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4374A" w14:textId="2806933B" w:rsidR="00406742" w:rsidRDefault="00017669" w:rsidP="004C0E32">
      <w:pPr>
        <w:rPr>
          <w:rFonts w:ascii="Poppins" w:hAnsi="Poppins" w:cs="Poppins"/>
          <w:b/>
          <w:bCs/>
          <w:color w:val="002060"/>
          <w:sz w:val="40"/>
          <w:szCs w:val="40"/>
        </w:rPr>
      </w:pPr>
      <w:r>
        <w:rPr>
          <w:rFonts w:ascii="Poppins" w:hAnsi="Poppins" w:cs="Poppins"/>
          <w:b/>
          <w:bCs/>
          <w:color w:val="002060"/>
          <w:sz w:val="40"/>
          <w:szCs w:val="40"/>
        </w:rPr>
        <w:br/>
      </w:r>
      <w:r w:rsidR="00CA7E8D">
        <w:rPr>
          <w:rFonts w:ascii="Poppins" w:hAnsi="Poppins" w:cs="Poppins"/>
          <w:b/>
          <w:bCs/>
          <w:color w:val="002060"/>
          <w:sz w:val="40"/>
          <w:szCs w:val="40"/>
        </w:rPr>
        <w:t xml:space="preserve">Interim </w:t>
      </w:r>
      <w:r w:rsidR="00715FCE">
        <w:rPr>
          <w:rFonts w:ascii="Poppins" w:hAnsi="Poppins" w:cs="Poppins"/>
          <w:b/>
          <w:bCs/>
          <w:color w:val="002060"/>
          <w:sz w:val="40"/>
          <w:szCs w:val="40"/>
        </w:rPr>
        <w:t>m</w:t>
      </w:r>
      <w:r w:rsidR="00406742">
        <w:rPr>
          <w:rFonts w:ascii="Poppins" w:hAnsi="Poppins" w:cs="Poppins"/>
          <w:b/>
          <w:bCs/>
          <w:color w:val="002060"/>
          <w:sz w:val="40"/>
          <w:szCs w:val="40"/>
        </w:rPr>
        <w:t xml:space="preserve">inimal </w:t>
      </w:r>
      <w:r w:rsidR="00715FCE">
        <w:rPr>
          <w:rFonts w:ascii="Poppins" w:hAnsi="Poppins" w:cs="Poppins"/>
          <w:b/>
          <w:bCs/>
          <w:color w:val="002060"/>
          <w:sz w:val="40"/>
          <w:szCs w:val="40"/>
        </w:rPr>
        <w:t>g</w:t>
      </w:r>
      <w:r w:rsidR="00406742">
        <w:rPr>
          <w:rFonts w:ascii="Poppins" w:hAnsi="Poppins" w:cs="Poppins"/>
          <w:b/>
          <w:bCs/>
          <w:color w:val="002060"/>
          <w:sz w:val="40"/>
          <w:szCs w:val="40"/>
        </w:rPr>
        <w:t xml:space="preserve">uidance for </w:t>
      </w:r>
      <w:r w:rsidR="00C72AC1">
        <w:rPr>
          <w:rFonts w:ascii="Poppins" w:hAnsi="Poppins" w:cs="Poppins"/>
          <w:b/>
          <w:bCs/>
          <w:color w:val="002060"/>
          <w:sz w:val="40"/>
          <w:szCs w:val="40"/>
        </w:rPr>
        <w:t xml:space="preserve">MDRO </w:t>
      </w:r>
      <w:r w:rsidR="00146E03">
        <w:rPr>
          <w:rFonts w:ascii="Poppins" w:hAnsi="Poppins" w:cs="Poppins"/>
          <w:b/>
          <w:bCs/>
          <w:color w:val="002060"/>
          <w:sz w:val="40"/>
          <w:szCs w:val="40"/>
        </w:rPr>
        <w:t xml:space="preserve">admission screening </w:t>
      </w:r>
      <w:r w:rsidR="00F27AD2">
        <w:rPr>
          <w:rFonts w:ascii="Poppins" w:hAnsi="Poppins" w:cs="Poppins"/>
          <w:b/>
          <w:bCs/>
          <w:color w:val="002060"/>
          <w:sz w:val="40"/>
          <w:szCs w:val="40"/>
        </w:rPr>
        <w:t xml:space="preserve">and placement </w:t>
      </w:r>
      <w:r w:rsidR="00406742">
        <w:rPr>
          <w:rFonts w:ascii="Poppins" w:hAnsi="Poppins" w:cs="Poppins"/>
          <w:b/>
          <w:bCs/>
          <w:color w:val="002060"/>
          <w:sz w:val="40"/>
          <w:szCs w:val="40"/>
        </w:rPr>
        <w:t>in a</w:t>
      </w:r>
      <w:r w:rsidR="004C607D">
        <w:rPr>
          <w:rFonts w:ascii="Poppins" w:hAnsi="Poppins" w:cs="Poppins"/>
          <w:b/>
          <w:bCs/>
          <w:color w:val="002060"/>
          <w:sz w:val="40"/>
          <w:szCs w:val="40"/>
        </w:rPr>
        <w:t xml:space="preserve"> </w:t>
      </w:r>
      <w:r w:rsidR="00406742">
        <w:rPr>
          <w:rFonts w:ascii="Poppins" w:hAnsi="Poppins" w:cs="Poppins"/>
          <w:b/>
          <w:bCs/>
          <w:color w:val="002060"/>
          <w:sz w:val="40"/>
          <w:szCs w:val="40"/>
        </w:rPr>
        <w:t xml:space="preserve">NZ </w:t>
      </w:r>
      <w:r w:rsidR="00715FCE">
        <w:rPr>
          <w:rFonts w:ascii="Poppins" w:hAnsi="Poppins" w:cs="Poppins"/>
          <w:b/>
          <w:bCs/>
          <w:color w:val="002060"/>
          <w:sz w:val="40"/>
          <w:szCs w:val="40"/>
        </w:rPr>
        <w:t>h</w:t>
      </w:r>
      <w:r w:rsidR="008A3538">
        <w:rPr>
          <w:rFonts w:ascii="Poppins" w:hAnsi="Poppins" w:cs="Poppins"/>
          <w:b/>
          <w:bCs/>
          <w:color w:val="002060"/>
          <w:sz w:val="40"/>
          <w:szCs w:val="40"/>
        </w:rPr>
        <w:t>ospital</w:t>
      </w:r>
    </w:p>
    <w:p w14:paraId="3D397135" w14:textId="1FA8F1D3" w:rsidR="007E6260" w:rsidRDefault="00E20D16" w:rsidP="00017669">
      <w:pPr>
        <w:rPr>
          <w:rFonts w:ascii="Poppins" w:hAnsi="Poppins" w:cs="Poppins"/>
          <w:b/>
          <w:bCs/>
          <w:color w:val="002060"/>
          <w:sz w:val="20"/>
          <w:szCs w:val="20"/>
        </w:rPr>
      </w:pPr>
      <w:r>
        <w:rPr>
          <w:rFonts w:ascii="Poppins" w:hAnsi="Poppins" w:cs="Poppins"/>
          <w:b/>
          <w:bCs/>
          <w:color w:val="002060"/>
          <w:sz w:val="20"/>
          <w:szCs w:val="20"/>
        </w:rPr>
        <w:t>June</w:t>
      </w:r>
      <w:r w:rsidR="007E6260">
        <w:rPr>
          <w:rFonts w:ascii="Poppins" w:hAnsi="Poppins" w:cs="Poppins"/>
          <w:b/>
          <w:bCs/>
          <w:color w:val="002060"/>
          <w:sz w:val="20"/>
          <w:szCs w:val="20"/>
        </w:rPr>
        <w:t xml:space="preserve"> 2024</w:t>
      </w:r>
    </w:p>
    <w:p w14:paraId="297BBCEC" w14:textId="2EA64F35" w:rsidR="004C0E32" w:rsidRPr="00715FCE" w:rsidRDefault="004C0E32" w:rsidP="00017669">
      <w:pPr>
        <w:rPr>
          <w:rFonts w:ascii="Poppins" w:hAnsi="Poppins" w:cs="Poppins"/>
          <w:b/>
          <w:bCs/>
          <w:color w:val="002060"/>
          <w:sz w:val="22"/>
        </w:rPr>
      </w:pPr>
      <w:r w:rsidRPr="00715FCE">
        <w:rPr>
          <w:rFonts w:ascii="Poppins" w:hAnsi="Poppins" w:cs="Poppins"/>
          <w:b/>
          <w:bCs/>
          <w:color w:val="002060"/>
          <w:sz w:val="22"/>
        </w:rPr>
        <w:t xml:space="preserve">Background </w:t>
      </w:r>
    </w:p>
    <w:p w14:paraId="3EDB35E9" w14:textId="71D72B51" w:rsidR="00636EB3" w:rsidRPr="00715FCE" w:rsidRDefault="00636EB3" w:rsidP="004C0E32">
      <w:pPr>
        <w:rPr>
          <w:rFonts w:ascii="Poppins" w:hAnsi="Poppins" w:cs="Poppins"/>
          <w:sz w:val="20"/>
          <w:szCs w:val="20"/>
        </w:rPr>
      </w:pPr>
      <w:r w:rsidRPr="00715FCE">
        <w:rPr>
          <w:rFonts w:ascii="Poppins" w:hAnsi="Poppins" w:cs="Poppins"/>
          <w:sz w:val="20"/>
          <w:szCs w:val="20"/>
        </w:rPr>
        <w:t xml:space="preserve">Controlling multidrug-resistant organism (MDRO) </w:t>
      </w:r>
      <w:r w:rsidR="00832486" w:rsidRPr="00715FCE">
        <w:rPr>
          <w:rFonts w:ascii="Poppins" w:hAnsi="Poppins" w:cs="Poppins"/>
          <w:sz w:val="20"/>
          <w:szCs w:val="20"/>
        </w:rPr>
        <w:t xml:space="preserve">transmission </w:t>
      </w:r>
      <w:r w:rsidRPr="00715FCE">
        <w:rPr>
          <w:rFonts w:ascii="Poppins" w:hAnsi="Poppins" w:cs="Poppins"/>
          <w:sz w:val="20"/>
          <w:szCs w:val="20"/>
        </w:rPr>
        <w:t xml:space="preserve">in </w:t>
      </w:r>
      <w:r w:rsidR="00832486" w:rsidRPr="00715FCE">
        <w:rPr>
          <w:rFonts w:ascii="Poppins" w:hAnsi="Poppins" w:cs="Poppins"/>
          <w:sz w:val="20"/>
          <w:szCs w:val="20"/>
        </w:rPr>
        <w:t xml:space="preserve">healthcare in </w:t>
      </w:r>
      <w:r w:rsidRPr="00715FCE">
        <w:rPr>
          <w:rFonts w:ascii="Poppins" w:hAnsi="Poppins" w:cs="Poppins"/>
          <w:sz w:val="20"/>
          <w:szCs w:val="20"/>
        </w:rPr>
        <w:t>Aotearoa/ New Zealand</w:t>
      </w:r>
      <w:r w:rsidR="00B650BC" w:rsidRPr="00715FCE">
        <w:rPr>
          <w:rFonts w:ascii="Poppins" w:hAnsi="Poppins" w:cs="Poppins"/>
          <w:sz w:val="20"/>
          <w:szCs w:val="20"/>
        </w:rPr>
        <w:t xml:space="preserve"> </w:t>
      </w:r>
      <w:r w:rsidR="004F11F7" w:rsidRPr="00715FCE">
        <w:rPr>
          <w:rFonts w:ascii="Poppins" w:hAnsi="Poppins" w:cs="Poppins"/>
          <w:sz w:val="20"/>
          <w:szCs w:val="20"/>
        </w:rPr>
        <w:t>(NZ)</w:t>
      </w:r>
      <w:r w:rsidRPr="00715FCE">
        <w:rPr>
          <w:rFonts w:ascii="Poppins" w:hAnsi="Poppins" w:cs="Poppins"/>
          <w:sz w:val="20"/>
          <w:szCs w:val="20"/>
        </w:rPr>
        <w:t xml:space="preserve"> is important because MDROs: </w:t>
      </w:r>
    </w:p>
    <w:p w14:paraId="4E5C1162" w14:textId="783D95CE" w:rsidR="00636EB3" w:rsidRPr="00715FCE" w:rsidRDefault="00636EB3" w:rsidP="00ED603B">
      <w:pPr>
        <w:pStyle w:val="ListParagraph"/>
        <w:numPr>
          <w:ilvl w:val="0"/>
          <w:numId w:val="37"/>
        </w:numPr>
        <w:rPr>
          <w:rFonts w:ascii="Poppins" w:hAnsi="Poppins" w:cs="Poppins"/>
          <w:sz w:val="20"/>
          <w:szCs w:val="20"/>
        </w:rPr>
      </w:pPr>
      <w:r w:rsidRPr="00715FCE">
        <w:rPr>
          <w:rFonts w:ascii="Poppins" w:hAnsi="Poppins" w:cs="Poppins"/>
          <w:sz w:val="20"/>
          <w:szCs w:val="20"/>
        </w:rPr>
        <w:t xml:space="preserve">are resistant to usual antimicrobial therapy </w:t>
      </w:r>
    </w:p>
    <w:p w14:paraId="36B870D4" w14:textId="2A7F59D6" w:rsidR="00636EB3" w:rsidRPr="00715FCE" w:rsidRDefault="00636EB3" w:rsidP="00ED603B">
      <w:pPr>
        <w:pStyle w:val="ListParagraph"/>
        <w:numPr>
          <w:ilvl w:val="0"/>
          <w:numId w:val="37"/>
        </w:numPr>
        <w:rPr>
          <w:rFonts w:ascii="Poppins" w:hAnsi="Poppins" w:cs="Poppins"/>
          <w:sz w:val="20"/>
          <w:szCs w:val="20"/>
        </w:rPr>
      </w:pPr>
      <w:r w:rsidRPr="00715FCE">
        <w:rPr>
          <w:rFonts w:ascii="Poppins" w:hAnsi="Poppins" w:cs="Poppins"/>
          <w:sz w:val="20"/>
          <w:szCs w:val="20"/>
        </w:rPr>
        <w:t xml:space="preserve">increase patient morbidity and mortality </w:t>
      </w:r>
    </w:p>
    <w:p w14:paraId="4B7F376B" w14:textId="614E50A9" w:rsidR="00636EB3" w:rsidRPr="00715FCE" w:rsidRDefault="00636EB3" w:rsidP="00ED603B">
      <w:pPr>
        <w:pStyle w:val="ListParagraph"/>
        <w:numPr>
          <w:ilvl w:val="0"/>
          <w:numId w:val="37"/>
        </w:numPr>
        <w:rPr>
          <w:rFonts w:ascii="Poppins" w:hAnsi="Poppins" w:cs="Poppins"/>
          <w:sz w:val="20"/>
          <w:szCs w:val="20"/>
        </w:rPr>
      </w:pPr>
      <w:r w:rsidRPr="00715FCE">
        <w:rPr>
          <w:rFonts w:ascii="Poppins" w:hAnsi="Poppins" w:cs="Poppins"/>
          <w:sz w:val="20"/>
          <w:szCs w:val="20"/>
        </w:rPr>
        <w:t xml:space="preserve">add to the cost of treatment </w:t>
      </w:r>
    </w:p>
    <w:p w14:paraId="2483530A" w14:textId="5AF6E9FC" w:rsidR="00832486" w:rsidRPr="00715FCE" w:rsidRDefault="00636EB3" w:rsidP="00ED603B">
      <w:pPr>
        <w:pStyle w:val="ListParagraph"/>
        <w:numPr>
          <w:ilvl w:val="0"/>
          <w:numId w:val="37"/>
        </w:numPr>
        <w:rPr>
          <w:rFonts w:ascii="Poppins" w:hAnsi="Poppins" w:cs="Poppins"/>
          <w:sz w:val="20"/>
          <w:szCs w:val="20"/>
        </w:rPr>
      </w:pPr>
      <w:r w:rsidRPr="00715FCE">
        <w:rPr>
          <w:rFonts w:ascii="Poppins" w:hAnsi="Poppins" w:cs="Poppins"/>
          <w:sz w:val="20"/>
          <w:szCs w:val="20"/>
        </w:rPr>
        <w:t>have the potential to spread and act as a reservoir of resistance genes for the transmission to other organisms</w:t>
      </w:r>
    </w:p>
    <w:p w14:paraId="7C7840B6" w14:textId="391B75BE" w:rsidR="00636EB3" w:rsidRPr="00715FCE" w:rsidRDefault="0016327C" w:rsidP="00ED603B">
      <w:pPr>
        <w:pStyle w:val="ListParagraph"/>
        <w:numPr>
          <w:ilvl w:val="0"/>
          <w:numId w:val="37"/>
        </w:numPr>
        <w:rPr>
          <w:rFonts w:ascii="Poppins" w:hAnsi="Poppins" w:cs="Poppins"/>
          <w:sz w:val="20"/>
          <w:szCs w:val="20"/>
        </w:rPr>
      </w:pPr>
      <w:r w:rsidRPr="00715FCE">
        <w:rPr>
          <w:rFonts w:ascii="Poppins" w:hAnsi="Poppins" w:cs="Poppins"/>
          <w:sz w:val="20"/>
          <w:szCs w:val="20"/>
        </w:rPr>
        <w:t>s</w:t>
      </w:r>
      <w:r w:rsidR="00832486" w:rsidRPr="00715FCE">
        <w:rPr>
          <w:rFonts w:ascii="Poppins" w:hAnsi="Poppins" w:cs="Poppins"/>
          <w:sz w:val="20"/>
          <w:szCs w:val="20"/>
        </w:rPr>
        <w:t>pread easily</w:t>
      </w:r>
      <w:r w:rsidRPr="00715FCE">
        <w:rPr>
          <w:rFonts w:ascii="Poppins" w:hAnsi="Poppins" w:cs="Poppins"/>
          <w:sz w:val="20"/>
          <w:szCs w:val="20"/>
        </w:rPr>
        <w:t xml:space="preserve"> in </w:t>
      </w:r>
      <w:r w:rsidR="00B46E76" w:rsidRPr="00715FCE">
        <w:rPr>
          <w:rFonts w:ascii="Poppins" w:hAnsi="Poppins" w:cs="Poppins"/>
          <w:sz w:val="20"/>
          <w:szCs w:val="20"/>
        </w:rPr>
        <w:t>hospital.</w:t>
      </w:r>
      <w:r w:rsidR="00832486" w:rsidRPr="00715FCE">
        <w:rPr>
          <w:rFonts w:ascii="Poppins" w:hAnsi="Poppins" w:cs="Poppins"/>
          <w:sz w:val="20"/>
          <w:szCs w:val="20"/>
        </w:rPr>
        <w:t xml:space="preserve"> </w:t>
      </w:r>
      <w:r w:rsidR="00636EB3" w:rsidRPr="00715FCE">
        <w:rPr>
          <w:rFonts w:ascii="Poppins" w:hAnsi="Poppins" w:cs="Poppins"/>
          <w:sz w:val="20"/>
          <w:szCs w:val="20"/>
        </w:rPr>
        <w:t xml:space="preserve"> </w:t>
      </w:r>
    </w:p>
    <w:p w14:paraId="36C87284" w14:textId="2C601DE4" w:rsidR="00636EB3" w:rsidRPr="00715FCE" w:rsidRDefault="00C24D55" w:rsidP="004C0E32">
      <w:pPr>
        <w:rPr>
          <w:rFonts w:ascii="Poppins" w:hAnsi="Poppins" w:cs="Poppins"/>
          <w:sz w:val="20"/>
          <w:szCs w:val="20"/>
        </w:rPr>
      </w:pPr>
      <w:r w:rsidRPr="00715FCE">
        <w:rPr>
          <w:rFonts w:ascii="Poppins" w:hAnsi="Poppins" w:cs="Poppins"/>
          <w:sz w:val="20"/>
          <w:szCs w:val="20"/>
        </w:rPr>
        <w:t>Identifying</w:t>
      </w:r>
      <w:r w:rsidR="00CF08C1" w:rsidRPr="00715FCE">
        <w:rPr>
          <w:rFonts w:ascii="Poppins" w:hAnsi="Poppins" w:cs="Poppins"/>
          <w:sz w:val="20"/>
          <w:szCs w:val="20"/>
        </w:rPr>
        <w:t xml:space="preserve">, </w:t>
      </w:r>
      <w:r w:rsidR="00EC7174" w:rsidRPr="00715FCE">
        <w:rPr>
          <w:rFonts w:ascii="Poppins" w:hAnsi="Poppins" w:cs="Poppins"/>
          <w:sz w:val="20"/>
          <w:szCs w:val="20"/>
        </w:rPr>
        <w:t>testing,</w:t>
      </w:r>
      <w:r w:rsidR="00D37072" w:rsidRPr="00715FCE">
        <w:rPr>
          <w:rFonts w:ascii="Poppins" w:hAnsi="Poppins" w:cs="Poppins"/>
          <w:sz w:val="20"/>
          <w:szCs w:val="20"/>
        </w:rPr>
        <w:t xml:space="preserve"> and isolating </w:t>
      </w:r>
      <w:r w:rsidR="00D94C50" w:rsidRPr="00715FCE">
        <w:rPr>
          <w:rFonts w:ascii="Poppins" w:hAnsi="Poppins" w:cs="Poppins"/>
          <w:sz w:val="20"/>
          <w:szCs w:val="20"/>
        </w:rPr>
        <w:t>in Contact Precautions</w:t>
      </w:r>
      <w:r w:rsidR="00CF08C1" w:rsidRPr="00715FCE">
        <w:rPr>
          <w:rFonts w:ascii="Poppins" w:hAnsi="Poppins" w:cs="Poppins"/>
          <w:sz w:val="20"/>
          <w:szCs w:val="20"/>
        </w:rPr>
        <w:t>, patients who have a risk of col</w:t>
      </w:r>
      <w:r w:rsidRPr="00715FCE">
        <w:rPr>
          <w:rFonts w:ascii="Poppins" w:hAnsi="Poppins" w:cs="Poppins"/>
          <w:sz w:val="20"/>
          <w:szCs w:val="20"/>
        </w:rPr>
        <w:t xml:space="preserve">onisation or infection with an existing MDRO, </w:t>
      </w:r>
      <w:r w:rsidR="00D37072" w:rsidRPr="00715FCE">
        <w:rPr>
          <w:rFonts w:ascii="Poppins" w:hAnsi="Poppins" w:cs="Poppins"/>
          <w:sz w:val="20"/>
          <w:szCs w:val="20"/>
        </w:rPr>
        <w:t>will limit an</w:t>
      </w:r>
      <w:r w:rsidR="00910FDB" w:rsidRPr="00715FCE">
        <w:rPr>
          <w:rFonts w:ascii="Poppins" w:hAnsi="Poppins" w:cs="Poppins"/>
          <w:sz w:val="20"/>
          <w:szCs w:val="20"/>
        </w:rPr>
        <w:t>d</w:t>
      </w:r>
      <w:r w:rsidR="00D37072" w:rsidRPr="00715FCE">
        <w:rPr>
          <w:rFonts w:ascii="Poppins" w:hAnsi="Poppins" w:cs="Poppins"/>
          <w:sz w:val="20"/>
          <w:szCs w:val="20"/>
        </w:rPr>
        <w:t xml:space="preserve"> control t</w:t>
      </w:r>
      <w:r w:rsidR="003B0715" w:rsidRPr="00715FCE">
        <w:rPr>
          <w:rFonts w:ascii="Poppins" w:hAnsi="Poppins" w:cs="Poppins"/>
          <w:sz w:val="20"/>
          <w:szCs w:val="20"/>
        </w:rPr>
        <w:t xml:space="preserve">ransmission </w:t>
      </w:r>
      <w:r w:rsidR="006104F8" w:rsidRPr="00715FCE">
        <w:rPr>
          <w:rFonts w:ascii="Poppins" w:hAnsi="Poppins" w:cs="Poppins"/>
          <w:sz w:val="20"/>
          <w:szCs w:val="20"/>
        </w:rPr>
        <w:t>of non</w:t>
      </w:r>
      <w:r w:rsidR="00910FDB" w:rsidRPr="00715FCE">
        <w:rPr>
          <w:rFonts w:ascii="Poppins" w:hAnsi="Poppins" w:cs="Poppins"/>
          <w:sz w:val="20"/>
          <w:szCs w:val="20"/>
        </w:rPr>
        <w:t xml:space="preserve">- endemic </w:t>
      </w:r>
      <w:r w:rsidR="003B0715" w:rsidRPr="00715FCE">
        <w:rPr>
          <w:rFonts w:ascii="Poppins" w:hAnsi="Poppins" w:cs="Poppins"/>
          <w:sz w:val="20"/>
          <w:szCs w:val="20"/>
        </w:rPr>
        <w:t xml:space="preserve">MDROs. </w:t>
      </w:r>
    </w:p>
    <w:p w14:paraId="025808C6" w14:textId="5237DC65" w:rsidR="0038530F" w:rsidRPr="00715FCE" w:rsidRDefault="0038530F" w:rsidP="004C0E32">
      <w:pPr>
        <w:rPr>
          <w:rFonts w:ascii="Poppins" w:hAnsi="Poppins" w:cs="Poppins"/>
          <w:sz w:val="20"/>
          <w:szCs w:val="20"/>
        </w:rPr>
      </w:pPr>
      <w:r w:rsidRPr="00715FCE">
        <w:rPr>
          <w:rFonts w:ascii="Poppins" w:hAnsi="Poppins" w:cs="Poppins"/>
          <w:sz w:val="20"/>
          <w:szCs w:val="20"/>
        </w:rPr>
        <w:t>This is an interim</w:t>
      </w:r>
      <w:r w:rsidR="00206C13" w:rsidRPr="00715FCE">
        <w:rPr>
          <w:rFonts w:ascii="Poppins" w:hAnsi="Poppins" w:cs="Poppins"/>
          <w:sz w:val="20"/>
          <w:szCs w:val="20"/>
        </w:rPr>
        <w:t xml:space="preserve"> and initial</w:t>
      </w:r>
      <w:r w:rsidRPr="00715FCE">
        <w:rPr>
          <w:rFonts w:ascii="Poppins" w:hAnsi="Poppins" w:cs="Poppins"/>
          <w:sz w:val="20"/>
          <w:szCs w:val="20"/>
        </w:rPr>
        <w:t xml:space="preserve"> guide developed in response to reported outbreaks of VRE in the </w:t>
      </w:r>
      <w:r w:rsidR="00DD7CCC" w:rsidRPr="00715FCE">
        <w:rPr>
          <w:rFonts w:ascii="Poppins" w:hAnsi="Poppins" w:cs="Poppins"/>
          <w:sz w:val="20"/>
          <w:szCs w:val="20"/>
        </w:rPr>
        <w:t>Waikato region (</w:t>
      </w:r>
      <w:r w:rsidRPr="00715FCE">
        <w:rPr>
          <w:rFonts w:ascii="Poppins" w:hAnsi="Poppins" w:cs="Poppins"/>
          <w:sz w:val="20"/>
          <w:szCs w:val="20"/>
        </w:rPr>
        <w:t>T</w:t>
      </w:r>
      <w:r w:rsidR="00DD7CCC" w:rsidRPr="00715FCE">
        <w:rPr>
          <w:rFonts w:ascii="Poppins" w:hAnsi="Poppins" w:cs="Poppins"/>
          <w:sz w:val="20"/>
          <w:szCs w:val="20"/>
        </w:rPr>
        <w:t xml:space="preserve">e </w:t>
      </w:r>
      <w:r w:rsidRPr="00715FCE">
        <w:rPr>
          <w:rFonts w:ascii="Poppins" w:hAnsi="Poppins" w:cs="Poppins"/>
          <w:sz w:val="20"/>
          <w:szCs w:val="20"/>
        </w:rPr>
        <w:t>Manawa Taki</w:t>
      </w:r>
      <w:r w:rsidR="00DD7CCC" w:rsidRPr="00715FCE">
        <w:rPr>
          <w:rFonts w:ascii="Poppins" w:hAnsi="Poppins" w:cs="Poppins"/>
          <w:sz w:val="20"/>
          <w:szCs w:val="20"/>
        </w:rPr>
        <w:t>)</w:t>
      </w:r>
      <w:r w:rsidRPr="00715FCE">
        <w:rPr>
          <w:rFonts w:ascii="Poppins" w:hAnsi="Poppins" w:cs="Poppins"/>
          <w:sz w:val="20"/>
          <w:szCs w:val="20"/>
        </w:rPr>
        <w:t xml:space="preserve"> hospitals and </w:t>
      </w:r>
      <w:r w:rsidR="00DD7CCC" w:rsidRPr="00715FCE">
        <w:rPr>
          <w:rFonts w:ascii="Poppins" w:hAnsi="Poppins" w:cs="Poppins"/>
          <w:sz w:val="20"/>
          <w:szCs w:val="20"/>
        </w:rPr>
        <w:t>notification of hospit</w:t>
      </w:r>
      <w:r w:rsidR="00D35228" w:rsidRPr="00715FCE">
        <w:rPr>
          <w:rFonts w:ascii="Poppins" w:hAnsi="Poppins" w:cs="Poppins"/>
          <w:sz w:val="20"/>
          <w:szCs w:val="20"/>
        </w:rPr>
        <w:t xml:space="preserve">al outbreaks of </w:t>
      </w:r>
      <w:r w:rsidR="009F2C9A" w:rsidRPr="00715FCE">
        <w:rPr>
          <w:rFonts w:ascii="Poppins" w:hAnsi="Poppins" w:cs="Poppins"/>
          <w:sz w:val="20"/>
          <w:szCs w:val="20"/>
        </w:rPr>
        <w:t>MDROs</w:t>
      </w:r>
      <w:r w:rsidR="00D35228" w:rsidRPr="00715FCE">
        <w:rPr>
          <w:rFonts w:ascii="Poppins" w:hAnsi="Poppins" w:cs="Poppins"/>
          <w:sz w:val="20"/>
          <w:szCs w:val="20"/>
        </w:rPr>
        <w:t xml:space="preserve"> in Fijian Hospitals.</w:t>
      </w:r>
      <w:r w:rsidR="003B7EBF" w:rsidRPr="00715FCE">
        <w:rPr>
          <w:rFonts w:ascii="Poppins" w:hAnsi="Poppins" w:cs="Poppins"/>
          <w:sz w:val="20"/>
          <w:szCs w:val="20"/>
        </w:rPr>
        <w:t xml:space="preserve"> As this is min</w:t>
      </w:r>
      <w:r w:rsidR="00B43D0C" w:rsidRPr="00715FCE">
        <w:rPr>
          <w:rFonts w:ascii="Poppins" w:hAnsi="Poppins" w:cs="Poppins"/>
          <w:sz w:val="20"/>
          <w:szCs w:val="20"/>
        </w:rPr>
        <w:t>imum requirements</w:t>
      </w:r>
      <w:r w:rsidR="00D35228" w:rsidRPr="00715FCE">
        <w:rPr>
          <w:rFonts w:ascii="Poppins" w:hAnsi="Poppins" w:cs="Poppins"/>
          <w:sz w:val="20"/>
          <w:szCs w:val="20"/>
        </w:rPr>
        <w:t xml:space="preserve"> </w:t>
      </w:r>
      <w:r w:rsidR="00B43D0C" w:rsidRPr="00715FCE">
        <w:rPr>
          <w:rFonts w:ascii="Poppins" w:hAnsi="Poppins" w:cs="Poppins"/>
          <w:sz w:val="20"/>
          <w:szCs w:val="20"/>
        </w:rPr>
        <w:t>l</w:t>
      </w:r>
      <w:r w:rsidR="003B7EBF" w:rsidRPr="00715FCE">
        <w:rPr>
          <w:rFonts w:ascii="Poppins" w:hAnsi="Poppins" w:cs="Poppins"/>
          <w:sz w:val="20"/>
          <w:szCs w:val="20"/>
        </w:rPr>
        <w:t xml:space="preserve">ocal policies may exceed the </w:t>
      </w:r>
      <w:r w:rsidR="00B43D0C" w:rsidRPr="00715FCE">
        <w:rPr>
          <w:rFonts w:ascii="Poppins" w:hAnsi="Poppins" w:cs="Poppins"/>
          <w:sz w:val="20"/>
          <w:szCs w:val="20"/>
        </w:rPr>
        <w:t>below requirements.</w:t>
      </w:r>
      <w:r w:rsidR="0098769A" w:rsidRPr="00715FCE">
        <w:rPr>
          <w:rFonts w:ascii="Poppins" w:hAnsi="Poppins" w:cs="Poppins"/>
          <w:sz w:val="20"/>
          <w:szCs w:val="20"/>
        </w:rPr>
        <w:t xml:space="preserve"> This document is a living document and will be updated periodically. </w:t>
      </w:r>
    </w:p>
    <w:p w14:paraId="7B2ACAB7" w14:textId="77777777" w:rsidR="00D249ED" w:rsidRPr="00715FCE" w:rsidRDefault="00C27C86" w:rsidP="00D249ED">
      <w:pPr>
        <w:rPr>
          <w:rFonts w:ascii="Poppins" w:hAnsi="Poppins" w:cs="Poppins"/>
          <w:sz w:val="20"/>
          <w:szCs w:val="20"/>
        </w:rPr>
      </w:pPr>
      <w:r w:rsidRPr="00715FCE">
        <w:rPr>
          <w:rFonts w:ascii="Poppins" w:hAnsi="Poppins" w:cs="Poppins"/>
          <w:sz w:val="20"/>
          <w:szCs w:val="20"/>
        </w:rPr>
        <w:t>Rates of MDRO</w:t>
      </w:r>
      <w:r w:rsidR="0098769A" w:rsidRPr="00715FCE">
        <w:rPr>
          <w:rFonts w:ascii="Poppins" w:hAnsi="Poppins" w:cs="Poppins"/>
          <w:sz w:val="20"/>
          <w:szCs w:val="20"/>
        </w:rPr>
        <w:t>,</w:t>
      </w:r>
      <w:r w:rsidRPr="00715FCE">
        <w:rPr>
          <w:rFonts w:ascii="Poppins" w:hAnsi="Poppins" w:cs="Poppins"/>
          <w:sz w:val="20"/>
          <w:szCs w:val="20"/>
        </w:rPr>
        <w:t xml:space="preserve"> particularly </w:t>
      </w:r>
      <w:proofErr w:type="spellStart"/>
      <w:r w:rsidR="00E174E8" w:rsidRPr="00715FCE">
        <w:rPr>
          <w:rFonts w:ascii="Poppins" w:hAnsi="Poppins" w:cs="Poppins"/>
          <w:sz w:val="20"/>
          <w:szCs w:val="20"/>
        </w:rPr>
        <w:t>carbapenemase</w:t>
      </w:r>
      <w:proofErr w:type="spellEnd"/>
      <w:r w:rsidR="00E174E8" w:rsidRPr="00715FCE">
        <w:rPr>
          <w:rFonts w:ascii="Poppins" w:hAnsi="Poppins" w:cs="Poppins"/>
          <w:sz w:val="20"/>
          <w:szCs w:val="20"/>
        </w:rPr>
        <w:t xml:space="preserve"> producing </w:t>
      </w:r>
      <w:proofErr w:type="spellStart"/>
      <w:r w:rsidR="00E174E8" w:rsidRPr="00715FCE">
        <w:rPr>
          <w:rFonts w:ascii="Poppins" w:hAnsi="Poppins" w:cs="Poppins"/>
          <w:sz w:val="20"/>
          <w:szCs w:val="20"/>
        </w:rPr>
        <w:t>Enterobacterales</w:t>
      </w:r>
      <w:proofErr w:type="spellEnd"/>
      <w:r w:rsidR="00E174E8" w:rsidRPr="00715FCE">
        <w:rPr>
          <w:rFonts w:ascii="Poppins" w:hAnsi="Poppins" w:cs="Poppins"/>
          <w:sz w:val="20"/>
          <w:szCs w:val="20"/>
        </w:rPr>
        <w:t xml:space="preserve"> (</w:t>
      </w:r>
      <w:r w:rsidRPr="00715FCE">
        <w:rPr>
          <w:rFonts w:ascii="Poppins" w:hAnsi="Poppins" w:cs="Poppins"/>
          <w:sz w:val="20"/>
          <w:szCs w:val="20"/>
        </w:rPr>
        <w:t>CPE</w:t>
      </w:r>
      <w:r w:rsidR="00E174E8" w:rsidRPr="00715FCE">
        <w:rPr>
          <w:rFonts w:ascii="Poppins" w:hAnsi="Poppins" w:cs="Poppins"/>
          <w:sz w:val="20"/>
          <w:szCs w:val="20"/>
        </w:rPr>
        <w:t>)</w:t>
      </w:r>
      <w:r w:rsidRPr="00715FCE">
        <w:rPr>
          <w:rFonts w:ascii="Poppins" w:hAnsi="Poppins" w:cs="Poppins"/>
          <w:sz w:val="20"/>
          <w:szCs w:val="20"/>
        </w:rPr>
        <w:t xml:space="preserve">, </w:t>
      </w:r>
      <w:r w:rsidR="00E174E8" w:rsidRPr="00715FCE">
        <w:rPr>
          <w:rFonts w:ascii="Poppins" w:hAnsi="Poppins" w:cs="Poppins"/>
          <w:sz w:val="20"/>
          <w:szCs w:val="20"/>
        </w:rPr>
        <w:t xml:space="preserve">multi-resistant </w:t>
      </w:r>
      <w:r w:rsidR="00E174E8" w:rsidRPr="00715FCE">
        <w:rPr>
          <w:rFonts w:ascii="Poppins" w:hAnsi="Poppins" w:cs="Poppins"/>
          <w:i/>
          <w:iCs/>
          <w:sz w:val="20"/>
          <w:szCs w:val="20"/>
        </w:rPr>
        <w:t>Acinetobacter baumannii</w:t>
      </w:r>
      <w:r w:rsidR="00E174E8" w:rsidRPr="00715FCE">
        <w:rPr>
          <w:rFonts w:ascii="Poppins" w:hAnsi="Poppins" w:cs="Poppins"/>
          <w:sz w:val="20"/>
          <w:szCs w:val="20"/>
        </w:rPr>
        <w:t xml:space="preserve"> (</w:t>
      </w:r>
      <w:r w:rsidRPr="00715FCE">
        <w:rPr>
          <w:rFonts w:ascii="Poppins" w:hAnsi="Poppins" w:cs="Poppins"/>
          <w:sz w:val="20"/>
          <w:szCs w:val="20"/>
        </w:rPr>
        <w:t>MRAB</w:t>
      </w:r>
      <w:r w:rsidR="00E174E8" w:rsidRPr="00715FCE">
        <w:rPr>
          <w:rFonts w:ascii="Poppins" w:hAnsi="Poppins" w:cs="Poppins"/>
          <w:sz w:val="20"/>
          <w:szCs w:val="20"/>
        </w:rPr>
        <w:t>)</w:t>
      </w:r>
      <w:r w:rsidRPr="00715FCE">
        <w:rPr>
          <w:rFonts w:ascii="Poppins" w:hAnsi="Poppins" w:cs="Poppins"/>
          <w:sz w:val="20"/>
          <w:szCs w:val="20"/>
        </w:rPr>
        <w:t xml:space="preserve"> </w:t>
      </w:r>
      <w:r w:rsidR="002F1E48" w:rsidRPr="00715FCE">
        <w:rPr>
          <w:rFonts w:ascii="Poppins" w:hAnsi="Poppins" w:cs="Poppins"/>
          <w:sz w:val="20"/>
          <w:szCs w:val="20"/>
        </w:rPr>
        <w:t xml:space="preserve">, carbapenem resistant </w:t>
      </w:r>
      <w:r w:rsidR="002F1E48" w:rsidRPr="00715FCE">
        <w:rPr>
          <w:rFonts w:ascii="Poppins" w:hAnsi="Poppins" w:cs="Poppins"/>
          <w:i/>
          <w:iCs/>
          <w:sz w:val="20"/>
          <w:szCs w:val="20"/>
        </w:rPr>
        <w:t>Acinetobacter baumannii</w:t>
      </w:r>
      <w:r w:rsidR="002F1E48" w:rsidRPr="00715FCE">
        <w:rPr>
          <w:rFonts w:ascii="Poppins" w:hAnsi="Poppins" w:cs="Poppins"/>
          <w:sz w:val="20"/>
          <w:szCs w:val="20"/>
        </w:rPr>
        <w:t xml:space="preserve"> (CRAB), Vancomycin-resistant Enterococcus (VRE) </w:t>
      </w:r>
      <w:r w:rsidRPr="00715FCE">
        <w:rPr>
          <w:rFonts w:ascii="Poppins" w:hAnsi="Poppins" w:cs="Poppins"/>
          <w:sz w:val="20"/>
          <w:szCs w:val="20"/>
        </w:rPr>
        <w:t xml:space="preserve">and </w:t>
      </w:r>
      <w:r w:rsidRPr="00715FCE">
        <w:rPr>
          <w:rFonts w:ascii="Poppins" w:hAnsi="Poppins" w:cs="Poppins"/>
          <w:i/>
          <w:iCs/>
          <w:sz w:val="20"/>
          <w:szCs w:val="20"/>
        </w:rPr>
        <w:t>C</w:t>
      </w:r>
      <w:r w:rsidR="00E174E8" w:rsidRPr="00715FCE">
        <w:rPr>
          <w:rFonts w:ascii="Poppins" w:hAnsi="Poppins" w:cs="Poppins"/>
          <w:i/>
          <w:iCs/>
          <w:sz w:val="20"/>
          <w:szCs w:val="20"/>
        </w:rPr>
        <w:t>andida</w:t>
      </w:r>
      <w:r w:rsidRPr="00715FCE">
        <w:rPr>
          <w:rFonts w:ascii="Poppins" w:hAnsi="Poppins" w:cs="Poppins"/>
          <w:i/>
          <w:iCs/>
          <w:sz w:val="20"/>
          <w:szCs w:val="20"/>
        </w:rPr>
        <w:t xml:space="preserve"> auris</w:t>
      </w:r>
      <w:r w:rsidRPr="00715FCE">
        <w:rPr>
          <w:rFonts w:ascii="Poppins" w:hAnsi="Poppins" w:cs="Poppins"/>
          <w:sz w:val="20"/>
          <w:szCs w:val="20"/>
        </w:rPr>
        <w:t xml:space="preserve"> </w:t>
      </w:r>
      <w:r w:rsidR="002F1E48" w:rsidRPr="00715FCE">
        <w:rPr>
          <w:rFonts w:ascii="Poppins" w:hAnsi="Poppins" w:cs="Poppins"/>
          <w:sz w:val="20"/>
          <w:szCs w:val="20"/>
        </w:rPr>
        <w:t xml:space="preserve">(C. auris) </w:t>
      </w:r>
      <w:r w:rsidRPr="00715FCE">
        <w:rPr>
          <w:rFonts w:ascii="Poppins" w:hAnsi="Poppins" w:cs="Poppins"/>
          <w:sz w:val="20"/>
          <w:szCs w:val="20"/>
        </w:rPr>
        <w:t xml:space="preserve">are high or increasing in most regions of the world, including Europe, South Asia and the Pacific. </w:t>
      </w:r>
    </w:p>
    <w:p w14:paraId="537B934E" w14:textId="0EFC2BD9" w:rsidR="004C0E32" w:rsidRPr="00715FCE" w:rsidRDefault="004C0E32" w:rsidP="00D249ED">
      <w:pPr>
        <w:rPr>
          <w:rFonts w:ascii="Poppins" w:hAnsi="Poppins" w:cs="Poppins"/>
          <w:b/>
          <w:bCs/>
          <w:color w:val="002060"/>
          <w:sz w:val="22"/>
        </w:rPr>
      </w:pPr>
      <w:r w:rsidRPr="00715FCE">
        <w:rPr>
          <w:rFonts w:ascii="Poppins" w:hAnsi="Poppins" w:cs="Poppins"/>
          <w:b/>
          <w:bCs/>
          <w:color w:val="002060"/>
          <w:sz w:val="22"/>
        </w:rPr>
        <w:t xml:space="preserve">Purpose </w:t>
      </w:r>
    </w:p>
    <w:p w14:paraId="63333F08" w14:textId="3839A3AF" w:rsidR="007075CE" w:rsidRPr="00715FCE" w:rsidRDefault="007075CE" w:rsidP="007075CE">
      <w:pPr>
        <w:rPr>
          <w:rFonts w:ascii="Poppins" w:hAnsi="Poppins" w:cs="Poppins"/>
          <w:sz w:val="20"/>
          <w:szCs w:val="20"/>
        </w:rPr>
      </w:pPr>
      <w:r w:rsidRPr="00715FCE">
        <w:rPr>
          <w:rFonts w:ascii="Poppins" w:hAnsi="Poppins" w:cs="Poppins"/>
          <w:sz w:val="20"/>
          <w:szCs w:val="20"/>
        </w:rPr>
        <w:t xml:space="preserve">This guidance provides a risk assessment framework for local infection, prevention, and control (IPC) and microbiology laboratories to develop </w:t>
      </w:r>
      <w:r w:rsidR="00FE7E76" w:rsidRPr="00715FCE">
        <w:rPr>
          <w:rFonts w:ascii="Poppins" w:hAnsi="Poppins" w:cs="Poppins"/>
          <w:sz w:val="20"/>
          <w:szCs w:val="20"/>
        </w:rPr>
        <w:t>policies</w:t>
      </w:r>
      <w:r w:rsidR="00237FB0" w:rsidRPr="00715FCE">
        <w:rPr>
          <w:rFonts w:ascii="Poppins" w:hAnsi="Poppins" w:cs="Poppins"/>
          <w:sz w:val="20"/>
          <w:szCs w:val="20"/>
        </w:rPr>
        <w:t xml:space="preserve">, procedures and </w:t>
      </w:r>
      <w:r w:rsidR="004D6F92" w:rsidRPr="00715FCE">
        <w:rPr>
          <w:rFonts w:ascii="Poppins" w:hAnsi="Poppins" w:cs="Poppins"/>
          <w:sz w:val="20"/>
          <w:szCs w:val="20"/>
        </w:rPr>
        <w:t>MDRO surveillance</w:t>
      </w:r>
      <w:r w:rsidRPr="00715FCE">
        <w:rPr>
          <w:rFonts w:ascii="Poppins" w:hAnsi="Poppins" w:cs="Poppins"/>
          <w:sz w:val="20"/>
          <w:szCs w:val="20"/>
        </w:rPr>
        <w:t xml:space="preserve"> as required by </w:t>
      </w:r>
      <w:hyperlink r:id="rId7" w:history="1">
        <w:r w:rsidRPr="00715FCE">
          <w:rPr>
            <w:rStyle w:val="Hyperlink"/>
            <w:rFonts w:ascii="Poppins" w:hAnsi="Poppins" w:cs="Poppins"/>
            <w:sz w:val="20"/>
            <w:szCs w:val="20"/>
          </w:rPr>
          <w:t xml:space="preserve">Nga </w:t>
        </w:r>
        <w:proofErr w:type="spellStart"/>
        <w:r w:rsidRPr="00715FCE">
          <w:rPr>
            <w:rStyle w:val="Hyperlink"/>
            <w:rFonts w:ascii="Poppins" w:hAnsi="Poppins" w:cs="Poppins"/>
            <w:sz w:val="20"/>
            <w:szCs w:val="20"/>
          </w:rPr>
          <w:t>Paerewa</w:t>
        </w:r>
        <w:proofErr w:type="spellEnd"/>
      </w:hyperlink>
      <w:r w:rsidR="00053578" w:rsidRPr="00715FCE">
        <w:rPr>
          <w:rStyle w:val="Hyperlink"/>
          <w:rFonts w:ascii="Poppins" w:hAnsi="Poppins" w:cs="Poppins"/>
          <w:sz w:val="20"/>
          <w:szCs w:val="20"/>
        </w:rPr>
        <w:t>/</w:t>
      </w:r>
      <w:r w:rsidR="003C1889" w:rsidRPr="00715FCE">
        <w:rPr>
          <w:rStyle w:val="Hyperlink"/>
          <w:rFonts w:ascii="Poppins" w:hAnsi="Poppins" w:cs="Poppins"/>
          <w:sz w:val="20"/>
          <w:szCs w:val="20"/>
        </w:rPr>
        <w:t xml:space="preserve"> Health and Disability Services Standard</w:t>
      </w:r>
      <w:r w:rsidR="00C1054F" w:rsidRPr="00715FCE">
        <w:rPr>
          <w:rStyle w:val="Hyperlink"/>
          <w:rFonts w:ascii="Poppins" w:hAnsi="Poppins" w:cs="Poppins"/>
          <w:sz w:val="20"/>
          <w:szCs w:val="20"/>
        </w:rPr>
        <w:t xml:space="preserve"> </w:t>
      </w:r>
    </w:p>
    <w:p w14:paraId="6F246B39" w14:textId="77777777" w:rsidR="002F19C4" w:rsidRPr="00715FCE" w:rsidRDefault="00E22DF5" w:rsidP="007075CE">
      <w:pPr>
        <w:rPr>
          <w:rFonts w:ascii="Poppins" w:hAnsi="Poppins" w:cs="Poppins"/>
          <w:sz w:val="20"/>
          <w:szCs w:val="20"/>
        </w:rPr>
      </w:pPr>
      <w:r w:rsidRPr="00715FCE">
        <w:rPr>
          <w:rFonts w:ascii="Poppins" w:hAnsi="Poppins" w:cs="Poppins"/>
          <w:sz w:val="20"/>
          <w:szCs w:val="20"/>
        </w:rPr>
        <w:t xml:space="preserve">The guidance aims to </w:t>
      </w:r>
      <w:r w:rsidR="007075CE" w:rsidRPr="00715FCE">
        <w:rPr>
          <w:rFonts w:ascii="Poppins" w:hAnsi="Poppins" w:cs="Poppins"/>
          <w:sz w:val="20"/>
          <w:szCs w:val="20"/>
        </w:rPr>
        <w:t xml:space="preserve">support local infection, prevention, and control (IPC) and microbiology laboratories </w:t>
      </w:r>
      <w:r w:rsidR="007075CE" w:rsidRPr="00715FCE">
        <w:rPr>
          <w:rFonts w:ascii="Poppins" w:hAnsi="Poppins" w:cs="Poppins"/>
          <w:sz w:val="20"/>
          <w:szCs w:val="20"/>
          <w:u w:val="single"/>
        </w:rPr>
        <w:t xml:space="preserve">in working toward appropriate screening </w:t>
      </w:r>
      <w:r w:rsidR="008F159C" w:rsidRPr="00715FCE">
        <w:rPr>
          <w:rFonts w:ascii="Poppins" w:hAnsi="Poppins" w:cs="Poppins"/>
          <w:sz w:val="20"/>
          <w:szCs w:val="20"/>
          <w:u w:val="single"/>
        </w:rPr>
        <w:t xml:space="preserve">tools and </w:t>
      </w:r>
      <w:r w:rsidR="007075CE" w:rsidRPr="00715FCE">
        <w:rPr>
          <w:rFonts w:ascii="Poppins" w:hAnsi="Poppins" w:cs="Poppins"/>
          <w:sz w:val="20"/>
          <w:szCs w:val="20"/>
          <w:u w:val="single"/>
        </w:rPr>
        <w:t>methods</w:t>
      </w:r>
      <w:r w:rsidR="007075CE" w:rsidRPr="00715FCE">
        <w:rPr>
          <w:rFonts w:ascii="Poppins" w:hAnsi="Poppins" w:cs="Poppins"/>
          <w:sz w:val="20"/>
          <w:szCs w:val="20"/>
        </w:rPr>
        <w:t>.</w:t>
      </w:r>
    </w:p>
    <w:p w14:paraId="2A4A2E62" w14:textId="77777777" w:rsidR="002C145D" w:rsidRPr="00715FCE" w:rsidRDefault="002C145D" w:rsidP="007075CE">
      <w:pPr>
        <w:rPr>
          <w:rFonts w:ascii="Poppins" w:hAnsi="Poppins" w:cs="Poppins"/>
          <w:b/>
          <w:bCs/>
          <w:sz w:val="20"/>
          <w:szCs w:val="20"/>
        </w:rPr>
      </w:pPr>
    </w:p>
    <w:p w14:paraId="036F2559" w14:textId="77777777" w:rsidR="002C145D" w:rsidRPr="00715FCE" w:rsidRDefault="002C145D" w:rsidP="007075CE">
      <w:pPr>
        <w:rPr>
          <w:rFonts w:ascii="Poppins" w:hAnsi="Poppins" w:cs="Poppins"/>
          <w:b/>
          <w:bCs/>
          <w:sz w:val="20"/>
          <w:szCs w:val="20"/>
        </w:rPr>
      </w:pPr>
    </w:p>
    <w:p w14:paraId="298C3F88" w14:textId="49FA999B" w:rsidR="00E16B6C" w:rsidRPr="00715FCE" w:rsidRDefault="00715FCE" w:rsidP="00017669">
      <w:pPr>
        <w:rPr>
          <w:rFonts w:ascii="Poppins" w:hAnsi="Poppins" w:cs="Poppins"/>
          <w:b/>
          <w:bCs/>
          <w:sz w:val="22"/>
        </w:rPr>
      </w:pPr>
      <w:r>
        <w:rPr>
          <w:rFonts w:ascii="Poppins" w:hAnsi="Poppins" w:cs="Poppins"/>
          <w:b/>
          <w:bCs/>
          <w:color w:val="002060"/>
          <w:sz w:val="22"/>
        </w:rPr>
        <w:lastRenderedPageBreak/>
        <w:br/>
      </w:r>
      <w:r w:rsidR="00366F66" w:rsidRPr="00715FCE">
        <w:rPr>
          <w:rFonts w:ascii="Poppins" w:hAnsi="Poppins" w:cs="Poppins"/>
          <w:b/>
          <w:bCs/>
          <w:color w:val="002060"/>
          <w:sz w:val="22"/>
        </w:rPr>
        <w:t xml:space="preserve">Definitions and </w:t>
      </w:r>
      <w:r w:rsidR="00FF3D59" w:rsidRPr="00715FCE">
        <w:rPr>
          <w:rFonts w:ascii="Poppins" w:hAnsi="Poppins" w:cs="Poppins"/>
          <w:b/>
          <w:bCs/>
          <w:color w:val="002060"/>
          <w:sz w:val="22"/>
        </w:rPr>
        <w:t>a</w:t>
      </w:r>
      <w:r w:rsidR="00E16B6C" w:rsidRPr="00715FCE">
        <w:rPr>
          <w:rFonts w:ascii="Poppins" w:hAnsi="Poppins" w:cs="Poppins"/>
          <w:b/>
          <w:bCs/>
          <w:color w:val="002060"/>
          <w:sz w:val="22"/>
        </w:rPr>
        <w:t xml:space="preserve">bbreviations </w:t>
      </w:r>
    </w:p>
    <w:p w14:paraId="3FFF5A89" w14:textId="7267448E" w:rsidR="00AD4E55" w:rsidRPr="00715FCE" w:rsidRDefault="00AD4E55" w:rsidP="00AD4E55">
      <w:pPr>
        <w:rPr>
          <w:rFonts w:ascii="Poppins" w:hAnsi="Poppins" w:cs="Poppins"/>
          <w:sz w:val="20"/>
          <w:szCs w:val="20"/>
        </w:rPr>
      </w:pPr>
      <w:r w:rsidRPr="00715FCE">
        <w:rPr>
          <w:rFonts w:ascii="Poppins" w:hAnsi="Poppins" w:cs="Poppins"/>
          <w:b/>
          <w:bCs/>
          <w:sz w:val="20"/>
          <w:szCs w:val="20"/>
        </w:rPr>
        <w:t>Candida auris</w:t>
      </w:r>
      <w:r w:rsidRPr="00715FCE">
        <w:rPr>
          <w:rFonts w:ascii="Poppins" w:hAnsi="Poppins" w:cs="Poppins"/>
          <w:b/>
          <w:bCs/>
          <w:i/>
          <w:iCs/>
          <w:sz w:val="20"/>
          <w:szCs w:val="20"/>
        </w:rPr>
        <w:t xml:space="preserve"> </w:t>
      </w:r>
      <w:r w:rsidR="00E16B6C" w:rsidRPr="00715FCE">
        <w:rPr>
          <w:rFonts w:ascii="Poppins" w:hAnsi="Poppins" w:cs="Poppins"/>
          <w:b/>
          <w:bCs/>
          <w:i/>
          <w:iCs/>
          <w:sz w:val="20"/>
          <w:szCs w:val="20"/>
        </w:rPr>
        <w:t>(</w:t>
      </w:r>
      <w:proofErr w:type="spellStart"/>
      <w:r w:rsidR="00E16B6C" w:rsidRPr="00715FCE">
        <w:rPr>
          <w:rFonts w:ascii="Poppins" w:hAnsi="Poppins" w:cs="Poppins"/>
          <w:b/>
          <w:bCs/>
          <w:i/>
          <w:iCs/>
          <w:sz w:val="20"/>
          <w:szCs w:val="20"/>
        </w:rPr>
        <w:t>C.auris</w:t>
      </w:r>
      <w:proofErr w:type="spellEnd"/>
      <w:r w:rsidR="00E16B6C" w:rsidRPr="00715FCE">
        <w:rPr>
          <w:rFonts w:ascii="Poppins" w:hAnsi="Poppins" w:cs="Poppins"/>
          <w:b/>
          <w:bCs/>
          <w:i/>
          <w:iCs/>
          <w:sz w:val="20"/>
          <w:szCs w:val="20"/>
        </w:rPr>
        <w:t>)</w:t>
      </w:r>
      <w:r w:rsidR="00E16B6C" w:rsidRPr="00715FCE">
        <w:rPr>
          <w:rFonts w:ascii="Poppins" w:hAnsi="Poppins" w:cs="Poppins"/>
          <w:sz w:val="20"/>
          <w:szCs w:val="20"/>
        </w:rPr>
        <w:t xml:space="preserve"> </w:t>
      </w:r>
      <w:r w:rsidRPr="00715FCE">
        <w:rPr>
          <w:rFonts w:ascii="Poppins" w:hAnsi="Poppins" w:cs="Poppins"/>
          <w:sz w:val="20"/>
          <w:szCs w:val="20"/>
        </w:rPr>
        <w:t xml:space="preserve">is an emerging, multidrug-resistant yeast that causes invasive infections and is transmitted in healthcare settings. It is often multidrug-resistant with some strains resistant to all three available classes of antifungals commonly used to treat Candida infections. </w:t>
      </w:r>
    </w:p>
    <w:p w14:paraId="1554F243" w14:textId="04E4426C" w:rsidR="00AD4E55" w:rsidRPr="00715FCE" w:rsidRDefault="00AD4E55" w:rsidP="00AD4E55">
      <w:pPr>
        <w:rPr>
          <w:rFonts w:ascii="Poppins" w:hAnsi="Poppins" w:cs="Poppins"/>
          <w:sz w:val="20"/>
          <w:szCs w:val="20"/>
        </w:rPr>
      </w:pPr>
      <w:r w:rsidRPr="00715FCE">
        <w:rPr>
          <w:rFonts w:ascii="Poppins" w:hAnsi="Poppins" w:cs="Poppins"/>
          <w:b/>
          <w:bCs/>
          <w:sz w:val="20"/>
          <w:szCs w:val="20"/>
        </w:rPr>
        <w:t xml:space="preserve">Colonisation </w:t>
      </w:r>
      <w:r w:rsidRPr="00715FCE">
        <w:rPr>
          <w:rFonts w:ascii="Poppins" w:hAnsi="Poppins" w:cs="Poppins"/>
          <w:sz w:val="20"/>
          <w:szCs w:val="20"/>
        </w:rPr>
        <w:t xml:space="preserve">is the presence and multiplication of microorganisms without tissue invasion or damage. </w:t>
      </w:r>
    </w:p>
    <w:p w14:paraId="57B310C7" w14:textId="59984046" w:rsidR="00AD4E55" w:rsidRPr="00715FCE" w:rsidRDefault="00AD4E55" w:rsidP="00AD4E55">
      <w:pPr>
        <w:rPr>
          <w:rFonts w:ascii="Poppins" w:hAnsi="Poppins" w:cs="Poppins"/>
          <w:sz w:val="20"/>
          <w:szCs w:val="20"/>
        </w:rPr>
      </w:pPr>
      <w:proofErr w:type="spellStart"/>
      <w:r w:rsidRPr="00715FCE">
        <w:rPr>
          <w:rFonts w:ascii="Poppins" w:hAnsi="Poppins" w:cs="Poppins"/>
          <w:b/>
          <w:bCs/>
          <w:sz w:val="20"/>
          <w:szCs w:val="20"/>
        </w:rPr>
        <w:t>Carbapenemase</w:t>
      </w:r>
      <w:proofErr w:type="spellEnd"/>
      <w:r w:rsidR="004910D8" w:rsidRPr="00715FCE">
        <w:rPr>
          <w:rFonts w:ascii="Poppins" w:hAnsi="Poppins" w:cs="Poppins"/>
          <w:b/>
          <w:bCs/>
          <w:sz w:val="20"/>
          <w:szCs w:val="20"/>
        </w:rPr>
        <w:t>-p</w:t>
      </w:r>
      <w:r w:rsidRPr="00715FCE">
        <w:rPr>
          <w:rFonts w:ascii="Poppins" w:hAnsi="Poppins" w:cs="Poppins"/>
          <w:b/>
          <w:bCs/>
          <w:sz w:val="20"/>
          <w:szCs w:val="20"/>
        </w:rPr>
        <w:t xml:space="preserve">roducing </w:t>
      </w:r>
      <w:proofErr w:type="spellStart"/>
      <w:r w:rsidR="007E14BD">
        <w:rPr>
          <w:rFonts w:ascii="Poppins" w:hAnsi="Poppins" w:cs="Poppins"/>
          <w:b/>
          <w:bCs/>
          <w:sz w:val="20"/>
          <w:szCs w:val="20"/>
        </w:rPr>
        <w:t>Enterobacterales</w:t>
      </w:r>
      <w:proofErr w:type="spellEnd"/>
      <w:r w:rsidRPr="00715FCE">
        <w:rPr>
          <w:rFonts w:ascii="Poppins" w:hAnsi="Poppins" w:cs="Poppins"/>
          <w:b/>
          <w:bCs/>
          <w:sz w:val="20"/>
          <w:szCs w:val="20"/>
        </w:rPr>
        <w:t xml:space="preserve"> </w:t>
      </w:r>
      <w:r w:rsidR="00E16B6C" w:rsidRPr="00715FCE">
        <w:rPr>
          <w:rFonts w:ascii="Poppins" w:hAnsi="Poppins" w:cs="Poppins"/>
          <w:b/>
          <w:bCs/>
          <w:sz w:val="20"/>
          <w:szCs w:val="20"/>
        </w:rPr>
        <w:t>(CPE)</w:t>
      </w:r>
      <w:r w:rsidR="00E16B6C" w:rsidRPr="00715FCE">
        <w:rPr>
          <w:rFonts w:ascii="Poppins" w:hAnsi="Poppins" w:cs="Poppins"/>
          <w:sz w:val="20"/>
          <w:szCs w:val="20"/>
        </w:rPr>
        <w:t xml:space="preserve"> </w:t>
      </w:r>
      <w:r w:rsidRPr="00715FCE">
        <w:rPr>
          <w:rFonts w:ascii="Poppins" w:hAnsi="Poppins" w:cs="Poppins"/>
          <w:sz w:val="20"/>
          <w:szCs w:val="20"/>
        </w:rPr>
        <w:t xml:space="preserve">are coliform bacteria, usually </w:t>
      </w:r>
      <w:r w:rsidRPr="00715FCE">
        <w:rPr>
          <w:rFonts w:ascii="Poppins" w:hAnsi="Poppins" w:cs="Poppins"/>
          <w:i/>
          <w:sz w:val="20"/>
          <w:szCs w:val="20"/>
        </w:rPr>
        <w:t xml:space="preserve">E. coli </w:t>
      </w:r>
      <w:r w:rsidRPr="00715FCE">
        <w:rPr>
          <w:rFonts w:ascii="Poppins" w:hAnsi="Poppins" w:cs="Poppins"/>
          <w:sz w:val="20"/>
          <w:szCs w:val="20"/>
        </w:rPr>
        <w:t xml:space="preserve">or </w:t>
      </w:r>
      <w:r w:rsidRPr="00715FCE">
        <w:rPr>
          <w:rFonts w:ascii="Poppins" w:hAnsi="Poppins" w:cs="Poppins"/>
          <w:i/>
          <w:sz w:val="20"/>
          <w:szCs w:val="20"/>
        </w:rPr>
        <w:t>Klebsiella</w:t>
      </w:r>
      <w:r w:rsidRPr="00715FCE">
        <w:rPr>
          <w:rFonts w:ascii="Poppins" w:hAnsi="Poppins" w:cs="Poppins"/>
          <w:sz w:val="20"/>
          <w:szCs w:val="20"/>
        </w:rPr>
        <w:t xml:space="preserve">, that produce an enzyme capable of inactivating carbapenems and other </w:t>
      </w:r>
      <w:r w:rsidRPr="00715FCE">
        <w:rPr>
          <w:rFonts w:ascii="Cambria" w:hAnsi="Cambria" w:cs="Cambria"/>
          <w:sz w:val="20"/>
          <w:szCs w:val="20"/>
        </w:rPr>
        <w:t>β</w:t>
      </w:r>
      <w:r w:rsidRPr="00715FCE">
        <w:rPr>
          <w:rFonts w:ascii="Poppins" w:hAnsi="Poppins" w:cs="Poppins"/>
          <w:sz w:val="20"/>
          <w:szCs w:val="20"/>
        </w:rPr>
        <w:t>-lactam antibiotics. They are usually resistant to multiple antibiotic classes and are usually extensively or pan-drug resistant. These organisms should be considered an infection control emergency and are the highest priority for transmission-based precautions.</w:t>
      </w:r>
    </w:p>
    <w:p w14:paraId="5EBA23DE" w14:textId="4A720869" w:rsidR="00AD4E55" w:rsidRPr="00715FCE" w:rsidRDefault="00E16B6C" w:rsidP="00017669">
      <w:pPr>
        <w:spacing w:after="0" w:line="240" w:lineRule="auto"/>
        <w:rPr>
          <w:rFonts w:ascii="Poppins" w:hAnsi="Poppins" w:cs="Poppins"/>
          <w:sz w:val="20"/>
          <w:szCs w:val="20"/>
        </w:rPr>
      </w:pPr>
      <w:proofErr w:type="spellStart"/>
      <w:r w:rsidRPr="00715FCE">
        <w:rPr>
          <w:rFonts w:ascii="Poppins" w:hAnsi="Poppins" w:cs="Poppins"/>
          <w:b/>
          <w:bCs/>
          <w:sz w:val="20"/>
          <w:szCs w:val="20"/>
        </w:rPr>
        <w:t>Carbapenemase</w:t>
      </w:r>
      <w:proofErr w:type="spellEnd"/>
      <w:r w:rsidRPr="00715FCE">
        <w:rPr>
          <w:rFonts w:ascii="Poppins" w:hAnsi="Poppins" w:cs="Poppins"/>
          <w:b/>
          <w:bCs/>
          <w:sz w:val="20"/>
          <w:szCs w:val="20"/>
        </w:rPr>
        <w:t>-producing organism (CPO)</w:t>
      </w:r>
      <w:r w:rsidRPr="00715FCE">
        <w:rPr>
          <w:rFonts w:ascii="Poppins" w:hAnsi="Poppins" w:cs="Poppins"/>
          <w:sz w:val="20"/>
          <w:szCs w:val="20"/>
        </w:rPr>
        <w:t xml:space="preserve"> includes </w:t>
      </w:r>
      <w:r w:rsidRPr="00715FCE">
        <w:rPr>
          <w:rFonts w:ascii="Poppins" w:hAnsi="Poppins" w:cs="Poppins"/>
          <w:i/>
          <w:sz w:val="20"/>
          <w:szCs w:val="20"/>
        </w:rPr>
        <w:t>P. aeruginosa, A. baumannii</w:t>
      </w:r>
      <w:r w:rsidRPr="00715FCE">
        <w:rPr>
          <w:rFonts w:ascii="Poppins" w:hAnsi="Poppins" w:cs="Poppins"/>
          <w:sz w:val="20"/>
          <w:szCs w:val="20"/>
        </w:rPr>
        <w:t xml:space="preserve"> as well as </w:t>
      </w:r>
      <w:r w:rsidR="00601678" w:rsidRPr="00715FCE">
        <w:rPr>
          <w:rFonts w:ascii="Poppins" w:hAnsi="Poppins" w:cs="Poppins"/>
          <w:sz w:val="20"/>
          <w:szCs w:val="20"/>
        </w:rPr>
        <w:t>CPEs</w:t>
      </w:r>
      <w:r w:rsidR="00967ADD" w:rsidRPr="00715FCE">
        <w:rPr>
          <w:rFonts w:ascii="Poppins" w:hAnsi="Poppins" w:cs="Poppins"/>
          <w:sz w:val="20"/>
          <w:szCs w:val="20"/>
        </w:rPr>
        <w:t xml:space="preserve"> as above.</w:t>
      </w:r>
    </w:p>
    <w:p w14:paraId="13B97C7D" w14:textId="77777777" w:rsidR="00017669" w:rsidRPr="00715FCE" w:rsidRDefault="00017669" w:rsidP="00017669">
      <w:pPr>
        <w:spacing w:after="0" w:line="240" w:lineRule="auto"/>
        <w:rPr>
          <w:rFonts w:ascii="Poppins" w:hAnsi="Poppins" w:cs="Poppins"/>
          <w:sz w:val="20"/>
          <w:szCs w:val="20"/>
        </w:rPr>
      </w:pPr>
    </w:p>
    <w:p w14:paraId="22728977" w14:textId="500270F6" w:rsidR="00AD4E55" w:rsidRPr="00715FCE" w:rsidRDefault="00AD4E55" w:rsidP="00AD4E55">
      <w:pPr>
        <w:rPr>
          <w:rFonts w:ascii="Poppins" w:hAnsi="Poppins" w:cs="Poppins"/>
          <w:sz w:val="20"/>
          <w:szCs w:val="20"/>
        </w:rPr>
      </w:pPr>
      <w:r w:rsidRPr="00715FCE">
        <w:rPr>
          <w:rFonts w:ascii="Poppins" w:hAnsi="Poppins" w:cs="Poppins"/>
          <w:b/>
          <w:bCs/>
          <w:sz w:val="20"/>
          <w:szCs w:val="20"/>
        </w:rPr>
        <w:t>Carbapenem</w:t>
      </w:r>
      <w:r w:rsidR="00C074CC" w:rsidRPr="00715FCE">
        <w:rPr>
          <w:rFonts w:ascii="Poppins" w:hAnsi="Poppins" w:cs="Poppins"/>
          <w:b/>
          <w:bCs/>
          <w:sz w:val="20"/>
          <w:szCs w:val="20"/>
        </w:rPr>
        <w:t>-r</w:t>
      </w:r>
      <w:r w:rsidRPr="00715FCE">
        <w:rPr>
          <w:rFonts w:ascii="Poppins" w:hAnsi="Poppins" w:cs="Poppins"/>
          <w:b/>
          <w:bCs/>
          <w:sz w:val="20"/>
          <w:szCs w:val="20"/>
        </w:rPr>
        <w:t xml:space="preserve">esistant </w:t>
      </w:r>
      <w:r w:rsidRPr="00715FCE">
        <w:rPr>
          <w:rFonts w:ascii="Poppins" w:hAnsi="Poppins" w:cs="Poppins"/>
          <w:b/>
          <w:bCs/>
          <w:i/>
          <w:sz w:val="20"/>
          <w:szCs w:val="20"/>
        </w:rPr>
        <w:t>Acinetobacter Baumannii</w:t>
      </w:r>
      <w:r w:rsidRPr="00715FCE">
        <w:rPr>
          <w:rFonts w:ascii="Poppins" w:hAnsi="Poppins" w:cs="Poppins"/>
          <w:b/>
          <w:bCs/>
          <w:sz w:val="20"/>
          <w:szCs w:val="20"/>
        </w:rPr>
        <w:t xml:space="preserve">  </w:t>
      </w:r>
      <w:r w:rsidR="00C074CC" w:rsidRPr="00715FCE">
        <w:rPr>
          <w:rFonts w:ascii="Poppins" w:hAnsi="Poppins" w:cs="Poppins"/>
          <w:b/>
          <w:bCs/>
          <w:sz w:val="20"/>
          <w:szCs w:val="20"/>
        </w:rPr>
        <w:t>(</w:t>
      </w:r>
      <w:r w:rsidRPr="00715FCE">
        <w:rPr>
          <w:rFonts w:ascii="Poppins" w:hAnsi="Poppins" w:cs="Poppins"/>
          <w:b/>
          <w:bCs/>
          <w:sz w:val="20"/>
          <w:szCs w:val="20"/>
        </w:rPr>
        <w:t>C</w:t>
      </w:r>
      <w:r w:rsidR="00E16B6C" w:rsidRPr="00715FCE">
        <w:rPr>
          <w:rFonts w:ascii="Poppins" w:hAnsi="Poppins" w:cs="Poppins"/>
          <w:b/>
          <w:bCs/>
          <w:sz w:val="20"/>
          <w:szCs w:val="20"/>
        </w:rPr>
        <w:t>R</w:t>
      </w:r>
      <w:r w:rsidRPr="00715FCE">
        <w:rPr>
          <w:rFonts w:ascii="Poppins" w:hAnsi="Poppins" w:cs="Poppins"/>
          <w:b/>
          <w:bCs/>
          <w:sz w:val="20"/>
          <w:szCs w:val="20"/>
        </w:rPr>
        <w:t>AB</w:t>
      </w:r>
      <w:r w:rsidR="00C074CC" w:rsidRPr="00715FCE">
        <w:rPr>
          <w:rFonts w:ascii="Poppins" w:hAnsi="Poppins" w:cs="Poppins"/>
          <w:b/>
          <w:bCs/>
          <w:sz w:val="20"/>
          <w:szCs w:val="20"/>
        </w:rPr>
        <w:t>)</w:t>
      </w:r>
      <w:r w:rsidRPr="00715FCE">
        <w:rPr>
          <w:rFonts w:ascii="Poppins" w:hAnsi="Poppins" w:cs="Poppins"/>
          <w:sz w:val="20"/>
          <w:szCs w:val="20"/>
        </w:rPr>
        <w:t xml:space="preserve"> are highly antibiotic-resistant bacteria for which few treatment options exist.  </w:t>
      </w:r>
      <w:r w:rsidRPr="00715FCE">
        <w:rPr>
          <w:rFonts w:ascii="Poppins" w:hAnsi="Poppins" w:cs="Poppins"/>
          <w:i/>
          <w:sz w:val="20"/>
          <w:szCs w:val="20"/>
        </w:rPr>
        <w:t>Acinetobacter baumannii</w:t>
      </w:r>
      <w:r w:rsidRPr="00715FCE">
        <w:rPr>
          <w:rFonts w:ascii="Poppins" w:hAnsi="Poppins" w:cs="Poppins"/>
          <w:sz w:val="20"/>
          <w:szCs w:val="20"/>
        </w:rPr>
        <w:t xml:space="preserve">  is a gram-negative, aerobic bacterium, which belongs to the family Neisseriaceae.</w:t>
      </w:r>
      <w:r w:rsidR="00E16B6C" w:rsidRPr="00715FCE">
        <w:rPr>
          <w:rFonts w:ascii="Poppins" w:hAnsi="Poppins" w:cs="Poppins"/>
          <w:sz w:val="20"/>
          <w:szCs w:val="20"/>
        </w:rPr>
        <w:t xml:space="preserve"> </w:t>
      </w:r>
      <w:r w:rsidR="0049688D" w:rsidRPr="00715FCE">
        <w:rPr>
          <w:rFonts w:ascii="Poppins" w:hAnsi="Poppins" w:cs="Poppins"/>
          <w:sz w:val="20"/>
          <w:szCs w:val="20"/>
        </w:rPr>
        <w:t xml:space="preserve"> A</w:t>
      </w:r>
      <w:r w:rsidR="00C074CC" w:rsidRPr="00715FCE">
        <w:rPr>
          <w:rFonts w:ascii="Poppins" w:hAnsi="Poppins" w:cs="Poppins"/>
          <w:sz w:val="20"/>
          <w:szCs w:val="20"/>
        </w:rPr>
        <w:t xml:space="preserve">lso </w:t>
      </w:r>
      <w:r w:rsidR="00E16B6C" w:rsidRPr="00715FCE">
        <w:rPr>
          <w:rFonts w:ascii="Poppins" w:hAnsi="Poppins" w:cs="Poppins"/>
          <w:sz w:val="20"/>
          <w:szCs w:val="20"/>
        </w:rPr>
        <w:t xml:space="preserve">known as Multi–resistant </w:t>
      </w:r>
      <w:r w:rsidR="00E16B6C" w:rsidRPr="00715FCE">
        <w:rPr>
          <w:rFonts w:ascii="Poppins" w:hAnsi="Poppins" w:cs="Poppins"/>
          <w:i/>
          <w:sz w:val="20"/>
          <w:szCs w:val="20"/>
        </w:rPr>
        <w:t>Acinetobacter baumannii</w:t>
      </w:r>
      <w:r w:rsidR="0049688D" w:rsidRPr="00715FCE">
        <w:rPr>
          <w:rFonts w:ascii="Poppins" w:hAnsi="Poppins" w:cs="Poppins"/>
          <w:sz w:val="20"/>
          <w:szCs w:val="20"/>
        </w:rPr>
        <w:t xml:space="preserve"> (MRAB</w:t>
      </w:r>
      <w:r w:rsidR="00967ADD" w:rsidRPr="00715FCE">
        <w:rPr>
          <w:rFonts w:ascii="Poppins" w:hAnsi="Poppins" w:cs="Poppins"/>
          <w:sz w:val="20"/>
          <w:szCs w:val="20"/>
        </w:rPr>
        <w:t>)</w:t>
      </w:r>
      <w:r w:rsidR="00E16B6C" w:rsidRPr="00715FCE">
        <w:rPr>
          <w:rFonts w:ascii="Poppins" w:hAnsi="Poppins" w:cs="Poppins"/>
          <w:i/>
          <w:sz w:val="20"/>
          <w:szCs w:val="20"/>
        </w:rPr>
        <w:t>.</w:t>
      </w:r>
    </w:p>
    <w:p w14:paraId="14B8A452" w14:textId="6B90695A" w:rsidR="00AD4E55" w:rsidRPr="00715FCE" w:rsidRDefault="00AD4E55" w:rsidP="00AD4E55">
      <w:pPr>
        <w:rPr>
          <w:rFonts w:ascii="Poppins" w:hAnsi="Poppins" w:cs="Poppins"/>
          <w:sz w:val="20"/>
          <w:szCs w:val="20"/>
        </w:rPr>
      </w:pPr>
      <w:r w:rsidRPr="00715FCE">
        <w:rPr>
          <w:rFonts w:ascii="Poppins" w:hAnsi="Poppins" w:cs="Poppins"/>
          <w:b/>
          <w:bCs/>
          <w:sz w:val="20"/>
          <w:szCs w:val="20"/>
        </w:rPr>
        <w:t xml:space="preserve">Extended Spectrum Beta-Lactamase producing </w:t>
      </w:r>
      <w:proofErr w:type="spellStart"/>
      <w:r w:rsidR="007E14BD">
        <w:rPr>
          <w:rFonts w:ascii="Poppins" w:hAnsi="Poppins" w:cs="Poppins"/>
          <w:b/>
          <w:bCs/>
          <w:sz w:val="20"/>
          <w:szCs w:val="20"/>
        </w:rPr>
        <w:t>Enterobacterales</w:t>
      </w:r>
      <w:proofErr w:type="spellEnd"/>
      <w:r w:rsidRPr="00715FCE">
        <w:rPr>
          <w:rFonts w:ascii="Poppins" w:hAnsi="Poppins" w:cs="Poppins"/>
          <w:b/>
          <w:bCs/>
          <w:sz w:val="20"/>
          <w:szCs w:val="20"/>
        </w:rPr>
        <w:t xml:space="preserve"> </w:t>
      </w:r>
      <w:r w:rsidR="00D81D44" w:rsidRPr="00715FCE">
        <w:rPr>
          <w:rFonts w:ascii="Poppins" w:hAnsi="Poppins" w:cs="Poppins"/>
          <w:b/>
          <w:bCs/>
          <w:sz w:val="20"/>
          <w:szCs w:val="20"/>
        </w:rPr>
        <w:t>(ESBL)</w:t>
      </w:r>
      <w:r w:rsidR="00D81D44" w:rsidRPr="00715FCE">
        <w:rPr>
          <w:rFonts w:ascii="Poppins" w:hAnsi="Poppins" w:cs="Poppins"/>
          <w:sz w:val="20"/>
          <w:szCs w:val="20"/>
        </w:rPr>
        <w:t xml:space="preserve"> </w:t>
      </w:r>
      <w:r w:rsidRPr="00715FCE">
        <w:rPr>
          <w:rFonts w:ascii="Poppins" w:hAnsi="Poppins" w:cs="Poppins"/>
          <w:sz w:val="20"/>
          <w:szCs w:val="20"/>
        </w:rPr>
        <w:t xml:space="preserve">are </w:t>
      </w:r>
      <w:r w:rsidRPr="00715FCE">
        <w:rPr>
          <w:rFonts w:ascii="Poppins" w:hAnsi="Poppins" w:cs="Poppins"/>
          <w:i/>
          <w:iCs/>
          <w:sz w:val="20"/>
          <w:szCs w:val="20"/>
        </w:rPr>
        <w:t xml:space="preserve">E. coli, Klebsiella </w:t>
      </w:r>
      <w:r w:rsidRPr="00715FCE">
        <w:rPr>
          <w:rFonts w:ascii="Poppins" w:hAnsi="Poppins" w:cs="Poppins"/>
          <w:sz w:val="20"/>
          <w:szCs w:val="20"/>
        </w:rPr>
        <w:t xml:space="preserve">and sometimes other coliform bacteria that have transmissible (plasmid encoded) resistance to cephalosporins and </w:t>
      </w:r>
      <w:proofErr w:type="spellStart"/>
      <w:r w:rsidRPr="00715FCE">
        <w:rPr>
          <w:rFonts w:ascii="Poppins" w:hAnsi="Poppins" w:cs="Poppins"/>
          <w:sz w:val="20"/>
          <w:szCs w:val="20"/>
        </w:rPr>
        <w:t>penicillins</w:t>
      </w:r>
      <w:proofErr w:type="spellEnd"/>
      <w:r w:rsidRPr="00715FCE">
        <w:rPr>
          <w:rFonts w:ascii="Poppins" w:hAnsi="Poppins" w:cs="Poppins"/>
          <w:sz w:val="20"/>
          <w:szCs w:val="20"/>
        </w:rPr>
        <w:t xml:space="preserve"> but remain susceptible to carbapenems. Resistance to other antibiotic classes is common in these organisms. </w:t>
      </w:r>
    </w:p>
    <w:p w14:paraId="19C8BAC2" w14:textId="07F74D78" w:rsidR="00AD4E55" w:rsidRPr="00715FCE" w:rsidRDefault="00AD4E55" w:rsidP="00AD4E55">
      <w:pPr>
        <w:rPr>
          <w:rFonts w:ascii="Poppins" w:hAnsi="Poppins" w:cs="Poppins"/>
          <w:sz w:val="20"/>
          <w:szCs w:val="20"/>
        </w:rPr>
      </w:pPr>
      <w:r w:rsidRPr="00715FCE">
        <w:rPr>
          <w:rFonts w:ascii="Poppins" w:hAnsi="Poppins" w:cs="Poppins"/>
          <w:b/>
          <w:bCs/>
          <w:sz w:val="20"/>
          <w:szCs w:val="20"/>
        </w:rPr>
        <w:t xml:space="preserve">Multi-drug resistant organisms </w:t>
      </w:r>
      <w:r w:rsidR="00D81D44" w:rsidRPr="00715FCE">
        <w:rPr>
          <w:rFonts w:ascii="Poppins" w:hAnsi="Poppins" w:cs="Poppins"/>
          <w:b/>
          <w:bCs/>
          <w:sz w:val="20"/>
          <w:szCs w:val="20"/>
        </w:rPr>
        <w:t>(MDRO)</w:t>
      </w:r>
      <w:r w:rsidR="00D81D44" w:rsidRPr="00715FCE">
        <w:rPr>
          <w:rFonts w:ascii="Poppins" w:hAnsi="Poppins" w:cs="Poppins"/>
          <w:sz w:val="20"/>
          <w:szCs w:val="20"/>
        </w:rPr>
        <w:t xml:space="preserve"> </w:t>
      </w:r>
      <w:r w:rsidRPr="00715FCE">
        <w:rPr>
          <w:rFonts w:ascii="Poppins" w:hAnsi="Poppins" w:cs="Poppins"/>
          <w:sz w:val="20"/>
          <w:szCs w:val="20"/>
        </w:rPr>
        <w:t xml:space="preserve">are those organisms that are resistant to antibiotics to which they should normally be susceptible. Usually this means these organisms are resistant to multiple classes of antibiotics. The important feature is that these organisms are transmissible within healthcare settings. </w:t>
      </w:r>
    </w:p>
    <w:p w14:paraId="79586589" w14:textId="3563BA0E" w:rsidR="00251C03" w:rsidRPr="00715FCE" w:rsidRDefault="00AD4E55" w:rsidP="00AD4E55">
      <w:pPr>
        <w:rPr>
          <w:rFonts w:ascii="Poppins" w:hAnsi="Poppins" w:cs="Poppins"/>
          <w:sz w:val="20"/>
          <w:szCs w:val="20"/>
        </w:rPr>
      </w:pPr>
      <w:r w:rsidRPr="00715FCE">
        <w:rPr>
          <w:rFonts w:ascii="Poppins" w:hAnsi="Poppins" w:cs="Poppins"/>
          <w:b/>
          <w:bCs/>
          <w:sz w:val="20"/>
          <w:szCs w:val="20"/>
        </w:rPr>
        <w:t xml:space="preserve">Methicillin Resistant Staphylococcus aureus </w:t>
      </w:r>
      <w:r w:rsidR="00251C03" w:rsidRPr="00715FCE">
        <w:rPr>
          <w:rFonts w:ascii="Poppins" w:hAnsi="Poppins" w:cs="Poppins"/>
          <w:b/>
          <w:bCs/>
          <w:sz w:val="20"/>
          <w:szCs w:val="20"/>
        </w:rPr>
        <w:t>(MRSA)</w:t>
      </w:r>
      <w:r w:rsidR="00251C03" w:rsidRPr="00715FCE">
        <w:rPr>
          <w:rFonts w:ascii="Poppins" w:hAnsi="Poppins" w:cs="Poppins"/>
          <w:sz w:val="20"/>
          <w:szCs w:val="20"/>
        </w:rPr>
        <w:t xml:space="preserve"> </w:t>
      </w:r>
      <w:r w:rsidRPr="00715FCE">
        <w:rPr>
          <w:rFonts w:ascii="Poppins" w:hAnsi="Poppins" w:cs="Poppins"/>
          <w:sz w:val="20"/>
          <w:szCs w:val="20"/>
        </w:rPr>
        <w:t xml:space="preserve">are those strains of </w:t>
      </w:r>
      <w:r w:rsidRPr="00715FCE">
        <w:rPr>
          <w:rFonts w:ascii="Poppins" w:hAnsi="Poppins" w:cs="Poppins"/>
          <w:i/>
          <w:iCs/>
          <w:sz w:val="20"/>
          <w:szCs w:val="20"/>
        </w:rPr>
        <w:t xml:space="preserve">Staphylococcus aureus </w:t>
      </w:r>
      <w:r w:rsidRPr="00715FCE">
        <w:rPr>
          <w:rFonts w:ascii="Poppins" w:hAnsi="Poppins" w:cs="Poppins"/>
          <w:sz w:val="20"/>
          <w:szCs w:val="20"/>
        </w:rPr>
        <w:t>resistant to Flucloxacillin (and other beta-lactam antibiotics)</w:t>
      </w:r>
      <w:r w:rsidR="00251C03" w:rsidRPr="00715FCE">
        <w:rPr>
          <w:rFonts w:ascii="Poppins" w:hAnsi="Poppins" w:cs="Poppins"/>
          <w:sz w:val="20"/>
          <w:szCs w:val="20"/>
        </w:rPr>
        <w:t>.</w:t>
      </w:r>
    </w:p>
    <w:p w14:paraId="61B0A44D" w14:textId="0E35736B" w:rsidR="00AD4E55" w:rsidRPr="00715FCE" w:rsidRDefault="0084437E" w:rsidP="00AD4E55">
      <w:pPr>
        <w:rPr>
          <w:rFonts w:ascii="Poppins" w:hAnsi="Poppins" w:cs="Poppins"/>
          <w:sz w:val="20"/>
          <w:szCs w:val="20"/>
        </w:rPr>
      </w:pPr>
      <w:r w:rsidRPr="00715FCE">
        <w:rPr>
          <w:rFonts w:ascii="Poppins" w:hAnsi="Poppins" w:cs="Poppins"/>
          <w:b/>
          <w:bCs/>
          <w:sz w:val="20"/>
          <w:szCs w:val="20"/>
        </w:rPr>
        <w:t>Non-endemic MDRO</w:t>
      </w:r>
      <w:r w:rsidRPr="00715FCE">
        <w:rPr>
          <w:rFonts w:ascii="Poppins" w:hAnsi="Poppins" w:cs="Poppins"/>
          <w:sz w:val="20"/>
          <w:szCs w:val="20"/>
        </w:rPr>
        <w:t xml:space="preserve"> refers to MDROs that are likely to be health care acquired and non- endemic in New Zealand. Because of their drug resistance these MDROs are considered a risk to health care and IPC measures and contact tracing measures should be taken.</w:t>
      </w:r>
    </w:p>
    <w:p w14:paraId="509C0838" w14:textId="77777777" w:rsidR="00AD4E55" w:rsidRPr="00715FCE" w:rsidRDefault="00AD4E55" w:rsidP="00AD4E55">
      <w:pPr>
        <w:rPr>
          <w:rFonts w:ascii="Poppins" w:hAnsi="Poppins" w:cs="Poppins"/>
          <w:sz w:val="20"/>
          <w:szCs w:val="20"/>
        </w:rPr>
      </w:pPr>
      <w:r w:rsidRPr="00715FCE">
        <w:rPr>
          <w:rFonts w:ascii="Poppins" w:hAnsi="Poppins" w:cs="Poppins"/>
          <w:sz w:val="20"/>
          <w:szCs w:val="20"/>
        </w:rPr>
        <w:t>Samples:</w:t>
      </w:r>
    </w:p>
    <w:p w14:paraId="0CF43BEA" w14:textId="77777777" w:rsidR="00AD4E55" w:rsidRPr="00715FCE" w:rsidRDefault="00AD4E55" w:rsidP="00017669">
      <w:pPr>
        <w:numPr>
          <w:ilvl w:val="0"/>
          <w:numId w:val="32"/>
        </w:numPr>
        <w:spacing w:after="0"/>
        <w:ind w:left="714" w:hanging="357"/>
        <w:rPr>
          <w:rFonts w:ascii="Poppins" w:hAnsi="Poppins" w:cs="Poppins"/>
          <w:sz w:val="20"/>
          <w:szCs w:val="20"/>
        </w:rPr>
      </w:pPr>
      <w:r w:rsidRPr="00715FCE">
        <w:rPr>
          <w:rFonts w:ascii="Poppins" w:hAnsi="Poppins" w:cs="Poppins"/>
          <w:sz w:val="20"/>
          <w:szCs w:val="20"/>
        </w:rPr>
        <w:t xml:space="preserve">Screening samples are those taken specifically to detect organisms of infection control significance. </w:t>
      </w:r>
    </w:p>
    <w:p w14:paraId="1F3D55C4" w14:textId="48DD5907" w:rsidR="00AD4E55" w:rsidRPr="00715FCE" w:rsidRDefault="00AD4E55" w:rsidP="00017669">
      <w:pPr>
        <w:numPr>
          <w:ilvl w:val="0"/>
          <w:numId w:val="32"/>
        </w:numPr>
        <w:spacing w:after="0"/>
        <w:ind w:left="714" w:hanging="357"/>
        <w:rPr>
          <w:rFonts w:ascii="Poppins" w:hAnsi="Poppins" w:cs="Poppins"/>
          <w:sz w:val="20"/>
          <w:szCs w:val="20"/>
        </w:rPr>
      </w:pPr>
      <w:r w:rsidRPr="00715FCE">
        <w:rPr>
          <w:rFonts w:ascii="Poppins" w:hAnsi="Poppins" w:cs="Poppins"/>
          <w:sz w:val="20"/>
          <w:szCs w:val="20"/>
        </w:rPr>
        <w:t xml:space="preserve">Clinical samples are those specimens taken during the course of normal patient care and investigation. </w:t>
      </w:r>
    </w:p>
    <w:p w14:paraId="2CD7CEFC" w14:textId="2DE3BC55" w:rsidR="00251C03" w:rsidRPr="00715FCE" w:rsidRDefault="00017669" w:rsidP="00AD4E55">
      <w:pPr>
        <w:rPr>
          <w:rFonts w:ascii="Poppins" w:hAnsi="Poppins" w:cs="Poppins"/>
          <w:sz w:val="20"/>
          <w:szCs w:val="20"/>
        </w:rPr>
      </w:pPr>
      <w:r w:rsidRPr="00715FCE">
        <w:rPr>
          <w:rFonts w:ascii="Poppins" w:hAnsi="Poppins" w:cs="Poppins"/>
          <w:b/>
          <w:bCs/>
          <w:sz w:val="20"/>
          <w:szCs w:val="20"/>
        </w:rPr>
        <w:lastRenderedPageBreak/>
        <w:br/>
      </w:r>
      <w:r w:rsidR="00AD4E55" w:rsidRPr="00715FCE">
        <w:rPr>
          <w:rFonts w:ascii="Poppins" w:hAnsi="Poppins" w:cs="Poppins"/>
          <w:b/>
          <w:bCs/>
          <w:sz w:val="20"/>
          <w:szCs w:val="20"/>
        </w:rPr>
        <w:t>Vancomycin Resistant Enterococcus (</w:t>
      </w:r>
      <w:r w:rsidR="00AD4E55" w:rsidRPr="00715FCE">
        <w:rPr>
          <w:rFonts w:ascii="Poppins" w:hAnsi="Poppins" w:cs="Poppins"/>
          <w:b/>
          <w:bCs/>
          <w:i/>
          <w:iCs/>
          <w:sz w:val="20"/>
          <w:szCs w:val="20"/>
        </w:rPr>
        <w:t xml:space="preserve">E. faecalis </w:t>
      </w:r>
      <w:r w:rsidR="00AD4E55" w:rsidRPr="00715FCE">
        <w:rPr>
          <w:rFonts w:ascii="Poppins" w:hAnsi="Poppins" w:cs="Poppins"/>
          <w:b/>
          <w:bCs/>
          <w:sz w:val="20"/>
          <w:szCs w:val="20"/>
        </w:rPr>
        <w:t xml:space="preserve">or </w:t>
      </w:r>
      <w:r w:rsidR="00AD4E55" w:rsidRPr="00715FCE">
        <w:rPr>
          <w:rFonts w:ascii="Poppins" w:hAnsi="Poppins" w:cs="Poppins"/>
          <w:b/>
          <w:bCs/>
          <w:i/>
          <w:iCs/>
          <w:sz w:val="20"/>
          <w:szCs w:val="20"/>
        </w:rPr>
        <w:t>E. faecium</w:t>
      </w:r>
      <w:r w:rsidR="00AD4E55" w:rsidRPr="00715FCE">
        <w:rPr>
          <w:rFonts w:ascii="Poppins" w:hAnsi="Poppins" w:cs="Poppins"/>
          <w:b/>
          <w:bCs/>
          <w:sz w:val="20"/>
          <w:szCs w:val="20"/>
        </w:rPr>
        <w:t>)</w:t>
      </w:r>
      <w:r w:rsidR="00366F66" w:rsidRPr="00715FCE">
        <w:rPr>
          <w:rFonts w:ascii="Poppins" w:hAnsi="Poppins" w:cs="Poppins"/>
          <w:b/>
          <w:bCs/>
          <w:sz w:val="20"/>
          <w:szCs w:val="20"/>
        </w:rPr>
        <w:t xml:space="preserve"> (VRE)</w:t>
      </w:r>
      <w:r w:rsidR="00AD4E55" w:rsidRPr="00715FCE">
        <w:rPr>
          <w:rFonts w:ascii="Poppins" w:hAnsi="Poppins" w:cs="Poppins"/>
          <w:b/>
          <w:bCs/>
          <w:sz w:val="20"/>
          <w:szCs w:val="20"/>
        </w:rPr>
        <w:t> </w:t>
      </w:r>
      <w:r w:rsidR="00AD4E55" w:rsidRPr="00715FCE">
        <w:rPr>
          <w:rFonts w:ascii="Poppins" w:hAnsi="Poppins" w:cs="Poppins"/>
          <w:sz w:val="20"/>
          <w:szCs w:val="20"/>
        </w:rPr>
        <w:t xml:space="preserve">is a type of enterococci bacteria that has become resistant to vancomycin.  </w:t>
      </w:r>
    </w:p>
    <w:p w14:paraId="231A5939" w14:textId="47CE225A" w:rsidR="00B36C7C" w:rsidRPr="00715FCE" w:rsidRDefault="009B7AC0" w:rsidP="00017669">
      <w:pPr>
        <w:rPr>
          <w:rFonts w:ascii="Poppins" w:hAnsi="Poppins" w:cs="Poppins"/>
          <w:b/>
          <w:bCs/>
          <w:color w:val="002060"/>
          <w:sz w:val="20"/>
          <w:szCs w:val="20"/>
        </w:rPr>
      </w:pPr>
      <w:r w:rsidRPr="00715FCE">
        <w:rPr>
          <w:rFonts w:ascii="Poppins" w:hAnsi="Poppins" w:cs="Poppins"/>
          <w:b/>
          <w:bCs/>
          <w:color w:val="002060"/>
          <w:sz w:val="20"/>
          <w:szCs w:val="20"/>
        </w:rPr>
        <w:t xml:space="preserve">Patient </w:t>
      </w:r>
      <w:r w:rsidR="009A4382" w:rsidRPr="00715FCE">
        <w:rPr>
          <w:rFonts w:ascii="Poppins" w:hAnsi="Poppins" w:cs="Poppins"/>
          <w:b/>
          <w:bCs/>
          <w:color w:val="002060"/>
          <w:sz w:val="20"/>
          <w:szCs w:val="20"/>
        </w:rPr>
        <w:t xml:space="preserve">minimum </w:t>
      </w:r>
      <w:r w:rsidRPr="00715FCE">
        <w:rPr>
          <w:rFonts w:ascii="Poppins" w:hAnsi="Poppins" w:cs="Poppins"/>
          <w:b/>
          <w:bCs/>
          <w:color w:val="002060"/>
          <w:sz w:val="20"/>
          <w:szCs w:val="20"/>
        </w:rPr>
        <w:t>t</w:t>
      </w:r>
      <w:r w:rsidR="00B36C7C" w:rsidRPr="00715FCE">
        <w:rPr>
          <w:rFonts w:ascii="Poppins" w:hAnsi="Poppins" w:cs="Poppins"/>
          <w:b/>
          <w:bCs/>
          <w:color w:val="002060"/>
          <w:sz w:val="20"/>
          <w:szCs w:val="20"/>
        </w:rPr>
        <w:t>esting requirements</w:t>
      </w:r>
    </w:p>
    <w:p w14:paraId="2F3CD588" w14:textId="00D49A3F" w:rsidR="00536959" w:rsidRPr="00715FCE" w:rsidRDefault="00515A24" w:rsidP="00515A24">
      <w:pPr>
        <w:rPr>
          <w:rFonts w:ascii="Poppins" w:hAnsi="Poppins" w:cs="Poppins"/>
          <w:sz w:val="20"/>
          <w:szCs w:val="20"/>
        </w:rPr>
      </w:pPr>
      <w:r w:rsidRPr="00715FCE">
        <w:rPr>
          <w:rFonts w:ascii="Poppins" w:hAnsi="Poppins" w:cs="Poppins"/>
          <w:sz w:val="20"/>
          <w:szCs w:val="20"/>
        </w:rPr>
        <w:t>Patient assessment</w:t>
      </w:r>
      <w:r w:rsidR="0076174D" w:rsidRPr="00715FCE">
        <w:rPr>
          <w:rFonts w:ascii="Poppins" w:hAnsi="Poppins" w:cs="Poppins"/>
          <w:sz w:val="20"/>
          <w:szCs w:val="20"/>
        </w:rPr>
        <w:t>, testing and prompt placement</w:t>
      </w:r>
      <w:r w:rsidR="00125296" w:rsidRPr="00715FCE">
        <w:rPr>
          <w:rFonts w:ascii="Poppins" w:hAnsi="Poppins" w:cs="Poppins"/>
          <w:sz w:val="20"/>
          <w:szCs w:val="20"/>
        </w:rPr>
        <w:t xml:space="preserve"> in</w:t>
      </w:r>
      <w:r w:rsidR="00326BB7" w:rsidRPr="00715FCE">
        <w:rPr>
          <w:rFonts w:ascii="Poppins" w:hAnsi="Poppins" w:cs="Poppins"/>
          <w:sz w:val="20"/>
          <w:szCs w:val="20"/>
        </w:rPr>
        <w:t xml:space="preserve"> </w:t>
      </w:r>
      <w:r w:rsidR="00125296" w:rsidRPr="00715FCE">
        <w:rPr>
          <w:rFonts w:ascii="Poppins" w:hAnsi="Poppins" w:cs="Poppins"/>
          <w:sz w:val="20"/>
          <w:szCs w:val="20"/>
        </w:rPr>
        <w:t xml:space="preserve">suitable </w:t>
      </w:r>
      <w:r w:rsidR="00E174E8" w:rsidRPr="00715FCE">
        <w:rPr>
          <w:rFonts w:ascii="Poppins" w:hAnsi="Poppins" w:cs="Poppins"/>
          <w:sz w:val="20"/>
          <w:szCs w:val="20"/>
        </w:rPr>
        <w:t xml:space="preserve">IPC </w:t>
      </w:r>
      <w:r w:rsidR="00724DAE" w:rsidRPr="00715FCE">
        <w:rPr>
          <w:rFonts w:ascii="Poppins" w:hAnsi="Poppins" w:cs="Poppins"/>
          <w:sz w:val="20"/>
          <w:szCs w:val="20"/>
        </w:rPr>
        <w:t>precautions</w:t>
      </w:r>
      <w:r w:rsidR="00536959" w:rsidRPr="00715FCE">
        <w:rPr>
          <w:rFonts w:ascii="Poppins" w:hAnsi="Poppins" w:cs="Poppins"/>
          <w:sz w:val="20"/>
          <w:szCs w:val="20"/>
        </w:rPr>
        <w:t xml:space="preserve"> </w:t>
      </w:r>
      <w:r w:rsidR="00724DAE" w:rsidRPr="00715FCE">
        <w:rPr>
          <w:rFonts w:ascii="Poppins" w:hAnsi="Poppins" w:cs="Poppins"/>
          <w:sz w:val="20"/>
          <w:szCs w:val="20"/>
        </w:rPr>
        <w:t>should</w:t>
      </w:r>
      <w:r w:rsidR="00830465" w:rsidRPr="00715FCE">
        <w:rPr>
          <w:rFonts w:ascii="Poppins" w:hAnsi="Poppins" w:cs="Poppins"/>
          <w:sz w:val="20"/>
          <w:szCs w:val="20"/>
        </w:rPr>
        <w:t xml:space="preserve"> occur</w:t>
      </w:r>
      <w:r w:rsidR="00A919EF" w:rsidRPr="00715FCE">
        <w:rPr>
          <w:rFonts w:ascii="Poppins" w:hAnsi="Poppins" w:cs="Poppins"/>
          <w:sz w:val="20"/>
          <w:szCs w:val="20"/>
        </w:rPr>
        <w:t xml:space="preserve"> on hospital admission</w:t>
      </w:r>
      <w:r w:rsidR="00153B5A" w:rsidRPr="00715FCE">
        <w:rPr>
          <w:rFonts w:ascii="Poppins" w:hAnsi="Poppins" w:cs="Poppins"/>
          <w:sz w:val="20"/>
          <w:szCs w:val="20"/>
        </w:rPr>
        <w:t xml:space="preserve"> to avoid potential transmission of MDROs.</w:t>
      </w:r>
      <w:r w:rsidR="00830465" w:rsidRPr="00715FCE">
        <w:rPr>
          <w:rFonts w:ascii="Poppins" w:hAnsi="Poppins" w:cs="Poppins"/>
          <w:sz w:val="20"/>
          <w:szCs w:val="20"/>
        </w:rPr>
        <w:t xml:space="preserve"> </w:t>
      </w:r>
    </w:p>
    <w:p w14:paraId="4B3E2F9D" w14:textId="29394DB9" w:rsidR="00017669" w:rsidRDefault="00153B5A" w:rsidP="00515A24">
      <w:pPr>
        <w:rPr>
          <w:rFonts w:ascii="Poppins" w:hAnsi="Poppins" w:cs="Poppins"/>
          <w:sz w:val="20"/>
          <w:szCs w:val="20"/>
        </w:rPr>
      </w:pPr>
      <w:r w:rsidRPr="00715FCE">
        <w:rPr>
          <w:rFonts w:ascii="Poppins" w:hAnsi="Poppins" w:cs="Poppins"/>
          <w:sz w:val="20"/>
          <w:szCs w:val="20"/>
        </w:rPr>
        <w:t xml:space="preserve">N.B. </w:t>
      </w:r>
      <w:r w:rsidR="009A4382" w:rsidRPr="00715FCE">
        <w:rPr>
          <w:rFonts w:ascii="Poppins" w:hAnsi="Poppins" w:cs="Poppins"/>
          <w:sz w:val="20"/>
          <w:szCs w:val="20"/>
        </w:rPr>
        <w:t>Some districts may choose to screen for MRSA</w:t>
      </w:r>
      <w:r w:rsidR="000B38C1" w:rsidRPr="00715FCE">
        <w:rPr>
          <w:rFonts w:ascii="Poppins" w:hAnsi="Poppins" w:cs="Poppins"/>
          <w:sz w:val="20"/>
          <w:szCs w:val="20"/>
        </w:rPr>
        <w:t xml:space="preserve"> and</w:t>
      </w:r>
      <w:r w:rsidR="00D505E0" w:rsidRPr="00715FCE">
        <w:rPr>
          <w:rFonts w:ascii="Poppins" w:hAnsi="Poppins" w:cs="Poppins"/>
          <w:sz w:val="20"/>
          <w:szCs w:val="20"/>
        </w:rPr>
        <w:t>/or</w:t>
      </w:r>
      <w:r w:rsidR="000B38C1" w:rsidRPr="00715FCE">
        <w:rPr>
          <w:rFonts w:ascii="Poppins" w:hAnsi="Poppins" w:cs="Poppins"/>
          <w:sz w:val="20"/>
          <w:szCs w:val="20"/>
        </w:rPr>
        <w:t xml:space="preserve"> </w:t>
      </w:r>
      <w:r w:rsidR="00100B05" w:rsidRPr="00715FCE">
        <w:rPr>
          <w:rFonts w:ascii="Poppins" w:hAnsi="Poppins" w:cs="Poppins"/>
          <w:sz w:val="20"/>
          <w:szCs w:val="20"/>
        </w:rPr>
        <w:t xml:space="preserve">do </w:t>
      </w:r>
      <w:r w:rsidR="000B38C1" w:rsidRPr="00715FCE">
        <w:rPr>
          <w:rFonts w:ascii="Poppins" w:hAnsi="Poppins" w:cs="Poppins"/>
          <w:sz w:val="20"/>
          <w:szCs w:val="20"/>
        </w:rPr>
        <w:t xml:space="preserve">repeat </w:t>
      </w:r>
      <w:r w:rsidRPr="00715FCE">
        <w:rPr>
          <w:rFonts w:ascii="Poppins" w:hAnsi="Poppins" w:cs="Poppins"/>
          <w:sz w:val="20"/>
          <w:szCs w:val="20"/>
        </w:rPr>
        <w:t xml:space="preserve">MDRO </w:t>
      </w:r>
      <w:r w:rsidR="000B38C1" w:rsidRPr="00715FCE">
        <w:rPr>
          <w:rFonts w:ascii="Poppins" w:hAnsi="Poppins" w:cs="Poppins"/>
          <w:sz w:val="20"/>
          <w:szCs w:val="20"/>
        </w:rPr>
        <w:t xml:space="preserve">screening </w:t>
      </w:r>
      <w:r w:rsidR="00D57BDA" w:rsidRPr="00715FCE">
        <w:rPr>
          <w:rFonts w:ascii="Poppins" w:hAnsi="Poppins" w:cs="Poppins"/>
          <w:sz w:val="20"/>
          <w:szCs w:val="20"/>
        </w:rPr>
        <w:t>4-7 days after initial screen for MDROs.</w:t>
      </w:r>
      <w:r w:rsidR="00100B05" w:rsidRPr="00715FCE">
        <w:rPr>
          <w:rFonts w:ascii="Poppins" w:hAnsi="Poppins" w:cs="Poppins"/>
          <w:sz w:val="20"/>
          <w:szCs w:val="20"/>
        </w:rPr>
        <w:t xml:space="preserve"> This will be directed by local IPC teams.</w:t>
      </w:r>
    </w:p>
    <w:p w14:paraId="16676D41" w14:textId="77777777" w:rsidR="00715FCE" w:rsidRPr="00715FCE" w:rsidRDefault="00715FCE" w:rsidP="00515A24">
      <w:pPr>
        <w:rPr>
          <w:rFonts w:ascii="Poppins" w:hAnsi="Poppins" w:cs="Poppins"/>
          <w:sz w:val="20"/>
          <w:szCs w:val="20"/>
        </w:rPr>
      </w:pPr>
    </w:p>
    <w:tbl>
      <w:tblPr>
        <w:tblStyle w:val="TableGrid1"/>
        <w:tblW w:w="10060" w:type="dxa"/>
        <w:jc w:val="center"/>
        <w:tblLayout w:type="fixed"/>
        <w:tblLook w:val="04A0" w:firstRow="1" w:lastRow="0" w:firstColumn="1" w:lastColumn="0" w:noHBand="0" w:noVBand="1"/>
      </w:tblPr>
      <w:tblGrid>
        <w:gridCol w:w="3264"/>
        <w:gridCol w:w="3819"/>
        <w:gridCol w:w="1559"/>
        <w:gridCol w:w="1418"/>
      </w:tblGrid>
      <w:tr w:rsidR="005311BE" w:rsidRPr="00715FCE" w14:paraId="3735F01C" w14:textId="77777777" w:rsidTr="00715FCE">
        <w:trPr>
          <w:jc w:val="center"/>
        </w:trPr>
        <w:tc>
          <w:tcPr>
            <w:tcW w:w="3264" w:type="dxa"/>
          </w:tcPr>
          <w:p w14:paraId="3B0A4BF4" w14:textId="7A522F8C" w:rsidR="005311BE" w:rsidRPr="00715FCE" w:rsidRDefault="00EB4345" w:rsidP="00F84D1F">
            <w:pPr>
              <w:rPr>
                <w:rFonts w:ascii="Poppins" w:hAnsi="Poppins" w:cs="Poppins"/>
                <w:b/>
                <w:bCs/>
                <w:color w:val="FF0000"/>
                <w:sz w:val="20"/>
                <w:szCs w:val="20"/>
              </w:rPr>
            </w:pPr>
            <w:bookmarkStart w:id="0" w:name="_Hlk153454473"/>
            <w:r w:rsidRPr="00715FCE">
              <w:rPr>
                <w:rFonts w:ascii="Poppins" w:hAnsi="Poppins" w:cs="Poppins"/>
                <w:b/>
                <w:bCs/>
                <w:color w:val="FF0000"/>
                <w:sz w:val="20"/>
                <w:szCs w:val="20"/>
              </w:rPr>
              <w:t>Does</w:t>
            </w:r>
            <w:r w:rsidR="005311BE" w:rsidRPr="00715FCE">
              <w:rPr>
                <w:rFonts w:ascii="Poppins" w:hAnsi="Poppins" w:cs="Poppins"/>
                <w:b/>
                <w:bCs/>
                <w:color w:val="FF0000"/>
                <w:sz w:val="20"/>
                <w:szCs w:val="20"/>
              </w:rPr>
              <w:t xml:space="preserve"> the patient meet any of these scenarios?</w:t>
            </w:r>
          </w:p>
        </w:tc>
        <w:tc>
          <w:tcPr>
            <w:tcW w:w="3819" w:type="dxa"/>
          </w:tcPr>
          <w:p w14:paraId="3AB5CBB1" w14:textId="77777777" w:rsidR="005311BE" w:rsidRPr="00715FCE" w:rsidRDefault="005311BE" w:rsidP="00F84D1F">
            <w:pPr>
              <w:rPr>
                <w:rFonts w:ascii="Poppins" w:hAnsi="Poppins" w:cs="Poppins"/>
                <w:b/>
                <w:bCs/>
                <w:color w:val="FF0000"/>
                <w:sz w:val="20"/>
                <w:szCs w:val="20"/>
              </w:rPr>
            </w:pPr>
            <w:r w:rsidRPr="00715FCE">
              <w:rPr>
                <w:rFonts w:ascii="Poppins" w:hAnsi="Poppins" w:cs="Poppins"/>
                <w:b/>
                <w:bCs/>
                <w:color w:val="FF0000"/>
                <w:sz w:val="20"/>
                <w:szCs w:val="20"/>
              </w:rPr>
              <w:t>If YES send the following samples</w:t>
            </w:r>
          </w:p>
        </w:tc>
        <w:tc>
          <w:tcPr>
            <w:tcW w:w="1559" w:type="dxa"/>
          </w:tcPr>
          <w:p w14:paraId="6B5428CE" w14:textId="72BB498C" w:rsidR="005311BE" w:rsidRPr="00715FCE" w:rsidRDefault="00D413E0" w:rsidP="00F84D1F">
            <w:pPr>
              <w:jc w:val="center"/>
              <w:rPr>
                <w:rFonts w:ascii="Poppins" w:hAnsi="Poppins" w:cs="Poppins"/>
                <w:b/>
                <w:bCs/>
                <w:color w:val="FF0000"/>
                <w:sz w:val="20"/>
                <w:szCs w:val="20"/>
              </w:rPr>
            </w:pPr>
            <w:r w:rsidRPr="00715FCE">
              <w:rPr>
                <w:rFonts w:ascii="Poppins" w:hAnsi="Poppins" w:cs="Poppins"/>
                <w:b/>
                <w:bCs/>
                <w:color w:val="FF0000"/>
                <w:sz w:val="20"/>
                <w:szCs w:val="20"/>
              </w:rPr>
              <w:t xml:space="preserve">Contact </w:t>
            </w:r>
            <w:r w:rsidR="005311BE" w:rsidRPr="00715FCE">
              <w:rPr>
                <w:rFonts w:ascii="Poppins" w:hAnsi="Poppins" w:cs="Poppins"/>
                <w:b/>
                <w:bCs/>
                <w:color w:val="FF0000"/>
                <w:sz w:val="20"/>
                <w:szCs w:val="20"/>
              </w:rPr>
              <w:t>Precautions</w:t>
            </w:r>
          </w:p>
        </w:tc>
        <w:tc>
          <w:tcPr>
            <w:tcW w:w="1418" w:type="dxa"/>
          </w:tcPr>
          <w:p w14:paraId="16AE4912" w14:textId="3E360E27" w:rsidR="005311BE" w:rsidRPr="00715FCE" w:rsidRDefault="00990BDD" w:rsidP="00F84D1F">
            <w:pPr>
              <w:rPr>
                <w:rFonts w:ascii="Poppins" w:hAnsi="Poppins" w:cs="Poppins"/>
                <w:b/>
                <w:bCs/>
                <w:color w:val="FF0000"/>
                <w:sz w:val="20"/>
                <w:szCs w:val="20"/>
              </w:rPr>
            </w:pPr>
            <w:r w:rsidRPr="00715FCE">
              <w:rPr>
                <w:rFonts w:ascii="Poppins" w:hAnsi="Poppins" w:cs="Poppins"/>
                <w:b/>
                <w:bCs/>
                <w:color w:val="FF0000"/>
                <w:sz w:val="20"/>
                <w:szCs w:val="20"/>
              </w:rPr>
              <w:t xml:space="preserve">Inform </w:t>
            </w:r>
            <w:r w:rsidR="005311BE" w:rsidRPr="00715FCE">
              <w:rPr>
                <w:rFonts w:ascii="Poppins" w:hAnsi="Poppins" w:cs="Poppins"/>
                <w:b/>
                <w:bCs/>
                <w:color w:val="FF0000"/>
                <w:sz w:val="20"/>
                <w:szCs w:val="20"/>
              </w:rPr>
              <w:t>IPC</w:t>
            </w:r>
            <w:r w:rsidRPr="00715FCE">
              <w:rPr>
                <w:rFonts w:ascii="Poppins" w:hAnsi="Poppins" w:cs="Poppins"/>
                <w:b/>
                <w:bCs/>
                <w:color w:val="FF0000"/>
                <w:sz w:val="20"/>
                <w:szCs w:val="20"/>
              </w:rPr>
              <w:t xml:space="preserve"> team</w:t>
            </w:r>
            <w:r w:rsidR="00742B46" w:rsidRPr="00715FCE">
              <w:rPr>
                <w:rFonts w:ascii="Poppins" w:hAnsi="Poppins" w:cs="Poppins"/>
                <w:b/>
                <w:bCs/>
                <w:color w:val="FF0000"/>
                <w:sz w:val="20"/>
                <w:szCs w:val="20"/>
              </w:rPr>
              <w:t xml:space="preserve"> on suspicion</w:t>
            </w:r>
          </w:p>
        </w:tc>
      </w:tr>
      <w:bookmarkEnd w:id="0"/>
      <w:tr w:rsidR="00975B81" w:rsidRPr="00715FCE" w14:paraId="42F4639A" w14:textId="77777777" w:rsidTr="00715FCE">
        <w:trPr>
          <w:trHeight w:val="2920"/>
          <w:jc w:val="center"/>
        </w:trPr>
        <w:tc>
          <w:tcPr>
            <w:tcW w:w="3264" w:type="dxa"/>
          </w:tcPr>
          <w:p w14:paraId="10029CDB" w14:textId="7E52E477" w:rsidR="00975B81" w:rsidRPr="00715FCE" w:rsidRDefault="00975B81" w:rsidP="00F1070D">
            <w:pPr>
              <w:pStyle w:val="ListParagraph"/>
              <w:numPr>
                <w:ilvl w:val="0"/>
                <w:numId w:val="21"/>
              </w:numPr>
              <w:rPr>
                <w:rFonts w:ascii="Poppins" w:hAnsi="Poppins" w:cs="Poppins"/>
                <w:b/>
                <w:bCs/>
                <w:sz w:val="20"/>
                <w:szCs w:val="20"/>
              </w:rPr>
            </w:pPr>
            <w:r w:rsidRPr="00715FCE">
              <w:rPr>
                <w:rFonts w:ascii="Poppins" w:hAnsi="Poppins" w:cs="Poppins"/>
                <w:b/>
                <w:bCs/>
                <w:sz w:val="20"/>
                <w:szCs w:val="20"/>
              </w:rPr>
              <w:t xml:space="preserve">Has the patient been admitted for &gt; 24 hours or had a high-risk procedure* in an overseas healthcare facility in the last 12 months? </w:t>
            </w:r>
          </w:p>
          <w:p w14:paraId="07A26A47" w14:textId="67D92BF9" w:rsidR="00975B81" w:rsidRPr="00715FCE" w:rsidRDefault="00975B81" w:rsidP="007C6A78">
            <w:pPr>
              <w:ind w:left="360"/>
              <w:rPr>
                <w:rFonts w:ascii="Poppins" w:hAnsi="Poppins" w:cs="Poppins"/>
                <w:sz w:val="20"/>
                <w:szCs w:val="20"/>
              </w:rPr>
            </w:pPr>
            <w:r w:rsidRPr="00715FCE">
              <w:rPr>
                <w:rFonts w:ascii="Poppins" w:hAnsi="Poppins" w:cs="Poppins"/>
                <w:sz w:val="20"/>
                <w:szCs w:val="20"/>
              </w:rPr>
              <w:t xml:space="preserve">* High risk procedures include, but </w:t>
            </w:r>
            <w:r w:rsidR="00A838BD" w:rsidRPr="00715FCE">
              <w:rPr>
                <w:rFonts w:ascii="Poppins" w:hAnsi="Poppins" w:cs="Poppins"/>
                <w:sz w:val="20"/>
                <w:szCs w:val="20"/>
              </w:rPr>
              <w:t>are</w:t>
            </w:r>
            <w:r w:rsidRPr="00715FCE">
              <w:rPr>
                <w:rFonts w:ascii="Poppins" w:hAnsi="Poppins" w:cs="Poppins"/>
                <w:sz w:val="20"/>
                <w:szCs w:val="20"/>
              </w:rPr>
              <w:t xml:space="preserve"> not limited to dental procedures, renal dialysis, oncology procedures</w:t>
            </w:r>
            <w:r w:rsidR="00381F34" w:rsidRPr="00715FCE">
              <w:rPr>
                <w:rFonts w:ascii="Poppins" w:hAnsi="Poppins" w:cs="Poppins"/>
                <w:sz w:val="20"/>
                <w:szCs w:val="20"/>
              </w:rPr>
              <w:t xml:space="preserve"> or </w:t>
            </w:r>
            <w:r w:rsidRPr="00715FCE">
              <w:rPr>
                <w:rFonts w:ascii="Poppins" w:hAnsi="Poppins" w:cs="Poppins"/>
                <w:sz w:val="20"/>
                <w:szCs w:val="20"/>
              </w:rPr>
              <w:t xml:space="preserve">gastroscopy. </w:t>
            </w:r>
          </w:p>
          <w:p w14:paraId="2B494155" w14:textId="6C13A8EB" w:rsidR="00975B81" w:rsidRPr="00715FCE" w:rsidRDefault="00975B81" w:rsidP="007C6A78">
            <w:pPr>
              <w:ind w:left="360"/>
              <w:rPr>
                <w:rFonts w:ascii="Poppins" w:hAnsi="Poppins" w:cs="Poppins"/>
                <w:sz w:val="20"/>
                <w:szCs w:val="20"/>
              </w:rPr>
            </w:pPr>
          </w:p>
        </w:tc>
        <w:tc>
          <w:tcPr>
            <w:tcW w:w="3819" w:type="dxa"/>
          </w:tcPr>
          <w:p w14:paraId="1BFB5DE4" w14:textId="77777777" w:rsidR="00975B81" w:rsidRPr="00715FCE" w:rsidRDefault="00975B81" w:rsidP="00683B4C">
            <w:pPr>
              <w:pStyle w:val="ListParagraph"/>
              <w:ind w:left="360"/>
              <w:rPr>
                <w:rFonts w:ascii="Poppins" w:hAnsi="Poppins" w:cs="Poppins"/>
                <w:sz w:val="20"/>
                <w:szCs w:val="20"/>
              </w:rPr>
            </w:pPr>
          </w:p>
          <w:p w14:paraId="060C0EC1" w14:textId="77777777" w:rsidR="00BD1A25" w:rsidRPr="00715FCE" w:rsidRDefault="00975B81" w:rsidP="00381F34">
            <w:pPr>
              <w:pStyle w:val="ListParagraph"/>
              <w:numPr>
                <w:ilvl w:val="0"/>
                <w:numId w:val="5"/>
              </w:numPr>
              <w:rPr>
                <w:rFonts w:ascii="Poppins" w:hAnsi="Poppins" w:cs="Poppins"/>
                <w:sz w:val="20"/>
                <w:szCs w:val="20"/>
              </w:rPr>
            </w:pPr>
            <w:r w:rsidRPr="00715FCE">
              <w:rPr>
                <w:rFonts w:ascii="Poppins" w:hAnsi="Poppins" w:cs="Poppins"/>
                <w:sz w:val="20"/>
                <w:szCs w:val="20"/>
              </w:rPr>
              <w:t>MDRO faecal screen (faecal sample or rectal swab)</w:t>
            </w:r>
            <w:r w:rsidR="00381F34" w:rsidRPr="00715FCE">
              <w:rPr>
                <w:rFonts w:ascii="Poppins" w:hAnsi="Poppins" w:cs="Poppins"/>
                <w:sz w:val="20"/>
                <w:szCs w:val="20"/>
              </w:rPr>
              <w:t xml:space="preserve"> for </w:t>
            </w:r>
          </w:p>
          <w:p w14:paraId="10028E07" w14:textId="5F78A3DE" w:rsidR="00975B81" w:rsidRPr="00715FCE" w:rsidRDefault="00FA6720" w:rsidP="00BD1A25">
            <w:pPr>
              <w:pStyle w:val="ListParagraph"/>
              <w:numPr>
                <w:ilvl w:val="1"/>
                <w:numId w:val="5"/>
              </w:numPr>
              <w:rPr>
                <w:rFonts w:ascii="Poppins" w:hAnsi="Poppins" w:cs="Poppins"/>
                <w:sz w:val="20"/>
                <w:szCs w:val="20"/>
              </w:rPr>
            </w:pPr>
            <w:r w:rsidRPr="00715FCE">
              <w:rPr>
                <w:rFonts w:ascii="Poppins" w:hAnsi="Poppins" w:cs="Poppins"/>
                <w:sz w:val="20"/>
                <w:szCs w:val="20"/>
              </w:rPr>
              <w:t xml:space="preserve">VRE, CPE, ESBL and </w:t>
            </w:r>
            <w:r w:rsidR="00B2300B" w:rsidRPr="00715FCE">
              <w:rPr>
                <w:rFonts w:ascii="Poppins" w:hAnsi="Poppins" w:cs="Poppins"/>
                <w:sz w:val="20"/>
                <w:szCs w:val="20"/>
              </w:rPr>
              <w:t>C</w:t>
            </w:r>
            <w:r w:rsidR="00975B81" w:rsidRPr="00715FCE">
              <w:rPr>
                <w:rFonts w:ascii="Poppins" w:hAnsi="Poppins" w:cs="Poppins"/>
                <w:sz w:val="20"/>
                <w:szCs w:val="20"/>
              </w:rPr>
              <w:t>RAB</w:t>
            </w:r>
          </w:p>
          <w:p w14:paraId="5C7C2BA8" w14:textId="77777777" w:rsidR="00975B81" w:rsidRPr="00715FCE" w:rsidRDefault="00975B81" w:rsidP="00F84D1F">
            <w:pPr>
              <w:rPr>
                <w:rFonts w:ascii="Poppins" w:hAnsi="Poppins" w:cs="Poppins"/>
                <w:sz w:val="20"/>
                <w:szCs w:val="20"/>
              </w:rPr>
            </w:pPr>
          </w:p>
          <w:p w14:paraId="591AB066" w14:textId="54DD0D99" w:rsidR="003867F2" w:rsidRPr="00715FCE" w:rsidRDefault="00975B81" w:rsidP="003867F2">
            <w:pPr>
              <w:pStyle w:val="ListParagraph"/>
              <w:numPr>
                <w:ilvl w:val="0"/>
                <w:numId w:val="5"/>
              </w:numPr>
              <w:rPr>
                <w:rFonts w:ascii="Poppins" w:hAnsi="Poppins" w:cs="Poppins"/>
                <w:sz w:val="20"/>
                <w:szCs w:val="20"/>
              </w:rPr>
            </w:pPr>
            <w:bookmarkStart w:id="1" w:name="_Hlk148538007"/>
            <w:r w:rsidRPr="00715FCE">
              <w:rPr>
                <w:rFonts w:ascii="Poppins" w:hAnsi="Poppins" w:cs="Poppins"/>
                <w:sz w:val="20"/>
                <w:szCs w:val="20"/>
              </w:rPr>
              <w:t xml:space="preserve">MDRO skin screen (bacterial swab 1X </w:t>
            </w:r>
            <w:r w:rsidR="00A40CD9" w:rsidRPr="00715FCE">
              <w:rPr>
                <w:rFonts w:ascii="Poppins" w:hAnsi="Poppins" w:cs="Poppins"/>
                <w:sz w:val="20"/>
                <w:szCs w:val="20"/>
              </w:rPr>
              <w:t xml:space="preserve">bilateral </w:t>
            </w:r>
            <w:r w:rsidRPr="00715FCE">
              <w:rPr>
                <w:rFonts w:ascii="Poppins" w:hAnsi="Poppins" w:cs="Poppins"/>
                <w:sz w:val="20"/>
                <w:szCs w:val="20"/>
              </w:rPr>
              <w:t xml:space="preserve">axilla, 1X </w:t>
            </w:r>
            <w:r w:rsidR="00A40CD9" w:rsidRPr="00715FCE">
              <w:rPr>
                <w:rFonts w:ascii="Poppins" w:hAnsi="Poppins" w:cs="Poppins"/>
                <w:sz w:val="20"/>
                <w:szCs w:val="20"/>
              </w:rPr>
              <w:t xml:space="preserve">bilateral </w:t>
            </w:r>
            <w:r w:rsidRPr="00715FCE">
              <w:rPr>
                <w:rFonts w:ascii="Poppins" w:hAnsi="Poppins" w:cs="Poppins"/>
                <w:sz w:val="20"/>
                <w:szCs w:val="20"/>
              </w:rPr>
              <w:t>groin)</w:t>
            </w:r>
            <w:r w:rsidR="00381F34" w:rsidRPr="00715FCE">
              <w:rPr>
                <w:rFonts w:ascii="Poppins" w:hAnsi="Poppins" w:cs="Poppins"/>
                <w:sz w:val="20"/>
                <w:szCs w:val="20"/>
              </w:rPr>
              <w:t xml:space="preserve"> for </w:t>
            </w:r>
          </w:p>
          <w:p w14:paraId="6FEE1729" w14:textId="77777777" w:rsidR="003867F2" w:rsidRPr="00715FCE" w:rsidRDefault="003867F2" w:rsidP="003867F2">
            <w:pPr>
              <w:pStyle w:val="ListParagraph"/>
              <w:rPr>
                <w:rFonts w:ascii="Poppins" w:hAnsi="Poppins" w:cs="Poppins"/>
                <w:sz w:val="20"/>
                <w:szCs w:val="20"/>
              </w:rPr>
            </w:pPr>
          </w:p>
          <w:p w14:paraId="04D1248A" w14:textId="77C7DE0B" w:rsidR="00975B81" w:rsidRPr="00715FCE" w:rsidRDefault="00B2300B" w:rsidP="003867F2">
            <w:pPr>
              <w:pStyle w:val="ListParagraph"/>
              <w:numPr>
                <w:ilvl w:val="1"/>
                <w:numId w:val="5"/>
              </w:numPr>
              <w:rPr>
                <w:rFonts w:ascii="Poppins" w:hAnsi="Poppins" w:cs="Poppins"/>
                <w:sz w:val="20"/>
                <w:szCs w:val="20"/>
              </w:rPr>
            </w:pPr>
            <w:r w:rsidRPr="00715FCE">
              <w:rPr>
                <w:rFonts w:ascii="Poppins" w:hAnsi="Poppins" w:cs="Poppins"/>
                <w:sz w:val="20"/>
                <w:szCs w:val="20"/>
              </w:rPr>
              <w:t>C</w:t>
            </w:r>
            <w:r w:rsidR="00975B81" w:rsidRPr="00715FCE">
              <w:rPr>
                <w:rFonts w:ascii="Poppins" w:hAnsi="Poppins" w:cs="Poppins"/>
                <w:sz w:val="20"/>
                <w:szCs w:val="20"/>
              </w:rPr>
              <w:t xml:space="preserve">RAB, </w:t>
            </w:r>
            <w:r w:rsidR="00975B81" w:rsidRPr="00715FCE">
              <w:rPr>
                <w:rFonts w:ascii="Poppins" w:hAnsi="Poppins" w:cs="Poppins"/>
                <w:i/>
                <w:sz w:val="20"/>
                <w:szCs w:val="20"/>
              </w:rPr>
              <w:t>C</w:t>
            </w:r>
            <w:r w:rsidR="00731C8E" w:rsidRPr="00715FCE">
              <w:rPr>
                <w:rFonts w:ascii="Poppins" w:hAnsi="Poppins" w:cs="Poppins"/>
                <w:i/>
                <w:sz w:val="20"/>
                <w:szCs w:val="20"/>
              </w:rPr>
              <w:t>.</w:t>
            </w:r>
            <w:r w:rsidR="00975B81" w:rsidRPr="00715FCE">
              <w:rPr>
                <w:rFonts w:ascii="Poppins" w:hAnsi="Poppins" w:cs="Poppins"/>
                <w:i/>
                <w:sz w:val="20"/>
                <w:szCs w:val="20"/>
              </w:rPr>
              <w:t xml:space="preserve"> auris</w:t>
            </w:r>
          </w:p>
          <w:p w14:paraId="31FB9DEB" w14:textId="2B9D0C6A" w:rsidR="00975B81" w:rsidRPr="00715FCE" w:rsidRDefault="00975B81" w:rsidP="008118E6">
            <w:pPr>
              <w:pStyle w:val="ListParagraph"/>
              <w:numPr>
                <w:ilvl w:val="1"/>
                <w:numId w:val="5"/>
              </w:numPr>
              <w:rPr>
                <w:rFonts w:ascii="Poppins" w:hAnsi="Poppins" w:cs="Poppins"/>
                <w:sz w:val="20"/>
                <w:szCs w:val="20"/>
              </w:rPr>
            </w:pPr>
            <w:r w:rsidRPr="00715FCE">
              <w:rPr>
                <w:rFonts w:ascii="Poppins" w:hAnsi="Poppins" w:cs="Poppins"/>
                <w:sz w:val="20"/>
                <w:szCs w:val="20"/>
              </w:rPr>
              <w:t xml:space="preserve">MRSA </w:t>
            </w:r>
            <w:r w:rsidR="00B558B9" w:rsidRPr="00715FCE">
              <w:rPr>
                <w:rFonts w:ascii="Poppins" w:hAnsi="Poppins" w:cs="Poppins"/>
                <w:sz w:val="20"/>
                <w:szCs w:val="20"/>
              </w:rPr>
              <w:t xml:space="preserve">nasal swab </w:t>
            </w:r>
            <w:r w:rsidRPr="00715FCE">
              <w:rPr>
                <w:rFonts w:ascii="Poppins" w:hAnsi="Poppins" w:cs="Poppins"/>
                <w:sz w:val="20"/>
                <w:szCs w:val="20"/>
              </w:rPr>
              <w:t>as per local protocol</w:t>
            </w:r>
          </w:p>
          <w:bookmarkEnd w:id="1"/>
          <w:p w14:paraId="7FD91FE4" w14:textId="068BA7BB" w:rsidR="00975B81" w:rsidRPr="00715FCE" w:rsidRDefault="00975B81" w:rsidP="00B94AC2">
            <w:pPr>
              <w:rPr>
                <w:rFonts w:ascii="Poppins" w:hAnsi="Poppins" w:cs="Poppins"/>
                <w:sz w:val="20"/>
                <w:szCs w:val="20"/>
              </w:rPr>
            </w:pPr>
          </w:p>
        </w:tc>
        <w:tc>
          <w:tcPr>
            <w:tcW w:w="1559" w:type="dxa"/>
            <w:vMerge w:val="restart"/>
          </w:tcPr>
          <w:p w14:paraId="47A97094" w14:textId="77777777" w:rsidR="00975B81" w:rsidRPr="00715FCE" w:rsidRDefault="00975B81" w:rsidP="00F84D1F">
            <w:pPr>
              <w:rPr>
                <w:rFonts w:ascii="Poppins" w:hAnsi="Poppins" w:cs="Poppins"/>
                <w:sz w:val="20"/>
                <w:szCs w:val="20"/>
              </w:rPr>
            </w:pPr>
          </w:p>
          <w:p w14:paraId="4A50B641" w14:textId="7B5A8E7A" w:rsidR="00975B81" w:rsidRPr="00715FCE" w:rsidRDefault="00975B81" w:rsidP="00F84D1F">
            <w:pPr>
              <w:jc w:val="center"/>
              <w:rPr>
                <w:rFonts w:ascii="Poppins" w:hAnsi="Poppins" w:cs="Poppins"/>
                <w:sz w:val="20"/>
                <w:szCs w:val="20"/>
              </w:rPr>
            </w:pPr>
            <w:r w:rsidRPr="00715FCE">
              <w:rPr>
                <w:rFonts w:ascii="Poppins" w:hAnsi="Poppins" w:cs="Poppins"/>
                <w:sz w:val="20"/>
                <w:szCs w:val="20"/>
              </w:rPr>
              <w:t>YES</w:t>
            </w:r>
          </w:p>
          <w:p w14:paraId="156CC950" w14:textId="77777777" w:rsidR="00975B81" w:rsidRPr="00715FCE" w:rsidRDefault="00975B81" w:rsidP="00F84D1F">
            <w:pPr>
              <w:jc w:val="center"/>
              <w:rPr>
                <w:rFonts w:ascii="Poppins" w:hAnsi="Poppins" w:cs="Poppins"/>
                <w:sz w:val="20"/>
                <w:szCs w:val="20"/>
              </w:rPr>
            </w:pPr>
          </w:p>
          <w:p w14:paraId="0973B28B" w14:textId="2F95F832" w:rsidR="00975B81" w:rsidRPr="00715FCE" w:rsidRDefault="00975B81" w:rsidP="00F84D1F">
            <w:pPr>
              <w:jc w:val="center"/>
              <w:rPr>
                <w:rFonts w:ascii="Poppins" w:hAnsi="Poppins" w:cs="Poppins"/>
                <w:sz w:val="20"/>
                <w:szCs w:val="20"/>
              </w:rPr>
            </w:pPr>
            <w:r w:rsidRPr="00715FCE">
              <w:rPr>
                <w:rFonts w:ascii="Poppins" w:hAnsi="Poppins" w:cs="Poppins"/>
                <w:sz w:val="20"/>
                <w:szCs w:val="20"/>
              </w:rPr>
              <w:t xml:space="preserve">Until first swabs result </w:t>
            </w:r>
            <w:r w:rsidR="00731C8E" w:rsidRPr="00715FCE">
              <w:rPr>
                <w:rFonts w:ascii="Poppins" w:hAnsi="Poppins" w:cs="Poppins"/>
                <w:sz w:val="20"/>
                <w:szCs w:val="20"/>
              </w:rPr>
              <w:t>negative or as directed by IPC</w:t>
            </w:r>
          </w:p>
        </w:tc>
        <w:tc>
          <w:tcPr>
            <w:tcW w:w="1418" w:type="dxa"/>
            <w:vMerge w:val="restart"/>
          </w:tcPr>
          <w:p w14:paraId="1ABEA1F6" w14:textId="77777777" w:rsidR="00952898" w:rsidRPr="00715FCE" w:rsidRDefault="00952898" w:rsidP="00F84D1F">
            <w:pPr>
              <w:rPr>
                <w:rFonts w:ascii="Poppins" w:hAnsi="Poppins" w:cs="Poppins"/>
                <w:sz w:val="20"/>
                <w:szCs w:val="20"/>
              </w:rPr>
            </w:pPr>
          </w:p>
          <w:p w14:paraId="00150F30" w14:textId="5C18D621" w:rsidR="00975B81" w:rsidRPr="00715FCE" w:rsidRDefault="00975B81" w:rsidP="004845F5">
            <w:pPr>
              <w:jc w:val="center"/>
              <w:rPr>
                <w:rFonts w:ascii="Poppins" w:hAnsi="Poppins" w:cs="Poppins"/>
                <w:sz w:val="20"/>
                <w:szCs w:val="20"/>
              </w:rPr>
            </w:pPr>
            <w:r w:rsidRPr="00715FCE">
              <w:rPr>
                <w:rFonts w:ascii="Poppins" w:hAnsi="Poppins" w:cs="Poppins"/>
                <w:sz w:val="20"/>
                <w:szCs w:val="20"/>
              </w:rPr>
              <w:t>YES</w:t>
            </w:r>
          </w:p>
        </w:tc>
      </w:tr>
      <w:tr w:rsidR="00975B81" w:rsidRPr="00715FCE" w14:paraId="2B39C0E5" w14:textId="77777777" w:rsidTr="00715FCE">
        <w:trPr>
          <w:trHeight w:val="770"/>
          <w:jc w:val="center"/>
        </w:trPr>
        <w:tc>
          <w:tcPr>
            <w:tcW w:w="3264" w:type="dxa"/>
          </w:tcPr>
          <w:p w14:paraId="560BBE7C" w14:textId="244D4C8F" w:rsidR="00975B81" w:rsidRPr="00715FCE" w:rsidRDefault="00975B81" w:rsidP="00F8190F">
            <w:pPr>
              <w:ind w:left="360"/>
              <w:rPr>
                <w:rFonts w:ascii="Poppins" w:hAnsi="Poppins" w:cs="Poppins"/>
                <w:b/>
                <w:bCs/>
                <w:sz w:val="20"/>
                <w:szCs w:val="20"/>
              </w:rPr>
            </w:pPr>
            <w:r w:rsidRPr="00715FCE">
              <w:rPr>
                <w:rFonts w:ascii="Poppins" w:hAnsi="Poppins" w:cs="Poppins"/>
                <w:b/>
                <w:bCs/>
                <w:sz w:val="20"/>
                <w:szCs w:val="20"/>
              </w:rPr>
              <w:t>AND additional risk factors as below</w:t>
            </w:r>
          </w:p>
          <w:p w14:paraId="1B978D04" w14:textId="10FDD0E0" w:rsidR="00975B81" w:rsidRPr="00715FCE" w:rsidRDefault="00E174E8" w:rsidP="00975B81">
            <w:pPr>
              <w:pStyle w:val="ListParagraph"/>
              <w:numPr>
                <w:ilvl w:val="0"/>
                <w:numId w:val="27"/>
              </w:numPr>
              <w:rPr>
                <w:rFonts w:ascii="Poppins" w:hAnsi="Poppins" w:cs="Poppins"/>
                <w:sz w:val="20"/>
                <w:szCs w:val="20"/>
              </w:rPr>
            </w:pPr>
            <w:r w:rsidRPr="00715FCE">
              <w:rPr>
                <w:rFonts w:ascii="Poppins" w:hAnsi="Poppins" w:cs="Poppins"/>
                <w:sz w:val="20"/>
                <w:szCs w:val="20"/>
              </w:rPr>
              <w:t xml:space="preserve"> Endotracheal tube in situ</w:t>
            </w:r>
          </w:p>
          <w:p w14:paraId="5532189B" w14:textId="036CF171" w:rsidR="00975B81" w:rsidRPr="00715FCE" w:rsidRDefault="00975B81" w:rsidP="00F8190F">
            <w:pPr>
              <w:ind w:left="360"/>
              <w:rPr>
                <w:rFonts w:ascii="Poppins" w:hAnsi="Poppins" w:cs="Poppins"/>
                <w:sz w:val="20"/>
                <w:szCs w:val="20"/>
              </w:rPr>
            </w:pPr>
          </w:p>
        </w:tc>
        <w:tc>
          <w:tcPr>
            <w:tcW w:w="3819" w:type="dxa"/>
          </w:tcPr>
          <w:p w14:paraId="407F1E86" w14:textId="77777777" w:rsidR="00975B81" w:rsidRPr="00715FCE" w:rsidRDefault="00975B81" w:rsidP="00F8190F">
            <w:pPr>
              <w:rPr>
                <w:rFonts w:ascii="Poppins" w:hAnsi="Poppins" w:cs="Poppins"/>
                <w:sz w:val="20"/>
                <w:szCs w:val="20"/>
              </w:rPr>
            </w:pPr>
          </w:p>
          <w:p w14:paraId="7DE6C387" w14:textId="6578E38B" w:rsidR="00975B81" w:rsidRPr="00715FCE" w:rsidRDefault="00E174E8" w:rsidP="00C743BB">
            <w:pPr>
              <w:pStyle w:val="ListParagraph"/>
              <w:numPr>
                <w:ilvl w:val="0"/>
                <w:numId w:val="26"/>
              </w:numPr>
              <w:rPr>
                <w:rFonts w:ascii="Poppins" w:hAnsi="Poppins" w:cs="Poppins"/>
                <w:sz w:val="20"/>
                <w:szCs w:val="20"/>
              </w:rPr>
            </w:pPr>
            <w:r w:rsidRPr="00715FCE">
              <w:rPr>
                <w:rFonts w:ascii="Poppins" w:hAnsi="Poppins" w:cs="Poppins"/>
                <w:sz w:val="20"/>
                <w:szCs w:val="20"/>
              </w:rPr>
              <w:t>Respiratory sample</w:t>
            </w:r>
            <w:r w:rsidR="00A40CD9" w:rsidRPr="00715FCE">
              <w:rPr>
                <w:rFonts w:ascii="Poppins" w:hAnsi="Poppins" w:cs="Poppins"/>
                <w:sz w:val="20"/>
                <w:szCs w:val="20"/>
              </w:rPr>
              <w:t xml:space="preserve"> or swab of tracheostomy site</w:t>
            </w:r>
            <w:r w:rsidRPr="00715FCE">
              <w:rPr>
                <w:rFonts w:ascii="Poppins" w:hAnsi="Poppins" w:cs="Poppins"/>
                <w:sz w:val="20"/>
                <w:szCs w:val="20"/>
              </w:rPr>
              <w:t xml:space="preserve"> </w:t>
            </w:r>
            <w:r w:rsidR="00975B81" w:rsidRPr="00715FCE">
              <w:rPr>
                <w:rFonts w:ascii="Poppins" w:hAnsi="Poppins" w:cs="Poppins"/>
                <w:sz w:val="20"/>
                <w:szCs w:val="20"/>
              </w:rPr>
              <w:t>for CPE</w:t>
            </w:r>
            <w:r w:rsidRPr="00715FCE">
              <w:rPr>
                <w:rFonts w:ascii="Poppins" w:hAnsi="Poppins" w:cs="Poppins"/>
                <w:sz w:val="20"/>
                <w:szCs w:val="20"/>
              </w:rPr>
              <w:t>,</w:t>
            </w:r>
            <w:r w:rsidR="00975B81" w:rsidRPr="00715FCE">
              <w:rPr>
                <w:rFonts w:ascii="Poppins" w:hAnsi="Poppins" w:cs="Poppins"/>
                <w:sz w:val="20"/>
                <w:szCs w:val="20"/>
              </w:rPr>
              <w:t xml:space="preserve"> </w:t>
            </w:r>
            <w:r w:rsidR="00DA564D" w:rsidRPr="00715FCE">
              <w:rPr>
                <w:rFonts w:ascii="Poppins" w:hAnsi="Poppins" w:cs="Poppins"/>
                <w:sz w:val="20"/>
                <w:szCs w:val="20"/>
              </w:rPr>
              <w:t>CRAB, and</w:t>
            </w:r>
            <w:r w:rsidR="00975B81" w:rsidRPr="00715FCE">
              <w:rPr>
                <w:rFonts w:ascii="Poppins" w:hAnsi="Poppins" w:cs="Poppins"/>
                <w:sz w:val="20"/>
                <w:szCs w:val="20"/>
              </w:rPr>
              <w:t xml:space="preserve"> </w:t>
            </w:r>
            <w:r w:rsidR="00975B81" w:rsidRPr="00715FCE">
              <w:rPr>
                <w:rFonts w:ascii="Poppins" w:hAnsi="Poppins" w:cs="Poppins"/>
                <w:i/>
                <w:sz w:val="20"/>
                <w:szCs w:val="20"/>
              </w:rPr>
              <w:t>C</w:t>
            </w:r>
            <w:r w:rsidR="00731C8E" w:rsidRPr="00715FCE">
              <w:rPr>
                <w:rFonts w:ascii="Poppins" w:hAnsi="Poppins" w:cs="Poppins"/>
                <w:i/>
                <w:sz w:val="20"/>
                <w:szCs w:val="20"/>
              </w:rPr>
              <w:t>.</w:t>
            </w:r>
            <w:r w:rsidR="00975B81" w:rsidRPr="00715FCE">
              <w:rPr>
                <w:rFonts w:ascii="Poppins" w:hAnsi="Poppins" w:cs="Poppins"/>
                <w:i/>
                <w:sz w:val="20"/>
                <w:szCs w:val="20"/>
              </w:rPr>
              <w:t xml:space="preserve"> auris</w:t>
            </w:r>
          </w:p>
        </w:tc>
        <w:tc>
          <w:tcPr>
            <w:tcW w:w="1559" w:type="dxa"/>
            <w:vMerge/>
          </w:tcPr>
          <w:p w14:paraId="18E80E5A" w14:textId="77777777" w:rsidR="00975B81" w:rsidRPr="00715FCE" w:rsidRDefault="00975B81" w:rsidP="00F84D1F">
            <w:pPr>
              <w:rPr>
                <w:rFonts w:ascii="Poppins" w:hAnsi="Poppins" w:cs="Poppins"/>
                <w:sz w:val="20"/>
                <w:szCs w:val="20"/>
              </w:rPr>
            </w:pPr>
          </w:p>
        </w:tc>
        <w:tc>
          <w:tcPr>
            <w:tcW w:w="1418" w:type="dxa"/>
            <w:vMerge/>
          </w:tcPr>
          <w:p w14:paraId="197B535C" w14:textId="77777777" w:rsidR="00975B81" w:rsidRPr="00715FCE" w:rsidRDefault="00975B81" w:rsidP="00F84D1F">
            <w:pPr>
              <w:rPr>
                <w:rFonts w:ascii="Poppins" w:hAnsi="Poppins" w:cs="Poppins"/>
                <w:sz w:val="20"/>
                <w:szCs w:val="20"/>
              </w:rPr>
            </w:pPr>
          </w:p>
        </w:tc>
      </w:tr>
      <w:tr w:rsidR="00975B81" w:rsidRPr="00715FCE" w14:paraId="2B34A965" w14:textId="77777777" w:rsidTr="00715FCE">
        <w:trPr>
          <w:trHeight w:val="197"/>
          <w:jc w:val="center"/>
        </w:trPr>
        <w:tc>
          <w:tcPr>
            <w:tcW w:w="3264" w:type="dxa"/>
          </w:tcPr>
          <w:p w14:paraId="3CF40277" w14:textId="426D4109" w:rsidR="00975B81" w:rsidRPr="00715FCE" w:rsidRDefault="00975B81" w:rsidP="00975B81">
            <w:pPr>
              <w:pStyle w:val="ListParagraph"/>
              <w:numPr>
                <w:ilvl w:val="0"/>
                <w:numId w:val="27"/>
              </w:numPr>
              <w:rPr>
                <w:rFonts w:ascii="Poppins" w:hAnsi="Poppins" w:cs="Poppins"/>
                <w:sz w:val="20"/>
                <w:szCs w:val="20"/>
              </w:rPr>
            </w:pPr>
            <w:r w:rsidRPr="00715FCE">
              <w:rPr>
                <w:rFonts w:ascii="Poppins" w:hAnsi="Poppins" w:cs="Poppins"/>
                <w:sz w:val="20"/>
                <w:szCs w:val="20"/>
              </w:rPr>
              <w:t>Long term IDC</w:t>
            </w:r>
          </w:p>
        </w:tc>
        <w:tc>
          <w:tcPr>
            <w:tcW w:w="3819" w:type="dxa"/>
          </w:tcPr>
          <w:p w14:paraId="780F5D74" w14:textId="5E3F3D3F" w:rsidR="00975B81" w:rsidRPr="00715FCE" w:rsidRDefault="00975B81" w:rsidP="00F8190F">
            <w:pPr>
              <w:pStyle w:val="ListParagraph"/>
              <w:numPr>
                <w:ilvl w:val="0"/>
                <w:numId w:val="26"/>
              </w:numPr>
              <w:rPr>
                <w:rFonts w:ascii="Poppins" w:hAnsi="Poppins" w:cs="Poppins"/>
                <w:sz w:val="20"/>
                <w:szCs w:val="20"/>
              </w:rPr>
            </w:pPr>
            <w:r w:rsidRPr="00715FCE">
              <w:rPr>
                <w:rFonts w:ascii="Poppins" w:hAnsi="Poppins" w:cs="Poppins"/>
                <w:sz w:val="20"/>
                <w:szCs w:val="20"/>
              </w:rPr>
              <w:t xml:space="preserve">Urine sample for ESBL, CPE, </w:t>
            </w:r>
            <w:r w:rsidR="00E174E8" w:rsidRPr="00715FCE">
              <w:rPr>
                <w:rFonts w:ascii="Poppins" w:hAnsi="Poppins" w:cs="Poppins"/>
                <w:sz w:val="20"/>
                <w:szCs w:val="20"/>
              </w:rPr>
              <w:t>C</w:t>
            </w:r>
            <w:r w:rsidRPr="00715FCE">
              <w:rPr>
                <w:rFonts w:ascii="Poppins" w:hAnsi="Poppins" w:cs="Poppins"/>
                <w:sz w:val="20"/>
                <w:szCs w:val="20"/>
              </w:rPr>
              <w:t xml:space="preserve">RAB and </w:t>
            </w:r>
            <w:r w:rsidRPr="00715FCE">
              <w:rPr>
                <w:rFonts w:ascii="Poppins" w:hAnsi="Poppins" w:cs="Poppins"/>
                <w:i/>
                <w:sz w:val="20"/>
                <w:szCs w:val="20"/>
              </w:rPr>
              <w:t>C</w:t>
            </w:r>
            <w:r w:rsidR="00731C8E" w:rsidRPr="00715FCE">
              <w:rPr>
                <w:rFonts w:ascii="Poppins" w:hAnsi="Poppins" w:cs="Poppins"/>
                <w:i/>
                <w:sz w:val="20"/>
                <w:szCs w:val="20"/>
              </w:rPr>
              <w:t>.</w:t>
            </w:r>
            <w:r w:rsidRPr="00715FCE">
              <w:rPr>
                <w:rFonts w:ascii="Poppins" w:hAnsi="Poppins" w:cs="Poppins"/>
                <w:i/>
                <w:sz w:val="20"/>
                <w:szCs w:val="20"/>
              </w:rPr>
              <w:t xml:space="preserve"> auris</w:t>
            </w:r>
          </w:p>
        </w:tc>
        <w:tc>
          <w:tcPr>
            <w:tcW w:w="1559" w:type="dxa"/>
            <w:vMerge/>
          </w:tcPr>
          <w:p w14:paraId="00811D43" w14:textId="77777777" w:rsidR="00975B81" w:rsidRPr="00715FCE" w:rsidRDefault="00975B81" w:rsidP="00F84D1F">
            <w:pPr>
              <w:rPr>
                <w:rFonts w:ascii="Poppins" w:hAnsi="Poppins" w:cs="Poppins"/>
                <w:sz w:val="20"/>
                <w:szCs w:val="20"/>
              </w:rPr>
            </w:pPr>
          </w:p>
        </w:tc>
        <w:tc>
          <w:tcPr>
            <w:tcW w:w="1418" w:type="dxa"/>
            <w:vMerge/>
          </w:tcPr>
          <w:p w14:paraId="744C3907" w14:textId="77777777" w:rsidR="00975B81" w:rsidRPr="00715FCE" w:rsidRDefault="00975B81" w:rsidP="00F84D1F">
            <w:pPr>
              <w:rPr>
                <w:rFonts w:ascii="Poppins" w:hAnsi="Poppins" w:cs="Poppins"/>
                <w:sz w:val="20"/>
                <w:szCs w:val="20"/>
              </w:rPr>
            </w:pPr>
          </w:p>
        </w:tc>
      </w:tr>
      <w:tr w:rsidR="00975B81" w:rsidRPr="00715FCE" w14:paraId="103E4D56" w14:textId="77777777" w:rsidTr="00715FCE">
        <w:trPr>
          <w:trHeight w:val="340"/>
          <w:jc w:val="center"/>
        </w:trPr>
        <w:tc>
          <w:tcPr>
            <w:tcW w:w="3264" w:type="dxa"/>
          </w:tcPr>
          <w:p w14:paraId="7F3E8F70" w14:textId="77777777" w:rsidR="00975B81" w:rsidRPr="00715FCE" w:rsidRDefault="00975B81" w:rsidP="00975B81">
            <w:pPr>
              <w:pStyle w:val="ListParagraph"/>
              <w:numPr>
                <w:ilvl w:val="0"/>
                <w:numId w:val="27"/>
              </w:numPr>
              <w:rPr>
                <w:rFonts w:ascii="Poppins" w:hAnsi="Poppins" w:cs="Poppins"/>
                <w:sz w:val="20"/>
                <w:szCs w:val="20"/>
              </w:rPr>
            </w:pPr>
            <w:r w:rsidRPr="00715FCE">
              <w:rPr>
                <w:rFonts w:ascii="Poppins" w:hAnsi="Poppins" w:cs="Poppins"/>
                <w:sz w:val="20"/>
                <w:szCs w:val="20"/>
              </w:rPr>
              <w:t>Any wounds</w:t>
            </w:r>
          </w:p>
        </w:tc>
        <w:tc>
          <w:tcPr>
            <w:tcW w:w="3819" w:type="dxa"/>
          </w:tcPr>
          <w:p w14:paraId="1E11C662" w14:textId="73BFA14D" w:rsidR="00975B81" w:rsidRPr="00715FCE" w:rsidRDefault="00975B81" w:rsidP="00F8190F">
            <w:pPr>
              <w:pStyle w:val="ListParagraph"/>
              <w:numPr>
                <w:ilvl w:val="0"/>
                <w:numId w:val="26"/>
              </w:numPr>
              <w:rPr>
                <w:rFonts w:ascii="Poppins" w:hAnsi="Poppins" w:cs="Poppins"/>
                <w:sz w:val="20"/>
                <w:szCs w:val="20"/>
              </w:rPr>
            </w:pPr>
            <w:r w:rsidRPr="00715FCE">
              <w:rPr>
                <w:rFonts w:ascii="Poppins" w:hAnsi="Poppins" w:cs="Poppins"/>
                <w:sz w:val="20"/>
                <w:szCs w:val="20"/>
              </w:rPr>
              <w:t xml:space="preserve">Swab for MRSA, ESBL, CPE and </w:t>
            </w:r>
            <w:r w:rsidR="007B1F10" w:rsidRPr="00715FCE">
              <w:rPr>
                <w:rFonts w:ascii="Poppins" w:hAnsi="Poppins" w:cs="Poppins"/>
                <w:sz w:val="20"/>
                <w:szCs w:val="20"/>
              </w:rPr>
              <w:t>CRAB</w:t>
            </w:r>
          </w:p>
        </w:tc>
        <w:tc>
          <w:tcPr>
            <w:tcW w:w="1559" w:type="dxa"/>
            <w:vMerge/>
          </w:tcPr>
          <w:p w14:paraId="2AF45979" w14:textId="77777777" w:rsidR="00975B81" w:rsidRPr="00715FCE" w:rsidRDefault="00975B81" w:rsidP="00F84D1F">
            <w:pPr>
              <w:jc w:val="center"/>
              <w:rPr>
                <w:rFonts w:ascii="Poppins" w:hAnsi="Poppins" w:cs="Poppins"/>
                <w:sz w:val="20"/>
                <w:szCs w:val="20"/>
              </w:rPr>
            </w:pPr>
          </w:p>
        </w:tc>
        <w:tc>
          <w:tcPr>
            <w:tcW w:w="1418" w:type="dxa"/>
            <w:vMerge/>
          </w:tcPr>
          <w:p w14:paraId="7B192F73" w14:textId="77777777" w:rsidR="00975B81" w:rsidRPr="00715FCE" w:rsidRDefault="00975B81" w:rsidP="00F84D1F">
            <w:pPr>
              <w:rPr>
                <w:rFonts w:ascii="Poppins" w:hAnsi="Poppins" w:cs="Poppins"/>
                <w:sz w:val="20"/>
                <w:szCs w:val="20"/>
              </w:rPr>
            </w:pPr>
          </w:p>
        </w:tc>
      </w:tr>
      <w:tr w:rsidR="00975B81" w:rsidRPr="00715FCE" w14:paraId="081CF7DE" w14:textId="77777777" w:rsidTr="00715FCE">
        <w:trPr>
          <w:trHeight w:val="440"/>
          <w:jc w:val="center"/>
        </w:trPr>
        <w:tc>
          <w:tcPr>
            <w:tcW w:w="3264" w:type="dxa"/>
          </w:tcPr>
          <w:p w14:paraId="6FA5FF2F" w14:textId="435F8F07" w:rsidR="00975B81" w:rsidRPr="00715FCE" w:rsidRDefault="00975B81" w:rsidP="00975B81">
            <w:pPr>
              <w:pStyle w:val="ListParagraph"/>
              <w:numPr>
                <w:ilvl w:val="0"/>
                <w:numId w:val="27"/>
              </w:numPr>
              <w:rPr>
                <w:rFonts w:ascii="Poppins" w:hAnsi="Poppins" w:cs="Poppins"/>
                <w:sz w:val="20"/>
                <w:szCs w:val="20"/>
              </w:rPr>
            </w:pPr>
            <w:r w:rsidRPr="00715FCE">
              <w:rPr>
                <w:rFonts w:ascii="Poppins" w:hAnsi="Poppins" w:cs="Poppins"/>
                <w:sz w:val="20"/>
                <w:szCs w:val="20"/>
              </w:rPr>
              <w:t>Neonates</w:t>
            </w:r>
          </w:p>
        </w:tc>
        <w:tc>
          <w:tcPr>
            <w:tcW w:w="3819" w:type="dxa"/>
          </w:tcPr>
          <w:p w14:paraId="4E3B9DA4" w14:textId="77777777" w:rsidR="00975B81" w:rsidRPr="00715FCE" w:rsidRDefault="00975B81" w:rsidP="00F8190F">
            <w:pPr>
              <w:pStyle w:val="ListParagraph"/>
              <w:numPr>
                <w:ilvl w:val="0"/>
                <w:numId w:val="26"/>
              </w:numPr>
              <w:rPr>
                <w:rFonts w:ascii="Poppins" w:hAnsi="Poppins" w:cs="Poppins"/>
                <w:sz w:val="20"/>
                <w:szCs w:val="20"/>
              </w:rPr>
            </w:pPr>
            <w:r w:rsidRPr="00715FCE">
              <w:rPr>
                <w:rFonts w:ascii="Poppins" w:hAnsi="Poppins" w:cs="Poppins"/>
                <w:sz w:val="20"/>
                <w:szCs w:val="20"/>
              </w:rPr>
              <w:t>Umbilical Swab for MRSA, ESBL and CPE</w:t>
            </w:r>
          </w:p>
        </w:tc>
        <w:tc>
          <w:tcPr>
            <w:tcW w:w="1559" w:type="dxa"/>
            <w:vMerge/>
          </w:tcPr>
          <w:p w14:paraId="601B8840" w14:textId="77777777" w:rsidR="00975B81" w:rsidRPr="00715FCE" w:rsidRDefault="00975B81" w:rsidP="00F84D1F">
            <w:pPr>
              <w:jc w:val="center"/>
              <w:rPr>
                <w:rFonts w:ascii="Poppins" w:hAnsi="Poppins" w:cs="Poppins"/>
                <w:sz w:val="20"/>
                <w:szCs w:val="20"/>
              </w:rPr>
            </w:pPr>
          </w:p>
        </w:tc>
        <w:tc>
          <w:tcPr>
            <w:tcW w:w="1418" w:type="dxa"/>
            <w:vMerge/>
          </w:tcPr>
          <w:p w14:paraId="1B46D9C4" w14:textId="77777777" w:rsidR="00975B81" w:rsidRPr="00715FCE" w:rsidRDefault="00975B81" w:rsidP="00F84D1F">
            <w:pPr>
              <w:rPr>
                <w:rFonts w:ascii="Poppins" w:hAnsi="Poppins" w:cs="Poppins"/>
                <w:sz w:val="20"/>
                <w:szCs w:val="20"/>
              </w:rPr>
            </w:pPr>
          </w:p>
        </w:tc>
      </w:tr>
    </w:tbl>
    <w:p w14:paraId="3A4950F6" w14:textId="77777777" w:rsidR="00BB6DDA" w:rsidRPr="00715FCE" w:rsidRDefault="00BB6DDA">
      <w:pPr>
        <w:rPr>
          <w:rFonts w:ascii="Poppins" w:hAnsi="Poppins" w:cs="Poppins"/>
          <w:sz w:val="20"/>
          <w:szCs w:val="20"/>
        </w:rPr>
      </w:pPr>
      <w:r w:rsidRPr="00715FCE">
        <w:rPr>
          <w:rFonts w:ascii="Poppins" w:hAnsi="Poppins" w:cs="Poppins"/>
          <w:sz w:val="20"/>
          <w:szCs w:val="20"/>
        </w:rPr>
        <w:br w:type="page"/>
      </w:r>
    </w:p>
    <w:tbl>
      <w:tblPr>
        <w:tblStyle w:val="TableGrid1"/>
        <w:tblpPr w:leftFromText="180" w:rightFromText="180" w:vertAnchor="page" w:horzAnchor="margin" w:tblpXSpec="center" w:tblpY="1741"/>
        <w:tblW w:w="10060" w:type="dxa"/>
        <w:tblLayout w:type="fixed"/>
        <w:tblLook w:val="04A0" w:firstRow="1" w:lastRow="0" w:firstColumn="1" w:lastColumn="0" w:noHBand="0" w:noVBand="1"/>
      </w:tblPr>
      <w:tblGrid>
        <w:gridCol w:w="3264"/>
        <w:gridCol w:w="4244"/>
        <w:gridCol w:w="1418"/>
        <w:gridCol w:w="1134"/>
      </w:tblGrid>
      <w:tr w:rsidR="00B37AE2" w:rsidRPr="00715FCE" w14:paraId="144CDE66" w14:textId="77777777" w:rsidTr="00B37AE2">
        <w:trPr>
          <w:trHeight w:val="440"/>
        </w:trPr>
        <w:tc>
          <w:tcPr>
            <w:tcW w:w="3264" w:type="dxa"/>
            <w:shd w:val="clear" w:color="auto" w:fill="D9D9D9" w:themeFill="background1" w:themeFillShade="D9"/>
          </w:tcPr>
          <w:p w14:paraId="0602932E" w14:textId="77777777" w:rsidR="00B37AE2" w:rsidRPr="00715FCE" w:rsidRDefault="00B37AE2" w:rsidP="00B37AE2">
            <w:pPr>
              <w:ind w:left="360"/>
              <w:rPr>
                <w:rFonts w:ascii="Poppins" w:hAnsi="Poppins" w:cs="Poppins"/>
                <w:sz w:val="20"/>
                <w:szCs w:val="20"/>
              </w:rPr>
            </w:pPr>
          </w:p>
        </w:tc>
        <w:tc>
          <w:tcPr>
            <w:tcW w:w="4244" w:type="dxa"/>
            <w:shd w:val="clear" w:color="auto" w:fill="D9D9D9" w:themeFill="background1" w:themeFillShade="D9"/>
          </w:tcPr>
          <w:p w14:paraId="2BD4F5E6" w14:textId="77777777" w:rsidR="00B37AE2" w:rsidRPr="00715FCE" w:rsidRDefault="00B37AE2" w:rsidP="00B37AE2">
            <w:pPr>
              <w:rPr>
                <w:rFonts w:ascii="Poppins" w:hAnsi="Poppins" w:cs="Poppins"/>
                <w:sz w:val="20"/>
                <w:szCs w:val="20"/>
              </w:rPr>
            </w:pPr>
          </w:p>
        </w:tc>
        <w:tc>
          <w:tcPr>
            <w:tcW w:w="1418" w:type="dxa"/>
            <w:shd w:val="clear" w:color="auto" w:fill="D9D9D9" w:themeFill="background1" w:themeFillShade="D9"/>
          </w:tcPr>
          <w:p w14:paraId="23EA3626" w14:textId="77777777" w:rsidR="00B37AE2" w:rsidRPr="00715FCE" w:rsidRDefault="00B37AE2" w:rsidP="00B37AE2">
            <w:pPr>
              <w:jc w:val="center"/>
              <w:rPr>
                <w:rFonts w:ascii="Poppins" w:hAnsi="Poppins" w:cs="Poppins"/>
                <w:sz w:val="20"/>
                <w:szCs w:val="20"/>
              </w:rPr>
            </w:pPr>
          </w:p>
        </w:tc>
        <w:tc>
          <w:tcPr>
            <w:tcW w:w="1134" w:type="dxa"/>
            <w:shd w:val="clear" w:color="auto" w:fill="D9D9D9" w:themeFill="background1" w:themeFillShade="D9"/>
          </w:tcPr>
          <w:p w14:paraId="6B2C0F1E" w14:textId="77777777" w:rsidR="00B37AE2" w:rsidRPr="00715FCE" w:rsidRDefault="00B37AE2" w:rsidP="00B37AE2">
            <w:pPr>
              <w:rPr>
                <w:rFonts w:ascii="Poppins" w:hAnsi="Poppins" w:cs="Poppins"/>
                <w:sz w:val="20"/>
                <w:szCs w:val="20"/>
              </w:rPr>
            </w:pPr>
          </w:p>
        </w:tc>
      </w:tr>
      <w:tr w:rsidR="00B37AE2" w:rsidRPr="00715FCE" w14:paraId="7103528D" w14:textId="77777777" w:rsidTr="00B37AE2">
        <w:tc>
          <w:tcPr>
            <w:tcW w:w="3264" w:type="dxa"/>
          </w:tcPr>
          <w:p w14:paraId="63FCA321" w14:textId="77777777" w:rsidR="00B37AE2" w:rsidRPr="00715FCE" w:rsidRDefault="00B37AE2" w:rsidP="00B37AE2">
            <w:pPr>
              <w:ind w:left="360"/>
              <w:rPr>
                <w:rFonts w:ascii="Poppins" w:hAnsi="Poppins" w:cs="Poppins"/>
                <w:b/>
                <w:bCs/>
                <w:sz w:val="20"/>
                <w:szCs w:val="20"/>
              </w:rPr>
            </w:pPr>
            <w:r w:rsidRPr="00715FCE">
              <w:rPr>
                <w:rFonts w:ascii="Poppins" w:hAnsi="Poppins" w:cs="Poppins"/>
                <w:b/>
                <w:bCs/>
                <w:color w:val="FF0000"/>
                <w:sz w:val="20"/>
                <w:szCs w:val="20"/>
              </w:rPr>
              <w:t>Does the patient meet any of these scenarios?</w:t>
            </w:r>
          </w:p>
        </w:tc>
        <w:tc>
          <w:tcPr>
            <w:tcW w:w="4244" w:type="dxa"/>
          </w:tcPr>
          <w:p w14:paraId="6E0B0C0A" w14:textId="77777777" w:rsidR="00B37AE2" w:rsidRPr="00715FCE" w:rsidRDefault="00B37AE2" w:rsidP="00B37AE2">
            <w:pPr>
              <w:pStyle w:val="ListParagraph"/>
              <w:ind w:left="360"/>
              <w:rPr>
                <w:rFonts w:ascii="Poppins" w:hAnsi="Poppins" w:cs="Poppins"/>
                <w:sz w:val="20"/>
                <w:szCs w:val="20"/>
              </w:rPr>
            </w:pPr>
            <w:r w:rsidRPr="00715FCE">
              <w:rPr>
                <w:rFonts w:ascii="Poppins" w:hAnsi="Poppins" w:cs="Poppins"/>
                <w:b/>
                <w:bCs/>
                <w:color w:val="FF0000"/>
                <w:sz w:val="20"/>
                <w:szCs w:val="20"/>
              </w:rPr>
              <w:t>If YES send the following samples</w:t>
            </w:r>
          </w:p>
        </w:tc>
        <w:tc>
          <w:tcPr>
            <w:tcW w:w="1418" w:type="dxa"/>
          </w:tcPr>
          <w:p w14:paraId="38D9E0C8" w14:textId="77777777" w:rsidR="00B37AE2" w:rsidRPr="00715FCE" w:rsidRDefault="00B37AE2" w:rsidP="00B37AE2">
            <w:pPr>
              <w:jc w:val="center"/>
              <w:rPr>
                <w:rFonts w:ascii="Poppins" w:hAnsi="Poppins" w:cs="Poppins"/>
                <w:sz w:val="20"/>
                <w:szCs w:val="20"/>
              </w:rPr>
            </w:pPr>
            <w:r w:rsidRPr="00715FCE">
              <w:rPr>
                <w:rFonts w:ascii="Poppins" w:hAnsi="Poppins" w:cs="Poppins"/>
                <w:b/>
                <w:bCs/>
                <w:color w:val="FF0000"/>
                <w:sz w:val="20"/>
                <w:szCs w:val="20"/>
              </w:rPr>
              <w:t>Contact Precautions</w:t>
            </w:r>
          </w:p>
        </w:tc>
        <w:tc>
          <w:tcPr>
            <w:tcW w:w="1134" w:type="dxa"/>
          </w:tcPr>
          <w:p w14:paraId="199129F5" w14:textId="77777777" w:rsidR="00B37AE2" w:rsidRPr="00715FCE" w:rsidRDefault="00B37AE2" w:rsidP="00B37AE2">
            <w:pPr>
              <w:rPr>
                <w:rFonts w:ascii="Poppins" w:hAnsi="Poppins" w:cs="Poppins"/>
                <w:sz w:val="20"/>
                <w:szCs w:val="20"/>
              </w:rPr>
            </w:pPr>
            <w:r w:rsidRPr="00715FCE">
              <w:rPr>
                <w:rFonts w:ascii="Poppins" w:hAnsi="Poppins" w:cs="Poppins"/>
                <w:b/>
                <w:bCs/>
                <w:color w:val="FF0000"/>
                <w:sz w:val="20"/>
                <w:szCs w:val="20"/>
              </w:rPr>
              <w:t>Inform IPC team on suspicion</w:t>
            </w:r>
          </w:p>
        </w:tc>
      </w:tr>
      <w:tr w:rsidR="00B37AE2" w:rsidRPr="00715FCE" w14:paraId="6B3CD6AC" w14:textId="77777777" w:rsidTr="00B37AE2">
        <w:tc>
          <w:tcPr>
            <w:tcW w:w="3264" w:type="dxa"/>
          </w:tcPr>
          <w:p w14:paraId="2782CE0E" w14:textId="77777777" w:rsidR="00B37AE2" w:rsidRPr="00715FCE" w:rsidRDefault="00B37AE2" w:rsidP="00B37AE2">
            <w:pPr>
              <w:pStyle w:val="ListParagraph"/>
              <w:numPr>
                <w:ilvl w:val="0"/>
                <w:numId w:val="21"/>
              </w:numPr>
              <w:rPr>
                <w:rFonts w:ascii="Poppins" w:hAnsi="Poppins" w:cs="Poppins"/>
                <w:sz w:val="20"/>
                <w:szCs w:val="20"/>
              </w:rPr>
            </w:pPr>
            <w:r w:rsidRPr="00715FCE">
              <w:rPr>
                <w:rFonts w:ascii="Poppins" w:hAnsi="Poppins" w:cs="Poppins"/>
                <w:b/>
                <w:bCs/>
                <w:sz w:val="20"/>
                <w:szCs w:val="20"/>
              </w:rPr>
              <w:t>Has the patient had overseas travel (without healthcare contact) to a South Asian or South-East Asian country in previous 12 months?</w:t>
            </w:r>
          </w:p>
        </w:tc>
        <w:tc>
          <w:tcPr>
            <w:tcW w:w="4244" w:type="dxa"/>
          </w:tcPr>
          <w:p w14:paraId="6027B90A" w14:textId="77777777" w:rsidR="00B37AE2" w:rsidRPr="00715FCE" w:rsidRDefault="00B37AE2" w:rsidP="00B37AE2">
            <w:pPr>
              <w:pStyle w:val="ListParagraph"/>
              <w:ind w:left="360"/>
              <w:rPr>
                <w:rFonts w:ascii="Poppins" w:hAnsi="Poppins" w:cs="Poppins"/>
                <w:sz w:val="20"/>
                <w:szCs w:val="20"/>
              </w:rPr>
            </w:pPr>
          </w:p>
          <w:p w14:paraId="6EF2992F" w14:textId="77777777" w:rsidR="00B37AE2" w:rsidRPr="00715FCE" w:rsidRDefault="00B37AE2" w:rsidP="00B37AE2">
            <w:pPr>
              <w:pStyle w:val="ListParagraph"/>
              <w:numPr>
                <w:ilvl w:val="0"/>
                <w:numId w:val="5"/>
              </w:numPr>
              <w:rPr>
                <w:rFonts w:ascii="Poppins" w:hAnsi="Poppins" w:cs="Poppins"/>
                <w:sz w:val="20"/>
                <w:szCs w:val="20"/>
              </w:rPr>
            </w:pPr>
            <w:r w:rsidRPr="00715FCE">
              <w:rPr>
                <w:rFonts w:ascii="Poppins" w:hAnsi="Poppins" w:cs="Poppins"/>
                <w:sz w:val="20"/>
                <w:szCs w:val="20"/>
              </w:rPr>
              <w:t xml:space="preserve">MDRO faecal screen (faecal sample or rectal swab) for </w:t>
            </w:r>
          </w:p>
          <w:p w14:paraId="6BEB9722" w14:textId="3B12A508" w:rsidR="00B37AE2" w:rsidRPr="00715FCE" w:rsidRDefault="00B37AE2" w:rsidP="00B37AE2">
            <w:pPr>
              <w:pStyle w:val="ListParagraph"/>
              <w:numPr>
                <w:ilvl w:val="1"/>
                <w:numId w:val="5"/>
              </w:numPr>
              <w:rPr>
                <w:rFonts w:ascii="Poppins" w:hAnsi="Poppins" w:cs="Poppins"/>
                <w:sz w:val="20"/>
                <w:szCs w:val="20"/>
              </w:rPr>
            </w:pPr>
            <w:r w:rsidRPr="00715FCE">
              <w:rPr>
                <w:rFonts w:ascii="Poppins" w:hAnsi="Poppins" w:cs="Poppins"/>
                <w:sz w:val="20"/>
                <w:szCs w:val="20"/>
              </w:rPr>
              <w:t>ESBL, CPE.</w:t>
            </w:r>
          </w:p>
          <w:p w14:paraId="4811E551" w14:textId="77777777" w:rsidR="00B37AE2" w:rsidRPr="00715FCE" w:rsidRDefault="00B37AE2" w:rsidP="00B37AE2">
            <w:pPr>
              <w:pStyle w:val="ListParagraph"/>
              <w:numPr>
                <w:ilvl w:val="1"/>
                <w:numId w:val="5"/>
              </w:numPr>
              <w:rPr>
                <w:rFonts w:ascii="Poppins" w:hAnsi="Poppins" w:cs="Poppins"/>
                <w:sz w:val="20"/>
                <w:szCs w:val="20"/>
              </w:rPr>
            </w:pPr>
            <w:r w:rsidRPr="00715FCE">
              <w:rPr>
                <w:rFonts w:ascii="Poppins" w:hAnsi="Poppins" w:cs="Poppins"/>
                <w:sz w:val="20"/>
                <w:szCs w:val="20"/>
              </w:rPr>
              <w:t>MRSA nasal swab as per local protocol</w:t>
            </w:r>
          </w:p>
          <w:p w14:paraId="719738E7" w14:textId="77777777" w:rsidR="00B37AE2" w:rsidRPr="00715FCE" w:rsidRDefault="00B37AE2" w:rsidP="00B37AE2">
            <w:pPr>
              <w:rPr>
                <w:rFonts w:ascii="Poppins" w:hAnsi="Poppins" w:cs="Poppins"/>
                <w:sz w:val="20"/>
                <w:szCs w:val="20"/>
              </w:rPr>
            </w:pPr>
          </w:p>
        </w:tc>
        <w:tc>
          <w:tcPr>
            <w:tcW w:w="1418" w:type="dxa"/>
            <w:vMerge w:val="restart"/>
          </w:tcPr>
          <w:p w14:paraId="516EE603" w14:textId="77777777" w:rsidR="00B37AE2" w:rsidRPr="00715FCE" w:rsidRDefault="00B37AE2" w:rsidP="00B37AE2">
            <w:pPr>
              <w:jc w:val="center"/>
              <w:rPr>
                <w:rFonts w:ascii="Poppins" w:hAnsi="Poppins" w:cs="Poppins"/>
                <w:sz w:val="20"/>
                <w:szCs w:val="20"/>
              </w:rPr>
            </w:pPr>
            <w:r w:rsidRPr="00715FCE">
              <w:rPr>
                <w:rFonts w:ascii="Poppins" w:hAnsi="Poppins" w:cs="Poppins"/>
                <w:sz w:val="20"/>
                <w:szCs w:val="20"/>
              </w:rPr>
              <w:t>YES</w:t>
            </w:r>
          </w:p>
          <w:p w14:paraId="267AD0BE" w14:textId="77777777" w:rsidR="00B37AE2" w:rsidRPr="00715FCE" w:rsidRDefault="00B37AE2" w:rsidP="00B37AE2">
            <w:pPr>
              <w:jc w:val="center"/>
              <w:rPr>
                <w:rFonts w:ascii="Poppins" w:hAnsi="Poppins" w:cs="Poppins"/>
                <w:sz w:val="20"/>
                <w:szCs w:val="20"/>
              </w:rPr>
            </w:pPr>
          </w:p>
          <w:p w14:paraId="50A6BFB8" w14:textId="77777777" w:rsidR="00B37AE2" w:rsidRPr="00715FCE" w:rsidRDefault="00B37AE2" w:rsidP="00B37AE2">
            <w:pPr>
              <w:jc w:val="center"/>
              <w:rPr>
                <w:rFonts w:ascii="Poppins" w:hAnsi="Poppins" w:cs="Poppins"/>
                <w:sz w:val="20"/>
                <w:szCs w:val="20"/>
              </w:rPr>
            </w:pPr>
            <w:r w:rsidRPr="00715FCE">
              <w:rPr>
                <w:rFonts w:ascii="Poppins" w:hAnsi="Poppins" w:cs="Poppins"/>
                <w:sz w:val="20"/>
                <w:szCs w:val="20"/>
              </w:rPr>
              <w:t>Until first swabs result negative or as directed by IPC</w:t>
            </w:r>
          </w:p>
        </w:tc>
        <w:tc>
          <w:tcPr>
            <w:tcW w:w="1134" w:type="dxa"/>
            <w:vMerge w:val="restart"/>
          </w:tcPr>
          <w:p w14:paraId="2815E69D" w14:textId="77777777" w:rsidR="00B37AE2" w:rsidRPr="00715FCE" w:rsidRDefault="00B37AE2" w:rsidP="00B37AE2">
            <w:pPr>
              <w:rPr>
                <w:rFonts w:ascii="Poppins" w:hAnsi="Poppins" w:cs="Poppins"/>
                <w:sz w:val="20"/>
                <w:szCs w:val="20"/>
              </w:rPr>
            </w:pPr>
            <w:r w:rsidRPr="00715FCE">
              <w:rPr>
                <w:rFonts w:ascii="Poppins" w:hAnsi="Poppins" w:cs="Poppins"/>
                <w:sz w:val="20"/>
                <w:szCs w:val="20"/>
              </w:rPr>
              <w:t xml:space="preserve">PRN </w:t>
            </w:r>
          </w:p>
        </w:tc>
      </w:tr>
      <w:tr w:rsidR="00B37AE2" w:rsidRPr="00715FCE" w14:paraId="593B9561" w14:textId="77777777" w:rsidTr="00B37AE2">
        <w:trPr>
          <w:trHeight w:val="770"/>
        </w:trPr>
        <w:tc>
          <w:tcPr>
            <w:tcW w:w="3264" w:type="dxa"/>
          </w:tcPr>
          <w:p w14:paraId="180462D2" w14:textId="77777777" w:rsidR="00B37AE2" w:rsidRPr="00715FCE" w:rsidRDefault="00B37AE2" w:rsidP="00B37AE2">
            <w:pPr>
              <w:ind w:left="360"/>
              <w:rPr>
                <w:rFonts w:ascii="Poppins" w:hAnsi="Poppins" w:cs="Poppins"/>
                <w:b/>
                <w:bCs/>
                <w:sz w:val="20"/>
                <w:szCs w:val="20"/>
              </w:rPr>
            </w:pPr>
            <w:r w:rsidRPr="00715FCE">
              <w:rPr>
                <w:rFonts w:ascii="Poppins" w:hAnsi="Poppins" w:cs="Poppins"/>
                <w:b/>
                <w:bCs/>
                <w:sz w:val="20"/>
                <w:szCs w:val="20"/>
              </w:rPr>
              <w:t>AND additional risk factors as below</w:t>
            </w:r>
          </w:p>
          <w:p w14:paraId="7B4FE023" w14:textId="77777777" w:rsidR="00B37AE2" w:rsidRPr="00715FCE" w:rsidRDefault="00B37AE2" w:rsidP="00B37AE2">
            <w:pPr>
              <w:ind w:left="360"/>
              <w:rPr>
                <w:rFonts w:ascii="Poppins" w:hAnsi="Poppins" w:cs="Poppins"/>
                <w:sz w:val="20"/>
                <w:szCs w:val="20"/>
              </w:rPr>
            </w:pPr>
            <w:r w:rsidRPr="00715FCE">
              <w:rPr>
                <w:rFonts w:ascii="Poppins" w:hAnsi="Poppins" w:cs="Poppins"/>
                <w:sz w:val="20"/>
                <w:szCs w:val="20"/>
              </w:rPr>
              <w:t>Endotracheal tube in situ</w:t>
            </w:r>
            <w:r w:rsidRPr="00715FCE" w:rsidDel="002F19C4">
              <w:rPr>
                <w:rFonts w:ascii="Poppins" w:hAnsi="Poppins" w:cs="Poppins"/>
                <w:sz w:val="20"/>
                <w:szCs w:val="20"/>
              </w:rPr>
              <w:t xml:space="preserve"> </w:t>
            </w:r>
          </w:p>
        </w:tc>
        <w:tc>
          <w:tcPr>
            <w:tcW w:w="4244" w:type="dxa"/>
          </w:tcPr>
          <w:p w14:paraId="4256945A" w14:textId="77777777" w:rsidR="00B37AE2" w:rsidRPr="00715FCE" w:rsidRDefault="00B37AE2" w:rsidP="00B37AE2">
            <w:pPr>
              <w:pStyle w:val="ListParagraph"/>
              <w:numPr>
                <w:ilvl w:val="0"/>
                <w:numId w:val="26"/>
              </w:numPr>
              <w:rPr>
                <w:rFonts w:ascii="Poppins" w:hAnsi="Poppins" w:cs="Poppins"/>
                <w:sz w:val="20"/>
                <w:szCs w:val="20"/>
              </w:rPr>
            </w:pPr>
            <w:r w:rsidRPr="00715FCE">
              <w:rPr>
                <w:rFonts w:ascii="Poppins" w:hAnsi="Poppins" w:cs="Poppins"/>
                <w:sz w:val="20"/>
                <w:szCs w:val="20"/>
              </w:rPr>
              <w:t>Respiratory sample or swab of tracheostomy site for CPE</w:t>
            </w:r>
          </w:p>
        </w:tc>
        <w:tc>
          <w:tcPr>
            <w:tcW w:w="1418" w:type="dxa"/>
            <w:vMerge/>
          </w:tcPr>
          <w:p w14:paraId="0E86216E" w14:textId="77777777" w:rsidR="00B37AE2" w:rsidRPr="00715FCE" w:rsidRDefault="00B37AE2" w:rsidP="00B37AE2">
            <w:pPr>
              <w:rPr>
                <w:rFonts w:ascii="Poppins" w:hAnsi="Poppins" w:cs="Poppins"/>
                <w:sz w:val="20"/>
                <w:szCs w:val="20"/>
              </w:rPr>
            </w:pPr>
          </w:p>
        </w:tc>
        <w:tc>
          <w:tcPr>
            <w:tcW w:w="1134" w:type="dxa"/>
            <w:vMerge/>
          </w:tcPr>
          <w:p w14:paraId="4ABD3F8B" w14:textId="77777777" w:rsidR="00B37AE2" w:rsidRPr="00715FCE" w:rsidRDefault="00B37AE2" w:rsidP="00B37AE2">
            <w:pPr>
              <w:rPr>
                <w:rFonts w:ascii="Poppins" w:hAnsi="Poppins" w:cs="Poppins"/>
                <w:sz w:val="20"/>
                <w:szCs w:val="20"/>
              </w:rPr>
            </w:pPr>
          </w:p>
        </w:tc>
      </w:tr>
      <w:tr w:rsidR="00B37AE2" w:rsidRPr="00715FCE" w14:paraId="1C42C692" w14:textId="77777777" w:rsidTr="00B37AE2">
        <w:trPr>
          <w:trHeight w:val="197"/>
        </w:trPr>
        <w:tc>
          <w:tcPr>
            <w:tcW w:w="3264" w:type="dxa"/>
          </w:tcPr>
          <w:p w14:paraId="5DDE9AEE" w14:textId="77777777" w:rsidR="00B37AE2" w:rsidRPr="00715FCE" w:rsidRDefault="00B37AE2" w:rsidP="00B37AE2">
            <w:pPr>
              <w:ind w:left="360"/>
              <w:rPr>
                <w:rFonts w:ascii="Poppins" w:hAnsi="Poppins" w:cs="Poppins"/>
                <w:sz w:val="20"/>
                <w:szCs w:val="20"/>
              </w:rPr>
            </w:pPr>
            <w:r w:rsidRPr="00715FCE">
              <w:rPr>
                <w:rFonts w:ascii="Poppins" w:hAnsi="Poppins" w:cs="Poppins"/>
                <w:sz w:val="20"/>
                <w:szCs w:val="20"/>
              </w:rPr>
              <w:t>Long term IDC</w:t>
            </w:r>
          </w:p>
        </w:tc>
        <w:tc>
          <w:tcPr>
            <w:tcW w:w="4244" w:type="dxa"/>
          </w:tcPr>
          <w:p w14:paraId="3FEA7D7E" w14:textId="77777777" w:rsidR="00B37AE2" w:rsidRPr="00715FCE" w:rsidRDefault="00B37AE2" w:rsidP="00B37AE2">
            <w:pPr>
              <w:pStyle w:val="ListParagraph"/>
              <w:numPr>
                <w:ilvl w:val="0"/>
                <w:numId w:val="26"/>
              </w:numPr>
              <w:rPr>
                <w:rFonts w:ascii="Poppins" w:hAnsi="Poppins" w:cs="Poppins"/>
                <w:sz w:val="20"/>
                <w:szCs w:val="20"/>
              </w:rPr>
            </w:pPr>
            <w:r w:rsidRPr="00715FCE">
              <w:rPr>
                <w:rFonts w:ascii="Poppins" w:hAnsi="Poppins" w:cs="Poppins"/>
                <w:sz w:val="20"/>
                <w:szCs w:val="20"/>
              </w:rPr>
              <w:t>Urine sample for ESBL, CPE</w:t>
            </w:r>
          </w:p>
        </w:tc>
        <w:tc>
          <w:tcPr>
            <w:tcW w:w="1418" w:type="dxa"/>
            <w:vMerge/>
          </w:tcPr>
          <w:p w14:paraId="21DD2D3B" w14:textId="77777777" w:rsidR="00B37AE2" w:rsidRPr="00715FCE" w:rsidRDefault="00B37AE2" w:rsidP="00B37AE2">
            <w:pPr>
              <w:rPr>
                <w:rFonts w:ascii="Poppins" w:hAnsi="Poppins" w:cs="Poppins"/>
                <w:sz w:val="20"/>
                <w:szCs w:val="20"/>
              </w:rPr>
            </w:pPr>
          </w:p>
        </w:tc>
        <w:tc>
          <w:tcPr>
            <w:tcW w:w="1134" w:type="dxa"/>
            <w:vMerge/>
          </w:tcPr>
          <w:p w14:paraId="3D1CFDD6" w14:textId="77777777" w:rsidR="00B37AE2" w:rsidRPr="00715FCE" w:rsidRDefault="00B37AE2" w:rsidP="00B37AE2">
            <w:pPr>
              <w:rPr>
                <w:rFonts w:ascii="Poppins" w:hAnsi="Poppins" w:cs="Poppins"/>
                <w:sz w:val="20"/>
                <w:szCs w:val="20"/>
              </w:rPr>
            </w:pPr>
          </w:p>
        </w:tc>
      </w:tr>
      <w:tr w:rsidR="00911803" w:rsidRPr="00715FCE" w14:paraId="0AEB4F72" w14:textId="77777777" w:rsidTr="00911803">
        <w:trPr>
          <w:trHeight w:val="512"/>
        </w:trPr>
        <w:tc>
          <w:tcPr>
            <w:tcW w:w="3264" w:type="dxa"/>
          </w:tcPr>
          <w:p w14:paraId="48C8A1FC" w14:textId="77777777" w:rsidR="00911803" w:rsidRPr="00715FCE" w:rsidRDefault="00911803" w:rsidP="00B37AE2">
            <w:pPr>
              <w:ind w:left="360"/>
              <w:rPr>
                <w:rFonts w:ascii="Poppins" w:hAnsi="Poppins" w:cs="Poppins"/>
                <w:sz w:val="20"/>
                <w:szCs w:val="20"/>
              </w:rPr>
            </w:pPr>
            <w:r w:rsidRPr="00715FCE">
              <w:rPr>
                <w:rFonts w:ascii="Poppins" w:hAnsi="Poppins" w:cs="Poppins"/>
                <w:sz w:val="20"/>
                <w:szCs w:val="20"/>
              </w:rPr>
              <w:t>Any wounds</w:t>
            </w:r>
          </w:p>
        </w:tc>
        <w:tc>
          <w:tcPr>
            <w:tcW w:w="4244" w:type="dxa"/>
          </w:tcPr>
          <w:p w14:paraId="53FB1D4F" w14:textId="77777777" w:rsidR="00911803" w:rsidRPr="00715FCE" w:rsidRDefault="00911803" w:rsidP="00B37AE2">
            <w:pPr>
              <w:pStyle w:val="ListParagraph"/>
              <w:numPr>
                <w:ilvl w:val="0"/>
                <w:numId w:val="26"/>
              </w:numPr>
              <w:rPr>
                <w:rFonts w:ascii="Poppins" w:hAnsi="Poppins" w:cs="Poppins"/>
                <w:sz w:val="20"/>
                <w:szCs w:val="20"/>
              </w:rPr>
            </w:pPr>
            <w:r w:rsidRPr="00715FCE">
              <w:rPr>
                <w:rFonts w:ascii="Poppins" w:hAnsi="Poppins" w:cs="Poppins"/>
                <w:sz w:val="20"/>
                <w:szCs w:val="20"/>
              </w:rPr>
              <w:t xml:space="preserve">Swab for MRSA, ESBL, CPE  </w:t>
            </w:r>
          </w:p>
        </w:tc>
        <w:tc>
          <w:tcPr>
            <w:tcW w:w="1418" w:type="dxa"/>
            <w:vMerge/>
          </w:tcPr>
          <w:p w14:paraId="63A03497" w14:textId="77777777" w:rsidR="00911803" w:rsidRPr="00715FCE" w:rsidRDefault="00911803" w:rsidP="00B37AE2">
            <w:pPr>
              <w:jc w:val="center"/>
              <w:rPr>
                <w:rFonts w:ascii="Poppins" w:hAnsi="Poppins" w:cs="Poppins"/>
                <w:sz w:val="20"/>
                <w:szCs w:val="20"/>
              </w:rPr>
            </w:pPr>
          </w:p>
        </w:tc>
        <w:tc>
          <w:tcPr>
            <w:tcW w:w="1134" w:type="dxa"/>
            <w:vMerge/>
          </w:tcPr>
          <w:p w14:paraId="140E7D58" w14:textId="77777777" w:rsidR="00911803" w:rsidRPr="00715FCE" w:rsidRDefault="00911803" w:rsidP="00B37AE2">
            <w:pPr>
              <w:rPr>
                <w:rFonts w:ascii="Poppins" w:hAnsi="Poppins" w:cs="Poppins"/>
                <w:sz w:val="20"/>
                <w:szCs w:val="20"/>
              </w:rPr>
            </w:pPr>
          </w:p>
        </w:tc>
      </w:tr>
      <w:tr w:rsidR="00B37AE2" w:rsidRPr="00715FCE" w14:paraId="054831C7" w14:textId="77777777" w:rsidTr="00B37AE2">
        <w:trPr>
          <w:trHeight w:val="440"/>
        </w:trPr>
        <w:tc>
          <w:tcPr>
            <w:tcW w:w="3264" w:type="dxa"/>
            <w:shd w:val="clear" w:color="auto" w:fill="D9D9D9" w:themeFill="background1" w:themeFillShade="D9"/>
          </w:tcPr>
          <w:p w14:paraId="6A319090" w14:textId="77777777" w:rsidR="00B37AE2" w:rsidRPr="00715FCE" w:rsidRDefault="00B37AE2" w:rsidP="00B37AE2">
            <w:pPr>
              <w:ind w:left="360"/>
              <w:rPr>
                <w:rFonts w:ascii="Poppins" w:hAnsi="Poppins" w:cs="Poppins"/>
                <w:sz w:val="20"/>
                <w:szCs w:val="20"/>
              </w:rPr>
            </w:pPr>
          </w:p>
        </w:tc>
        <w:tc>
          <w:tcPr>
            <w:tcW w:w="4244" w:type="dxa"/>
            <w:shd w:val="clear" w:color="auto" w:fill="D9D9D9" w:themeFill="background1" w:themeFillShade="D9"/>
          </w:tcPr>
          <w:p w14:paraId="0A83CCB1" w14:textId="77777777" w:rsidR="00B37AE2" w:rsidRPr="00715FCE" w:rsidRDefault="00B37AE2" w:rsidP="00B37AE2">
            <w:pPr>
              <w:rPr>
                <w:rFonts w:ascii="Poppins" w:hAnsi="Poppins" w:cs="Poppins"/>
                <w:sz w:val="20"/>
                <w:szCs w:val="20"/>
              </w:rPr>
            </w:pPr>
          </w:p>
        </w:tc>
        <w:tc>
          <w:tcPr>
            <w:tcW w:w="1418" w:type="dxa"/>
            <w:shd w:val="clear" w:color="auto" w:fill="D9D9D9" w:themeFill="background1" w:themeFillShade="D9"/>
          </w:tcPr>
          <w:p w14:paraId="7D5056BF" w14:textId="77777777" w:rsidR="00B37AE2" w:rsidRPr="00715FCE" w:rsidRDefault="00B37AE2" w:rsidP="00B37AE2">
            <w:pPr>
              <w:jc w:val="center"/>
              <w:rPr>
                <w:rFonts w:ascii="Poppins" w:hAnsi="Poppins" w:cs="Poppins"/>
                <w:sz w:val="20"/>
                <w:szCs w:val="20"/>
              </w:rPr>
            </w:pPr>
          </w:p>
        </w:tc>
        <w:tc>
          <w:tcPr>
            <w:tcW w:w="1134" w:type="dxa"/>
            <w:shd w:val="clear" w:color="auto" w:fill="D9D9D9" w:themeFill="background1" w:themeFillShade="D9"/>
          </w:tcPr>
          <w:p w14:paraId="0E1CE349" w14:textId="77777777" w:rsidR="00B37AE2" w:rsidRPr="00715FCE" w:rsidRDefault="00B37AE2" w:rsidP="00B37AE2">
            <w:pPr>
              <w:rPr>
                <w:rFonts w:ascii="Poppins" w:hAnsi="Poppins" w:cs="Poppins"/>
                <w:sz w:val="20"/>
                <w:szCs w:val="20"/>
              </w:rPr>
            </w:pPr>
          </w:p>
        </w:tc>
      </w:tr>
      <w:tr w:rsidR="00B37AE2" w:rsidRPr="00715FCE" w14:paraId="71F51DAD" w14:textId="77777777" w:rsidTr="00B37AE2">
        <w:tc>
          <w:tcPr>
            <w:tcW w:w="3264" w:type="dxa"/>
          </w:tcPr>
          <w:p w14:paraId="4A3EC0DA" w14:textId="59EC706B" w:rsidR="00B37AE2" w:rsidRPr="00AC75A7" w:rsidRDefault="00B37AE2" w:rsidP="00B37AE2">
            <w:pPr>
              <w:pStyle w:val="ListParagraph"/>
              <w:numPr>
                <w:ilvl w:val="0"/>
                <w:numId w:val="21"/>
              </w:numPr>
              <w:rPr>
                <w:rFonts w:ascii="Poppins" w:hAnsi="Poppins" w:cs="Poppins"/>
                <w:sz w:val="20"/>
                <w:szCs w:val="20"/>
              </w:rPr>
            </w:pPr>
            <w:r w:rsidRPr="00715FCE">
              <w:rPr>
                <w:rFonts w:ascii="Poppins" w:hAnsi="Poppins" w:cs="Poppins"/>
                <w:b/>
                <w:bCs/>
                <w:sz w:val="20"/>
                <w:szCs w:val="20"/>
              </w:rPr>
              <w:t>Has the patient been admitted to a NZ hospital or hospital level aged residential care facility / dementia care in last 12 months?</w:t>
            </w:r>
          </w:p>
          <w:p w14:paraId="64793838" w14:textId="77777777" w:rsidR="00B37AE2" w:rsidRPr="00715FCE" w:rsidRDefault="00B37AE2" w:rsidP="00B37AE2">
            <w:pPr>
              <w:rPr>
                <w:rFonts w:ascii="Poppins" w:hAnsi="Poppins" w:cs="Poppins"/>
                <w:sz w:val="20"/>
                <w:szCs w:val="20"/>
              </w:rPr>
            </w:pPr>
            <w:r w:rsidRPr="00715FCE">
              <w:rPr>
                <w:rFonts w:ascii="Poppins" w:hAnsi="Poppins" w:cs="Poppins"/>
                <w:sz w:val="20"/>
                <w:szCs w:val="20"/>
              </w:rPr>
              <w:t xml:space="preserve">NOTE : Screen own hospital readmissions if outbreak has occurred in last 12 months and transmission risks exists. </w:t>
            </w:r>
          </w:p>
        </w:tc>
        <w:tc>
          <w:tcPr>
            <w:tcW w:w="4244" w:type="dxa"/>
          </w:tcPr>
          <w:p w14:paraId="196EB20F" w14:textId="77777777" w:rsidR="00B37AE2" w:rsidRPr="00715FCE" w:rsidRDefault="00B37AE2" w:rsidP="00B37AE2">
            <w:pPr>
              <w:pStyle w:val="ListParagraph"/>
              <w:numPr>
                <w:ilvl w:val="0"/>
                <w:numId w:val="5"/>
              </w:numPr>
              <w:rPr>
                <w:rFonts w:ascii="Poppins" w:hAnsi="Poppins" w:cs="Poppins"/>
                <w:sz w:val="20"/>
                <w:szCs w:val="20"/>
              </w:rPr>
            </w:pPr>
            <w:r w:rsidRPr="00715FCE">
              <w:rPr>
                <w:rFonts w:ascii="Poppins" w:hAnsi="Poppins" w:cs="Poppins"/>
                <w:sz w:val="20"/>
                <w:szCs w:val="20"/>
              </w:rPr>
              <w:t>MDRO faecal screen (faecal sample or rectal swab)</w:t>
            </w:r>
          </w:p>
          <w:p w14:paraId="46B1AAA3" w14:textId="77777777" w:rsidR="00B37AE2" w:rsidRPr="00715FCE" w:rsidRDefault="00B37AE2" w:rsidP="00B37AE2">
            <w:pPr>
              <w:pStyle w:val="ListParagraph"/>
              <w:numPr>
                <w:ilvl w:val="1"/>
                <w:numId w:val="5"/>
              </w:numPr>
              <w:rPr>
                <w:rFonts w:ascii="Poppins" w:hAnsi="Poppins" w:cs="Poppins"/>
                <w:sz w:val="20"/>
                <w:szCs w:val="20"/>
              </w:rPr>
            </w:pPr>
            <w:r w:rsidRPr="00715FCE">
              <w:rPr>
                <w:rFonts w:ascii="Poppins" w:hAnsi="Poppins" w:cs="Poppins"/>
                <w:sz w:val="20"/>
                <w:szCs w:val="20"/>
              </w:rPr>
              <w:t>VRE</w:t>
            </w:r>
          </w:p>
          <w:p w14:paraId="28EC0A1B" w14:textId="77777777" w:rsidR="00B37AE2" w:rsidRPr="00715FCE" w:rsidRDefault="00B37AE2" w:rsidP="00B37AE2">
            <w:pPr>
              <w:pStyle w:val="ListParagraph"/>
              <w:numPr>
                <w:ilvl w:val="1"/>
                <w:numId w:val="5"/>
              </w:numPr>
              <w:rPr>
                <w:rFonts w:ascii="Poppins" w:hAnsi="Poppins" w:cs="Poppins"/>
                <w:sz w:val="20"/>
                <w:szCs w:val="20"/>
              </w:rPr>
            </w:pPr>
            <w:r w:rsidRPr="00715FCE">
              <w:rPr>
                <w:rFonts w:ascii="Poppins" w:hAnsi="Poppins" w:cs="Poppins"/>
                <w:sz w:val="20"/>
                <w:szCs w:val="20"/>
              </w:rPr>
              <w:t xml:space="preserve">CPE- as regionally directed or if facility outbreak known. </w:t>
            </w:r>
          </w:p>
          <w:p w14:paraId="024C6DF4" w14:textId="77777777" w:rsidR="00B37AE2" w:rsidRPr="00715FCE" w:rsidRDefault="00B37AE2" w:rsidP="00B37AE2">
            <w:pPr>
              <w:pStyle w:val="ListParagraph"/>
              <w:numPr>
                <w:ilvl w:val="0"/>
                <w:numId w:val="5"/>
              </w:numPr>
              <w:rPr>
                <w:rFonts w:ascii="Poppins" w:hAnsi="Poppins" w:cs="Poppins"/>
                <w:sz w:val="20"/>
                <w:szCs w:val="20"/>
              </w:rPr>
            </w:pPr>
            <w:r w:rsidRPr="00715FCE">
              <w:rPr>
                <w:rFonts w:ascii="Poppins" w:hAnsi="Poppins" w:cs="Poppins"/>
                <w:sz w:val="20"/>
                <w:szCs w:val="20"/>
              </w:rPr>
              <w:t>MRSA nasal swab as per local protocol</w:t>
            </w:r>
          </w:p>
          <w:p w14:paraId="4922C956" w14:textId="77777777" w:rsidR="00B37AE2" w:rsidRPr="00715FCE" w:rsidRDefault="00B37AE2" w:rsidP="00B37AE2">
            <w:pPr>
              <w:rPr>
                <w:rFonts w:ascii="Poppins" w:hAnsi="Poppins" w:cs="Poppins"/>
                <w:sz w:val="20"/>
                <w:szCs w:val="20"/>
              </w:rPr>
            </w:pPr>
          </w:p>
          <w:p w14:paraId="5692BBB7" w14:textId="77777777" w:rsidR="00B37AE2" w:rsidRPr="00715FCE" w:rsidRDefault="00B37AE2" w:rsidP="00B37AE2">
            <w:pPr>
              <w:rPr>
                <w:rFonts w:ascii="Poppins" w:hAnsi="Poppins" w:cs="Poppins"/>
                <w:sz w:val="20"/>
                <w:szCs w:val="20"/>
              </w:rPr>
            </w:pPr>
          </w:p>
          <w:p w14:paraId="5638334C" w14:textId="77777777" w:rsidR="00B37AE2" w:rsidRPr="00715FCE" w:rsidRDefault="00B37AE2" w:rsidP="00B37AE2">
            <w:pPr>
              <w:rPr>
                <w:rFonts w:ascii="Poppins" w:hAnsi="Poppins" w:cs="Poppins"/>
                <w:sz w:val="20"/>
                <w:szCs w:val="20"/>
              </w:rPr>
            </w:pPr>
          </w:p>
          <w:p w14:paraId="4514BFF4" w14:textId="77777777" w:rsidR="00B37AE2" w:rsidRPr="00715FCE" w:rsidRDefault="00B37AE2" w:rsidP="00B37AE2">
            <w:pPr>
              <w:rPr>
                <w:rFonts w:ascii="Poppins" w:hAnsi="Poppins" w:cs="Poppins"/>
                <w:sz w:val="20"/>
                <w:szCs w:val="20"/>
              </w:rPr>
            </w:pPr>
          </w:p>
        </w:tc>
        <w:tc>
          <w:tcPr>
            <w:tcW w:w="1418" w:type="dxa"/>
            <w:vMerge w:val="restart"/>
          </w:tcPr>
          <w:p w14:paraId="4814C935" w14:textId="77777777" w:rsidR="00B37AE2" w:rsidRPr="00715FCE" w:rsidRDefault="00B37AE2" w:rsidP="00B37AE2">
            <w:pPr>
              <w:jc w:val="center"/>
              <w:rPr>
                <w:rFonts w:ascii="Poppins" w:hAnsi="Poppins" w:cs="Poppins"/>
                <w:sz w:val="20"/>
                <w:szCs w:val="20"/>
              </w:rPr>
            </w:pPr>
            <w:r w:rsidRPr="00715FCE">
              <w:rPr>
                <w:rFonts w:ascii="Poppins" w:hAnsi="Poppins" w:cs="Poppins"/>
                <w:sz w:val="20"/>
                <w:szCs w:val="20"/>
              </w:rPr>
              <w:t>YES - if from outbreak area</w:t>
            </w:r>
          </w:p>
        </w:tc>
        <w:tc>
          <w:tcPr>
            <w:tcW w:w="1134" w:type="dxa"/>
            <w:vMerge w:val="restart"/>
          </w:tcPr>
          <w:p w14:paraId="6077E0BA" w14:textId="77777777" w:rsidR="00B37AE2" w:rsidRPr="00715FCE" w:rsidRDefault="00B37AE2" w:rsidP="00B37AE2">
            <w:pPr>
              <w:rPr>
                <w:rFonts w:ascii="Poppins" w:hAnsi="Poppins" w:cs="Poppins"/>
                <w:sz w:val="20"/>
                <w:szCs w:val="20"/>
              </w:rPr>
            </w:pPr>
            <w:r w:rsidRPr="00715FCE">
              <w:rPr>
                <w:rFonts w:ascii="Poppins" w:hAnsi="Poppins" w:cs="Poppins"/>
                <w:sz w:val="20"/>
                <w:szCs w:val="20"/>
              </w:rPr>
              <w:t>PRN</w:t>
            </w:r>
          </w:p>
        </w:tc>
      </w:tr>
      <w:tr w:rsidR="00B37AE2" w:rsidRPr="00715FCE" w14:paraId="6C5CCD14" w14:textId="77777777" w:rsidTr="00B37AE2">
        <w:tc>
          <w:tcPr>
            <w:tcW w:w="3264" w:type="dxa"/>
          </w:tcPr>
          <w:p w14:paraId="63807B71" w14:textId="77777777" w:rsidR="00B37AE2" w:rsidRPr="00715FCE" w:rsidRDefault="00B37AE2" w:rsidP="00B37AE2">
            <w:pPr>
              <w:rPr>
                <w:rFonts w:ascii="Poppins" w:hAnsi="Poppins" w:cs="Poppins"/>
                <w:sz w:val="20"/>
                <w:szCs w:val="20"/>
              </w:rPr>
            </w:pPr>
            <w:r w:rsidRPr="00715FCE">
              <w:rPr>
                <w:rFonts w:ascii="Poppins" w:hAnsi="Poppins" w:cs="Poppins"/>
                <w:sz w:val="20"/>
                <w:szCs w:val="20"/>
              </w:rPr>
              <w:t>Neonates</w:t>
            </w:r>
          </w:p>
        </w:tc>
        <w:tc>
          <w:tcPr>
            <w:tcW w:w="4244" w:type="dxa"/>
          </w:tcPr>
          <w:p w14:paraId="530C9928" w14:textId="4971E4FE" w:rsidR="00B37AE2" w:rsidRPr="00715FCE" w:rsidRDefault="007E14BD" w:rsidP="00B37AE2">
            <w:pPr>
              <w:pStyle w:val="ListParagraph"/>
              <w:numPr>
                <w:ilvl w:val="0"/>
                <w:numId w:val="16"/>
              </w:numPr>
              <w:rPr>
                <w:rFonts w:ascii="Poppins" w:hAnsi="Poppins" w:cs="Poppins"/>
                <w:sz w:val="20"/>
                <w:szCs w:val="20"/>
              </w:rPr>
            </w:pPr>
            <w:r>
              <w:rPr>
                <w:rFonts w:ascii="Poppins" w:hAnsi="Poppins" w:cs="Poppins"/>
                <w:sz w:val="20"/>
                <w:szCs w:val="20"/>
              </w:rPr>
              <w:t xml:space="preserve">Only screen if transferring from unit with known outbreak- or as directed locally. </w:t>
            </w:r>
          </w:p>
        </w:tc>
        <w:tc>
          <w:tcPr>
            <w:tcW w:w="1418" w:type="dxa"/>
            <w:vMerge/>
          </w:tcPr>
          <w:p w14:paraId="255C7E15" w14:textId="77777777" w:rsidR="00B37AE2" w:rsidRPr="00715FCE" w:rsidRDefault="00B37AE2" w:rsidP="00B37AE2">
            <w:pPr>
              <w:jc w:val="center"/>
              <w:rPr>
                <w:rFonts w:ascii="Poppins" w:hAnsi="Poppins" w:cs="Poppins"/>
                <w:sz w:val="20"/>
                <w:szCs w:val="20"/>
              </w:rPr>
            </w:pPr>
          </w:p>
        </w:tc>
        <w:tc>
          <w:tcPr>
            <w:tcW w:w="1134" w:type="dxa"/>
            <w:vMerge/>
          </w:tcPr>
          <w:p w14:paraId="685DAA57" w14:textId="77777777" w:rsidR="00B37AE2" w:rsidRPr="00715FCE" w:rsidRDefault="00B37AE2" w:rsidP="00B37AE2">
            <w:pPr>
              <w:rPr>
                <w:rFonts w:ascii="Poppins" w:hAnsi="Poppins" w:cs="Poppins"/>
                <w:sz w:val="20"/>
                <w:szCs w:val="20"/>
              </w:rPr>
            </w:pPr>
          </w:p>
        </w:tc>
      </w:tr>
      <w:tr w:rsidR="00B37AE2" w:rsidRPr="00715FCE" w14:paraId="3CB96941" w14:textId="77777777" w:rsidTr="00B37AE2">
        <w:tc>
          <w:tcPr>
            <w:tcW w:w="3264" w:type="dxa"/>
            <w:shd w:val="clear" w:color="auto" w:fill="D9D9D9" w:themeFill="background1" w:themeFillShade="D9"/>
          </w:tcPr>
          <w:p w14:paraId="3F3473AC" w14:textId="77777777" w:rsidR="00B37AE2" w:rsidRPr="00715FCE" w:rsidRDefault="00B37AE2" w:rsidP="00B37AE2">
            <w:pPr>
              <w:rPr>
                <w:rFonts w:ascii="Poppins" w:hAnsi="Poppins" w:cs="Poppins"/>
                <w:sz w:val="20"/>
                <w:szCs w:val="20"/>
              </w:rPr>
            </w:pPr>
          </w:p>
        </w:tc>
        <w:tc>
          <w:tcPr>
            <w:tcW w:w="4244" w:type="dxa"/>
            <w:shd w:val="clear" w:color="auto" w:fill="D9D9D9" w:themeFill="background1" w:themeFillShade="D9"/>
          </w:tcPr>
          <w:p w14:paraId="5A466D9E" w14:textId="77777777" w:rsidR="00B37AE2" w:rsidRPr="00715FCE" w:rsidRDefault="00B37AE2" w:rsidP="00B37AE2">
            <w:pPr>
              <w:rPr>
                <w:rFonts w:ascii="Poppins" w:hAnsi="Poppins" w:cs="Poppins"/>
                <w:sz w:val="20"/>
                <w:szCs w:val="20"/>
              </w:rPr>
            </w:pPr>
          </w:p>
        </w:tc>
        <w:tc>
          <w:tcPr>
            <w:tcW w:w="1418" w:type="dxa"/>
            <w:shd w:val="clear" w:color="auto" w:fill="D9D9D9" w:themeFill="background1" w:themeFillShade="D9"/>
          </w:tcPr>
          <w:p w14:paraId="5AE821F6" w14:textId="77777777" w:rsidR="00B37AE2" w:rsidRPr="00715FCE" w:rsidRDefault="00B37AE2" w:rsidP="00B37AE2">
            <w:pPr>
              <w:jc w:val="center"/>
              <w:rPr>
                <w:rFonts w:ascii="Poppins" w:hAnsi="Poppins" w:cs="Poppins"/>
                <w:sz w:val="20"/>
                <w:szCs w:val="20"/>
              </w:rPr>
            </w:pPr>
          </w:p>
        </w:tc>
        <w:tc>
          <w:tcPr>
            <w:tcW w:w="1134" w:type="dxa"/>
            <w:shd w:val="clear" w:color="auto" w:fill="D9D9D9" w:themeFill="background1" w:themeFillShade="D9"/>
          </w:tcPr>
          <w:p w14:paraId="166BB2DC" w14:textId="77777777" w:rsidR="00B37AE2" w:rsidRPr="00715FCE" w:rsidRDefault="00B37AE2" w:rsidP="00B37AE2">
            <w:pPr>
              <w:rPr>
                <w:rFonts w:ascii="Poppins" w:hAnsi="Poppins" w:cs="Poppins"/>
                <w:sz w:val="20"/>
                <w:szCs w:val="20"/>
              </w:rPr>
            </w:pPr>
          </w:p>
        </w:tc>
      </w:tr>
      <w:tr w:rsidR="00B37AE2" w:rsidRPr="00715FCE" w14:paraId="636E464C" w14:textId="77777777" w:rsidTr="00B37AE2">
        <w:tc>
          <w:tcPr>
            <w:tcW w:w="3264" w:type="dxa"/>
          </w:tcPr>
          <w:p w14:paraId="3007B975" w14:textId="77777777" w:rsidR="00B37AE2" w:rsidRPr="00715FCE" w:rsidRDefault="00B37AE2" w:rsidP="00B37AE2">
            <w:pPr>
              <w:pStyle w:val="ListParagraph"/>
              <w:numPr>
                <w:ilvl w:val="0"/>
                <w:numId w:val="21"/>
              </w:numPr>
              <w:rPr>
                <w:rFonts w:ascii="Poppins" w:hAnsi="Poppins" w:cs="Poppins"/>
                <w:b/>
                <w:bCs/>
                <w:sz w:val="20"/>
                <w:szCs w:val="20"/>
              </w:rPr>
            </w:pPr>
            <w:bookmarkStart w:id="2" w:name="_Hlk146208790"/>
            <w:r w:rsidRPr="00715FCE">
              <w:rPr>
                <w:rFonts w:ascii="Poppins" w:hAnsi="Poppins" w:cs="Poppins"/>
                <w:b/>
                <w:bCs/>
                <w:sz w:val="20"/>
                <w:szCs w:val="20"/>
              </w:rPr>
              <w:t xml:space="preserve">Patient Alert/ NHI national warning for MDRO </w:t>
            </w:r>
          </w:p>
          <w:p w14:paraId="336284FD" w14:textId="77777777" w:rsidR="00B37AE2" w:rsidRPr="00715FCE" w:rsidRDefault="00B37AE2" w:rsidP="00B37AE2">
            <w:pPr>
              <w:pStyle w:val="ListParagraph"/>
              <w:rPr>
                <w:rFonts w:ascii="Poppins" w:hAnsi="Poppins" w:cs="Poppins"/>
                <w:sz w:val="20"/>
                <w:szCs w:val="20"/>
              </w:rPr>
            </w:pPr>
            <w:r w:rsidRPr="00715FCE">
              <w:rPr>
                <w:rFonts w:ascii="Poppins" w:hAnsi="Poppins" w:cs="Poppins"/>
                <w:sz w:val="20"/>
                <w:szCs w:val="20"/>
              </w:rPr>
              <w:t xml:space="preserve">or </w:t>
            </w:r>
            <w:r w:rsidRPr="00715FCE">
              <w:rPr>
                <w:rFonts w:ascii="Poppins" w:hAnsi="Poppins" w:cs="Poppins"/>
                <w:b/>
                <w:bCs/>
                <w:sz w:val="20"/>
                <w:szCs w:val="20"/>
              </w:rPr>
              <w:t xml:space="preserve">MDRO close contact </w:t>
            </w:r>
          </w:p>
        </w:tc>
        <w:tc>
          <w:tcPr>
            <w:tcW w:w="4244" w:type="dxa"/>
          </w:tcPr>
          <w:p w14:paraId="65949C53" w14:textId="77777777" w:rsidR="00B37AE2" w:rsidRPr="00715FCE" w:rsidRDefault="00B37AE2" w:rsidP="00B37AE2">
            <w:pPr>
              <w:pStyle w:val="ListParagraph"/>
              <w:numPr>
                <w:ilvl w:val="0"/>
                <w:numId w:val="16"/>
              </w:numPr>
              <w:rPr>
                <w:rFonts w:ascii="Poppins" w:hAnsi="Poppins" w:cs="Poppins"/>
                <w:sz w:val="20"/>
                <w:szCs w:val="20"/>
              </w:rPr>
            </w:pPr>
            <w:r w:rsidRPr="00715FCE">
              <w:rPr>
                <w:rFonts w:ascii="Poppins" w:hAnsi="Poppins" w:cs="Poppins"/>
                <w:sz w:val="20"/>
                <w:szCs w:val="20"/>
              </w:rPr>
              <w:t>MDRO alert/NHI national warning placed in last 2 years- No screen required.</w:t>
            </w:r>
          </w:p>
          <w:p w14:paraId="113E01C2" w14:textId="77777777" w:rsidR="00B37AE2" w:rsidRPr="00715FCE" w:rsidRDefault="00B37AE2" w:rsidP="00B37AE2">
            <w:pPr>
              <w:rPr>
                <w:rFonts w:ascii="Poppins" w:hAnsi="Poppins" w:cs="Poppins"/>
                <w:sz w:val="20"/>
                <w:szCs w:val="20"/>
              </w:rPr>
            </w:pPr>
          </w:p>
          <w:p w14:paraId="12D62EA5" w14:textId="77777777" w:rsidR="00B37AE2" w:rsidRPr="00715FCE" w:rsidRDefault="00B37AE2" w:rsidP="00B37AE2">
            <w:pPr>
              <w:pStyle w:val="ListParagraph"/>
              <w:numPr>
                <w:ilvl w:val="0"/>
                <w:numId w:val="16"/>
              </w:numPr>
              <w:rPr>
                <w:rFonts w:ascii="Poppins" w:hAnsi="Poppins" w:cs="Poppins"/>
                <w:sz w:val="20"/>
                <w:szCs w:val="20"/>
              </w:rPr>
            </w:pPr>
            <w:r w:rsidRPr="00715FCE">
              <w:rPr>
                <w:rFonts w:ascii="Poppins" w:hAnsi="Poppins" w:cs="Poppins"/>
                <w:sz w:val="20"/>
                <w:szCs w:val="20"/>
              </w:rPr>
              <w:t xml:space="preserve">MDRO close contact alert/ NHI national warning: as directed  </w:t>
            </w:r>
          </w:p>
        </w:tc>
        <w:tc>
          <w:tcPr>
            <w:tcW w:w="1418" w:type="dxa"/>
          </w:tcPr>
          <w:p w14:paraId="3DC82823" w14:textId="77777777" w:rsidR="00B37AE2" w:rsidRPr="00715FCE" w:rsidRDefault="00B37AE2" w:rsidP="00B37AE2">
            <w:pPr>
              <w:jc w:val="center"/>
              <w:rPr>
                <w:rFonts w:ascii="Poppins" w:hAnsi="Poppins" w:cs="Poppins"/>
                <w:sz w:val="20"/>
                <w:szCs w:val="20"/>
              </w:rPr>
            </w:pPr>
            <w:r w:rsidRPr="00715FCE">
              <w:rPr>
                <w:rFonts w:ascii="Poppins" w:hAnsi="Poppins" w:cs="Poppins"/>
                <w:sz w:val="20"/>
                <w:szCs w:val="20"/>
              </w:rPr>
              <w:t>YES - as directed by alert or local policy</w:t>
            </w:r>
          </w:p>
          <w:p w14:paraId="42B8A965" w14:textId="77777777" w:rsidR="00B37AE2" w:rsidRPr="00715FCE" w:rsidRDefault="00B37AE2" w:rsidP="00B37AE2">
            <w:pPr>
              <w:jc w:val="center"/>
              <w:rPr>
                <w:rFonts w:ascii="Poppins" w:hAnsi="Poppins" w:cs="Poppins"/>
                <w:sz w:val="20"/>
                <w:szCs w:val="20"/>
              </w:rPr>
            </w:pPr>
          </w:p>
          <w:p w14:paraId="414769FF" w14:textId="77777777" w:rsidR="00B37AE2" w:rsidRPr="00715FCE" w:rsidRDefault="00B37AE2" w:rsidP="00B37AE2">
            <w:pPr>
              <w:jc w:val="center"/>
              <w:rPr>
                <w:rFonts w:ascii="Poppins" w:hAnsi="Poppins" w:cs="Poppins"/>
                <w:sz w:val="20"/>
                <w:szCs w:val="20"/>
              </w:rPr>
            </w:pPr>
            <w:r w:rsidRPr="00715FCE">
              <w:rPr>
                <w:rFonts w:ascii="Poppins" w:hAnsi="Poppins" w:cs="Poppins"/>
                <w:sz w:val="20"/>
                <w:szCs w:val="20"/>
              </w:rPr>
              <w:t xml:space="preserve">YES - as directed </w:t>
            </w:r>
          </w:p>
        </w:tc>
        <w:tc>
          <w:tcPr>
            <w:tcW w:w="1134" w:type="dxa"/>
          </w:tcPr>
          <w:p w14:paraId="6BBA4176" w14:textId="77777777" w:rsidR="00B37AE2" w:rsidRPr="00715FCE" w:rsidRDefault="00B37AE2" w:rsidP="00B37AE2">
            <w:pPr>
              <w:rPr>
                <w:rFonts w:ascii="Poppins" w:hAnsi="Poppins" w:cs="Poppins"/>
                <w:sz w:val="20"/>
                <w:szCs w:val="20"/>
              </w:rPr>
            </w:pPr>
            <w:r w:rsidRPr="00715FCE">
              <w:rPr>
                <w:rFonts w:ascii="Poppins" w:hAnsi="Poppins" w:cs="Poppins"/>
                <w:sz w:val="20"/>
                <w:szCs w:val="20"/>
              </w:rPr>
              <w:t>PRN</w:t>
            </w:r>
          </w:p>
        </w:tc>
      </w:tr>
      <w:bookmarkEnd w:id="2"/>
    </w:tbl>
    <w:p w14:paraId="0F7097CD" w14:textId="77777777" w:rsidR="00B37AE2" w:rsidRPr="00715FCE" w:rsidRDefault="00B37AE2" w:rsidP="00B37AE2">
      <w:pPr>
        <w:rPr>
          <w:rFonts w:ascii="Poppins" w:hAnsi="Poppins" w:cs="Poppins"/>
          <w:b/>
          <w:bCs/>
          <w:color w:val="002060"/>
          <w:sz w:val="20"/>
          <w:szCs w:val="20"/>
        </w:rPr>
      </w:pPr>
    </w:p>
    <w:p w14:paraId="0D6E5D3D" w14:textId="77777777" w:rsidR="00715FCE" w:rsidRDefault="00715FCE">
      <w:pPr>
        <w:rPr>
          <w:rFonts w:ascii="Poppins" w:hAnsi="Poppins" w:cs="Poppins"/>
          <w:b/>
          <w:bCs/>
          <w:color w:val="002060"/>
          <w:sz w:val="20"/>
          <w:szCs w:val="20"/>
        </w:rPr>
      </w:pPr>
      <w:r>
        <w:rPr>
          <w:rFonts w:ascii="Poppins" w:hAnsi="Poppins" w:cs="Poppins"/>
          <w:b/>
          <w:bCs/>
          <w:color w:val="002060"/>
          <w:sz w:val="20"/>
          <w:szCs w:val="20"/>
        </w:rPr>
        <w:br w:type="page"/>
      </w:r>
    </w:p>
    <w:p w14:paraId="177CB3D7" w14:textId="77777777" w:rsidR="00715FCE" w:rsidRDefault="00715FCE" w:rsidP="00B37AE2">
      <w:pPr>
        <w:rPr>
          <w:rFonts w:ascii="Poppins" w:hAnsi="Poppins" w:cs="Poppins"/>
          <w:b/>
          <w:bCs/>
          <w:color w:val="002060"/>
          <w:sz w:val="20"/>
          <w:szCs w:val="20"/>
        </w:rPr>
      </w:pPr>
    </w:p>
    <w:p w14:paraId="501C4CC2" w14:textId="5DFB947F" w:rsidR="000D2730" w:rsidRPr="00715FCE" w:rsidRDefault="00B37AE2" w:rsidP="00B37AE2">
      <w:pPr>
        <w:rPr>
          <w:rFonts w:ascii="Poppins" w:hAnsi="Poppins" w:cs="Poppins"/>
          <w:b/>
          <w:bCs/>
          <w:color w:val="002060"/>
          <w:sz w:val="20"/>
          <w:szCs w:val="20"/>
        </w:rPr>
      </w:pPr>
      <w:r w:rsidRPr="00715FCE">
        <w:rPr>
          <w:rFonts w:ascii="Poppins" w:hAnsi="Poppins" w:cs="Poppins"/>
          <w:b/>
          <w:bCs/>
          <w:color w:val="002060"/>
          <w:sz w:val="20"/>
          <w:szCs w:val="20"/>
        </w:rPr>
        <w:t>D</w:t>
      </w:r>
      <w:r w:rsidR="00B3037E" w:rsidRPr="00715FCE">
        <w:rPr>
          <w:rFonts w:ascii="Poppins" w:hAnsi="Poppins" w:cs="Poppins"/>
          <w:b/>
          <w:bCs/>
          <w:color w:val="002060"/>
          <w:sz w:val="20"/>
          <w:szCs w:val="20"/>
        </w:rPr>
        <w:t xml:space="preserve">eclaring an </w:t>
      </w:r>
      <w:r w:rsidR="00617488" w:rsidRPr="00715FCE">
        <w:rPr>
          <w:rFonts w:ascii="Poppins" w:hAnsi="Poppins" w:cs="Poppins"/>
          <w:b/>
          <w:bCs/>
          <w:color w:val="002060"/>
          <w:sz w:val="20"/>
          <w:szCs w:val="20"/>
        </w:rPr>
        <w:t xml:space="preserve">MDRO </w:t>
      </w:r>
      <w:r w:rsidR="004254C1" w:rsidRPr="00715FCE">
        <w:rPr>
          <w:rFonts w:ascii="Poppins" w:hAnsi="Poppins" w:cs="Poppins"/>
          <w:b/>
          <w:bCs/>
          <w:color w:val="002060"/>
          <w:sz w:val="20"/>
          <w:szCs w:val="20"/>
        </w:rPr>
        <w:t>outbreak</w:t>
      </w:r>
      <w:r w:rsidR="00C36DFB" w:rsidRPr="00715FCE">
        <w:rPr>
          <w:rFonts w:ascii="Poppins" w:hAnsi="Poppins" w:cs="Poppins"/>
          <w:b/>
          <w:bCs/>
          <w:color w:val="002060"/>
          <w:sz w:val="20"/>
          <w:szCs w:val="20"/>
        </w:rPr>
        <w:t xml:space="preserve"> </w:t>
      </w:r>
    </w:p>
    <w:p w14:paraId="70CBA089" w14:textId="16AE56DB" w:rsidR="00AB6323" w:rsidRPr="00715FCE" w:rsidRDefault="000D2730" w:rsidP="000D2730">
      <w:pPr>
        <w:spacing w:after="0" w:line="240" w:lineRule="auto"/>
        <w:rPr>
          <w:rFonts w:ascii="Poppins" w:hAnsi="Poppins" w:cs="Poppins"/>
          <w:sz w:val="20"/>
          <w:szCs w:val="20"/>
        </w:rPr>
      </w:pPr>
      <w:r w:rsidRPr="00715FCE">
        <w:rPr>
          <w:rFonts w:ascii="Poppins" w:hAnsi="Poppins" w:cs="Poppins"/>
          <w:sz w:val="20"/>
          <w:szCs w:val="20"/>
        </w:rPr>
        <w:t xml:space="preserve">An </w:t>
      </w:r>
      <w:r w:rsidR="00617488" w:rsidRPr="00715FCE">
        <w:rPr>
          <w:rFonts w:ascii="Poppins" w:hAnsi="Poppins" w:cs="Poppins"/>
          <w:sz w:val="20"/>
          <w:szCs w:val="20"/>
        </w:rPr>
        <w:t xml:space="preserve">MDRO </w:t>
      </w:r>
      <w:r w:rsidRPr="00715FCE">
        <w:rPr>
          <w:rFonts w:ascii="Poppins" w:hAnsi="Poppins" w:cs="Poppins"/>
          <w:sz w:val="20"/>
          <w:szCs w:val="20"/>
        </w:rPr>
        <w:t>outbreak should be declared by a health care facility/ IPC team if:-</w:t>
      </w:r>
    </w:p>
    <w:p w14:paraId="755B558D" w14:textId="77777777" w:rsidR="00946F09" w:rsidRPr="00715FCE" w:rsidRDefault="00946F09" w:rsidP="004157D4">
      <w:pPr>
        <w:pStyle w:val="ListParagraph"/>
        <w:numPr>
          <w:ilvl w:val="0"/>
          <w:numId w:val="20"/>
        </w:numPr>
        <w:spacing w:after="0" w:line="240" w:lineRule="auto"/>
        <w:rPr>
          <w:rFonts w:ascii="Poppins" w:hAnsi="Poppins" w:cs="Poppins"/>
          <w:sz w:val="20"/>
          <w:szCs w:val="20"/>
        </w:rPr>
      </w:pPr>
      <w:r w:rsidRPr="00715FCE">
        <w:rPr>
          <w:rFonts w:ascii="Poppins" w:hAnsi="Poppins" w:cs="Poppins"/>
          <w:sz w:val="20"/>
          <w:szCs w:val="20"/>
        </w:rPr>
        <w:t xml:space="preserve">at least one case is a locally acquired case, and </w:t>
      </w:r>
    </w:p>
    <w:p w14:paraId="4BEE080B" w14:textId="6EF81C92" w:rsidR="00946F09" w:rsidRPr="00715FCE" w:rsidRDefault="00946F09" w:rsidP="004157D4">
      <w:pPr>
        <w:pStyle w:val="ListParagraph"/>
        <w:numPr>
          <w:ilvl w:val="0"/>
          <w:numId w:val="20"/>
        </w:numPr>
        <w:spacing w:after="0" w:line="240" w:lineRule="auto"/>
        <w:rPr>
          <w:rFonts w:ascii="Poppins" w:hAnsi="Poppins" w:cs="Poppins"/>
          <w:sz w:val="20"/>
          <w:szCs w:val="20"/>
        </w:rPr>
      </w:pPr>
      <w:r w:rsidRPr="00715FCE">
        <w:rPr>
          <w:rFonts w:ascii="Poppins" w:hAnsi="Poppins" w:cs="Poppins"/>
          <w:sz w:val="20"/>
          <w:szCs w:val="20"/>
        </w:rPr>
        <w:t xml:space="preserve">there is a plausible epidemiological connection between cases or </w:t>
      </w:r>
    </w:p>
    <w:p w14:paraId="1ED6A166" w14:textId="7A1F7A1A" w:rsidR="005878D8" w:rsidRPr="00715FCE" w:rsidRDefault="00946F09" w:rsidP="005878D8">
      <w:pPr>
        <w:pStyle w:val="ListParagraph"/>
        <w:numPr>
          <w:ilvl w:val="0"/>
          <w:numId w:val="20"/>
        </w:numPr>
        <w:spacing w:after="0" w:line="240" w:lineRule="auto"/>
        <w:rPr>
          <w:rFonts w:ascii="Poppins" w:hAnsi="Poppins" w:cs="Poppins"/>
          <w:sz w:val="20"/>
          <w:szCs w:val="20"/>
        </w:rPr>
      </w:pPr>
      <w:r w:rsidRPr="00715FCE">
        <w:rPr>
          <w:rFonts w:ascii="Poppins" w:hAnsi="Poppins" w:cs="Poppins"/>
          <w:sz w:val="20"/>
          <w:szCs w:val="20"/>
        </w:rPr>
        <w:t>where acquisition from an environmental source is hypothesised, clustering in time and place without a direct patient-to-patient epidemiological link</w:t>
      </w:r>
      <w:r w:rsidR="00E724AA" w:rsidRPr="00715FCE">
        <w:rPr>
          <w:rFonts w:ascii="Poppins" w:hAnsi="Poppins" w:cs="Poppins"/>
          <w:sz w:val="20"/>
          <w:szCs w:val="20"/>
        </w:rPr>
        <w:t xml:space="preserve"> or</w:t>
      </w:r>
    </w:p>
    <w:p w14:paraId="7B0970E2" w14:textId="62253F4F" w:rsidR="00FA17F5" w:rsidRPr="00715FCE" w:rsidRDefault="006659A0" w:rsidP="00B838BA">
      <w:pPr>
        <w:pStyle w:val="ListParagraph"/>
        <w:numPr>
          <w:ilvl w:val="0"/>
          <w:numId w:val="20"/>
        </w:numPr>
        <w:spacing w:after="0" w:line="240" w:lineRule="auto"/>
        <w:rPr>
          <w:rFonts w:ascii="Poppins" w:hAnsi="Poppins" w:cs="Poppins"/>
          <w:b/>
          <w:bCs/>
          <w:sz w:val="20"/>
          <w:szCs w:val="20"/>
        </w:rPr>
      </w:pPr>
      <w:r w:rsidRPr="00715FCE">
        <w:rPr>
          <w:rFonts w:ascii="Poppins" w:hAnsi="Poppins" w:cs="Poppins"/>
          <w:sz w:val="20"/>
          <w:szCs w:val="20"/>
        </w:rPr>
        <w:t xml:space="preserve">where </w:t>
      </w:r>
      <w:r w:rsidR="002756B8" w:rsidRPr="00715FCE">
        <w:rPr>
          <w:rFonts w:ascii="Poppins" w:hAnsi="Poppins" w:cs="Poppins"/>
          <w:sz w:val="20"/>
          <w:szCs w:val="20"/>
        </w:rPr>
        <w:t xml:space="preserve">2 or more cases are </w:t>
      </w:r>
      <w:r w:rsidR="00994543" w:rsidRPr="00715FCE">
        <w:rPr>
          <w:rFonts w:ascii="Poppins" w:hAnsi="Poppins" w:cs="Poppins"/>
          <w:sz w:val="20"/>
          <w:szCs w:val="20"/>
        </w:rPr>
        <w:t>confirmed by molecular typing to represent likely cross-</w:t>
      </w:r>
      <w:r w:rsidR="000B305A" w:rsidRPr="00715FCE">
        <w:rPr>
          <w:rFonts w:ascii="Poppins" w:hAnsi="Poppins" w:cs="Poppins"/>
          <w:sz w:val="20"/>
          <w:szCs w:val="20"/>
        </w:rPr>
        <w:t>transmission, and</w:t>
      </w:r>
      <w:r w:rsidR="005878D8" w:rsidRPr="00715FCE">
        <w:rPr>
          <w:rFonts w:ascii="Poppins" w:hAnsi="Poppins" w:cs="Poppins"/>
          <w:sz w:val="20"/>
          <w:szCs w:val="20"/>
        </w:rPr>
        <w:t xml:space="preserve"> all contacts have not been identified. </w:t>
      </w:r>
      <w:r w:rsidR="00395FC5" w:rsidRPr="00715FCE">
        <w:rPr>
          <w:rFonts w:ascii="Poppins" w:hAnsi="Poppins" w:cs="Poppins"/>
          <w:sz w:val="20"/>
          <w:szCs w:val="20"/>
        </w:rPr>
        <w:t>Liaise with microbiologist</w:t>
      </w:r>
      <w:r w:rsidR="00B83667" w:rsidRPr="00715FCE">
        <w:rPr>
          <w:rFonts w:ascii="Poppins" w:hAnsi="Poppins" w:cs="Poppins"/>
          <w:sz w:val="20"/>
          <w:szCs w:val="20"/>
        </w:rPr>
        <w:t xml:space="preserve"> for </w:t>
      </w:r>
      <w:r w:rsidR="003B074D" w:rsidRPr="00715FCE">
        <w:rPr>
          <w:rFonts w:ascii="Poppins" w:hAnsi="Poppins" w:cs="Poppins"/>
          <w:sz w:val="20"/>
          <w:szCs w:val="20"/>
        </w:rPr>
        <w:t xml:space="preserve">support. </w:t>
      </w:r>
      <w:r w:rsidR="007B659F" w:rsidRPr="00715FCE">
        <w:rPr>
          <w:rFonts w:ascii="Poppins" w:hAnsi="Poppins" w:cs="Poppins"/>
          <w:b/>
          <w:bCs/>
          <w:sz w:val="20"/>
          <w:szCs w:val="20"/>
        </w:rPr>
        <w:t>Follow outbreak processes in facility outbreak policy.</w:t>
      </w:r>
      <w:r w:rsidR="00FA17F5" w:rsidRPr="00715FCE">
        <w:rPr>
          <w:rFonts w:ascii="Poppins" w:hAnsi="Poppins" w:cs="Poppins"/>
          <w:b/>
          <w:bCs/>
          <w:sz w:val="20"/>
          <w:szCs w:val="20"/>
        </w:rPr>
        <w:t xml:space="preserve"> T</w:t>
      </w:r>
      <w:r w:rsidR="0008069B" w:rsidRPr="00715FCE">
        <w:rPr>
          <w:rFonts w:ascii="Poppins" w:hAnsi="Poppins" w:cs="Poppins"/>
          <w:b/>
          <w:bCs/>
          <w:sz w:val="20"/>
          <w:szCs w:val="20"/>
        </w:rPr>
        <w:t>his should include an outbreak meeting with suitable membership.</w:t>
      </w:r>
    </w:p>
    <w:p w14:paraId="78E303BB" w14:textId="77777777" w:rsidR="00715FCE" w:rsidRPr="00715FCE" w:rsidRDefault="00715FCE" w:rsidP="002756B8">
      <w:pPr>
        <w:spacing w:after="0" w:line="240" w:lineRule="auto"/>
        <w:rPr>
          <w:rFonts w:ascii="Poppins" w:hAnsi="Poppins" w:cs="Poppins"/>
          <w:b/>
          <w:bCs/>
          <w:sz w:val="20"/>
          <w:szCs w:val="20"/>
        </w:rPr>
      </w:pPr>
    </w:p>
    <w:p w14:paraId="573956A5" w14:textId="23D68CC4" w:rsidR="00E96D57" w:rsidRPr="00715FCE" w:rsidRDefault="00B838BA" w:rsidP="002756B8">
      <w:pPr>
        <w:spacing w:after="0" w:line="240" w:lineRule="auto"/>
        <w:rPr>
          <w:rFonts w:ascii="Poppins" w:hAnsi="Poppins" w:cs="Poppins"/>
          <w:b/>
          <w:bCs/>
          <w:sz w:val="20"/>
          <w:szCs w:val="20"/>
        </w:rPr>
      </w:pPr>
      <w:r w:rsidRPr="00715FCE">
        <w:rPr>
          <w:rFonts w:ascii="Poppins" w:hAnsi="Poppins" w:cs="Poppins"/>
          <w:b/>
          <w:bCs/>
          <w:sz w:val="20"/>
          <w:szCs w:val="20"/>
        </w:rPr>
        <w:t xml:space="preserve">Notification </w:t>
      </w:r>
      <w:r w:rsidR="00E96D57" w:rsidRPr="00715FCE">
        <w:rPr>
          <w:rFonts w:ascii="Poppins" w:hAnsi="Poppins" w:cs="Poppins"/>
          <w:b/>
          <w:bCs/>
          <w:sz w:val="20"/>
          <w:szCs w:val="20"/>
        </w:rPr>
        <w:t>of an MDRO outbreak</w:t>
      </w:r>
    </w:p>
    <w:p w14:paraId="03449FDB" w14:textId="77777777" w:rsidR="00E96D57" w:rsidRPr="00715FCE" w:rsidRDefault="00E96D57" w:rsidP="002756B8">
      <w:pPr>
        <w:spacing w:after="0" w:line="240" w:lineRule="auto"/>
        <w:rPr>
          <w:rFonts w:ascii="Poppins" w:hAnsi="Poppins" w:cs="Poppins"/>
          <w:b/>
          <w:bCs/>
          <w:sz w:val="20"/>
          <w:szCs w:val="20"/>
        </w:rPr>
      </w:pPr>
    </w:p>
    <w:p w14:paraId="52B82406" w14:textId="5BD00AC0" w:rsidR="002756B8" w:rsidRPr="00715FCE" w:rsidRDefault="002756B8" w:rsidP="002756B8">
      <w:pPr>
        <w:spacing w:after="0" w:line="240" w:lineRule="auto"/>
        <w:rPr>
          <w:rFonts w:ascii="Poppins" w:hAnsi="Poppins" w:cs="Poppins"/>
          <w:b/>
          <w:bCs/>
          <w:sz w:val="20"/>
          <w:szCs w:val="20"/>
        </w:rPr>
      </w:pPr>
      <w:r w:rsidRPr="00715FCE">
        <w:rPr>
          <w:rFonts w:ascii="Poppins" w:hAnsi="Poppins" w:cs="Poppins"/>
          <w:sz w:val="20"/>
          <w:szCs w:val="20"/>
        </w:rPr>
        <w:t>Te Whatu Ora facilities should notify</w:t>
      </w:r>
    </w:p>
    <w:p w14:paraId="7D4AD238" w14:textId="77777777" w:rsidR="002756B8" w:rsidRPr="00715FCE" w:rsidRDefault="002756B8" w:rsidP="002756B8">
      <w:pPr>
        <w:numPr>
          <w:ilvl w:val="0"/>
          <w:numId w:val="30"/>
        </w:numPr>
        <w:spacing w:after="0" w:line="240" w:lineRule="auto"/>
        <w:rPr>
          <w:rFonts w:ascii="Poppins" w:hAnsi="Poppins" w:cs="Poppins"/>
          <w:sz w:val="20"/>
          <w:szCs w:val="20"/>
        </w:rPr>
      </w:pPr>
      <w:r w:rsidRPr="00715FCE">
        <w:rPr>
          <w:rFonts w:ascii="Poppins" w:hAnsi="Poppins" w:cs="Poppins"/>
          <w:sz w:val="20"/>
          <w:szCs w:val="20"/>
        </w:rPr>
        <w:t>other District Hospital IPC teams and</w:t>
      </w:r>
    </w:p>
    <w:p w14:paraId="3A6F9898" w14:textId="77777777" w:rsidR="002756B8" w:rsidRPr="00715FCE" w:rsidRDefault="002756B8" w:rsidP="002756B8">
      <w:pPr>
        <w:numPr>
          <w:ilvl w:val="0"/>
          <w:numId w:val="30"/>
        </w:numPr>
        <w:spacing w:after="0" w:line="240" w:lineRule="auto"/>
        <w:rPr>
          <w:rFonts w:ascii="Poppins" w:hAnsi="Poppins" w:cs="Poppins"/>
          <w:sz w:val="20"/>
          <w:szCs w:val="20"/>
        </w:rPr>
      </w:pPr>
      <w:r w:rsidRPr="00715FCE">
        <w:rPr>
          <w:rFonts w:ascii="Poppins" w:hAnsi="Poppins" w:cs="Poppins"/>
          <w:sz w:val="20"/>
          <w:szCs w:val="20"/>
        </w:rPr>
        <w:t xml:space="preserve">Te Whatu Ora via </w:t>
      </w:r>
      <w:hyperlink r:id="rId8" w:history="1">
        <w:r w:rsidRPr="00715FCE">
          <w:rPr>
            <w:rStyle w:val="Hyperlink"/>
            <w:rFonts w:ascii="Poppins" w:hAnsi="Poppins" w:cs="Poppins"/>
            <w:color w:val="auto"/>
            <w:sz w:val="20"/>
            <w:szCs w:val="20"/>
          </w:rPr>
          <w:t>ipc@health.govt.nz</w:t>
        </w:r>
      </w:hyperlink>
      <w:r w:rsidRPr="00715FCE">
        <w:rPr>
          <w:rFonts w:ascii="Poppins" w:hAnsi="Poppins" w:cs="Poppins"/>
          <w:sz w:val="20"/>
          <w:szCs w:val="20"/>
        </w:rPr>
        <w:t xml:space="preserve"> and</w:t>
      </w:r>
    </w:p>
    <w:p w14:paraId="663DC892" w14:textId="77777777" w:rsidR="002756B8" w:rsidRPr="00715FCE" w:rsidRDefault="002756B8" w:rsidP="002756B8">
      <w:pPr>
        <w:pStyle w:val="ListParagraph"/>
        <w:numPr>
          <w:ilvl w:val="0"/>
          <w:numId w:val="30"/>
        </w:numPr>
        <w:spacing w:after="0" w:line="240" w:lineRule="auto"/>
        <w:rPr>
          <w:rFonts w:ascii="Poppins" w:hAnsi="Poppins" w:cs="Poppins"/>
          <w:sz w:val="20"/>
          <w:szCs w:val="20"/>
        </w:rPr>
      </w:pPr>
      <w:r w:rsidRPr="00715FCE">
        <w:rPr>
          <w:rFonts w:ascii="Poppins" w:hAnsi="Poppins" w:cs="Poppins"/>
          <w:sz w:val="20"/>
          <w:szCs w:val="20"/>
        </w:rPr>
        <w:t xml:space="preserve">other local healthcare providers if appropriate e.g. Private Surgical Hospitals, ARC or disability providers, NZNM, leadership team, Public Health. </w:t>
      </w:r>
    </w:p>
    <w:p w14:paraId="1F0185C4" w14:textId="77777777" w:rsidR="002756B8" w:rsidRPr="00715FCE" w:rsidRDefault="002756B8" w:rsidP="002756B8">
      <w:pPr>
        <w:pStyle w:val="ListParagraph"/>
        <w:spacing w:after="0" w:line="240" w:lineRule="auto"/>
        <w:ind w:left="765"/>
        <w:rPr>
          <w:rFonts w:ascii="Poppins" w:hAnsi="Poppins" w:cs="Poppins"/>
          <w:sz w:val="20"/>
          <w:szCs w:val="20"/>
        </w:rPr>
      </w:pPr>
    </w:p>
    <w:p w14:paraId="299E7A1C" w14:textId="2A330AEE" w:rsidR="00B838BA" w:rsidRPr="00715FCE" w:rsidRDefault="00B838BA" w:rsidP="00B838BA">
      <w:pPr>
        <w:spacing w:after="0" w:line="240" w:lineRule="auto"/>
        <w:rPr>
          <w:rFonts w:ascii="Poppins" w:hAnsi="Poppins" w:cs="Poppins"/>
          <w:sz w:val="20"/>
          <w:szCs w:val="20"/>
        </w:rPr>
      </w:pPr>
      <w:r w:rsidRPr="00715FCE">
        <w:rPr>
          <w:rFonts w:ascii="Poppins" w:hAnsi="Poppins" w:cs="Poppins"/>
          <w:sz w:val="20"/>
          <w:szCs w:val="20"/>
        </w:rPr>
        <w:t xml:space="preserve">Non-Te Whatu </w:t>
      </w:r>
      <w:r w:rsidR="00994543" w:rsidRPr="00715FCE">
        <w:rPr>
          <w:rFonts w:ascii="Poppins" w:hAnsi="Poppins" w:cs="Poppins"/>
          <w:sz w:val="20"/>
          <w:szCs w:val="20"/>
        </w:rPr>
        <w:t xml:space="preserve">Ora </w:t>
      </w:r>
      <w:r w:rsidRPr="00715FCE">
        <w:rPr>
          <w:rFonts w:ascii="Poppins" w:hAnsi="Poppins" w:cs="Poppins"/>
          <w:sz w:val="20"/>
          <w:szCs w:val="20"/>
        </w:rPr>
        <w:t>facilities should notify their local Te Whatu Ora IPC team if an outbreak of an MDRO is suspected or found.</w:t>
      </w:r>
    </w:p>
    <w:p w14:paraId="0D35889C" w14:textId="77777777" w:rsidR="00C421B8" w:rsidRPr="00715FCE" w:rsidRDefault="00C421B8" w:rsidP="00B838BA">
      <w:pPr>
        <w:spacing w:after="0" w:line="240" w:lineRule="auto"/>
        <w:rPr>
          <w:rFonts w:ascii="Poppins" w:hAnsi="Poppins" w:cs="Poppins"/>
          <w:sz w:val="20"/>
          <w:szCs w:val="20"/>
        </w:rPr>
      </w:pPr>
    </w:p>
    <w:p w14:paraId="69139EAA" w14:textId="62A6BC51" w:rsidR="00402ACC" w:rsidRPr="00715FCE" w:rsidRDefault="00C421B8" w:rsidP="00D75C19">
      <w:pPr>
        <w:spacing w:after="0" w:line="240" w:lineRule="auto"/>
        <w:rPr>
          <w:rFonts w:ascii="Poppins" w:hAnsi="Poppins" w:cs="Poppins"/>
          <w:sz w:val="20"/>
          <w:szCs w:val="20"/>
        </w:rPr>
      </w:pPr>
      <w:r w:rsidRPr="00715FCE">
        <w:rPr>
          <w:rFonts w:ascii="Poppins" w:hAnsi="Poppins" w:cs="Poppins"/>
          <w:sz w:val="20"/>
          <w:szCs w:val="20"/>
        </w:rPr>
        <w:t xml:space="preserve">Notification </w:t>
      </w:r>
      <w:r w:rsidR="0041204E" w:rsidRPr="00715FCE">
        <w:rPr>
          <w:rFonts w:ascii="Poppins" w:hAnsi="Poppins" w:cs="Poppins"/>
          <w:sz w:val="20"/>
          <w:szCs w:val="20"/>
        </w:rPr>
        <w:t xml:space="preserve">to colleagues </w:t>
      </w:r>
      <w:r w:rsidRPr="00715FCE">
        <w:rPr>
          <w:rFonts w:ascii="Poppins" w:hAnsi="Poppins" w:cs="Poppins"/>
          <w:sz w:val="20"/>
          <w:szCs w:val="20"/>
        </w:rPr>
        <w:t xml:space="preserve">prior to </w:t>
      </w:r>
      <w:r w:rsidR="003B074D" w:rsidRPr="00715FCE">
        <w:rPr>
          <w:rFonts w:ascii="Poppins" w:hAnsi="Poppins" w:cs="Poppins"/>
          <w:sz w:val="20"/>
          <w:szCs w:val="20"/>
        </w:rPr>
        <w:t xml:space="preserve">ESR </w:t>
      </w:r>
      <w:r w:rsidRPr="00715FCE">
        <w:rPr>
          <w:rFonts w:ascii="Poppins" w:hAnsi="Poppins" w:cs="Poppins"/>
          <w:sz w:val="20"/>
          <w:szCs w:val="20"/>
        </w:rPr>
        <w:t>confirmation of a ‘probably outbreak ’</w:t>
      </w:r>
      <w:r w:rsidR="00F739FB" w:rsidRPr="00715FCE">
        <w:rPr>
          <w:rFonts w:ascii="Poppins" w:hAnsi="Poppins" w:cs="Poppins"/>
          <w:sz w:val="20"/>
          <w:szCs w:val="20"/>
        </w:rPr>
        <w:t xml:space="preserve"> based on epidemiological</w:t>
      </w:r>
      <w:r w:rsidR="00402ACC" w:rsidRPr="00715FCE">
        <w:rPr>
          <w:rFonts w:ascii="Poppins" w:hAnsi="Poppins" w:cs="Poppins"/>
          <w:sz w:val="20"/>
          <w:szCs w:val="20"/>
        </w:rPr>
        <w:t xml:space="preserve"> evidence.</w:t>
      </w:r>
    </w:p>
    <w:p w14:paraId="2C70882E" w14:textId="77777777" w:rsidR="00C421B8" w:rsidRPr="00715FCE" w:rsidRDefault="00C421B8" w:rsidP="00D75C19">
      <w:pPr>
        <w:spacing w:after="0" w:line="240" w:lineRule="auto"/>
        <w:rPr>
          <w:rFonts w:ascii="Poppins" w:hAnsi="Poppins" w:cs="Poppins"/>
          <w:sz w:val="20"/>
          <w:szCs w:val="20"/>
        </w:rPr>
      </w:pPr>
    </w:p>
    <w:p w14:paraId="151E948C" w14:textId="4BC2D365" w:rsidR="00952898" w:rsidRPr="00715FCE" w:rsidRDefault="00A05122" w:rsidP="00017669">
      <w:pPr>
        <w:rPr>
          <w:rFonts w:ascii="Poppins" w:hAnsi="Poppins" w:cs="Poppins"/>
          <w:b/>
          <w:bCs/>
          <w:color w:val="002060"/>
          <w:sz w:val="20"/>
          <w:szCs w:val="20"/>
        </w:rPr>
      </w:pPr>
      <w:r w:rsidRPr="00715FCE">
        <w:rPr>
          <w:rFonts w:ascii="Poppins" w:hAnsi="Poppins" w:cs="Poppins"/>
          <w:b/>
          <w:bCs/>
          <w:color w:val="002060"/>
          <w:sz w:val="20"/>
          <w:szCs w:val="20"/>
        </w:rPr>
        <w:t>How to swab</w:t>
      </w:r>
    </w:p>
    <w:p w14:paraId="16CD469F" w14:textId="28AEBE80" w:rsidR="00EE32B1" w:rsidRPr="00715FCE" w:rsidRDefault="0083676A" w:rsidP="00EE32B1">
      <w:pPr>
        <w:rPr>
          <w:rFonts w:ascii="Poppins" w:hAnsi="Poppins" w:cs="Poppins"/>
          <w:sz w:val="20"/>
          <w:szCs w:val="20"/>
        </w:rPr>
      </w:pPr>
      <w:r w:rsidRPr="00715FCE">
        <w:rPr>
          <w:rFonts w:ascii="Poppins" w:hAnsi="Poppins" w:cs="Poppins"/>
          <w:sz w:val="20"/>
          <w:szCs w:val="20"/>
        </w:rPr>
        <w:t xml:space="preserve">Check local </w:t>
      </w:r>
      <w:r w:rsidR="00D22F31" w:rsidRPr="00715FCE">
        <w:rPr>
          <w:rFonts w:ascii="Poppins" w:hAnsi="Poppins" w:cs="Poppins"/>
          <w:sz w:val="20"/>
          <w:szCs w:val="20"/>
        </w:rPr>
        <w:t>S</w:t>
      </w:r>
      <w:r w:rsidRPr="00715FCE">
        <w:rPr>
          <w:rFonts w:ascii="Poppins" w:hAnsi="Poppins" w:cs="Poppins"/>
          <w:sz w:val="20"/>
          <w:szCs w:val="20"/>
        </w:rPr>
        <w:t xml:space="preserve">OP from </w:t>
      </w:r>
      <w:r w:rsidR="00376850" w:rsidRPr="00715FCE">
        <w:rPr>
          <w:rFonts w:ascii="Poppins" w:hAnsi="Poppins" w:cs="Poppins"/>
          <w:sz w:val="20"/>
          <w:szCs w:val="20"/>
        </w:rPr>
        <w:t>appropriate laboratory. The below is a general guide</w:t>
      </w:r>
      <w:r w:rsidR="008A2A3E" w:rsidRPr="00715FCE">
        <w:rPr>
          <w:rFonts w:ascii="Poppins" w:hAnsi="Poppins" w:cs="Poppins"/>
          <w:sz w:val="20"/>
          <w:szCs w:val="20"/>
        </w:rPr>
        <w:t xml:space="preserve">. </w:t>
      </w:r>
      <w:r w:rsidR="00017669" w:rsidRPr="00715FCE">
        <w:rPr>
          <w:rFonts w:ascii="Poppins" w:hAnsi="Poppins" w:cs="Poppins"/>
          <w:sz w:val="20"/>
          <w:szCs w:val="20"/>
        </w:rPr>
        <w:br/>
      </w:r>
      <w:r w:rsidR="00017669" w:rsidRPr="00715FCE">
        <w:rPr>
          <w:rFonts w:ascii="Poppins" w:hAnsi="Poppins" w:cs="Poppins"/>
          <w:b/>
          <w:bCs/>
          <w:color w:val="002060"/>
          <w:sz w:val="20"/>
          <w:szCs w:val="20"/>
        </w:rPr>
        <w:br/>
      </w:r>
      <w:r w:rsidR="005720A1" w:rsidRPr="00715FCE">
        <w:rPr>
          <w:rFonts w:ascii="Poppins" w:hAnsi="Poppins" w:cs="Poppins"/>
          <w:b/>
          <w:bCs/>
          <w:color w:val="002060"/>
          <w:sz w:val="20"/>
          <w:szCs w:val="20"/>
        </w:rPr>
        <w:t>MDRO</w:t>
      </w:r>
      <w:r w:rsidR="00922446" w:rsidRPr="00715FCE">
        <w:rPr>
          <w:rFonts w:ascii="Poppins" w:hAnsi="Poppins" w:cs="Poppins"/>
          <w:b/>
          <w:bCs/>
          <w:color w:val="002060"/>
          <w:sz w:val="20"/>
          <w:szCs w:val="20"/>
        </w:rPr>
        <w:t xml:space="preserve"> Rectal </w:t>
      </w:r>
      <w:r w:rsidR="005720A1" w:rsidRPr="00715FCE">
        <w:rPr>
          <w:rFonts w:ascii="Poppins" w:hAnsi="Poppins" w:cs="Poppins"/>
          <w:b/>
          <w:bCs/>
          <w:color w:val="002060"/>
          <w:sz w:val="20"/>
          <w:szCs w:val="20"/>
        </w:rPr>
        <w:t xml:space="preserve">Swab </w:t>
      </w:r>
    </w:p>
    <w:p w14:paraId="447A8FCE" w14:textId="5CD0D9D0" w:rsidR="002067F2" w:rsidRPr="00715FCE" w:rsidRDefault="002067F2" w:rsidP="002067F2">
      <w:pPr>
        <w:rPr>
          <w:rFonts w:ascii="Poppins" w:hAnsi="Poppins" w:cs="Poppins"/>
          <w:b/>
          <w:bCs/>
          <w:sz w:val="20"/>
          <w:szCs w:val="20"/>
        </w:rPr>
      </w:pPr>
      <w:r w:rsidRPr="00715FCE">
        <w:rPr>
          <w:rFonts w:ascii="Poppins" w:hAnsi="Poppins" w:cs="Poppins"/>
          <w:b/>
          <w:bCs/>
          <w:sz w:val="20"/>
          <w:szCs w:val="20"/>
        </w:rPr>
        <w:t>Procedure for taking rectal swab</w:t>
      </w:r>
      <w:r w:rsidR="00922446" w:rsidRPr="00715FCE">
        <w:rPr>
          <w:rFonts w:ascii="Poppins" w:hAnsi="Poppins" w:cs="Poppins"/>
          <w:b/>
          <w:bCs/>
          <w:sz w:val="20"/>
          <w:szCs w:val="20"/>
        </w:rPr>
        <w:t>.</w:t>
      </w:r>
    </w:p>
    <w:p w14:paraId="0236AD2E" w14:textId="6F921786" w:rsidR="00B07600" w:rsidRPr="00715FCE" w:rsidRDefault="0092741D" w:rsidP="00D00349">
      <w:pPr>
        <w:pStyle w:val="ListParagraph"/>
        <w:numPr>
          <w:ilvl w:val="0"/>
          <w:numId w:val="25"/>
        </w:numPr>
        <w:ind w:left="567" w:hanging="567"/>
        <w:rPr>
          <w:rFonts w:ascii="Poppins" w:hAnsi="Poppins" w:cs="Poppins"/>
          <w:sz w:val="20"/>
          <w:szCs w:val="20"/>
        </w:rPr>
      </w:pPr>
      <w:r w:rsidRPr="00715FCE">
        <w:rPr>
          <w:rFonts w:ascii="Poppins" w:hAnsi="Poppins" w:cs="Poppins"/>
          <w:sz w:val="20"/>
          <w:szCs w:val="20"/>
        </w:rPr>
        <w:t>With clean hands l</w:t>
      </w:r>
      <w:r w:rsidR="00B07600" w:rsidRPr="00715FCE">
        <w:rPr>
          <w:rFonts w:ascii="Poppins" w:hAnsi="Poppins" w:cs="Poppins"/>
          <w:sz w:val="20"/>
          <w:szCs w:val="20"/>
        </w:rPr>
        <w:t>abel swab container and lab form and check patient</w:t>
      </w:r>
      <w:r w:rsidR="006C1003" w:rsidRPr="00715FCE">
        <w:rPr>
          <w:rFonts w:ascii="Poppins" w:hAnsi="Poppins" w:cs="Poppins"/>
          <w:sz w:val="20"/>
          <w:szCs w:val="20"/>
        </w:rPr>
        <w:t>’s details.</w:t>
      </w:r>
    </w:p>
    <w:p w14:paraId="3F173130" w14:textId="33C08056" w:rsidR="001350C6" w:rsidRPr="00715FCE" w:rsidRDefault="001350C6" w:rsidP="00D00349">
      <w:pPr>
        <w:pStyle w:val="ListParagraph"/>
        <w:numPr>
          <w:ilvl w:val="0"/>
          <w:numId w:val="25"/>
        </w:numPr>
        <w:ind w:left="567" w:hanging="567"/>
        <w:rPr>
          <w:rFonts w:ascii="Poppins" w:hAnsi="Poppins" w:cs="Poppins"/>
          <w:sz w:val="20"/>
          <w:szCs w:val="20"/>
        </w:rPr>
      </w:pPr>
      <w:r w:rsidRPr="00715FCE">
        <w:rPr>
          <w:rFonts w:ascii="Poppins" w:hAnsi="Poppins" w:cs="Poppins"/>
          <w:sz w:val="20"/>
          <w:szCs w:val="20"/>
        </w:rPr>
        <w:t xml:space="preserve">Using Standard </w:t>
      </w:r>
      <w:r w:rsidR="00DC3A07" w:rsidRPr="00715FCE">
        <w:rPr>
          <w:rFonts w:ascii="Poppins" w:hAnsi="Poppins" w:cs="Poppins"/>
          <w:sz w:val="20"/>
          <w:szCs w:val="20"/>
        </w:rPr>
        <w:t>Precautions</w:t>
      </w:r>
      <w:r w:rsidR="00EF5425" w:rsidRPr="00715FCE">
        <w:rPr>
          <w:rFonts w:ascii="Poppins" w:hAnsi="Poppins" w:cs="Poppins"/>
          <w:sz w:val="20"/>
          <w:szCs w:val="20"/>
        </w:rPr>
        <w:t>, while ensuring privacy and consent</w:t>
      </w:r>
      <w:r w:rsidR="00D5147A" w:rsidRPr="00715FCE">
        <w:rPr>
          <w:rFonts w:ascii="Poppins" w:hAnsi="Poppins" w:cs="Poppins"/>
          <w:sz w:val="20"/>
          <w:szCs w:val="20"/>
        </w:rPr>
        <w:t xml:space="preserve"> of patient</w:t>
      </w:r>
      <w:r w:rsidR="00EF5425" w:rsidRPr="00715FCE">
        <w:rPr>
          <w:rFonts w:ascii="Poppins" w:hAnsi="Poppins" w:cs="Poppins"/>
          <w:sz w:val="20"/>
          <w:szCs w:val="20"/>
        </w:rPr>
        <w:t xml:space="preserve">. </w:t>
      </w:r>
    </w:p>
    <w:p w14:paraId="05D34463" w14:textId="1C2AF4D0" w:rsidR="00EF5425" w:rsidRPr="00715FCE" w:rsidRDefault="00EF5425" w:rsidP="00D00349">
      <w:pPr>
        <w:pStyle w:val="ListParagraph"/>
        <w:numPr>
          <w:ilvl w:val="0"/>
          <w:numId w:val="25"/>
        </w:numPr>
        <w:ind w:left="567" w:hanging="567"/>
        <w:rPr>
          <w:rFonts w:ascii="Poppins" w:hAnsi="Poppins" w:cs="Poppins"/>
          <w:sz w:val="20"/>
          <w:szCs w:val="20"/>
        </w:rPr>
      </w:pPr>
      <w:r w:rsidRPr="00715FCE">
        <w:rPr>
          <w:rFonts w:ascii="Poppins" w:hAnsi="Poppins" w:cs="Poppins"/>
          <w:sz w:val="20"/>
          <w:szCs w:val="20"/>
        </w:rPr>
        <w:t xml:space="preserve">Remove swab from </w:t>
      </w:r>
      <w:r w:rsidR="00D5147A" w:rsidRPr="00715FCE">
        <w:rPr>
          <w:rFonts w:ascii="Poppins" w:hAnsi="Poppins" w:cs="Poppins"/>
          <w:sz w:val="20"/>
          <w:szCs w:val="20"/>
        </w:rPr>
        <w:t>packet without touching end of swab.</w:t>
      </w:r>
    </w:p>
    <w:p w14:paraId="65CFF86B" w14:textId="080D7C7F" w:rsidR="002067F2" w:rsidRPr="00715FCE" w:rsidRDefault="002067F2" w:rsidP="00D00349">
      <w:pPr>
        <w:pStyle w:val="ListParagraph"/>
        <w:numPr>
          <w:ilvl w:val="0"/>
          <w:numId w:val="25"/>
        </w:numPr>
        <w:ind w:left="567" w:hanging="567"/>
        <w:rPr>
          <w:rFonts w:ascii="Poppins" w:hAnsi="Poppins" w:cs="Poppins"/>
          <w:sz w:val="20"/>
          <w:szCs w:val="20"/>
        </w:rPr>
      </w:pPr>
      <w:r w:rsidRPr="00715FCE">
        <w:rPr>
          <w:rFonts w:ascii="Poppins" w:hAnsi="Poppins" w:cs="Poppins"/>
          <w:sz w:val="20"/>
          <w:szCs w:val="20"/>
        </w:rPr>
        <w:t>Carefully insert the swab into the rectum to a depth of approximately 1.5 - 2 cm </w:t>
      </w:r>
    </w:p>
    <w:p w14:paraId="767A0772" w14:textId="5B223141" w:rsidR="002067F2" w:rsidRPr="00715FCE" w:rsidRDefault="002067F2" w:rsidP="00D00349">
      <w:pPr>
        <w:pStyle w:val="ListParagraph"/>
        <w:numPr>
          <w:ilvl w:val="0"/>
          <w:numId w:val="25"/>
        </w:numPr>
        <w:ind w:left="567" w:hanging="567"/>
        <w:rPr>
          <w:rFonts w:ascii="Poppins" w:hAnsi="Poppins" w:cs="Poppins"/>
          <w:sz w:val="20"/>
          <w:szCs w:val="20"/>
        </w:rPr>
      </w:pPr>
      <w:r w:rsidRPr="00715FCE">
        <w:rPr>
          <w:rFonts w:ascii="Poppins" w:hAnsi="Poppins" w:cs="Poppins"/>
          <w:sz w:val="20"/>
          <w:szCs w:val="20"/>
        </w:rPr>
        <w:t>Gently rotate the swab, ensuring some faecal matter is collected. </w:t>
      </w:r>
    </w:p>
    <w:p w14:paraId="558AD24A" w14:textId="4E4D9AAB" w:rsidR="00266C68" w:rsidRPr="00715FCE" w:rsidRDefault="002067F2" w:rsidP="00D00349">
      <w:pPr>
        <w:pStyle w:val="ListParagraph"/>
        <w:numPr>
          <w:ilvl w:val="0"/>
          <w:numId w:val="25"/>
        </w:numPr>
        <w:ind w:left="567" w:hanging="567"/>
        <w:rPr>
          <w:rFonts w:ascii="Poppins" w:hAnsi="Poppins" w:cs="Poppins"/>
          <w:sz w:val="20"/>
          <w:szCs w:val="20"/>
        </w:rPr>
      </w:pPr>
      <w:r w:rsidRPr="00715FCE">
        <w:rPr>
          <w:rFonts w:ascii="Poppins" w:hAnsi="Poppins" w:cs="Poppins"/>
          <w:sz w:val="20"/>
          <w:szCs w:val="20"/>
        </w:rPr>
        <w:t>Remove the swab and insert it back into the container – label container. </w:t>
      </w:r>
    </w:p>
    <w:p w14:paraId="35A4F5F0" w14:textId="77777777" w:rsidR="00715FCE" w:rsidRDefault="00715FCE">
      <w:pPr>
        <w:rPr>
          <w:rFonts w:ascii="Poppins" w:hAnsi="Poppins" w:cs="Poppins"/>
          <w:b/>
          <w:bCs/>
          <w:color w:val="002060"/>
          <w:sz w:val="20"/>
          <w:szCs w:val="20"/>
        </w:rPr>
      </w:pPr>
      <w:r>
        <w:rPr>
          <w:rFonts w:ascii="Poppins" w:hAnsi="Poppins" w:cs="Poppins"/>
          <w:b/>
          <w:bCs/>
          <w:color w:val="002060"/>
          <w:sz w:val="20"/>
          <w:szCs w:val="20"/>
        </w:rPr>
        <w:br w:type="page"/>
      </w:r>
    </w:p>
    <w:p w14:paraId="6A5B0910" w14:textId="77777777" w:rsidR="00715FCE" w:rsidRDefault="00715FCE" w:rsidP="005720A1">
      <w:pPr>
        <w:rPr>
          <w:rFonts w:ascii="Poppins" w:hAnsi="Poppins" w:cs="Poppins"/>
          <w:b/>
          <w:bCs/>
          <w:color w:val="002060"/>
          <w:sz w:val="20"/>
          <w:szCs w:val="20"/>
        </w:rPr>
      </w:pPr>
    </w:p>
    <w:p w14:paraId="22190DC5" w14:textId="147BBEFF" w:rsidR="005720A1" w:rsidRPr="00715FCE" w:rsidRDefault="005720A1" w:rsidP="005720A1">
      <w:pPr>
        <w:rPr>
          <w:rFonts w:ascii="Poppins" w:hAnsi="Poppins" w:cs="Poppins"/>
          <w:b/>
          <w:bCs/>
          <w:color w:val="002060"/>
          <w:sz w:val="20"/>
          <w:szCs w:val="20"/>
        </w:rPr>
      </w:pPr>
      <w:r w:rsidRPr="00715FCE">
        <w:rPr>
          <w:rFonts w:ascii="Poppins" w:hAnsi="Poppins" w:cs="Poppins"/>
          <w:b/>
          <w:bCs/>
          <w:color w:val="002060"/>
          <w:sz w:val="20"/>
          <w:szCs w:val="20"/>
        </w:rPr>
        <w:t>MDRO skin swab</w:t>
      </w:r>
    </w:p>
    <w:p w14:paraId="1308C413" w14:textId="155AC02A" w:rsidR="00EE32B1" w:rsidRPr="00715FCE" w:rsidRDefault="00EE32B1" w:rsidP="00EE32B1">
      <w:pPr>
        <w:rPr>
          <w:rFonts w:ascii="Poppins" w:hAnsi="Poppins" w:cs="Poppins"/>
          <w:b/>
          <w:bCs/>
          <w:sz w:val="20"/>
          <w:szCs w:val="20"/>
        </w:rPr>
      </w:pPr>
      <w:r w:rsidRPr="00715FCE">
        <w:rPr>
          <w:rFonts w:ascii="Poppins" w:hAnsi="Poppins" w:cs="Poppins"/>
          <w:b/>
          <w:bCs/>
          <w:sz w:val="20"/>
          <w:szCs w:val="20"/>
        </w:rPr>
        <w:t>Procedure for collecting the swab</w:t>
      </w:r>
      <w:r w:rsidR="00266C68" w:rsidRPr="00715FCE">
        <w:rPr>
          <w:rFonts w:ascii="Poppins" w:hAnsi="Poppins" w:cs="Poppins"/>
          <w:b/>
          <w:bCs/>
          <w:sz w:val="20"/>
          <w:szCs w:val="20"/>
        </w:rPr>
        <w:t>.</w:t>
      </w:r>
    </w:p>
    <w:p w14:paraId="29DD295C" w14:textId="31F7843A" w:rsidR="006C1003" w:rsidRPr="00715FCE" w:rsidRDefault="0092741D" w:rsidP="00D00349">
      <w:pPr>
        <w:pStyle w:val="ListParagraph"/>
        <w:numPr>
          <w:ilvl w:val="0"/>
          <w:numId w:val="22"/>
        </w:numPr>
        <w:tabs>
          <w:tab w:val="clear" w:pos="720"/>
          <w:tab w:val="num" w:pos="851"/>
        </w:tabs>
        <w:ind w:left="567" w:hanging="567"/>
        <w:rPr>
          <w:rFonts w:ascii="Poppins" w:hAnsi="Poppins" w:cs="Poppins"/>
          <w:sz w:val="20"/>
          <w:szCs w:val="20"/>
        </w:rPr>
      </w:pPr>
      <w:r w:rsidRPr="00715FCE">
        <w:rPr>
          <w:rFonts w:ascii="Poppins" w:hAnsi="Poppins" w:cs="Poppins"/>
          <w:sz w:val="20"/>
          <w:szCs w:val="20"/>
        </w:rPr>
        <w:t>With clean hands l</w:t>
      </w:r>
      <w:r w:rsidR="006C1003" w:rsidRPr="00715FCE">
        <w:rPr>
          <w:rFonts w:ascii="Poppins" w:hAnsi="Poppins" w:cs="Poppins"/>
          <w:sz w:val="20"/>
          <w:szCs w:val="20"/>
        </w:rPr>
        <w:t xml:space="preserve">abel swab container and lab form and check patient’s details. </w:t>
      </w:r>
    </w:p>
    <w:p w14:paraId="5FFAB0B0" w14:textId="77777777" w:rsidR="00D5147A" w:rsidRPr="00715FCE" w:rsidRDefault="00D5147A" w:rsidP="00D00349">
      <w:pPr>
        <w:pStyle w:val="ListParagraph"/>
        <w:numPr>
          <w:ilvl w:val="0"/>
          <w:numId w:val="22"/>
        </w:numPr>
        <w:tabs>
          <w:tab w:val="clear" w:pos="720"/>
          <w:tab w:val="num" w:pos="851"/>
        </w:tabs>
        <w:ind w:left="567" w:hanging="567"/>
        <w:rPr>
          <w:rFonts w:ascii="Poppins" w:hAnsi="Poppins" w:cs="Poppins"/>
          <w:sz w:val="20"/>
          <w:szCs w:val="20"/>
        </w:rPr>
      </w:pPr>
      <w:r w:rsidRPr="00715FCE">
        <w:rPr>
          <w:rFonts w:ascii="Poppins" w:hAnsi="Poppins" w:cs="Poppins"/>
          <w:sz w:val="20"/>
          <w:szCs w:val="20"/>
        </w:rPr>
        <w:t xml:space="preserve">Using Standard Precautions, while ensuring privacy and consent of patient. </w:t>
      </w:r>
    </w:p>
    <w:p w14:paraId="34DB458D" w14:textId="61F5658D" w:rsidR="00690417" w:rsidRPr="00715FCE" w:rsidRDefault="00690417" w:rsidP="00D00349">
      <w:pPr>
        <w:pStyle w:val="ListParagraph"/>
        <w:numPr>
          <w:ilvl w:val="0"/>
          <w:numId w:val="22"/>
        </w:numPr>
        <w:tabs>
          <w:tab w:val="clear" w:pos="720"/>
          <w:tab w:val="num" w:pos="851"/>
        </w:tabs>
        <w:ind w:left="567" w:hanging="567"/>
        <w:rPr>
          <w:rFonts w:ascii="Poppins" w:hAnsi="Poppins" w:cs="Poppins"/>
          <w:sz w:val="20"/>
          <w:szCs w:val="20"/>
        </w:rPr>
      </w:pPr>
      <w:r w:rsidRPr="00715FCE">
        <w:rPr>
          <w:rFonts w:ascii="Poppins" w:hAnsi="Poppins" w:cs="Poppins"/>
          <w:sz w:val="20"/>
          <w:szCs w:val="20"/>
        </w:rPr>
        <w:t xml:space="preserve">Remove swab from </w:t>
      </w:r>
      <w:r w:rsidR="0092741D" w:rsidRPr="00715FCE">
        <w:rPr>
          <w:rFonts w:ascii="Poppins" w:hAnsi="Poppins" w:cs="Poppins"/>
          <w:sz w:val="20"/>
          <w:szCs w:val="20"/>
        </w:rPr>
        <w:t xml:space="preserve">container </w:t>
      </w:r>
      <w:r w:rsidRPr="00715FCE">
        <w:rPr>
          <w:rFonts w:ascii="Poppins" w:hAnsi="Poppins" w:cs="Poppins"/>
          <w:sz w:val="20"/>
          <w:szCs w:val="20"/>
        </w:rPr>
        <w:t>without touching end of swab.</w:t>
      </w:r>
    </w:p>
    <w:p w14:paraId="656666E1" w14:textId="11E4B981" w:rsidR="00EE32B1" w:rsidRPr="00715FCE" w:rsidRDefault="00EE32B1" w:rsidP="00D00349">
      <w:pPr>
        <w:numPr>
          <w:ilvl w:val="0"/>
          <w:numId w:val="22"/>
        </w:numPr>
        <w:tabs>
          <w:tab w:val="clear" w:pos="720"/>
          <w:tab w:val="num" w:pos="851"/>
        </w:tabs>
        <w:ind w:left="567" w:hanging="567"/>
        <w:rPr>
          <w:rFonts w:ascii="Poppins" w:hAnsi="Poppins" w:cs="Poppins"/>
          <w:sz w:val="20"/>
          <w:szCs w:val="20"/>
        </w:rPr>
      </w:pPr>
      <w:r w:rsidRPr="00715FCE">
        <w:rPr>
          <w:rFonts w:ascii="Poppins" w:hAnsi="Poppins" w:cs="Poppins"/>
          <w:sz w:val="20"/>
          <w:szCs w:val="20"/>
        </w:rPr>
        <w:t>Firmly rub the soft end of the collection swab as described in the next step. Swab both the axilla and groin with the same swab as described below.</w:t>
      </w:r>
    </w:p>
    <w:p w14:paraId="2485BA2E" w14:textId="77777777" w:rsidR="00EE32B1" w:rsidRPr="00715FCE" w:rsidRDefault="00EE32B1" w:rsidP="00D00349">
      <w:pPr>
        <w:numPr>
          <w:ilvl w:val="1"/>
          <w:numId w:val="22"/>
        </w:numPr>
        <w:tabs>
          <w:tab w:val="clear" w:pos="1440"/>
          <w:tab w:val="num" w:pos="1134"/>
        </w:tabs>
        <w:spacing w:after="0"/>
        <w:ind w:left="1134" w:hanging="708"/>
        <w:rPr>
          <w:rFonts w:ascii="Poppins" w:hAnsi="Poppins" w:cs="Poppins"/>
          <w:sz w:val="20"/>
          <w:szCs w:val="20"/>
        </w:rPr>
      </w:pPr>
      <w:r w:rsidRPr="00715FCE">
        <w:rPr>
          <w:rFonts w:ascii="Poppins" w:hAnsi="Poppins" w:cs="Poppins"/>
          <w:sz w:val="20"/>
          <w:szCs w:val="20"/>
        </w:rPr>
        <w:t>Rub all sides of the swab tip over the left axilla skin surface and then the right, targeting the crease in the skin where the arm meets the body (i.e., swab both armpits, swiping back and forth 5 times per armpit).</w:t>
      </w:r>
    </w:p>
    <w:p w14:paraId="39443487" w14:textId="77777777" w:rsidR="00EE32B1" w:rsidRPr="00715FCE" w:rsidRDefault="00EE32B1" w:rsidP="00D00349">
      <w:pPr>
        <w:numPr>
          <w:ilvl w:val="1"/>
          <w:numId w:val="22"/>
        </w:numPr>
        <w:tabs>
          <w:tab w:val="clear" w:pos="1440"/>
          <w:tab w:val="num" w:pos="1134"/>
        </w:tabs>
        <w:spacing w:after="0"/>
        <w:ind w:left="1134" w:hanging="708"/>
        <w:rPr>
          <w:rFonts w:ascii="Poppins" w:hAnsi="Poppins" w:cs="Poppins"/>
          <w:sz w:val="20"/>
          <w:szCs w:val="20"/>
        </w:rPr>
      </w:pPr>
      <w:r w:rsidRPr="00715FCE">
        <w:rPr>
          <w:rFonts w:ascii="Poppins" w:hAnsi="Poppins" w:cs="Poppins"/>
          <w:sz w:val="20"/>
          <w:szCs w:val="20"/>
        </w:rPr>
        <w:t>With the same swab used on the axilla, rub both sides of the swab tip over the left groin skin surface, targeting the inguinal crease in the skin where the leg meets the pelvic region and repeat with the right side (i.e., swab the skin of both hip creases, swiping back and forth 5 times per hip crease).</w:t>
      </w:r>
    </w:p>
    <w:p w14:paraId="4DA009B0" w14:textId="0C4AFC5F" w:rsidR="00914C50" w:rsidRPr="00715FCE" w:rsidRDefault="00914C50" w:rsidP="00D00349">
      <w:pPr>
        <w:pStyle w:val="ListParagraph"/>
        <w:numPr>
          <w:ilvl w:val="0"/>
          <w:numId w:val="22"/>
        </w:numPr>
        <w:tabs>
          <w:tab w:val="num" w:pos="1134"/>
        </w:tabs>
        <w:ind w:hanging="708"/>
        <w:rPr>
          <w:rFonts w:ascii="Poppins" w:hAnsi="Poppins" w:cs="Poppins"/>
          <w:sz w:val="20"/>
          <w:szCs w:val="20"/>
        </w:rPr>
      </w:pPr>
      <w:r w:rsidRPr="00715FCE">
        <w:rPr>
          <w:rFonts w:ascii="Poppins" w:hAnsi="Poppins" w:cs="Poppins"/>
          <w:sz w:val="20"/>
          <w:szCs w:val="20"/>
        </w:rPr>
        <w:t xml:space="preserve">Remove the swab and insert it back into the container </w:t>
      </w:r>
      <w:r w:rsidR="0004621E" w:rsidRPr="00715FCE">
        <w:rPr>
          <w:rFonts w:ascii="Poppins" w:hAnsi="Poppins" w:cs="Poppins"/>
          <w:sz w:val="20"/>
          <w:szCs w:val="20"/>
        </w:rPr>
        <w:t xml:space="preserve">place with laboratory form in specimen bag. </w:t>
      </w:r>
    </w:p>
    <w:p w14:paraId="066EA709" w14:textId="6D13A685" w:rsidR="00EE32B1" w:rsidRPr="00715FCE" w:rsidRDefault="00914C50" w:rsidP="00914C50">
      <w:pPr>
        <w:rPr>
          <w:rFonts w:ascii="Poppins" w:hAnsi="Poppins" w:cs="Poppins"/>
          <w:sz w:val="20"/>
          <w:szCs w:val="20"/>
        </w:rPr>
      </w:pPr>
      <w:r w:rsidRPr="00715FCE">
        <w:rPr>
          <w:rFonts w:ascii="Poppins" w:hAnsi="Poppins" w:cs="Poppins"/>
          <w:sz w:val="20"/>
          <w:szCs w:val="20"/>
        </w:rPr>
        <w:t>NB</w:t>
      </w:r>
      <w:r w:rsidR="006307B7" w:rsidRPr="00715FCE">
        <w:rPr>
          <w:rFonts w:ascii="Poppins" w:hAnsi="Poppins" w:cs="Poppins"/>
          <w:sz w:val="20"/>
          <w:szCs w:val="20"/>
        </w:rPr>
        <w:t>:</w:t>
      </w:r>
      <w:r w:rsidRPr="00715FCE">
        <w:rPr>
          <w:rFonts w:ascii="Poppins" w:hAnsi="Poppins" w:cs="Poppins"/>
          <w:sz w:val="20"/>
          <w:szCs w:val="20"/>
        </w:rPr>
        <w:t xml:space="preserve"> </w:t>
      </w:r>
      <w:r w:rsidR="00EE32B1" w:rsidRPr="00715FCE">
        <w:rPr>
          <w:rFonts w:ascii="Poppins" w:hAnsi="Poppins" w:cs="Poppins"/>
          <w:sz w:val="20"/>
          <w:szCs w:val="20"/>
        </w:rPr>
        <w:t>Specimens should be tested within 4 days of collection, or as otherwise indicated by testing laboratory.</w:t>
      </w:r>
    </w:p>
    <w:p w14:paraId="22BB3A3C" w14:textId="1F4B156D" w:rsidR="00715FCE" w:rsidRPr="00715FCE" w:rsidRDefault="006307B7" w:rsidP="00CC066D">
      <w:pPr>
        <w:rPr>
          <w:rFonts w:ascii="Poppins" w:hAnsi="Poppins" w:cs="Poppins"/>
          <w:sz w:val="20"/>
          <w:szCs w:val="20"/>
        </w:rPr>
      </w:pPr>
      <w:r w:rsidRPr="00715FCE">
        <w:rPr>
          <w:rFonts w:ascii="Poppins" w:hAnsi="Poppins" w:cs="Poppins"/>
          <w:b/>
          <w:bCs/>
          <w:sz w:val="20"/>
          <w:szCs w:val="20"/>
        </w:rPr>
        <w:t xml:space="preserve">(See </w:t>
      </w:r>
      <w:hyperlink r:id="rId9" w:anchor=":~:text=Swab%20both%20the%20axilla%20and,forth%205%20times%20per%20armpit)." w:history="1">
        <w:r w:rsidRPr="00715FCE">
          <w:rPr>
            <w:rStyle w:val="Hyperlink"/>
            <w:rFonts w:ascii="Poppins" w:hAnsi="Poppins" w:cs="Poppins"/>
            <w:b/>
            <w:bCs/>
            <w:sz w:val="20"/>
            <w:szCs w:val="20"/>
          </w:rPr>
          <w:t xml:space="preserve">CDC </w:t>
        </w:r>
        <w:r w:rsidRPr="00715FCE">
          <w:rPr>
            <w:rStyle w:val="Hyperlink"/>
            <w:rFonts w:ascii="Poppins" w:hAnsi="Poppins" w:cs="Poppins"/>
            <w:b/>
            <w:bCs/>
            <w:i/>
            <w:iCs/>
            <w:sz w:val="20"/>
            <w:szCs w:val="20"/>
          </w:rPr>
          <w:t>C. auris</w:t>
        </w:r>
        <w:r w:rsidRPr="00715FCE">
          <w:rPr>
            <w:rStyle w:val="Hyperlink"/>
            <w:rFonts w:ascii="Poppins" w:hAnsi="Poppins" w:cs="Poppins"/>
            <w:b/>
            <w:bCs/>
            <w:sz w:val="20"/>
            <w:szCs w:val="20"/>
          </w:rPr>
          <w:t xml:space="preserve"> guide</w:t>
        </w:r>
      </w:hyperlink>
      <w:r w:rsidRPr="00715FCE">
        <w:rPr>
          <w:rFonts w:ascii="Poppins" w:hAnsi="Poppins" w:cs="Poppins"/>
          <w:b/>
          <w:bCs/>
          <w:sz w:val="20"/>
          <w:szCs w:val="20"/>
        </w:rPr>
        <w:t>)</w:t>
      </w:r>
    </w:p>
    <w:p w14:paraId="39B794FF" w14:textId="77777777" w:rsidR="00715FCE" w:rsidRDefault="00715FCE">
      <w:pPr>
        <w:rPr>
          <w:rFonts w:ascii="Poppins" w:hAnsi="Poppins" w:cs="Poppins"/>
          <w:b/>
          <w:bCs/>
          <w:color w:val="002060"/>
          <w:sz w:val="20"/>
          <w:szCs w:val="20"/>
        </w:rPr>
      </w:pPr>
      <w:r>
        <w:rPr>
          <w:rFonts w:ascii="Poppins" w:hAnsi="Poppins" w:cs="Poppins"/>
          <w:b/>
          <w:bCs/>
          <w:color w:val="002060"/>
          <w:sz w:val="20"/>
          <w:szCs w:val="20"/>
        </w:rPr>
        <w:br w:type="page"/>
      </w:r>
    </w:p>
    <w:p w14:paraId="528DC1DF" w14:textId="77777777" w:rsidR="00715FCE" w:rsidRDefault="00715FCE" w:rsidP="00CC066D">
      <w:pPr>
        <w:rPr>
          <w:rFonts w:ascii="Poppins" w:hAnsi="Poppins" w:cs="Poppins"/>
          <w:b/>
          <w:bCs/>
          <w:color w:val="002060"/>
          <w:sz w:val="20"/>
          <w:szCs w:val="20"/>
        </w:rPr>
      </w:pPr>
    </w:p>
    <w:p w14:paraId="4BF899CC" w14:textId="52DBBA7A" w:rsidR="0029205F" w:rsidRPr="00715FCE" w:rsidRDefault="00665908" w:rsidP="00CC066D">
      <w:pPr>
        <w:rPr>
          <w:rFonts w:ascii="Poppins" w:hAnsi="Poppins" w:cs="Poppins"/>
          <w:b/>
          <w:bCs/>
          <w:color w:val="002060"/>
          <w:sz w:val="20"/>
          <w:szCs w:val="20"/>
        </w:rPr>
      </w:pPr>
      <w:r w:rsidRPr="00715FCE">
        <w:rPr>
          <w:rFonts w:ascii="Poppins" w:hAnsi="Poppins" w:cs="Poppins"/>
          <w:b/>
          <w:bCs/>
          <w:color w:val="002060"/>
          <w:sz w:val="20"/>
          <w:szCs w:val="20"/>
        </w:rPr>
        <w:t>References</w:t>
      </w:r>
    </w:p>
    <w:p w14:paraId="7FE6D35A" w14:textId="77777777" w:rsidR="00587823" w:rsidRPr="00715FCE" w:rsidRDefault="00587823" w:rsidP="00CC066D">
      <w:pPr>
        <w:rPr>
          <w:rFonts w:ascii="Poppins" w:hAnsi="Poppins" w:cs="Poppins"/>
          <w:sz w:val="20"/>
          <w:szCs w:val="20"/>
        </w:rPr>
      </w:pPr>
      <w:r w:rsidRPr="00715FCE">
        <w:rPr>
          <w:rFonts w:ascii="Poppins" w:hAnsi="Poppins" w:cs="Poppins"/>
          <w:sz w:val="20"/>
          <w:szCs w:val="20"/>
        </w:rPr>
        <w:t xml:space="preserve">Bagheri </w:t>
      </w:r>
      <w:proofErr w:type="spellStart"/>
      <w:r w:rsidRPr="00715FCE">
        <w:rPr>
          <w:rFonts w:ascii="Poppins" w:hAnsi="Poppins" w:cs="Poppins"/>
          <w:sz w:val="20"/>
          <w:szCs w:val="20"/>
        </w:rPr>
        <w:t>Lankarani</w:t>
      </w:r>
      <w:proofErr w:type="spellEnd"/>
      <w:r w:rsidRPr="00715FCE">
        <w:rPr>
          <w:rFonts w:ascii="Poppins" w:hAnsi="Poppins" w:cs="Poppins"/>
          <w:sz w:val="20"/>
          <w:szCs w:val="20"/>
        </w:rPr>
        <w:t xml:space="preserve"> K, Akbari M, Tabrizi R, Vali M, </w:t>
      </w:r>
      <w:proofErr w:type="spellStart"/>
      <w:r w:rsidRPr="00715FCE">
        <w:rPr>
          <w:rFonts w:ascii="Poppins" w:hAnsi="Poppins" w:cs="Poppins"/>
          <w:sz w:val="20"/>
          <w:szCs w:val="20"/>
        </w:rPr>
        <w:t>Sekhavati</w:t>
      </w:r>
      <w:proofErr w:type="spellEnd"/>
      <w:r w:rsidRPr="00715FCE">
        <w:rPr>
          <w:rFonts w:ascii="Poppins" w:hAnsi="Poppins" w:cs="Poppins"/>
          <w:sz w:val="20"/>
          <w:szCs w:val="20"/>
        </w:rPr>
        <w:t xml:space="preserve"> E, Heydari ST, Khodadadi H, </w:t>
      </w:r>
      <w:proofErr w:type="spellStart"/>
      <w:r w:rsidRPr="00715FCE">
        <w:rPr>
          <w:rFonts w:ascii="Poppins" w:hAnsi="Poppins" w:cs="Poppins"/>
          <w:sz w:val="20"/>
          <w:szCs w:val="20"/>
        </w:rPr>
        <w:t>Ahmadizar</w:t>
      </w:r>
      <w:proofErr w:type="spellEnd"/>
      <w:r w:rsidRPr="00715FCE">
        <w:rPr>
          <w:rFonts w:ascii="Poppins" w:hAnsi="Poppins" w:cs="Poppins"/>
          <w:sz w:val="20"/>
          <w:szCs w:val="20"/>
        </w:rPr>
        <w:t xml:space="preserve"> F. </w:t>
      </w:r>
      <w:r w:rsidRPr="00715FCE">
        <w:rPr>
          <w:rFonts w:ascii="Poppins" w:hAnsi="Poppins" w:cs="Poppins"/>
          <w:b/>
          <w:bCs/>
          <w:i/>
          <w:iCs/>
          <w:sz w:val="20"/>
          <w:szCs w:val="20"/>
        </w:rPr>
        <w:t>Candida auris</w:t>
      </w:r>
      <w:r w:rsidRPr="00715FCE">
        <w:rPr>
          <w:rFonts w:ascii="Poppins" w:hAnsi="Poppins" w:cs="Poppins"/>
          <w:b/>
          <w:bCs/>
          <w:sz w:val="20"/>
          <w:szCs w:val="20"/>
        </w:rPr>
        <w:t>: outbreak fungal pathogen in COVID-19 pandemic: a systematic review and meta-analysis.</w:t>
      </w:r>
      <w:r w:rsidRPr="00715FCE">
        <w:rPr>
          <w:rFonts w:ascii="Poppins" w:hAnsi="Poppins" w:cs="Poppins"/>
          <w:sz w:val="20"/>
          <w:szCs w:val="20"/>
        </w:rPr>
        <w:t xml:space="preserve"> Iran J </w:t>
      </w:r>
      <w:proofErr w:type="spellStart"/>
      <w:r w:rsidRPr="00715FCE">
        <w:rPr>
          <w:rFonts w:ascii="Poppins" w:hAnsi="Poppins" w:cs="Poppins"/>
          <w:sz w:val="20"/>
          <w:szCs w:val="20"/>
        </w:rPr>
        <w:t>Microbiol</w:t>
      </w:r>
      <w:proofErr w:type="spellEnd"/>
      <w:r w:rsidRPr="00715FCE">
        <w:rPr>
          <w:rFonts w:ascii="Poppins" w:hAnsi="Poppins" w:cs="Poppins"/>
          <w:sz w:val="20"/>
          <w:szCs w:val="20"/>
        </w:rPr>
        <w:t xml:space="preserve">. 2022 Jun;14(3):276-284. </w:t>
      </w:r>
      <w:proofErr w:type="spellStart"/>
      <w:r w:rsidRPr="00715FCE">
        <w:rPr>
          <w:rFonts w:ascii="Poppins" w:hAnsi="Poppins" w:cs="Poppins"/>
          <w:sz w:val="20"/>
          <w:szCs w:val="20"/>
        </w:rPr>
        <w:t>doi</w:t>
      </w:r>
      <w:proofErr w:type="spellEnd"/>
      <w:r w:rsidRPr="00715FCE">
        <w:rPr>
          <w:rFonts w:ascii="Poppins" w:hAnsi="Poppins" w:cs="Poppins"/>
          <w:sz w:val="20"/>
          <w:szCs w:val="20"/>
        </w:rPr>
        <w:t>: 10.18502/ijm.v14i3.9753. PMID: 37124855; PMCID: PMC10132344.</w:t>
      </w:r>
    </w:p>
    <w:p w14:paraId="66C12E53" w14:textId="31603AE9" w:rsidR="00410DEC" w:rsidRPr="00715FCE" w:rsidRDefault="00CE4500" w:rsidP="00CC066D">
      <w:pPr>
        <w:rPr>
          <w:rFonts w:ascii="Poppins" w:hAnsi="Poppins" w:cs="Poppins"/>
          <w:sz w:val="20"/>
          <w:szCs w:val="20"/>
        </w:rPr>
      </w:pPr>
      <w:r w:rsidRPr="00715FCE">
        <w:rPr>
          <w:rFonts w:ascii="Poppins" w:hAnsi="Poppins" w:cs="Poppins"/>
          <w:sz w:val="20"/>
          <w:szCs w:val="20"/>
        </w:rPr>
        <w:t xml:space="preserve">Brolund A, </w:t>
      </w:r>
      <w:proofErr w:type="spellStart"/>
      <w:r w:rsidRPr="00715FCE">
        <w:rPr>
          <w:rFonts w:ascii="Poppins" w:hAnsi="Poppins" w:cs="Poppins"/>
          <w:sz w:val="20"/>
          <w:szCs w:val="20"/>
        </w:rPr>
        <w:t>Lagerqvist</w:t>
      </w:r>
      <w:proofErr w:type="spellEnd"/>
      <w:r w:rsidRPr="00715FCE">
        <w:rPr>
          <w:rFonts w:ascii="Poppins" w:hAnsi="Poppins" w:cs="Poppins"/>
          <w:sz w:val="20"/>
          <w:szCs w:val="20"/>
        </w:rPr>
        <w:t xml:space="preserve"> N, </w:t>
      </w:r>
      <w:proofErr w:type="spellStart"/>
      <w:r w:rsidRPr="00715FCE">
        <w:rPr>
          <w:rFonts w:ascii="Poppins" w:hAnsi="Poppins" w:cs="Poppins"/>
          <w:sz w:val="20"/>
          <w:szCs w:val="20"/>
        </w:rPr>
        <w:t>Byfors</w:t>
      </w:r>
      <w:proofErr w:type="spellEnd"/>
      <w:r w:rsidRPr="00715FCE">
        <w:rPr>
          <w:rFonts w:ascii="Poppins" w:hAnsi="Poppins" w:cs="Poppins"/>
          <w:sz w:val="20"/>
          <w:szCs w:val="20"/>
        </w:rPr>
        <w:t xml:space="preserve"> S, </w:t>
      </w:r>
      <w:proofErr w:type="spellStart"/>
      <w:r w:rsidRPr="00715FCE">
        <w:rPr>
          <w:rFonts w:ascii="Poppins" w:hAnsi="Poppins" w:cs="Poppins"/>
          <w:sz w:val="20"/>
          <w:szCs w:val="20"/>
        </w:rPr>
        <w:t>Struelens</w:t>
      </w:r>
      <w:proofErr w:type="spellEnd"/>
      <w:r w:rsidRPr="00715FCE">
        <w:rPr>
          <w:rFonts w:ascii="Poppins" w:hAnsi="Poppins" w:cs="Poppins"/>
          <w:sz w:val="20"/>
          <w:szCs w:val="20"/>
        </w:rPr>
        <w:t xml:space="preserve"> MJ, Monnet DL, </w:t>
      </w:r>
      <w:proofErr w:type="spellStart"/>
      <w:r w:rsidRPr="00715FCE">
        <w:rPr>
          <w:rFonts w:ascii="Poppins" w:hAnsi="Poppins" w:cs="Poppins"/>
          <w:sz w:val="20"/>
          <w:szCs w:val="20"/>
        </w:rPr>
        <w:t>Albiger</w:t>
      </w:r>
      <w:proofErr w:type="spellEnd"/>
      <w:r w:rsidRPr="00715FCE">
        <w:rPr>
          <w:rFonts w:ascii="Poppins" w:hAnsi="Poppins" w:cs="Poppins"/>
          <w:sz w:val="20"/>
          <w:szCs w:val="20"/>
        </w:rPr>
        <w:t xml:space="preserve"> B, Kohlenberg A; European Antimicrobial Resistance Genes Surveillance Network (</w:t>
      </w:r>
      <w:proofErr w:type="spellStart"/>
      <w:r w:rsidRPr="00715FCE">
        <w:rPr>
          <w:rFonts w:ascii="Poppins" w:hAnsi="Poppins" w:cs="Poppins"/>
          <w:sz w:val="20"/>
          <w:szCs w:val="20"/>
        </w:rPr>
        <w:t>EURGen</w:t>
      </w:r>
      <w:proofErr w:type="spellEnd"/>
      <w:r w:rsidRPr="00715FCE">
        <w:rPr>
          <w:rFonts w:ascii="Poppins" w:hAnsi="Poppins" w:cs="Poppins"/>
          <w:sz w:val="20"/>
          <w:szCs w:val="20"/>
        </w:rPr>
        <w:t xml:space="preserve">-Net) capacity survey group. </w:t>
      </w:r>
      <w:r w:rsidRPr="00715FCE">
        <w:rPr>
          <w:rFonts w:ascii="Poppins" w:hAnsi="Poppins" w:cs="Poppins"/>
          <w:b/>
          <w:bCs/>
          <w:sz w:val="20"/>
          <w:szCs w:val="20"/>
        </w:rPr>
        <w:t xml:space="preserve">Worsening epidemiological situation of </w:t>
      </w:r>
      <w:proofErr w:type="spellStart"/>
      <w:r w:rsidRPr="00715FCE">
        <w:rPr>
          <w:rFonts w:ascii="Poppins" w:hAnsi="Poppins" w:cs="Poppins"/>
          <w:b/>
          <w:bCs/>
          <w:sz w:val="20"/>
          <w:szCs w:val="20"/>
        </w:rPr>
        <w:t>carbapenemase</w:t>
      </w:r>
      <w:proofErr w:type="spellEnd"/>
      <w:r w:rsidRPr="00715FCE">
        <w:rPr>
          <w:rFonts w:ascii="Poppins" w:hAnsi="Poppins" w:cs="Poppins"/>
          <w:b/>
          <w:bCs/>
          <w:sz w:val="20"/>
          <w:szCs w:val="20"/>
        </w:rPr>
        <w:t>-producing Enterobacteriaceae in Europe, assessment by national experts from 37 countries, July 2018.</w:t>
      </w:r>
      <w:r w:rsidRPr="00715FCE">
        <w:rPr>
          <w:rFonts w:ascii="Poppins" w:hAnsi="Poppins" w:cs="Poppins"/>
          <w:sz w:val="20"/>
          <w:szCs w:val="20"/>
        </w:rPr>
        <w:t xml:space="preserve"> Euro </w:t>
      </w:r>
      <w:proofErr w:type="spellStart"/>
      <w:r w:rsidRPr="00715FCE">
        <w:rPr>
          <w:rFonts w:ascii="Poppins" w:hAnsi="Poppins" w:cs="Poppins"/>
          <w:sz w:val="20"/>
          <w:szCs w:val="20"/>
        </w:rPr>
        <w:t>Surveill</w:t>
      </w:r>
      <w:proofErr w:type="spellEnd"/>
      <w:r w:rsidRPr="00715FCE">
        <w:rPr>
          <w:rFonts w:ascii="Poppins" w:hAnsi="Poppins" w:cs="Poppins"/>
          <w:sz w:val="20"/>
          <w:szCs w:val="20"/>
        </w:rPr>
        <w:t xml:space="preserve">. 2019 Feb;24(9):1900123. </w:t>
      </w:r>
      <w:proofErr w:type="spellStart"/>
      <w:r w:rsidRPr="00715FCE">
        <w:rPr>
          <w:rFonts w:ascii="Poppins" w:hAnsi="Poppins" w:cs="Poppins"/>
          <w:sz w:val="20"/>
          <w:szCs w:val="20"/>
        </w:rPr>
        <w:t>doi</w:t>
      </w:r>
      <w:proofErr w:type="spellEnd"/>
      <w:r w:rsidRPr="00715FCE">
        <w:rPr>
          <w:rFonts w:ascii="Poppins" w:hAnsi="Poppins" w:cs="Poppins"/>
          <w:sz w:val="20"/>
          <w:szCs w:val="20"/>
        </w:rPr>
        <w:t>: 10.2807/1560-7917.ES.2019.24.9.1900123. PMID: 30862330; PMCID: PMC6402177.</w:t>
      </w:r>
    </w:p>
    <w:p w14:paraId="1359E9C7" w14:textId="77777777" w:rsidR="00402ACC" w:rsidRPr="00715FCE" w:rsidRDefault="00587823" w:rsidP="00CC066D">
      <w:pPr>
        <w:rPr>
          <w:rFonts w:ascii="Poppins" w:hAnsi="Poppins" w:cs="Poppins"/>
          <w:sz w:val="20"/>
          <w:szCs w:val="20"/>
        </w:rPr>
      </w:pPr>
      <w:r w:rsidRPr="00715FCE">
        <w:rPr>
          <w:rFonts w:ascii="Poppins" w:hAnsi="Poppins" w:cs="Poppins"/>
          <w:sz w:val="20"/>
          <w:szCs w:val="20"/>
        </w:rPr>
        <w:t xml:space="preserve">ESR </w:t>
      </w:r>
      <w:hyperlink r:id="rId10" w:history="1">
        <w:r w:rsidRPr="00715FCE">
          <w:rPr>
            <w:rStyle w:val="Hyperlink"/>
            <w:rFonts w:ascii="Poppins" w:hAnsi="Poppins" w:cs="Poppins"/>
            <w:sz w:val="20"/>
            <w:szCs w:val="20"/>
          </w:rPr>
          <w:t>Antimicrobial Resistance (AMR) of organisms monitored and reported on by ESR</w:t>
        </w:r>
      </w:hyperlink>
      <w:r w:rsidRPr="00715FCE">
        <w:rPr>
          <w:rFonts w:ascii="Poppins" w:hAnsi="Poppins" w:cs="Poppins"/>
          <w:sz w:val="20"/>
          <w:szCs w:val="20"/>
        </w:rPr>
        <w:t xml:space="preserve">. </w:t>
      </w:r>
    </w:p>
    <w:p w14:paraId="20E32CAB" w14:textId="44087414" w:rsidR="00CC264D" w:rsidRPr="00715FCE" w:rsidRDefault="00000000" w:rsidP="00CC066D">
      <w:pPr>
        <w:rPr>
          <w:rFonts w:ascii="Poppins" w:hAnsi="Poppins" w:cs="Poppins"/>
          <w:sz w:val="20"/>
          <w:szCs w:val="20"/>
        </w:rPr>
      </w:pPr>
      <w:hyperlink r:id="rId11" w:history="1">
        <w:r w:rsidR="00CC264D" w:rsidRPr="00715FCE">
          <w:rPr>
            <w:rStyle w:val="Hyperlink"/>
            <w:rFonts w:ascii="Poppins" w:hAnsi="Poppins" w:cs="Poppins"/>
            <w:sz w:val="20"/>
            <w:szCs w:val="20"/>
          </w:rPr>
          <w:t>Lötsch Felix</w:t>
        </w:r>
      </w:hyperlink>
      <w:r w:rsidR="00CC264D" w:rsidRPr="00715FCE">
        <w:rPr>
          <w:rFonts w:ascii="Poppins" w:hAnsi="Poppins" w:cs="Poppins"/>
          <w:sz w:val="20"/>
          <w:szCs w:val="20"/>
        </w:rPr>
        <w:t>, </w:t>
      </w:r>
      <w:hyperlink r:id="rId12" w:history="1">
        <w:r w:rsidR="00CC264D" w:rsidRPr="00715FCE">
          <w:rPr>
            <w:rStyle w:val="Hyperlink"/>
            <w:rFonts w:ascii="Poppins" w:hAnsi="Poppins" w:cs="Poppins"/>
            <w:sz w:val="20"/>
            <w:szCs w:val="20"/>
          </w:rPr>
          <w:t>Albiger Barbara</w:t>
        </w:r>
      </w:hyperlink>
      <w:r w:rsidR="00CC264D" w:rsidRPr="00715FCE">
        <w:rPr>
          <w:rFonts w:ascii="Poppins" w:hAnsi="Poppins" w:cs="Poppins"/>
          <w:sz w:val="20"/>
          <w:szCs w:val="20"/>
        </w:rPr>
        <w:t>, </w:t>
      </w:r>
      <w:hyperlink r:id="rId13" w:history="1">
        <w:r w:rsidR="00CC264D" w:rsidRPr="00715FCE">
          <w:rPr>
            <w:rStyle w:val="Hyperlink"/>
            <w:rFonts w:ascii="Poppins" w:hAnsi="Poppins" w:cs="Poppins"/>
            <w:sz w:val="20"/>
            <w:szCs w:val="20"/>
          </w:rPr>
          <w:t>Monnet Dominique L.</w:t>
        </w:r>
      </w:hyperlink>
      <w:r w:rsidR="00CC264D" w:rsidRPr="00715FCE">
        <w:rPr>
          <w:rFonts w:ascii="Poppins" w:hAnsi="Poppins" w:cs="Poppins"/>
          <w:sz w:val="20"/>
          <w:szCs w:val="20"/>
        </w:rPr>
        <w:t>, </w:t>
      </w:r>
      <w:hyperlink r:id="rId14" w:history="1">
        <w:r w:rsidR="00CC264D" w:rsidRPr="00715FCE">
          <w:rPr>
            <w:rStyle w:val="Hyperlink"/>
            <w:rFonts w:ascii="Poppins" w:hAnsi="Poppins" w:cs="Poppins"/>
            <w:sz w:val="20"/>
            <w:szCs w:val="20"/>
          </w:rPr>
          <w:t>Struelens Marc J.</w:t>
        </w:r>
      </w:hyperlink>
      <w:r w:rsidR="00CC264D" w:rsidRPr="00715FCE">
        <w:rPr>
          <w:rFonts w:ascii="Poppins" w:hAnsi="Poppins" w:cs="Poppins"/>
          <w:sz w:val="20"/>
          <w:szCs w:val="20"/>
        </w:rPr>
        <w:t>, </w:t>
      </w:r>
      <w:hyperlink r:id="rId15" w:history="1">
        <w:r w:rsidR="00CC264D" w:rsidRPr="00715FCE">
          <w:rPr>
            <w:rStyle w:val="Hyperlink"/>
            <w:rFonts w:ascii="Poppins" w:hAnsi="Poppins" w:cs="Poppins"/>
            <w:sz w:val="20"/>
            <w:szCs w:val="20"/>
          </w:rPr>
          <w:t>Seifert Harald</w:t>
        </w:r>
      </w:hyperlink>
      <w:r w:rsidR="00CC264D" w:rsidRPr="00715FCE">
        <w:rPr>
          <w:rFonts w:ascii="Poppins" w:hAnsi="Poppins" w:cs="Poppins"/>
          <w:sz w:val="20"/>
          <w:szCs w:val="20"/>
        </w:rPr>
        <w:t>, Kohlenberg Anke</w:t>
      </w:r>
      <w:r w:rsidR="00E250D5" w:rsidRPr="00715FCE">
        <w:rPr>
          <w:rFonts w:ascii="Poppins" w:hAnsi="Poppins" w:cs="Poppins"/>
          <w:sz w:val="20"/>
          <w:szCs w:val="20"/>
        </w:rPr>
        <w:t>.</w:t>
      </w:r>
      <w:r w:rsidR="00CC264D" w:rsidRPr="00715FCE">
        <w:rPr>
          <w:rFonts w:ascii="Poppins" w:hAnsi="Poppins" w:cs="Poppins"/>
          <w:sz w:val="20"/>
          <w:szCs w:val="20"/>
        </w:rPr>
        <w:t>, </w:t>
      </w:r>
      <w:hyperlink r:id="rId16" w:history="1">
        <w:r w:rsidR="00CC264D" w:rsidRPr="00715FCE">
          <w:rPr>
            <w:rStyle w:val="Hyperlink"/>
            <w:rFonts w:ascii="Poppins" w:hAnsi="Poppins" w:cs="Poppins"/>
            <w:b/>
            <w:bCs/>
            <w:sz w:val="20"/>
            <w:szCs w:val="20"/>
          </w:rPr>
          <w:t>European Antimicrobial Resistance Genes Surveillance Network (EURGen-Net) carbapenem-resistant Acinetobacter baumannii capacity survey group</w:t>
        </w:r>
      </w:hyperlink>
      <w:r w:rsidR="00CC264D" w:rsidRPr="00715FCE">
        <w:rPr>
          <w:rFonts w:ascii="Poppins" w:hAnsi="Poppins" w:cs="Poppins"/>
          <w:b/>
          <w:bCs/>
          <w:sz w:val="20"/>
          <w:szCs w:val="20"/>
        </w:rPr>
        <w:t>. Epidemiological situation, laboratory capacity and preparedness for carbapenem-resistant Acinetobacter baumannii in Europe,</w:t>
      </w:r>
      <w:r w:rsidR="00CC264D" w:rsidRPr="00715FCE">
        <w:rPr>
          <w:rFonts w:ascii="Poppins" w:hAnsi="Poppins" w:cs="Poppins"/>
          <w:sz w:val="20"/>
          <w:szCs w:val="20"/>
        </w:rPr>
        <w:t xml:space="preserve"> 2019. </w:t>
      </w:r>
      <w:hyperlink r:id="rId17" w:history="1">
        <w:r w:rsidR="00CC264D" w:rsidRPr="00715FCE">
          <w:rPr>
            <w:rStyle w:val="Hyperlink"/>
            <w:rFonts w:ascii="Poppins" w:hAnsi="Poppins" w:cs="Poppins"/>
            <w:sz w:val="20"/>
            <w:szCs w:val="20"/>
          </w:rPr>
          <w:t>Euro Surveill.</w:t>
        </w:r>
      </w:hyperlink>
      <w:r w:rsidR="00CC264D" w:rsidRPr="00715FCE">
        <w:rPr>
          <w:rFonts w:ascii="Poppins" w:hAnsi="Poppins" w:cs="Poppins"/>
          <w:sz w:val="20"/>
          <w:szCs w:val="20"/>
        </w:rPr>
        <w:t> 2020;25(45):pii=2001735. </w:t>
      </w:r>
      <w:hyperlink r:id="rId18" w:tgtFrame="_blank" w:tooltip="doi link" w:history="1">
        <w:r w:rsidR="00CC264D" w:rsidRPr="00715FCE">
          <w:rPr>
            <w:rStyle w:val="Hyperlink"/>
            <w:rFonts w:ascii="Poppins" w:hAnsi="Poppins" w:cs="Poppins"/>
            <w:sz w:val="20"/>
            <w:szCs w:val="20"/>
          </w:rPr>
          <w:t>https://doi.org/10.2807/1560-7917.ES.2020.25.45.2001735</w:t>
        </w:r>
      </w:hyperlink>
    </w:p>
    <w:p w14:paraId="11054001" w14:textId="54CD38DE" w:rsidR="00A61F0D" w:rsidRPr="00715FCE" w:rsidRDefault="00D708BA" w:rsidP="00A61F0D">
      <w:pPr>
        <w:rPr>
          <w:rFonts w:ascii="Poppins" w:hAnsi="Poppins" w:cs="Poppins"/>
          <w:b/>
          <w:bCs/>
          <w:sz w:val="20"/>
          <w:szCs w:val="20"/>
        </w:rPr>
      </w:pPr>
      <w:r w:rsidRPr="00715FCE">
        <w:rPr>
          <w:rFonts w:ascii="Poppins" w:hAnsi="Poppins" w:cs="Poppins"/>
          <w:i/>
          <w:iCs/>
          <w:sz w:val="20"/>
          <w:szCs w:val="20"/>
        </w:rPr>
        <w:t>Matthew R Blakiston, Mark B Schultz, Indira Basu, Susan A Ballard, Deborah Williamson, Sally Roberts</w:t>
      </w:r>
      <w:r w:rsidR="00E250D5" w:rsidRPr="00715FCE">
        <w:rPr>
          <w:rFonts w:ascii="Poppins" w:hAnsi="Poppins" w:cs="Poppins"/>
          <w:i/>
          <w:iCs/>
          <w:sz w:val="20"/>
          <w:szCs w:val="20"/>
        </w:rPr>
        <w:t>.</w:t>
      </w:r>
      <w:r w:rsidR="00A61F0D" w:rsidRPr="00715FCE">
        <w:rPr>
          <w:rFonts w:ascii="Poppins" w:hAnsi="Poppins" w:cs="Poppins"/>
          <w:b/>
          <w:bCs/>
          <w:sz w:val="20"/>
          <w:szCs w:val="20"/>
        </w:rPr>
        <w:t xml:space="preserve"> Epidemiology of carbapenem resistant Acinetobacter baumannii in New Zealand</w:t>
      </w:r>
      <w:r w:rsidR="00273D2E" w:rsidRPr="00715FCE">
        <w:rPr>
          <w:rFonts w:ascii="Poppins" w:hAnsi="Poppins" w:cs="Poppins"/>
          <w:b/>
          <w:bCs/>
          <w:sz w:val="20"/>
          <w:szCs w:val="20"/>
        </w:rPr>
        <w:t xml:space="preserve"> 2022.</w:t>
      </w:r>
      <w:r w:rsidR="00273D2E" w:rsidRPr="00715FCE">
        <w:rPr>
          <w:rFonts w:ascii="Poppins" w:hAnsi="Poppins" w:cs="Poppins"/>
          <w:sz w:val="20"/>
          <w:szCs w:val="20"/>
        </w:rPr>
        <w:t xml:space="preserve"> NZMJ</w:t>
      </w:r>
      <w:r w:rsidR="00273D2E" w:rsidRPr="00715FCE">
        <w:rPr>
          <w:rFonts w:ascii="Poppins" w:hAnsi="Poppins" w:cs="Poppins"/>
          <w:b/>
          <w:bCs/>
          <w:sz w:val="20"/>
          <w:szCs w:val="20"/>
        </w:rPr>
        <w:t xml:space="preserve"> </w:t>
      </w:r>
      <w:r w:rsidR="00273D2E" w:rsidRPr="00715FCE">
        <w:rPr>
          <w:rFonts w:ascii="Poppins" w:hAnsi="Poppins" w:cs="Poppins"/>
          <w:sz w:val="20"/>
          <w:szCs w:val="20"/>
        </w:rPr>
        <w:t>Vol 135 No 1561</w:t>
      </w:r>
    </w:p>
    <w:p w14:paraId="3D4B1743" w14:textId="044D5D92" w:rsidR="00CE4500" w:rsidRPr="00715FCE" w:rsidRDefault="00BE01A3" w:rsidP="00CC066D">
      <w:pPr>
        <w:rPr>
          <w:rFonts w:ascii="Poppins" w:hAnsi="Poppins" w:cs="Poppins"/>
          <w:sz w:val="20"/>
          <w:szCs w:val="20"/>
        </w:rPr>
      </w:pPr>
      <w:proofErr w:type="spellStart"/>
      <w:r w:rsidRPr="00715FCE">
        <w:rPr>
          <w:rFonts w:ascii="Poppins" w:hAnsi="Poppins" w:cs="Poppins"/>
          <w:sz w:val="20"/>
          <w:szCs w:val="20"/>
        </w:rPr>
        <w:t>Sakiusa</w:t>
      </w:r>
      <w:proofErr w:type="spellEnd"/>
      <w:r w:rsidRPr="00715FCE">
        <w:rPr>
          <w:rFonts w:ascii="Poppins" w:hAnsi="Poppins" w:cs="Poppins"/>
          <w:sz w:val="20"/>
          <w:szCs w:val="20"/>
        </w:rPr>
        <w:t xml:space="preserve"> C. </w:t>
      </w:r>
      <w:proofErr w:type="spellStart"/>
      <w:r w:rsidRPr="00715FCE">
        <w:rPr>
          <w:rFonts w:ascii="Poppins" w:hAnsi="Poppins" w:cs="Poppins"/>
          <w:sz w:val="20"/>
          <w:szCs w:val="20"/>
        </w:rPr>
        <w:t>Baleivanualala</w:t>
      </w:r>
      <w:proofErr w:type="spellEnd"/>
      <w:r w:rsidRPr="00715FCE">
        <w:rPr>
          <w:rFonts w:ascii="Poppins" w:hAnsi="Poppins" w:cs="Poppins"/>
          <w:sz w:val="20"/>
          <w:szCs w:val="20"/>
        </w:rPr>
        <w:t xml:space="preserve"> , </w:t>
      </w:r>
      <w:proofErr w:type="spellStart"/>
      <w:r w:rsidRPr="00715FCE">
        <w:rPr>
          <w:rFonts w:ascii="Poppins" w:hAnsi="Poppins" w:cs="Poppins"/>
          <w:sz w:val="20"/>
          <w:szCs w:val="20"/>
        </w:rPr>
        <w:t>Lupeoletalalelei</w:t>
      </w:r>
      <w:proofErr w:type="spellEnd"/>
      <w:r w:rsidRPr="00715FCE">
        <w:rPr>
          <w:rFonts w:ascii="Poppins" w:hAnsi="Poppins" w:cs="Poppins"/>
          <w:sz w:val="20"/>
          <w:szCs w:val="20"/>
        </w:rPr>
        <w:t xml:space="preserve"> Isaia, Swastika V. Devi, Benjamin Howden</w:t>
      </w:r>
      <w:r w:rsidR="004540E5" w:rsidRPr="00715FCE">
        <w:rPr>
          <w:rFonts w:ascii="Poppins" w:hAnsi="Poppins" w:cs="Poppins"/>
          <w:sz w:val="20"/>
          <w:szCs w:val="20"/>
        </w:rPr>
        <w:t xml:space="preserve">, Claire L. Gorrie, </w:t>
      </w:r>
      <w:proofErr w:type="spellStart"/>
      <w:r w:rsidR="00D80357" w:rsidRPr="00715FCE">
        <w:rPr>
          <w:rFonts w:ascii="Poppins" w:hAnsi="Poppins" w:cs="Poppins"/>
          <w:sz w:val="20"/>
          <w:szCs w:val="20"/>
        </w:rPr>
        <w:t>Silivia</w:t>
      </w:r>
      <w:proofErr w:type="spellEnd"/>
      <w:r w:rsidR="00D80357" w:rsidRPr="00715FCE">
        <w:rPr>
          <w:rFonts w:ascii="Poppins" w:hAnsi="Poppins" w:cs="Poppins"/>
          <w:sz w:val="20"/>
          <w:szCs w:val="20"/>
        </w:rPr>
        <w:t xml:space="preserve"> </w:t>
      </w:r>
      <w:proofErr w:type="spellStart"/>
      <w:r w:rsidR="00D80357" w:rsidRPr="00715FCE">
        <w:rPr>
          <w:rFonts w:ascii="Poppins" w:hAnsi="Poppins" w:cs="Poppins"/>
          <w:sz w:val="20"/>
          <w:szCs w:val="20"/>
        </w:rPr>
        <w:t>Matanitobua</w:t>
      </w:r>
      <w:proofErr w:type="spellEnd"/>
      <w:r w:rsidR="00D80357" w:rsidRPr="00715FCE">
        <w:rPr>
          <w:rFonts w:ascii="Poppins" w:hAnsi="Poppins" w:cs="Poppins"/>
          <w:sz w:val="20"/>
          <w:szCs w:val="20"/>
        </w:rPr>
        <w:t xml:space="preserve">, </w:t>
      </w:r>
      <w:proofErr w:type="spellStart"/>
      <w:r w:rsidR="00D80357" w:rsidRPr="00715FCE">
        <w:rPr>
          <w:rFonts w:ascii="Poppins" w:hAnsi="Poppins" w:cs="Poppins"/>
          <w:sz w:val="20"/>
          <w:szCs w:val="20"/>
        </w:rPr>
        <w:t>Sajnel</w:t>
      </w:r>
      <w:proofErr w:type="spellEnd"/>
      <w:r w:rsidR="00D80357" w:rsidRPr="00715FCE">
        <w:rPr>
          <w:rFonts w:ascii="Poppins" w:hAnsi="Poppins" w:cs="Poppins"/>
          <w:sz w:val="20"/>
          <w:szCs w:val="20"/>
        </w:rPr>
        <w:t xml:space="preserve"> Sharma, Donald Wilson, Silpa Kumar, Komal Maharaj, Scott Beatson, Lusiana V. </w:t>
      </w:r>
      <w:proofErr w:type="spellStart"/>
      <w:r w:rsidR="00D80357" w:rsidRPr="00715FCE">
        <w:rPr>
          <w:rFonts w:ascii="Poppins" w:hAnsi="Poppins" w:cs="Poppins"/>
          <w:sz w:val="20"/>
          <w:szCs w:val="20"/>
        </w:rPr>
        <w:t>Boseiwaqa</w:t>
      </w:r>
      <w:proofErr w:type="spellEnd"/>
      <w:r w:rsidR="00D80357" w:rsidRPr="00715FCE">
        <w:rPr>
          <w:rFonts w:ascii="Poppins" w:hAnsi="Poppins" w:cs="Poppins"/>
          <w:sz w:val="20"/>
          <w:szCs w:val="20"/>
        </w:rPr>
        <w:t xml:space="preserve">, Kristin </w:t>
      </w:r>
      <w:proofErr w:type="spellStart"/>
      <w:r w:rsidR="00D80357" w:rsidRPr="00715FCE">
        <w:rPr>
          <w:rFonts w:ascii="Poppins" w:hAnsi="Poppins" w:cs="Poppins"/>
          <w:sz w:val="20"/>
          <w:szCs w:val="20"/>
        </w:rPr>
        <w:t>Dyet</w:t>
      </w:r>
      <w:proofErr w:type="spellEnd"/>
      <w:r w:rsidR="00D80357" w:rsidRPr="00715FCE">
        <w:rPr>
          <w:rFonts w:ascii="Poppins" w:hAnsi="Poppins" w:cs="Poppins"/>
          <w:sz w:val="20"/>
          <w:szCs w:val="20"/>
        </w:rPr>
        <w:t>, John A. Crump, Philip C. Hill,</w:t>
      </w:r>
      <w:bookmarkStart w:id="3" w:name="_Hlk153452497"/>
      <w:r w:rsidR="00D80357" w:rsidRPr="00715FCE">
        <w:rPr>
          <w:rFonts w:ascii="Poppins" w:hAnsi="Poppins" w:cs="Poppins"/>
          <w:sz w:val="20"/>
          <w:szCs w:val="20"/>
        </w:rPr>
        <w:t xml:space="preserve"> James E. Ussher</w:t>
      </w:r>
      <w:r w:rsidR="00BA4507" w:rsidRPr="00715FCE">
        <w:rPr>
          <w:rFonts w:ascii="Poppins" w:hAnsi="Poppins" w:cs="Poppins"/>
          <w:sz w:val="20"/>
          <w:szCs w:val="20"/>
        </w:rPr>
        <w:t xml:space="preserve">. </w:t>
      </w:r>
      <w:bookmarkEnd w:id="3"/>
      <w:r w:rsidR="001C3736" w:rsidRPr="00715FCE">
        <w:rPr>
          <w:rFonts w:ascii="Poppins" w:hAnsi="Poppins" w:cs="Poppins"/>
          <w:b/>
          <w:bCs/>
          <w:sz w:val="20"/>
          <w:szCs w:val="20"/>
        </w:rPr>
        <w:fldChar w:fldCharType="begin"/>
      </w:r>
      <w:r w:rsidR="001C3736" w:rsidRPr="00715FCE">
        <w:rPr>
          <w:rFonts w:ascii="Poppins" w:hAnsi="Poppins" w:cs="Poppins"/>
          <w:b/>
          <w:bCs/>
          <w:sz w:val="20"/>
          <w:szCs w:val="20"/>
        </w:rPr>
        <w:instrText>HYPERLINK "https://www.thelancet.com/journals/lanwpc/article/PIIS2666-6065(23)00214-6/fulltext"</w:instrText>
      </w:r>
      <w:r w:rsidR="001C3736" w:rsidRPr="00715FCE">
        <w:rPr>
          <w:rFonts w:ascii="Poppins" w:hAnsi="Poppins" w:cs="Poppins"/>
          <w:b/>
          <w:bCs/>
          <w:sz w:val="20"/>
          <w:szCs w:val="20"/>
        </w:rPr>
      </w:r>
      <w:r w:rsidR="001C3736" w:rsidRPr="00715FCE">
        <w:rPr>
          <w:rFonts w:ascii="Poppins" w:hAnsi="Poppins" w:cs="Poppins"/>
          <w:b/>
          <w:bCs/>
          <w:sz w:val="20"/>
          <w:szCs w:val="20"/>
        </w:rPr>
        <w:fldChar w:fldCharType="separate"/>
      </w:r>
      <w:r w:rsidRPr="00715FCE">
        <w:rPr>
          <w:rStyle w:val="Hyperlink"/>
          <w:rFonts w:ascii="Poppins" w:hAnsi="Poppins" w:cs="Poppins"/>
          <w:b/>
          <w:bCs/>
          <w:sz w:val="20"/>
          <w:szCs w:val="20"/>
        </w:rPr>
        <w:t xml:space="preserve">Molecular and clinical epidemiology of carbapenem resistant Acinetobacter baumannii ST2 in Oceania: a </w:t>
      </w:r>
      <w:proofErr w:type="spellStart"/>
      <w:r w:rsidRPr="00715FCE">
        <w:rPr>
          <w:rStyle w:val="Hyperlink"/>
          <w:rFonts w:ascii="Poppins" w:hAnsi="Poppins" w:cs="Poppins"/>
          <w:b/>
          <w:bCs/>
          <w:sz w:val="20"/>
          <w:szCs w:val="20"/>
        </w:rPr>
        <w:t>multicountry</w:t>
      </w:r>
      <w:proofErr w:type="spellEnd"/>
      <w:r w:rsidRPr="00715FCE">
        <w:rPr>
          <w:rStyle w:val="Hyperlink"/>
          <w:rFonts w:ascii="Poppins" w:hAnsi="Poppins" w:cs="Poppins"/>
          <w:b/>
          <w:bCs/>
          <w:sz w:val="20"/>
          <w:szCs w:val="20"/>
        </w:rPr>
        <w:t xml:space="preserve"> cohort study</w:t>
      </w:r>
      <w:r w:rsidR="00F00703" w:rsidRPr="00715FCE">
        <w:rPr>
          <w:rStyle w:val="Hyperlink"/>
          <w:rFonts w:ascii="Poppins" w:hAnsi="Poppins" w:cs="Poppins"/>
          <w:sz w:val="20"/>
          <w:szCs w:val="20"/>
        </w:rPr>
        <w:t>, 2023</w:t>
      </w:r>
      <w:r w:rsidR="001C3736" w:rsidRPr="00715FCE">
        <w:rPr>
          <w:rFonts w:ascii="Poppins" w:hAnsi="Poppins" w:cs="Poppins"/>
          <w:b/>
          <w:bCs/>
          <w:sz w:val="20"/>
          <w:szCs w:val="20"/>
        </w:rPr>
        <w:fldChar w:fldCharType="end"/>
      </w:r>
      <w:r w:rsidR="00F00703" w:rsidRPr="00715FCE">
        <w:rPr>
          <w:rFonts w:ascii="Poppins" w:hAnsi="Poppins" w:cs="Poppins"/>
          <w:sz w:val="20"/>
          <w:szCs w:val="20"/>
        </w:rPr>
        <w:t xml:space="preserve">. </w:t>
      </w:r>
      <w:r w:rsidR="00BA4507" w:rsidRPr="00715FCE">
        <w:rPr>
          <w:rFonts w:ascii="Poppins" w:hAnsi="Poppins" w:cs="Poppins"/>
          <w:sz w:val="20"/>
          <w:szCs w:val="20"/>
        </w:rPr>
        <w:t xml:space="preserve">The Lancet Regional Health. Western Pacific. </w:t>
      </w:r>
    </w:p>
    <w:p w14:paraId="46D7A94E" w14:textId="77777777" w:rsidR="00410DEC" w:rsidRPr="00715FCE" w:rsidRDefault="00410DEC" w:rsidP="00CC066D">
      <w:pPr>
        <w:rPr>
          <w:rFonts w:ascii="Poppins" w:hAnsi="Poppins" w:cs="Poppins"/>
          <w:sz w:val="20"/>
          <w:szCs w:val="20"/>
        </w:rPr>
      </w:pPr>
    </w:p>
    <w:p w14:paraId="5E05D208" w14:textId="77777777" w:rsidR="00410DEC" w:rsidRPr="00715FCE" w:rsidRDefault="00410DEC" w:rsidP="00CC066D">
      <w:pPr>
        <w:rPr>
          <w:rFonts w:ascii="Poppins" w:hAnsi="Poppins" w:cs="Poppins"/>
          <w:sz w:val="20"/>
          <w:szCs w:val="20"/>
        </w:rPr>
      </w:pPr>
    </w:p>
    <w:sectPr w:rsidR="00410DEC" w:rsidRPr="00715FCE" w:rsidSect="00017669">
      <w:headerReference w:type="default" r:id="rId1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B25C0" w14:textId="77777777" w:rsidR="00221603" w:rsidRDefault="00221603" w:rsidP="004C0E32">
      <w:pPr>
        <w:spacing w:after="0" w:line="240" w:lineRule="auto"/>
      </w:pPr>
      <w:r>
        <w:separator/>
      </w:r>
    </w:p>
  </w:endnote>
  <w:endnote w:type="continuationSeparator" w:id="0">
    <w:p w14:paraId="1D03CB44" w14:textId="77777777" w:rsidR="00221603" w:rsidRDefault="00221603" w:rsidP="004C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14DFE" w14:textId="77777777" w:rsidR="00221603" w:rsidRDefault="00221603" w:rsidP="004C0E32">
      <w:pPr>
        <w:spacing w:after="0" w:line="240" w:lineRule="auto"/>
      </w:pPr>
      <w:r>
        <w:separator/>
      </w:r>
    </w:p>
  </w:footnote>
  <w:footnote w:type="continuationSeparator" w:id="0">
    <w:p w14:paraId="77BA670A" w14:textId="77777777" w:rsidR="00221603" w:rsidRDefault="00221603" w:rsidP="004C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A937C" w14:textId="5F3F55B6" w:rsidR="004C0E32" w:rsidRDefault="00EF55F2" w:rsidP="004C0E32">
    <w:pPr>
      <w:pStyle w:val="Header"/>
      <w:jc w:val="right"/>
    </w:pPr>
    <w:r>
      <w:rPr>
        <w:noProof/>
        <w:color w:val="2B579A"/>
        <w:shd w:val="clear" w:color="auto" w:fill="E6E6E6"/>
      </w:rPr>
      <w:drawing>
        <wp:inline distT="0" distB="0" distL="0" distR="0" wp14:anchorId="1BC81650" wp14:editId="1278C759">
          <wp:extent cx="2361721" cy="415925"/>
          <wp:effectExtent l="0" t="0" r="635" b="3175"/>
          <wp:docPr id="20452859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849" cy="428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43D06"/>
    <w:multiLevelType w:val="hybridMultilevel"/>
    <w:tmpl w:val="9B9C2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EE5244E"/>
    <w:multiLevelType w:val="hybridMultilevel"/>
    <w:tmpl w:val="F36AB37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425D7C"/>
    <w:multiLevelType w:val="hybridMultilevel"/>
    <w:tmpl w:val="5DB08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BC2877"/>
    <w:multiLevelType w:val="hybridMultilevel"/>
    <w:tmpl w:val="CB38D920"/>
    <w:lvl w:ilvl="0" w:tplc="EB629AA0">
      <w:numFmt w:val="bullet"/>
      <w:lvlText w:val=""/>
      <w:lvlJc w:val="left"/>
      <w:pPr>
        <w:ind w:left="825" w:hanging="360"/>
      </w:pPr>
      <w:rPr>
        <w:rFonts w:ascii="Wingdings" w:eastAsiaTheme="minorHAnsi" w:hAnsi="Wingdings" w:cstheme="minorBidi"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4" w15:restartNumberingAfterBreak="0">
    <w:nsid w:val="153A75D3"/>
    <w:multiLevelType w:val="hybridMultilevel"/>
    <w:tmpl w:val="E4B8F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AF147D"/>
    <w:multiLevelType w:val="hybridMultilevel"/>
    <w:tmpl w:val="C3D0B444"/>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2C0B07"/>
    <w:multiLevelType w:val="hybridMultilevel"/>
    <w:tmpl w:val="83DE85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C04B41"/>
    <w:multiLevelType w:val="hybridMultilevel"/>
    <w:tmpl w:val="DCE83F12"/>
    <w:lvl w:ilvl="0" w:tplc="1A8A744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DE14A6"/>
    <w:multiLevelType w:val="hybridMultilevel"/>
    <w:tmpl w:val="22743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33408A"/>
    <w:multiLevelType w:val="hybridMultilevel"/>
    <w:tmpl w:val="B8D41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BD2FD1"/>
    <w:multiLevelType w:val="hybridMultilevel"/>
    <w:tmpl w:val="B8D41A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3433DDF"/>
    <w:multiLevelType w:val="hybridMultilevel"/>
    <w:tmpl w:val="227435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4C47659"/>
    <w:multiLevelType w:val="hybridMultilevel"/>
    <w:tmpl w:val="22743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D403CF"/>
    <w:multiLevelType w:val="hybridMultilevel"/>
    <w:tmpl w:val="D8BADC4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3D716B62"/>
    <w:multiLevelType w:val="hybridMultilevel"/>
    <w:tmpl w:val="CA1664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42B60207"/>
    <w:multiLevelType w:val="hybridMultilevel"/>
    <w:tmpl w:val="40EC18C8"/>
    <w:lvl w:ilvl="0" w:tplc="FFFFFFFF">
      <w:start w:val="1"/>
      <w:numFmt w:val="decimal"/>
      <w:lvlText w:val="%1."/>
      <w:lvlJc w:val="left"/>
      <w:pPr>
        <w:ind w:left="720" w:hanging="360"/>
      </w:pPr>
      <w:rPr>
        <w:rFonts w:hint="default"/>
        <w:b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F945CD"/>
    <w:multiLevelType w:val="hybridMultilevel"/>
    <w:tmpl w:val="25D260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6770602"/>
    <w:multiLevelType w:val="hybridMultilevel"/>
    <w:tmpl w:val="40EC18C8"/>
    <w:lvl w:ilvl="0" w:tplc="82A8FEEA">
      <w:start w:val="1"/>
      <w:numFmt w:val="decimal"/>
      <w:lvlText w:val="%1."/>
      <w:lvlJc w:val="left"/>
      <w:pPr>
        <w:ind w:left="720" w:hanging="360"/>
      </w:pPr>
      <w:rPr>
        <w:rFonts w:hint="default"/>
        <w:b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9CE1C27"/>
    <w:multiLevelType w:val="hybridMultilevel"/>
    <w:tmpl w:val="A364BF8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C8D776B"/>
    <w:multiLevelType w:val="hybridMultilevel"/>
    <w:tmpl w:val="4D7A9F6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DB15709"/>
    <w:multiLevelType w:val="hybridMultilevel"/>
    <w:tmpl w:val="BB6E231E"/>
    <w:lvl w:ilvl="0" w:tplc="AF2CE07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51C11AE1"/>
    <w:multiLevelType w:val="hybridMultilevel"/>
    <w:tmpl w:val="96C82282"/>
    <w:lvl w:ilvl="0" w:tplc="2F2CFC5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1CC3BEC"/>
    <w:multiLevelType w:val="hybridMultilevel"/>
    <w:tmpl w:val="959AC16A"/>
    <w:lvl w:ilvl="0" w:tplc="1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60D002D"/>
    <w:multiLevelType w:val="hybridMultilevel"/>
    <w:tmpl w:val="40EC18C8"/>
    <w:lvl w:ilvl="0" w:tplc="FFFFFFFF">
      <w:start w:val="1"/>
      <w:numFmt w:val="decimal"/>
      <w:lvlText w:val="%1."/>
      <w:lvlJc w:val="left"/>
      <w:pPr>
        <w:ind w:left="720" w:hanging="360"/>
      </w:pPr>
      <w:rPr>
        <w:rFonts w:hint="default"/>
        <w:b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D32004"/>
    <w:multiLevelType w:val="hybridMultilevel"/>
    <w:tmpl w:val="22743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4E2CD0"/>
    <w:multiLevelType w:val="hybridMultilevel"/>
    <w:tmpl w:val="C19AA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BF119B"/>
    <w:multiLevelType w:val="hybridMultilevel"/>
    <w:tmpl w:val="834677C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7" w15:restartNumberingAfterBreak="0">
    <w:nsid w:val="5FDD5C8F"/>
    <w:multiLevelType w:val="hybridMultilevel"/>
    <w:tmpl w:val="8054ACE8"/>
    <w:lvl w:ilvl="0" w:tplc="EB629AA0">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E0D42C5"/>
    <w:multiLevelType w:val="hybridMultilevel"/>
    <w:tmpl w:val="FCB08638"/>
    <w:lvl w:ilvl="0" w:tplc="0EF2BC36">
      <w:start w:val="3"/>
      <w:numFmt w:val="bullet"/>
      <w:lvlText w:val="-"/>
      <w:lvlJc w:val="left"/>
      <w:pPr>
        <w:ind w:left="720" w:hanging="360"/>
      </w:pPr>
      <w:rPr>
        <w:rFonts w:ascii="Poppins" w:eastAsiaTheme="minorHAnsi" w:hAnsi="Poppins" w:cs="Poppi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BF68BA"/>
    <w:multiLevelType w:val="hybridMultilevel"/>
    <w:tmpl w:val="D7AA2D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3C63A2A"/>
    <w:multiLevelType w:val="hybridMultilevel"/>
    <w:tmpl w:val="913C2FAC"/>
    <w:lvl w:ilvl="0" w:tplc="C94C01C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3D91963"/>
    <w:multiLevelType w:val="multilevel"/>
    <w:tmpl w:val="22A220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841C8D"/>
    <w:multiLevelType w:val="hybridMultilevel"/>
    <w:tmpl w:val="0896E76E"/>
    <w:lvl w:ilvl="0" w:tplc="FFFFFFFF">
      <w:start w:val="1"/>
      <w:numFmt w:val="decimal"/>
      <w:lvlText w:val="%1."/>
      <w:lvlJc w:val="left"/>
      <w:pPr>
        <w:ind w:left="720" w:hanging="360"/>
      </w:pPr>
      <w:rPr>
        <w:rFonts w:hint="default"/>
        <w:b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6060D95"/>
    <w:multiLevelType w:val="hybridMultilevel"/>
    <w:tmpl w:val="B8D41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8AF27CA"/>
    <w:multiLevelType w:val="hybridMultilevel"/>
    <w:tmpl w:val="3704016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7AB25C33"/>
    <w:multiLevelType w:val="hybridMultilevel"/>
    <w:tmpl w:val="E362D1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471674239">
    <w:abstractNumId w:val="3"/>
  </w:num>
  <w:num w:numId="2" w16cid:durableId="494884427">
    <w:abstractNumId w:val="27"/>
  </w:num>
  <w:num w:numId="3" w16cid:durableId="2047829005">
    <w:abstractNumId w:val="0"/>
  </w:num>
  <w:num w:numId="4" w16cid:durableId="1431313090">
    <w:abstractNumId w:val="16"/>
  </w:num>
  <w:num w:numId="5" w16cid:durableId="165100193">
    <w:abstractNumId w:val="18"/>
  </w:num>
  <w:num w:numId="6" w16cid:durableId="1250846930">
    <w:abstractNumId w:val="11"/>
  </w:num>
  <w:num w:numId="7" w16cid:durableId="731974629">
    <w:abstractNumId w:val="24"/>
  </w:num>
  <w:num w:numId="8" w16cid:durableId="1448550465">
    <w:abstractNumId w:val="8"/>
  </w:num>
  <w:num w:numId="9" w16cid:durableId="97339658">
    <w:abstractNumId w:val="12"/>
  </w:num>
  <w:num w:numId="10" w16cid:durableId="1542664784">
    <w:abstractNumId w:val="28"/>
  </w:num>
  <w:num w:numId="11" w16cid:durableId="1700469812">
    <w:abstractNumId w:val="17"/>
  </w:num>
  <w:num w:numId="12" w16cid:durableId="2136486179">
    <w:abstractNumId w:val="32"/>
  </w:num>
  <w:num w:numId="13" w16cid:durableId="1331560862">
    <w:abstractNumId w:val="30"/>
  </w:num>
  <w:num w:numId="14" w16cid:durableId="1110391390">
    <w:abstractNumId w:val="1"/>
  </w:num>
  <w:num w:numId="15" w16cid:durableId="1039282090">
    <w:abstractNumId w:val="20"/>
  </w:num>
  <w:num w:numId="16" w16cid:durableId="518475021">
    <w:abstractNumId w:val="35"/>
  </w:num>
  <w:num w:numId="17" w16cid:durableId="1538813107">
    <w:abstractNumId w:val="22"/>
  </w:num>
  <w:num w:numId="18" w16cid:durableId="1442988877">
    <w:abstractNumId w:val="5"/>
  </w:num>
  <w:num w:numId="19" w16cid:durableId="1123234141">
    <w:abstractNumId w:val="10"/>
  </w:num>
  <w:num w:numId="20" w16cid:durableId="904412346">
    <w:abstractNumId w:val="25"/>
  </w:num>
  <w:num w:numId="21" w16cid:durableId="105733368">
    <w:abstractNumId w:val="19"/>
  </w:num>
  <w:num w:numId="22" w16cid:durableId="1595431827">
    <w:abstractNumId w:val="31"/>
  </w:num>
  <w:num w:numId="23" w16cid:durableId="1422070426">
    <w:abstractNumId w:val="4"/>
  </w:num>
  <w:num w:numId="24" w16cid:durableId="500777862">
    <w:abstractNumId w:val="7"/>
  </w:num>
  <w:num w:numId="25" w16cid:durableId="745416880">
    <w:abstractNumId w:val="23"/>
  </w:num>
  <w:num w:numId="26" w16cid:durableId="545219759">
    <w:abstractNumId w:val="6"/>
  </w:num>
  <w:num w:numId="27" w16cid:durableId="1344896994">
    <w:abstractNumId w:val="13"/>
  </w:num>
  <w:num w:numId="28" w16cid:durableId="1381828007">
    <w:abstractNumId w:val="26"/>
  </w:num>
  <w:num w:numId="29" w16cid:durableId="1669598052">
    <w:abstractNumId w:val="15"/>
  </w:num>
  <w:num w:numId="30" w16cid:durableId="2104376844">
    <w:abstractNumId w:val="26"/>
  </w:num>
  <w:num w:numId="31" w16cid:durableId="1299988810">
    <w:abstractNumId w:val="29"/>
  </w:num>
  <w:num w:numId="32" w16cid:durableId="1332874700">
    <w:abstractNumId w:val="14"/>
  </w:num>
  <w:num w:numId="33" w16cid:durableId="998113590">
    <w:abstractNumId w:val="9"/>
  </w:num>
  <w:num w:numId="34" w16cid:durableId="1174763585">
    <w:abstractNumId w:val="33"/>
  </w:num>
  <w:num w:numId="35" w16cid:durableId="522982934">
    <w:abstractNumId w:val="2"/>
  </w:num>
  <w:num w:numId="36" w16cid:durableId="361173723">
    <w:abstractNumId w:val="21"/>
  </w:num>
  <w:num w:numId="37" w16cid:durableId="9236066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32"/>
    <w:rsid w:val="00004A03"/>
    <w:rsid w:val="000134FC"/>
    <w:rsid w:val="00016E17"/>
    <w:rsid w:val="00017669"/>
    <w:rsid w:val="00020D09"/>
    <w:rsid w:val="00034283"/>
    <w:rsid w:val="00035CFC"/>
    <w:rsid w:val="0004621E"/>
    <w:rsid w:val="00046E1A"/>
    <w:rsid w:val="00053578"/>
    <w:rsid w:val="0005385F"/>
    <w:rsid w:val="000540A2"/>
    <w:rsid w:val="00054DA1"/>
    <w:rsid w:val="00062F40"/>
    <w:rsid w:val="00071B94"/>
    <w:rsid w:val="00074274"/>
    <w:rsid w:val="000757C8"/>
    <w:rsid w:val="00075DBC"/>
    <w:rsid w:val="0008069B"/>
    <w:rsid w:val="0008305B"/>
    <w:rsid w:val="00087D2D"/>
    <w:rsid w:val="000915C6"/>
    <w:rsid w:val="00094A34"/>
    <w:rsid w:val="000A16B9"/>
    <w:rsid w:val="000B101A"/>
    <w:rsid w:val="000B240B"/>
    <w:rsid w:val="000B305A"/>
    <w:rsid w:val="000B38C1"/>
    <w:rsid w:val="000C055D"/>
    <w:rsid w:val="000C07AC"/>
    <w:rsid w:val="000C24B7"/>
    <w:rsid w:val="000C7946"/>
    <w:rsid w:val="000D024D"/>
    <w:rsid w:val="000D1561"/>
    <w:rsid w:val="000D2730"/>
    <w:rsid w:val="000D4CFF"/>
    <w:rsid w:val="000F132E"/>
    <w:rsid w:val="000F4361"/>
    <w:rsid w:val="000F60F9"/>
    <w:rsid w:val="000F7442"/>
    <w:rsid w:val="00100B05"/>
    <w:rsid w:val="00102100"/>
    <w:rsid w:val="00104586"/>
    <w:rsid w:val="0010466F"/>
    <w:rsid w:val="00106B0A"/>
    <w:rsid w:val="00107E9F"/>
    <w:rsid w:val="0011151D"/>
    <w:rsid w:val="00123460"/>
    <w:rsid w:val="00125296"/>
    <w:rsid w:val="001350C6"/>
    <w:rsid w:val="00144E41"/>
    <w:rsid w:val="00146E03"/>
    <w:rsid w:val="001508BB"/>
    <w:rsid w:val="00153B5A"/>
    <w:rsid w:val="0016196C"/>
    <w:rsid w:val="0016327C"/>
    <w:rsid w:val="00164275"/>
    <w:rsid w:val="00165694"/>
    <w:rsid w:val="00167506"/>
    <w:rsid w:val="001744B6"/>
    <w:rsid w:val="00192540"/>
    <w:rsid w:val="00192BF5"/>
    <w:rsid w:val="001A1038"/>
    <w:rsid w:val="001A2B15"/>
    <w:rsid w:val="001A527A"/>
    <w:rsid w:val="001B28AD"/>
    <w:rsid w:val="001B4AC2"/>
    <w:rsid w:val="001C3736"/>
    <w:rsid w:val="001C78B6"/>
    <w:rsid w:val="001D094C"/>
    <w:rsid w:val="001D146F"/>
    <w:rsid w:val="001F28FB"/>
    <w:rsid w:val="002025CC"/>
    <w:rsid w:val="00202A95"/>
    <w:rsid w:val="00203D12"/>
    <w:rsid w:val="0020429D"/>
    <w:rsid w:val="002048A0"/>
    <w:rsid w:val="002067F2"/>
    <w:rsid w:val="00206C13"/>
    <w:rsid w:val="002077B2"/>
    <w:rsid w:val="00212114"/>
    <w:rsid w:val="00215297"/>
    <w:rsid w:val="00215F53"/>
    <w:rsid w:val="00221603"/>
    <w:rsid w:val="00224707"/>
    <w:rsid w:val="002270C4"/>
    <w:rsid w:val="0022771B"/>
    <w:rsid w:val="00232564"/>
    <w:rsid w:val="002344AA"/>
    <w:rsid w:val="00237EBC"/>
    <w:rsid w:val="00237FB0"/>
    <w:rsid w:val="0024276A"/>
    <w:rsid w:val="002440A4"/>
    <w:rsid w:val="00251C03"/>
    <w:rsid w:val="00252C7D"/>
    <w:rsid w:val="00257447"/>
    <w:rsid w:val="00260EF1"/>
    <w:rsid w:val="00263619"/>
    <w:rsid w:val="00263B81"/>
    <w:rsid w:val="00266C68"/>
    <w:rsid w:val="00270089"/>
    <w:rsid w:val="00273D2E"/>
    <w:rsid w:val="002756B8"/>
    <w:rsid w:val="00286038"/>
    <w:rsid w:val="00286F1F"/>
    <w:rsid w:val="0029205F"/>
    <w:rsid w:val="00292AAD"/>
    <w:rsid w:val="0029306C"/>
    <w:rsid w:val="002937C7"/>
    <w:rsid w:val="002963BC"/>
    <w:rsid w:val="002A1D3D"/>
    <w:rsid w:val="002B2BA4"/>
    <w:rsid w:val="002B4A00"/>
    <w:rsid w:val="002B5B15"/>
    <w:rsid w:val="002C07CA"/>
    <w:rsid w:val="002C0AB0"/>
    <w:rsid w:val="002C145D"/>
    <w:rsid w:val="002C32D7"/>
    <w:rsid w:val="002C76EC"/>
    <w:rsid w:val="002D0950"/>
    <w:rsid w:val="002D245B"/>
    <w:rsid w:val="002D6DBC"/>
    <w:rsid w:val="002E5DA7"/>
    <w:rsid w:val="002E692B"/>
    <w:rsid w:val="002F19C4"/>
    <w:rsid w:val="002F1E48"/>
    <w:rsid w:val="00312D17"/>
    <w:rsid w:val="00313E2A"/>
    <w:rsid w:val="00316D4B"/>
    <w:rsid w:val="003174F7"/>
    <w:rsid w:val="00326BB7"/>
    <w:rsid w:val="003329B4"/>
    <w:rsid w:val="00333BCD"/>
    <w:rsid w:val="003371A7"/>
    <w:rsid w:val="00340AD7"/>
    <w:rsid w:val="00344A66"/>
    <w:rsid w:val="00352995"/>
    <w:rsid w:val="00355EDD"/>
    <w:rsid w:val="00360126"/>
    <w:rsid w:val="00366F66"/>
    <w:rsid w:val="0036715A"/>
    <w:rsid w:val="0037184B"/>
    <w:rsid w:val="00371E6E"/>
    <w:rsid w:val="00376850"/>
    <w:rsid w:val="003817FC"/>
    <w:rsid w:val="00381EE2"/>
    <w:rsid w:val="00381F34"/>
    <w:rsid w:val="00382F6A"/>
    <w:rsid w:val="00385234"/>
    <w:rsid w:val="0038530F"/>
    <w:rsid w:val="003854C7"/>
    <w:rsid w:val="003867F2"/>
    <w:rsid w:val="00395FC5"/>
    <w:rsid w:val="00397C3C"/>
    <w:rsid w:val="003A156D"/>
    <w:rsid w:val="003A24E7"/>
    <w:rsid w:val="003B0715"/>
    <w:rsid w:val="003B074D"/>
    <w:rsid w:val="003B7EBF"/>
    <w:rsid w:val="003C1889"/>
    <w:rsid w:val="003C712C"/>
    <w:rsid w:val="003C731C"/>
    <w:rsid w:val="003D1513"/>
    <w:rsid w:val="003D4793"/>
    <w:rsid w:val="003D7842"/>
    <w:rsid w:val="003E367F"/>
    <w:rsid w:val="003E5342"/>
    <w:rsid w:val="003F299C"/>
    <w:rsid w:val="003F2B57"/>
    <w:rsid w:val="00402ACC"/>
    <w:rsid w:val="00405027"/>
    <w:rsid w:val="00406742"/>
    <w:rsid w:val="00410DEC"/>
    <w:rsid w:val="00411892"/>
    <w:rsid w:val="0041204E"/>
    <w:rsid w:val="004157D4"/>
    <w:rsid w:val="004161DD"/>
    <w:rsid w:val="00421472"/>
    <w:rsid w:val="004254C1"/>
    <w:rsid w:val="00425E5C"/>
    <w:rsid w:val="0042736C"/>
    <w:rsid w:val="00447042"/>
    <w:rsid w:val="00447123"/>
    <w:rsid w:val="00451149"/>
    <w:rsid w:val="004540E5"/>
    <w:rsid w:val="00463039"/>
    <w:rsid w:val="00463BA1"/>
    <w:rsid w:val="00463CAB"/>
    <w:rsid w:val="00466902"/>
    <w:rsid w:val="004771A7"/>
    <w:rsid w:val="004845F5"/>
    <w:rsid w:val="004910D8"/>
    <w:rsid w:val="00492805"/>
    <w:rsid w:val="00494FB0"/>
    <w:rsid w:val="0049688D"/>
    <w:rsid w:val="004A72C7"/>
    <w:rsid w:val="004B3CF3"/>
    <w:rsid w:val="004C0E32"/>
    <w:rsid w:val="004C607D"/>
    <w:rsid w:val="004D12AB"/>
    <w:rsid w:val="004D16C3"/>
    <w:rsid w:val="004D6F92"/>
    <w:rsid w:val="004F11F7"/>
    <w:rsid w:val="004F1B27"/>
    <w:rsid w:val="004F3E65"/>
    <w:rsid w:val="00501D52"/>
    <w:rsid w:val="00502D05"/>
    <w:rsid w:val="00504C74"/>
    <w:rsid w:val="00507654"/>
    <w:rsid w:val="00511CFB"/>
    <w:rsid w:val="005134B3"/>
    <w:rsid w:val="005135FF"/>
    <w:rsid w:val="00513AC5"/>
    <w:rsid w:val="00515A24"/>
    <w:rsid w:val="005225E6"/>
    <w:rsid w:val="00527D85"/>
    <w:rsid w:val="00530D4C"/>
    <w:rsid w:val="005311BE"/>
    <w:rsid w:val="00536959"/>
    <w:rsid w:val="00551306"/>
    <w:rsid w:val="00560F3B"/>
    <w:rsid w:val="00562230"/>
    <w:rsid w:val="005720A1"/>
    <w:rsid w:val="00575666"/>
    <w:rsid w:val="00587087"/>
    <w:rsid w:val="00587823"/>
    <w:rsid w:val="005878D8"/>
    <w:rsid w:val="00593323"/>
    <w:rsid w:val="00594941"/>
    <w:rsid w:val="005A5AE9"/>
    <w:rsid w:val="005A6C0A"/>
    <w:rsid w:val="005B08B8"/>
    <w:rsid w:val="005B2662"/>
    <w:rsid w:val="005B638B"/>
    <w:rsid w:val="005B78B2"/>
    <w:rsid w:val="005C384A"/>
    <w:rsid w:val="005C39E6"/>
    <w:rsid w:val="005C70C3"/>
    <w:rsid w:val="005C7501"/>
    <w:rsid w:val="005D40D9"/>
    <w:rsid w:val="005D5EE5"/>
    <w:rsid w:val="005D6B09"/>
    <w:rsid w:val="005E1138"/>
    <w:rsid w:val="005E4374"/>
    <w:rsid w:val="005F1F9E"/>
    <w:rsid w:val="005F6BA4"/>
    <w:rsid w:val="00600AD1"/>
    <w:rsid w:val="00601678"/>
    <w:rsid w:val="006063C2"/>
    <w:rsid w:val="00607CFF"/>
    <w:rsid w:val="006104F8"/>
    <w:rsid w:val="00617488"/>
    <w:rsid w:val="006227C1"/>
    <w:rsid w:val="00623A2D"/>
    <w:rsid w:val="006253A0"/>
    <w:rsid w:val="00625AAA"/>
    <w:rsid w:val="006307B7"/>
    <w:rsid w:val="00630B00"/>
    <w:rsid w:val="00636B41"/>
    <w:rsid w:val="00636EB3"/>
    <w:rsid w:val="00643B47"/>
    <w:rsid w:val="006508C7"/>
    <w:rsid w:val="006519FE"/>
    <w:rsid w:val="00653EA3"/>
    <w:rsid w:val="00665908"/>
    <w:rsid w:val="006659A0"/>
    <w:rsid w:val="00667C73"/>
    <w:rsid w:val="00682643"/>
    <w:rsid w:val="00683B4C"/>
    <w:rsid w:val="00690417"/>
    <w:rsid w:val="006B0948"/>
    <w:rsid w:val="006B3E1E"/>
    <w:rsid w:val="006B73C4"/>
    <w:rsid w:val="006C1003"/>
    <w:rsid w:val="006D343F"/>
    <w:rsid w:val="006E1EB5"/>
    <w:rsid w:val="006E433D"/>
    <w:rsid w:val="006E76DA"/>
    <w:rsid w:val="006F1A7F"/>
    <w:rsid w:val="007001DB"/>
    <w:rsid w:val="007075CE"/>
    <w:rsid w:val="00707FD6"/>
    <w:rsid w:val="00715FCE"/>
    <w:rsid w:val="007178D1"/>
    <w:rsid w:val="00717CF7"/>
    <w:rsid w:val="00721437"/>
    <w:rsid w:val="00724DAE"/>
    <w:rsid w:val="00731C8E"/>
    <w:rsid w:val="00733DEC"/>
    <w:rsid w:val="0073558A"/>
    <w:rsid w:val="0074183E"/>
    <w:rsid w:val="00742B46"/>
    <w:rsid w:val="007450FD"/>
    <w:rsid w:val="007506C4"/>
    <w:rsid w:val="007571B3"/>
    <w:rsid w:val="00760738"/>
    <w:rsid w:val="0076174D"/>
    <w:rsid w:val="00765057"/>
    <w:rsid w:val="00766754"/>
    <w:rsid w:val="00773206"/>
    <w:rsid w:val="007733AA"/>
    <w:rsid w:val="0077391A"/>
    <w:rsid w:val="0077500B"/>
    <w:rsid w:val="0078429B"/>
    <w:rsid w:val="00792821"/>
    <w:rsid w:val="007A096B"/>
    <w:rsid w:val="007A19BA"/>
    <w:rsid w:val="007A62D4"/>
    <w:rsid w:val="007B0FA9"/>
    <w:rsid w:val="007B162B"/>
    <w:rsid w:val="007B1F10"/>
    <w:rsid w:val="007B28B5"/>
    <w:rsid w:val="007B50FC"/>
    <w:rsid w:val="007B6352"/>
    <w:rsid w:val="007B659F"/>
    <w:rsid w:val="007C6A78"/>
    <w:rsid w:val="007E14BD"/>
    <w:rsid w:val="007E58E9"/>
    <w:rsid w:val="007E6260"/>
    <w:rsid w:val="008013D9"/>
    <w:rsid w:val="00801C8B"/>
    <w:rsid w:val="0080232A"/>
    <w:rsid w:val="00807BFF"/>
    <w:rsid w:val="008118E6"/>
    <w:rsid w:val="008135A2"/>
    <w:rsid w:val="0081471B"/>
    <w:rsid w:val="00823357"/>
    <w:rsid w:val="00830465"/>
    <w:rsid w:val="00832486"/>
    <w:rsid w:val="008345E6"/>
    <w:rsid w:val="0083676A"/>
    <w:rsid w:val="008421AA"/>
    <w:rsid w:val="0084437E"/>
    <w:rsid w:val="0084535B"/>
    <w:rsid w:val="0084535C"/>
    <w:rsid w:val="00845A1F"/>
    <w:rsid w:val="0085014E"/>
    <w:rsid w:val="00855EE4"/>
    <w:rsid w:val="00861D5F"/>
    <w:rsid w:val="00863A27"/>
    <w:rsid w:val="0086477E"/>
    <w:rsid w:val="0087517B"/>
    <w:rsid w:val="00876B2B"/>
    <w:rsid w:val="008805F7"/>
    <w:rsid w:val="0088352E"/>
    <w:rsid w:val="00883551"/>
    <w:rsid w:val="00887A39"/>
    <w:rsid w:val="0089263E"/>
    <w:rsid w:val="0089390C"/>
    <w:rsid w:val="008A2A3E"/>
    <w:rsid w:val="008A3538"/>
    <w:rsid w:val="008B319B"/>
    <w:rsid w:val="008B6370"/>
    <w:rsid w:val="008C24A7"/>
    <w:rsid w:val="008C747A"/>
    <w:rsid w:val="008D09F1"/>
    <w:rsid w:val="008D3B04"/>
    <w:rsid w:val="008D3C0D"/>
    <w:rsid w:val="008D5C2E"/>
    <w:rsid w:val="008E31D5"/>
    <w:rsid w:val="008E7CB3"/>
    <w:rsid w:val="008F0EB1"/>
    <w:rsid w:val="008F159C"/>
    <w:rsid w:val="008F25B5"/>
    <w:rsid w:val="008F72E3"/>
    <w:rsid w:val="0090428D"/>
    <w:rsid w:val="009057D5"/>
    <w:rsid w:val="00910FDB"/>
    <w:rsid w:val="00911803"/>
    <w:rsid w:val="00911F0D"/>
    <w:rsid w:val="00914C50"/>
    <w:rsid w:val="00922446"/>
    <w:rsid w:val="0092527D"/>
    <w:rsid w:val="0092741D"/>
    <w:rsid w:val="009300E2"/>
    <w:rsid w:val="00940298"/>
    <w:rsid w:val="00946F09"/>
    <w:rsid w:val="0094703F"/>
    <w:rsid w:val="00952898"/>
    <w:rsid w:val="00967ADD"/>
    <w:rsid w:val="00967D0D"/>
    <w:rsid w:val="00971344"/>
    <w:rsid w:val="00975B81"/>
    <w:rsid w:val="009838E4"/>
    <w:rsid w:val="0098769A"/>
    <w:rsid w:val="00990BDD"/>
    <w:rsid w:val="00994543"/>
    <w:rsid w:val="00995996"/>
    <w:rsid w:val="009A4382"/>
    <w:rsid w:val="009A4D4A"/>
    <w:rsid w:val="009A77BB"/>
    <w:rsid w:val="009B1D9F"/>
    <w:rsid w:val="009B3B6B"/>
    <w:rsid w:val="009B3D56"/>
    <w:rsid w:val="009B7AC0"/>
    <w:rsid w:val="009D164D"/>
    <w:rsid w:val="009D53DA"/>
    <w:rsid w:val="009E0901"/>
    <w:rsid w:val="009E1994"/>
    <w:rsid w:val="009F2C9A"/>
    <w:rsid w:val="009F577C"/>
    <w:rsid w:val="009F736C"/>
    <w:rsid w:val="00A00B7E"/>
    <w:rsid w:val="00A05122"/>
    <w:rsid w:val="00A150AF"/>
    <w:rsid w:val="00A23AD9"/>
    <w:rsid w:val="00A245CB"/>
    <w:rsid w:val="00A266E7"/>
    <w:rsid w:val="00A40CD9"/>
    <w:rsid w:val="00A47918"/>
    <w:rsid w:val="00A61F0D"/>
    <w:rsid w:val="00A6270A"/>
    <w:rsid w:val="00A70683"/>
    <w:rsid w:val="00A82059"/>
    <w:rsid w:val="00A838BD"/>
    <w:rsid w:val="00A84271"/>
    <w:rsid w:val="00A84442"/>
    <w:rsid w:val="00A863D9"/>
    <w:rsid w:val="00A919EF"/>
    <w:rsid w:val="00A95711"/>
    <w:rsid w:val="00AB6323"/>
    <w:rsid w:val="00AC0D59"/>
    <w:rsid w:val="00AC72DF"/>
    <w:rsid w:val="00AC75A7"/>
    <w:rsid w:val="00AD1D0C"/>
    <w:rsid w:val="00AD2D3B"/>
    <w:rsid w:val="00AD43C7"/>
    <w:rsid w:val="00AD4AA4"/>
    <w:rsid w:val="00AD4E55"/>
    <w:rsid w:val="00AD537D"/>
    <w:rsid w:val="00AD59B2"/>
    <w:rsid w:val="00AD59DC"/>
    <w:rsid w:val="00AE27C7"/>
    <w:rsid w:val="00AE2BBA"/>
    <w:rsid w:val="00AF1720"/>
    <w:rsid w:val="00B030A6"/>
    <w:rsid w:val="00B04A66"/>
    <w:rsid w:val="00B05BFD"/>
    <w:rsid w:val="00B05E72"/>
    <w:rsid w:val="00B07600"/>
    <w:rsid w:val="00B12291"/>
    <w:rsid w:val="00B13685"/>
    <w:rsid w:val="00B13C44"/>
    <w:rsid w:val="00B2300B"/>
    <w:rsid w:val="00B27CB9"/>
    <w:rsid w:val="00B3037E"/>
    <w:rsid w:val="00B31588"/>
    <w:rsid w:val="00B35A02"/>
    <w:rsid w:val="00B36C7C"/>
    <w:rsid w:val="00B37AE2"/>
    <w:rsid w:val="00B43D0C"/>
    <w:rsid w:val="00B456B1"/>
    <w:rsid w:val="00B46E76"/>
    <w:rsid w:val="00B46F8E"/>
    <w:rsid w:val="00B47337"/>
    <w:rsid w:val="00B4782B"/>
    <w:rsid w:val="00B479D4"/>
    <w:rsid w:val="00B510BD"/>
    <w:rsid w:val="00B52EC4"/>
    <w:rsid w:val="00B558B9"/>
    <w:rsid w:val="00B57391"/>
    <w:rsid w:val="00B638E3"/>
    <w:rsid w:val="00B650BC"/>
    <w:rsid w:val="00B720A6"/>
    <w:rsid w:val="00B745B1"/>
    <w:rsid w:val="00B81364"/>
    <w:rsid w:val="00B83667"/>
    <w:rsid w:val="00B838BA"/>
    <w:rsid w:val="00B94AC2"/>
    <w:rsid w:val="00B95CB3"/>
    <w:rsid w:val="00B97743"/>
    <w:rsid w:val="00BA18A5"/>
    <w:rsid w:val="00BA1F59"/>
    <w:rsid w:val="00BA36F6"/>
    <w:rsid w:val="00BA4507"/>
    <w:rsid w:val="00BA51BD"/>
    <w:rsid w:val="00BB444F"/>
    <w:rsid w:val="00BB6DDA"/>
    <w:rsid w:val="00BB72D3"/>
    <w:rsid w:val="00BB736F"/>
    <w:rsid w:val="00BB7CE8"/>
    <w:rsid w:val="00BC215D"/>
    <w:rsid w:val="00BC69B8"/>
    <w:rsid w:val="00BD05DC"/>
    <w:rsid w:val="00BD1A25"/>
    <w:rsid w:val="00BD3916"/>
    <w:rsid w:val="00BD3953"/>
    <w:rsid w:val="00BD4226"/>
    <w:rsid w:val="00BD7ED4"/>
    <w:rsid w:val="00BE01A3"/>
    <w:rsid w:val="00BE36E4"/>
    <w:rsid w:val="00BE73E0"/>
    <w:rsid w:val="00BF1918"/>
    <w:rsid w:val="00C0198E"/>
    <w:rsid w:val="00C074CC"/>
    <w:rsid w:val="00C07F2F"/>
    <w:rsid w:val="00C1054F"/>
    <w:rsid w:val="00C20380"/>
    <w:rsid w:val="00C24D55"/>
    <w:rsid w:val="00C24DA5"/>
    <w:rsid w:val="00C24FB6"/>
    <w:rsid w:val="00C27C86"/>
    <w:rsid w:val="00C350BF"/>
    <w:rsid w:val="00C362E3"/>
    <w:rsid w:val="00C36DFB"/>
    <w:rsid w:val="00C4098B"/>
    <w:rsid w:val="00C421B8"/>
    <w:rsid w:val="00C56137"/>
    <w:rsid w:val="00C711E8"/>
    <w:rsid w:val="00C72AC1"/>
    <w:rsid w:val="00C73C65"/>
    <w:rsid w:val="00C73E24"/>
    <w:rsid w:val="00C743BB"/>
    <w:rsid w:val="00C8228F"/>
    <w:rsid w:val="00C83536"/>
    <w:rsid w:val="00C8782A"/>
    <w:rsid w:val="00C908CA"/>
    <w:rsid w:val="00CA7E8D"/>
    <w:rsid w:val="00CB1E1E"/>
    <w:rsid w:val="00CC066D"/>
    <w:rsid w:val="00CC264D"/>
    <w:rsid w:val="00CC4F5D"/>
    <w:rsid w:val="00CC767B"/>
    <w:rsid w:val="00CD1A47"/>
    <w:rsid w:val="00CE4500"/>
    <w:rsid w:val="00CF08C1"/>
    <w:rsid w:val="00CF296B"/>
    <w:rsid w:val="00CF438E"/>
    <w:rsid w:val="00CF46EB"/>
    <w:rsid w:val="00CF4E99"/>
    <w:rsid w:val="00CF7562"/>
    <w:rsid w:val="00D00349"/>
    <w:rsid w:val="00D06945"/>
    <w:rsid w:val="00D22F31"/>
    <w:rsid w:val="00D249ED"/>
    <w:rsid w:val="00D30DBB"/>
    <w:rsid w:val="00D35228"/>
    <w:rsid w:val="00D37072"/>
    <w:rsid w:val="00D37D1A"/>
    <w:rsid w:val="00D413E0"/>
    <w:rsid w:val="00D45F61"/>
    <w:rsid w:val="00D505E0"/>
    <w:rsid w:val="00D5147A"/>
    <w:rsid w:val="00D57AD3"/>
    <w:rsid w:val="00D57BDA"/>
    <w:rsid w:val="00D61C98"/>
    <w:rsid w:val="00D61F5E"/>
    <w:rsid w:val="00D708BA"/>
    <w:rsid w:val="00D720D0"/>
    <w:rsid w:val="00D75C19"/>
    <w:rsid w:val="00D76CFF"/>
    <w:rsid w:val="00D76DE2"/>
    <w:rsid w:val="00D80357"/>
    <w:rsid w:val="00D81D44"/>
    <w:rsid w:val="00D8661D"/>
    <w:rsid w:val="00D92472"/>
    <w:rsid w:val="00D92941"/>
    <w:rsid w:val="00D93CED"/>
    <w:rsid w:val="00D94C50"/>
    <w:rsid w:val="00D94DE9"/>
    <w:rsid w:val="00D97551"/>
    <w:rsid w:val="00DA4470"/>
    <w:rsid w:val="00DA564D"/>
    <w:rsid w:val="00DB7D47"/>
    <w:rsid w:val="00DC3A07"/>
    <w:rsid w:val="00DC4FB0"/>
    <w:rsid w:val="00DC5DBD"/>
    <w:rsid w:val="00DC7FC9"/>
    <w:rsid w:val="00DD27C1"/>
    <w:rsid w:val="00DD7CCC"/>
    <w:rsid w:val="00DF2191"/>
    <w:rsid w:val="00E0058A"/>
    <w:rsid w:val="00E04D39"/>
    <w:rsid w:val="00E12F4C"/>
    <w:rsid w:val="00E16B6C"/>
    <w:rsid w:val="00E174E8"/>
    <w:rsid w:val="00E20D16"/>
    <w:rsid w:val="00E22DF4"/>
    <w:rsid w:val="00E22DF5"/>
    <w:rsid w:val="00E250D5"/>
    <w:rsid w:val="00E303E4"/>
    <w:rsid w:val="00E33EA3"/>
    <w:rsid w:val="00E34EBB"/>
    <w:rsid w:val="00E4334E"/>
    <w:rsid w:val="00E5276B"/>
    <w:rsid w:val="00E63786"/>
    <w:rsid w:val="00E724AA"/>
    <w:rsid w:val="00E73748"/>
    <w:rsid w:val="00E764DF"/>
    <w:rsid w:val="00E8004C"/>
    <w:rsid w:val="00E81453"/>
    <w:rsid w:val="00E82ECD"/>
    <w:rsid w:val="00E85DAC"/>
    <w:rsid w:val="00E87195"/>
    <w:rsid w:val="00E96D57"/>
    <w:rsid w:val="00E97378"/>
    <w:rsid w:val="00EA0205"/>
    <w:rsid w:val="00EA11F6"/>
    <w:rsid w:val="00EA3724"/>
    <w:rsid w:val="00EA3DEE"/>
    <w:rsid w:val="00EB4345"/>
    <w:rsid w:val="00EC0862"/>
    <w:rsid w:val="00EC4885"/>
    <w:rsid w:val="00EC546C"/>
    <w:rsid w:val="00EC7174"/>
    <w:rsid w:val="00ED3A23"/>
    <w:rsid w:val="00ED5654"/>
    <w:rsid w:val="00ED603B"/>
    <w:rsid w:val="00EE32B1"/>
    <w:rsid w:val="00EF16D8"/>
    <w:rsid w:val="00EF1AE5"/>
    <w:rsid w:val="00EF2EB6"/>
    <w:rsid w:val="00EF5425"/>
    <w:rsid w:val="00EF55F2"/>
    <w:rsid w:val="00EF62C0"/>
    <w:rsid w:val="00F00703"/>
    <w:rsid w:val="00F0242E"/>
    <w:rsid w:val="00F02828"/>
    <w:rsid w:val="00F07B0A"/>
    <w:rsid w:val="00F1070D"/>
    <w:rsid w:val="00F11551"/>
    <w:rsid w:val="00F12D7D"/>
    <w:rsid w:val="00F27AD2"/>
    <w:rsid w:val="00F308A8"/>
    <w:rsid w:val="00F36980"/>
    <w:rsid w:val="00F41269"/>
    <w:rsid w:val="00F4130C"/>
    <w:rsid w:val="00F46574"/>
    <w:rsid w:val="00F6210E"/>
    <w:rsid w:val="00F64F5A"/>
    <w:rsid w:val="00F6599C"/>
    <w:rsid w:val="00F72E99"/>
    <w:rsid w:val="00F739FB"/>
    <w:rsid w:val="00F74893"/>
    <w:rsid w:val="00F8190F"/>
    <w:rsid w:val="00F84D1F"/>
    <w:rsid w:val="00F9155F"/>
    <w:rsid w:val="00F973BD"/>
    <w:rsid w:val="00FA1109"/>
    <w:rsid w:val="00FA17F5"/>
    <w:rsid w:val="00FA192D"/>
    <w:rsid w:val="00FA6720"/>
    <w:rsid w:val="00FB12A4"/>
    <w:rsid w:val="00FC49E7"/>
    <w:rsid w:val="00FC5B99"/>
    <w:rsid w:val="00FD616D"/>
    <w:rsid w:val="00FE070B"/>
    <w:rsid w:val="00FE0C32"/>
    <w:rsid w:val="00FE3F7E"/>
    <w:rsid w:val="00FE7148"/>
    <w:rsid w:val="00FE7E76"/>
    <w:rsid w:val="00FF0DE3"/>
    <w:rsid w:val="00FF39BF"/>
    <w:rsid w:val="00FF3D59"/>
    <w:rsid w:val="00FF66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7B5A1"/>
  <w15:chartTrackingRefBased/>
  <w15:docId w15:val="{9C62EBF7-AE72-4E2F-A342-323C46B1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32"/>
    <w:rPr>
      <w:sz w:val="24"/>
    </w:rPr>
  </w:style>
  <w:style w:type="paragraph" w:styleId="Heading1">
    <w:name w:val="heading 1"/>
    <w:basedOn w:val="Normal"/>
    <w:next w:val="Normal"/>
    <w:link w:val="Heading1Char"/>
    <w:uiPriority w:val="9"/>
    <w:qFormat/>
    <w:rsid w:val="00745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5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0E32"/>
    <w:pPr>
      <w:spacing w:after="0" w:line="24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E32"/>
    <w:rPr>
      <w:b/>
      <w:bCs/>
    </w:rPr>
  </w:style>
  <w:style w:type="table" w:styleId="TableGrid">
    <w:name w:val="Table Grid"/>
    <w:basedOn w:val="TableNormal"/>
    <w:uiPriority w:val="59"/>
    <w:rsid w:val="004C0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Definition">
    <w:name w:val="HTML Definition"/>
    <w:basedOn w:val="DefaultParagraphFont"/>
    <w:uiPriority w:val="99"/>
    <w:semiHidden/>
    <w:unhideWhenUsed/>
    <w:rsid w:val="004C0E32"/>
    <w:rPr>
      <w:i/>
      <w:iCs/>
    </w:rPr>
  </w:style>
  <w:style w:type="paragraph" w:styleId="Header">
    <w:name w:val="header"/>
    <w:basedOn w:val="Normal"/>
    <w:link w:val="HeaderChar"/>
    <w:uiPriority w:val="99"/>
    <w:unhideWhenUsed/>
    <w:rsid w:val="004C0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E32"/>
    <w:rPr>
      <w:sz w:val="24"/>
    </w:rPr>
  </w:style>
  <w:style w:type="paragraph" w:styleId="Footer">
    <w:name w:val="footer"/>
    <w:basedOn w:val="Normal"/>
    <w:link w:val="FooterChar"/>
    <w:uiPriority w:val="99"/>
    <w:unhideWhenUsed/>
    <w:rsid w:val="004C0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E32"/>
    <w:rPr>
      <w:sz w:val="24"/>
    </w:rPr>
  </w:style>
  <w:style w:type="character" w:styleId="Hyperlink">
    <w:name w:val="Hyperlink"/>
    <w:basedOn w:val="DefaultParagraphFont"/>
    <w:uiPriority w:val="99"/>
    <w:unhideWhenUsed/>
    <w:rsid w:val="00AF1720"/>
    <w:rPr>
      <w:color w:val="0563C1" w:themeColor="hyperlink"/>
      <w:u w:val="single"/>
    </w:rPr>
  </w:style>
  <w:style w:type="character" w:customStyle="1" w:styleId="UnresolvedMention1">
    <w:name w:val="Unresolved Mention1"/>
    <w:basedOn w:val="DefaultParagraphFont"/>
    <w:uiPriority w:val="99"/>
    <w:semiHidden/>
    <w:unhideWhenUsed/>
    <w:rsid w:val="00AF1720"/>
    <w:rPr>
      <w:color w:val="605E5C"/>
      <w:shd w:val="clear" w:color="auto" w:fill="E1DFDD"/>
    </w:rPr>
  </w:style>
  <w:style w:type="paragraph" w:styleId="ListParagraph">
    <w:name w:val="List Paragraph"/>
    <w:basedOn w:val="Normal"/>
    <w:uiPriority w:val="34"/>
    <w:qFormat/>
    <w:rsid w:val="00832486"/>
    <w:pPr>
      <w:ind w:left="720"/>
      <w:contextualSpacing/>
    </w:pPr>
  </w:style>
  <w:style w:type="table" w:customStyle="1" w:styleId="TableGrid1">
    <w:name w:val="Table Grid1"/>
    <w:basedOn w:val="TableNormal"/>
    <w:next w:val="TableGrid"/>
    <w:uiPriority w:val="39"/>
    <w:rsid w:val="00F84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4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D1F"/>
    <w:rPr>
      <w:sz w:val="20"/>
      <w:szCs w:val="20"/>
    </w:rPr>
  </w:style>
  <w:style w:type="paragraph" w:styleId="NoSpacing">
    <w:name w:val="No Spacing"/>
    <w:uiPriority w:val="1"/>
    <w:qFormat/>
    <w:rsid w:val="00C8782A"/>
    <w:pPr>
      <w:spacing w:after="0" w:line="240" w:lineRule="auto"/>
    </w:pPr>
    <w:rPr>
      <w:sz w:val="24"/>
    </w:rPr>
  </w:style>
  <w:style w:type="character" w:customStyle="1" w:styleId="Heading1Char">
    <w:name w:val="Heading 1 Char"/>
    <w:basedOn w:val="DefaultParagraphFont"/>
    <w:link w:val="Heading1"/>
    <w:uiPriority w:val="9"/>
    <w:rsid w:val="007450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50FD"/>
    <w:rPr>
      <w:rFonts w:asciiTheme="majorHAnsi" w:eastAsiaTheme="majorEastAsia" w:hAnsiTheme="majorHAnsi" w:cstheme="majorBidi"/>
      <w:color w:val="2F5496" w:themeColor="accent1" w:themeShade="BF"/>
      <w:sz w:val="26"/>
      <w:szCs w:val="26"/>
    </w:rPr>
  </w:style>
  <w:style w:type="character" w:customStyle="1" w:styleId="jp-italic">
    <w:name w:val="jp-italic"/>
    <w:basedOn w:val="DefaultParagraphFont"/>
    <w:rsid w:val="00B31588"/>
  </w:style>
  <w:style w:type="character" w:styleId="FollowedHyperlink">
    <w:name w:val="FollowedHyperlink"/>
    <w:basedOn w:val="DefaultParagraphFont"/>
    <w:uiPriority w:val="99"/>
    <w:semiHidden/>
    <w:unhideWhenUsed/>
    <w:rsid w:val="002D0950"/>
    <w:rPr>
      <w:color w:val="954F72" w:themeColor="followedHyperlink"/>
      <w:u w:val="single"/>
    </w:rPr>
  </w:style>
  <w:style w:type="character" w:styleId="CommentReference">
    <w:name w:val="annotation reference"/>
    <w:basedOn w:val="DefaultParagraphFont"/>
    <w:uiPriority w:val="99"/>
    <w:semiHidden/>
    <w:unhideWhenUsed/>
    <w:rsid w:val="00FA6720"/>
    <w:rPr>
      <w:sz w:val="16"/>
      <w:szCs w:val="16"/>
    </w:rPr>
  </w:style>
  <w:style w:type="paragraph" w:styleId="CommentText">
    <w:name w:val="annotation text"/>
    <w:basedOn w:val="Normal"/>
    <w:link w:val="CommentTextChar"/>
    <w:uiPriority w:val="99"/>
    <w:unhideWhenUsed/>
    <w:rsid w:val="00FA6720"/>
    <w:pPr>
      <w:spacing w:line="240" w:lineRule="auto"/>
    </w:pPr>
    <w:rPr>
      <w:sz w:val="20"/>
      <w:szCs w:val="20"/>
    </w:rPr>
  </w:style>
  <w:style w:type="character" w:customStyle="1" w:styleId="CommentTextChar">
    <w:name w:val="Comment Text Char"/>
    <w:basedOn w:val="DefaultParagraphFont"/>
    <w:link w:val="CommentText"/>
    <w:uiPriority w:val="99"/>
    <w:rsid w:val="00FA6720"/>
    <w:rPr>
      <w:sz w:val="20"/>
      <w:szCs w:val="20"/>
    </w:rPr>
  </w:style>
  <w:style w:type="paragraph" w:styleId="CommentSubject">
    <w:name w:val="annotation subject"/>
    <w:basedOn w:val="CommentText"/>
    <w:next w:val="CommentText"/>
    <w:link w:val="CommentSubjectChar"/>
    <w:uiPriority w:val="99"/>
    <w:semiHidden/>
    <w:unhideWhenUsed/>
    <w:rsid w:val="00FA6720"/>
    <w:rPr>
      <w:b/>
      <w:bCs/>
    </w:rPr>
  </w:style>
  <w:style w:type="character" w:customStyle="1" w:styleId="CommentSubjectChar">
    <w:name w:val="Comment Subject Char"/>
    <w:basedOn w:val="CommentTextChar"/>
    <w:link w:val="CommentSubject"/>
    <w:uiPriority w:val="99"/>
    <w:semiHidden/>
    <w:rsid w:val="00FA6720"/>
    <w:rPr>
      <w:b/>
      <w:bCs/>
      <w:sz w:val="20"/>
      <w:szCs w:val="20"/>
    </w:rPr>
  </w:style>
  <w:style w:type="paragraph" w:styleId="BalloonText">
    <w:name w:val="Balloon Text"/>
    <w:basedOn w:val="Normal"/>
    <w:link w:val="BalloonTextChar"/>
    <w:uiPriority w:val="99"/>
    <w:semiHidden/>
    <w:unhideWhenUsed/>
    <w:rsid w:val="00FA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20"/>
    <w:rPr>
      <w:rFonts w:ascii="Segoe UI" w:hAnsi="Segoe UI" w:cs="Segoe UI"/>
      <w:sz w:val="18"/>
      <w:szCs w:val="18"/>
    </w:rPr>
  </w:style>
  <w:style w:type="paragraph" w:styleId="Revision">
    <w:name w:val="Revision"/>
    <w:hidden/>
    <w:uiPriority w:val="99"/>
    <w:semiHidden/>
    <w:rsid w:val="00405027"/>
    <w:pPr>
      <w:spacing w:after="0" w:line="240" w:lineRule="auto"/>
    </w:pPr>
    <w:rPr>
      <w:sz w:val="24"/>
    </w:rPr>
  </w:style>
  <w:style w:type="character" w:customStyle="1" w:styleId="cf01">
    <w:name w:val="cf01"/>
    <w:basedOn w:val="DefaultParagraphFont"/>
    <w:rsid w:val="009A77BB"/>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7B1F10"/>
    <w:rPr>
      <w:color w:val="605E5C"/>
      <w:shd w:val="clear" w:color="auto" w:fill="E1DFDD"/>
    </w:rPr>
  </w:style>
  <w:style w:type="character" w:styleId="UnresolvedMention">
    <w:name w:val="Unresolved Mention"/>
    <w:basedOn w:val="DefaultParagraphFont"/>
    <w:uiPriority w:val="99"/>
    <w:semiHidden/>
    <w:unhideWhenUsed/>
    <w:rsid w:val="00CC2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77470">
      <w:bodyDiv w:val="1"/>
      <w:marLeft w:val="0"/>
      <w:marRight w:val="0"/>
      <w:marTop w:val="0"/>
      <w:marBottom w:val="0"/>
      <w:divBdr>
        <w:top w:val="none" w:sz="0" w:space="0" w:color="auto"/>
        <w:left w:val="none" w:sz="0" w:space="0" w:color="auto"/>
        <w:bottom w:val="none" w:sz="0" w:space="0" w:color="auto"/>
        <w:right w:val="none" w:sz="0" w:space="0" w:color="auto"/>
      </w:divBdr>
    </w:div>
    <w:div w:id="228351740">
      <w:bodyDiv w:val="1"/>
      <w:marLeft w:val="0"/>
      <w:marRight w:val="0"/>
      <w:marTop w:val="0"/>
      <w:marBottom w:val="0"/>
      <w:divBdr>
        <w:top w:val="none" w:sz="0" w:space="0" w:color="auto"/>
        <w:left w:val="none" w:sz="0" w:space="0" w:color="auto"/>
        <w:bottom w:val="none" w:sz="0" w:space="0" w:color="auto"/>
        <w:right w:val="none" w:sz="0" w:space="0" w:color="auto"/>
      </w:divBdr>
    </w:div>
    <w:div w:id="233128722">
      <w:bodyDiv w:val="1"/>
      <w:marLeft w:val="0"/>
      <w:marRight w:val="0"/>
      <w:marTop w:val="0"/>
      <w:marBottom w:val="0"/>
      <w:divBdr>
        <w:top w:val="none" w:sz="0" w:space="0" w:color="auto"/>
        <w:left w:val="none" w:sz="0" w:space="0" w:color="auto"/>
        <w:bottom w:val="none" w:sz="0" w:space="0" w:color="auto"/>
        <w:right w:val="none" w:sz="0" w:space="0" w:color="auto"/>
      </w:divBdr>
    </w:div>
    <w:div w:id="358118175">
      <w:bodyDiv w:val="1"/>
      <w:marLeft w:val="0"/>
      <w:marRight w:val="0"/>
      <w:marTop w:val="0"/>
      <w:marBottom w:val="0"/>
      <w:divBdr>
        <w:top w:val="none" w:sz="0" w:space="0" w:color="auto"/>
        <w:left w:val="none" w:sz="0" w:space="0" w:color="auto"/>
        <w:bottom w:val="none" w:sz="0" w:space="0" w:color="auto"/>
        <w:right w:val="none" w:sz="0" w:space="0" w:color="auto"/>
      </w:divBdr>
      <w:divsChild>
        <w:div w:id="1885831040">
          <w:marLeft w:val="0"/>
          <w:marRight w:val="0"/>
          <w:marTop w:val="0"/>
          <w:marBottom w:val="0"/>
          <w:divBdr>
            <w:top w:val="none" w:sz="0" w:space="0" w:color="auto"/>
            <w:left w:val="none" w:sz="0" w:space="0" w:color="auto"/>
            <w:bottom w:val="none" w:sz="0" w:space="0" w:color="auto"/>
            <w:right w:val="none" w:sz="0" w:space="0" w:color="auto"/>
          </w:divBdr>
        </w:div>
        <w:div w:id="1975796862">
          <w:marLeft w:val="0"/>
          <w:marRight w:val="0"/>
          <w:marTop w:val="0"/>
          <w:marBottom w:val="0"/>
          <w:divBdr>
            <w:top w:val="none" w:sz="0" w:space="0" w:color="auto"/>
            <w:left w:val="none" w:sz="0" w:space="0" w:color="auto"/>
            <w:bottom w:val="none" w:sz="0" w:space="0" w:color="auto"/>
            <w:right w:val="none" w:sz="0" w:space="0" w:color="auto"/>
          </w:divBdr>
        </w:div>
        <w:div w:id="622928538">
          <w:marLeft w:val="0"/>
          <w:marRight w:val="0"/>
          <w:marTop w:val="0"/>
          <w:marBottom w:val="0"/>
          <w:divBdr>
            <w:top w:val="none" w:sz="0" w:space="0" w:color="auto"/>
            <w:left w:val="none" w:sz="0" w:space="0" w:color="auto"/>
            <w:bottom w:val="none" w:sz="0" w:space="0" w:color="auto"/>
            <w:right w:val="none" w:sz="0" w:space="0" w:color="auto"/>
          </w:divBdr>
        </w:div>
        <w:div w:id="2039548086">
          <w:marLeft w:val="0"/>
          <w:marRight w:val="0"/>
          <w:marTop w:val="0"/>
          <w:marBottom w:val="0"/>
          <w:divBdr>
            <w:top w:val="none" w:sz="0" w:space="0" w:color="auto"/>
            <w:left w:val="none" w:sz="0" w:space="0" w:color="auto"/>
            <w:bottom w:val="none" w:sz="0" w:space="0" w:color="auto"/>
            <w:right w:val="none" w:sz="0" w:space="0" w:color="auto"/>
          </w:divBdr>
        </w:div>
        <w:div w:id="748505934">
          <w:marLeft w:val="0"/>
          <w:marRight w:val="0"/>
          <w:marTop w:val="0"/>
          <w:marBottom w:val="0"/>
          <w:divBdr>
            <w:top w:val="none" w:sz="0" w:space="0" w:color="auto"/>
            <w:left w:val="none" w:sz="0" w:space="0" w:color="auto"/>
            <w:bottom w:val="none" w:sz="0" w:space="0" w:color="auto"/>
            <w:right w:val="none" w:sz="0" w:space="0" w:color="auto"/>
          </w:divBdr>
        </w:div>
        <w:div w:id="241332579">
          <w:marLeft w:val="0"/>
          <w:marRight w:val="0"/>
          <w:marTop w:val="0"/>
          <w:marBottom w:val="0"/>
          <w:divBdr>
            <w:top w:val="none" w:sz="0" w:space="0" w:color="auto"/>
            <w:left w:val="none" w:sz="0" w:space="0" w:color="auto"/>
            <w:bottom w:val="none" w:sz="0" w:space="0" w:color="auto"/>
            <w:right w:val="none" w:sz="0" w:space="0" w:color="auto"/>
          </w:divBdr>
        </w:div>
        <w:div w:id="234899520">
          <w:marLeft w:val="0"/>
          <w:marRight w:val="0"/>
          <w:marTop w:val="0"/>
          <w:marBottom w:val="0"/>
          <w:divBdr>
            <w:top w:val="none" w:sz="0" w:space="0" w:color="auto"/>
            <w:left w:val="none" w:sz="0" w:space="0" w:color="auto"/>
            <w:bottom w:val="none" w:sz="0" w:space="0" w:color="auto"/>
            <w:right w:val="none" w:sz="0" w:space="0" w:color="auto"/>
          </w:divBdr>
        </w:div>
        <w:div w:id="1384057606">
          <w:marLeft w:val="0"/>
          <w:marRight w:val="0"/>
          <w:marTop w:val="0"/>
          <w:marBottom w:val="0"/>
          <w:divBdr>
            <w:top w:val="none" w:sz="0" w:space="0" w:color="auto"/>
            <w:left w:val="none" w:sz="0" w:space="0" w:color="auto"/>
            <w:bottom w:val="none" w:sz="0" w:space="0" w:color="auto"/>
            <w:right w:val="none" w:sz="0" w:space="0" w:color="auto"/>
          </w:divBdr>
        </w:div>
        <w:div w:id="2108890384">
          <w:marLeft w:val="0"/>
          <w:marRight w:val="0"/>
          <w:marTop w:val="0"/>
          <w:marBottom w:val="0"/>
          <w:divBdr>
            <w:top w:val="none" w:sz="0" w:space="0" w:color="auto"/>
            <w:left w:val="none" w:sz="0" w:space="0" w:color="auto"/>
            <w:bottom w:val="none" w:sz="0" w:space="0" w:color="auto"/>
            <w:right w:val="none" w:sz="0" w:space="0" w:color="auto"/>
          </w:divBdr>
        </w:div>
        <w:div w:id="26637464">
          <w:marLeft w:val="0"/>
          <w:marRight w:val="0"/>
          <w:marTop w:val="0"/>
          <w:marBottom w:val="0"/>
          <w:divBdr>
            <w:top w:val="none" w:sz="0" w:space="0" w:color="auto"/>
            <w:left w:val="none" w:sz="0" w:space="0" w:color="auto"/>
            <w:bottom w:val="none" w:sz="0" w:space="0" w:color="auto"/>
            <w:right w:val="none" w:sz="0" w:space="0" w:color="auto"/>
          </w:divBdr>
        </w:div>
        <w:div w:id="365568935">
          <w:marLeft w:val="0"/>
          <w:marRight w:val="0"/>
          <w:marTop w:val="0"/>
          <w:marBottom w:val="0"/>
          <w:divBdr>
            <w:top w:val="none" w:sz="0" w:space="0" w:color="auto"/>
            <w:left w:val="none" w:sz="0" w:space="0" w:color="auto"/>
            <w:bottom w:val="none" w:sz="0" w:space="0" w:color="auto"/>
            <w:right w:val="none" w:sz="0" w:space="0" w:color="auto"/>
          </w:divBdr>
        </w:div>
        <w:div w:id="1481537937">
          <w:marLeft w:val="0"/>
          <w:marRight w:val="0"/>
          <w:marTop w:val="0"/>
          <w:marBottom w:val="0"/>
          <w:divBdr>
            <w:top w:val="none" w:sz="0" w:space="0" w:color="auto"/>
            <w:left w:val="none" w:sz="0" w:space="0" w:color="auto"/>
            <w:bottom w:val="none" w:sz="0" w:space="0" w:color="auto"/>
            <w:right w:val="none" w:sz="0" w:space="0" w:color="auto"/>
          </w:divBdr>
        </w:div>
        <w:div w:id="1418283023">
          <w:marLeft w:val="0"/>
          <w:marRight w:val="0"/>
          <w:marTop w:val="0"/>
          <w:marBottom w:val="0"/>
          <w:divBdr>
            <w:top w:val="none" w:sz="0" w:space="0" w:color="auto"/>
            <w:left w:val="none" w:sz="0" w:space="0" w:color="auto"/>
            <w:bottom w:val="none" w:sz="0" w:space="0" w:color="auto"/>
            <w:right w:val="none" w:sz="0" w:space="0" w:color="auto"/>
          </w:divBdr>
        </w:div>
        <w:div w:id="53697005">
          <w:marLeft w:val="0"/>
          <w:marRight w:val="0"/>
          <w:marTop w:val="0"/>
          <w:marBottom w:val="0"/>
          <w:divBdr>
            <w:top w:val="none" w:sz="0" w:space="0" w:color="auto"/>
            <w:left w:val="none" w:sz="0" w:space="0" w:color="auto"/>
            <w:bottom w:val="none" w:sz="0" w:space="0" w:color="auto"/>
            <w:right w:val="none" w:sz="0" w:space="0" w:color="auto"/>
          </w:divBdr>
        </w:div>
        <w:div w:id="2034912131">
          <w:marLeft w:val="0"/>
          <w:marRight w:val="0"/>
          <w:marTop w:val="0"/>
          <w:marBottom w:val="0"/>
          <w:divBdr>
            <w:top w:val="none" w:sz="0" w:space="0" w:color="auto"/>
            <w:left w:val="none" w:sz="0" w:space="0" w:color="auto"/>
            <w:bottom w:val="none" w:sz="0" w:space="0" w:color="auto"/>
            <w:right w:val="none" w:sz="0" w:space="0" w:color="auto"/>
          </w:divBdr>
        </w:div>
        <w:div w:id="2088573757">
          <w:marLeft w:val="0"/>
          <w:marRight w:val="0"/>
          <w:marTop w:val="0"/>
          <w:marBottom w:val="0"/>
          <w:divBdr>
            <w:top w:val="none" w:sz="0" w:space="0" w:color="auto"/>
            <w:left w:val="none" w:sz="0" w:space="0" w:color="auto"/>
            <w:bottom w:val="none" w:sz="0" w:space="0" w:color="auto"/>
            <w:right w:val="none" w:sz="0" w:space="0" w:color="auto"/>
          </w:divBdr>
        </w:div>
        <w:div w:id="2075277582">
          <w:marLeft w:val="0"/>
          <w:marRight w:val="0"/>
          <w:marTop w:val="0"/>
          <w:marBottom w:val="0"/>
          <w:divBdr>
            <w:top w:val="none" w:sz="0" w:space="0" w:color="auto"/>
            <w:left w:val="none" w:sz="0" w:space="0" w:color="auto"/>
            <w:bottom w:val="none" w:sz="0" w:space="0" w:color="auto"/>
            <w:right w:val="none" w:sz="0" w:space="0" w:color="auto"/>
          </w:divBdr>
        </w:div>
        <w:div w:id="1986471022">
          <w:marLeft w:val="0"/>
          <w:marRight w:val="0"/>
          <w:marTop w:val="0"/>
          <w:marBottom w:val="0"/>
          <w:divBdr>
            <w:top w:val="none" w:sz="0" w:space="0" w:color="auto"/>
            <w:left w:val="none" w:sz="0" w:space="0" w:color="auto"/>
            <w:bottom w:val="none" w:sz="0" w:space="0" w:color="auto"/>
            <w:right w:val="none" w:sz="0" w:space="0" w:color="auto"/>
          </w:divBdr>
        </w:div>
      </w:divsChild>
    </w:div>
    <w:div w:id="358941882">
      <w:bodyDiv w:val="1"/>
      <w:marLeft w:val="0"/>
      <w:marRight w:val="0"/>
      <w:marTop w:val="0"/>
      <w:marBottom w:val="0"/>
      <w:divBdr>
        <w:top w:val="none" w:sz="0" w:space="0" w:color="auto"/>
        <w:left w:val="none" w:sz="0" w:space="0" w:color="auto"/>
        <w:bottom w:val="none" w:sz="0" w:space="0" w:color="auto"/>
        <w:right w:val="none" w:sz="0" w:space="0" w:color="auto"/>
      </w:divBdr>
      <w:divsChild>
        <w:div w:id="1910845180">
          <w:marLeft w:val="0"/>
          <w:marRight w:val="0"/>
          <w:marTop w:val="0"/>
          <w:marBottom w:val="150"/>
          <w:divBdr>
            <w:top w:val="none" w:sz="0" w:space="0" w:color="auto"/>
            <w:left w:val="none" w:sz="0" w:space="0" w:color="auto"/>
            <w:bottom w:val="none" w:sz="0" w:space="0" w:color="auto"/>
            <w:right w:val="none" w:sz="0" w:space="0" w:color="auto"/>
          </w:divBdr>
          <w:divsChild>
            <w:div w:id="1184128812">
              <w:marLeft w:val="0"/>
              <w:marRight w:val="150"/>
              <w:marTop w:val="0"/>
              <w:marBottom w:val="0"/>
              <w:divBdr>
                <w:top w:val="none" w:sz="0" w:space="0" w:color="auto"/>
                <w:left w:val="none" w:sz="0" w:space="0" w:color="auto"/>
                <w:bottom w:val="none" w:sz="0" w:space="0" w:color="auto"/>
                <w:right w:val="none" w:sz="0" w:space="0" w:color="auto"/>
              </w:divBdr>
              <w:divsChild>
                <w:div w:id="606083526">
                  <w:marLeft w:val="0"/>
                  <w:marRight w:val="0"/>
                  <w:marTop w:val="0"/>
                  <w:marBottom w:val="0"/>
                  <w:divBdr>
                    <w:top w:val="none" w:sz="0" w:space="0" w:color="auto"/>
                    <w:left w:val="none" w:sz="0" w:space="0" w:color="auto"/>
                    <w:bottom w:val="none" w:sz="0" w:space="0" w:color="auto"/>
                    <w:right w:val="none" w:sz="0" w:space="0" w:color="auto"/>
                  </w:divBdr>
                  <w:divsChild>
                    <w:div w:id="1900239709">
                      <w:marLeft w:val="0"/>
                      <w:marRight w:val="0"/>
                      <w:marTop w:val="0"/>
                      <w:marBottom w:val="0"/>
                      <w:divBdr>
                        <w:top w:val="none" w:sz="0" w:space="0" w:color="auto"/>
                        <w:left w:val="none" w:sz="0" w:space="0" w:color="auto"/>
                        <w:bottom w:val="none" w:sz="0" w:space="0" w:color="auto"/>
                        <w:right w:val="none" w:sz="0" w:space="0" w:color="auto"/>
                      </w:divBdr>
                      <w:divsChild>
                        <w:div w:id="864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1339">
              <w:marLeft w:val="0"/>
              <w:marRight w:val="0"/>
              <w:marTop w:val="0"/>
              <w:marBottom w:val="0"/>
              <w:divBdr>
                <w:top w:val="none" w:sz="0" w:space="0" w:color="auto"/>
                <w:left w:val="none" w:sz="0" w:space="0" w:color="auto"/>
                <w:bottom w:val="none" w:sz="0" w:space="0" w:color="auto"/>
                <w:right w:val="none" w:sz="0" w:space="0" w:color="auto"/>
              </w:divBdr>
              <w:divsChild>
                <w:div w:id="1072964687">
                  <w:marLeft w:val="0"/>
                  <w:marRight w:val="0"/>
                  <w:marTop w:val="0"/>
                  <w:marBottom w:val="0"/>
                  <w:divBdr>
                    <w:top w:val="none" w:sz="0" w:space="0" w:color="auto"/>
                    <w:left w:val="none" w:sz="0" w:space="0" w:color="auto"/>
                    <w:bottom w:val="none" w:sz="0" w:space="0" w:color="auto"/>
                    <w:right w:val="none" w:sz="0" w:space="0" w:color="auto"/>
                  </w:divBdr>
                  <w:divsChild>
                    <w:div w:id="1407141831">
                      <w:marLeft w:val="0"/>
                      <w:marRight w:val="0"/>
                      <w:marTop w:val="0"/>
                      <w:marBottom w:val="0"/>
                      <w:divBdr>
                        <w:top w:val="none" w:sz="0" w:space="0" w:color="auto"/>
                        <w:left w:val="none" w:sz="0" w:space="0" w:color="auto"/>
                        <w:bottom w:val="none" w:sz="0" w:space="0" w:color="auto"/>
                        <w:right w:val="none" w:sz="0" w:space="0" w:color="auto"/>
                      </w:divBdr>
                      <w:divsChild>
                        <w:div w:id="7621430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38107853">
              <w:marLeft w:val="0"/>
              <w:marRight w:val="0"/>
              <w:marTop w:val="0"/>
              <w:marBottom w:val="0"/>
              <w:divBdr>
                <w:top w:val="none" w:sz="0" w:space="0" w:color="auto"/>
                <w:left w:val="none" w:sz="0" w:space="0" w:color="auto"/>
                <w:bottom w:val="none" w:sz="0" w:space="0" w:color="auto"/>
                <w:right w:val="none" w:sz="0" w:space="0" w:color="auto"/>
              </w:divBdr>
            </w:div>
          </w:divsChild>
        </w:div>
        <w:div w:id="355735778">
          <w:marLeft w:val="0"/>
          <w:marRight w:val="0"/>
          <w:marTop w:val="300"/>
          <w:marBottom w:val="600"/>
          <w:divBdr>
            <w:top w:val="none" w:sz="0" w:space="0" w:color="auto"/>
            <w:left w:val="none" w:sz="0" w:space="0" w:color="auto"/>
            <w:bottom w:val="none" w:sz="0" w:space="0" w:color="auto"/>
            <w:right w:val="none" w:sz="0" w:space="0" w:color="auto"/>
          </w:divBdr>
        </w:div>
      </w:divsChild>
    </w:div>
    <w:div w:id="362941691">
      <w:bodyDiv w:val="1"/>
      <w:marLeft w:val="0"/>
      <w:marRight w:val="0"/>
      <w:marTop w:val="0"/>
      <w:marBottom w:val="0"/>
      <w:divBdr>
        <w:top w:val="none" w:sz="0" w:space="0" w:color="auto"/>
        <w:left w:val="none" w:sz="0" w:space="0" w:color="auto"/>
        <w:bottom w:val="none" w:sz="0" w:space="0" w:color="auto"/>
        <w:right w:val="none" w:sz="0" w:space="0" w:color="auto"/>
      </w:divBdr>
    </w:div>
    <w:div w:id="1250888543">
      <w:bodyDiv w:val="1"/>
      <w:marLeft w:val="0"/>
      <w:marRight w:val="0"/>
      <w:marTop w:val="0"/>
      <w:marBottom w:val="0"/>
      <w:divBdr>
        <w:top w:val="none" w:sz="0" w:space="0" w:color="auto"/>
        <w:left w:val="none" w:sz="0" w:space="0" w:color="auto"/>
        <w:bottom w:val="none" w:sz="0" w:space="0" w:color="auto"/>
        <w:right w:val="none" w:sz="0" w:space="0" w:color="auto"/>
      </w:divBdr>
    </w:div>
    <w:div w:id="1584297599">
      <w:bodyDiv w:val="1"/>
      <w:marLeft w:val="0"/>
      <w:marRight w:val="0"/>
      <w:marTop w:val="0"/>
      <w:marBottom w:val="0"/>
      <w:divBdr>
        <w:top w:val="none" w:sz="0" w:space="0" w:color="auto"/>
        <w:left w:val="none" w:sz="0" w:space="0" w:color="auto"/>
        <w:bottom w:val="none" w:sz="0" w:space="0" w:color="auto"/>
        <w:right w:val="none" w:sz="0" w:space="0" w:color="auto"/>
      </w:divBdr>
    </w:div>
    <w:div w:id="17857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c@health.govt.nz" TargetMode="External"/><Relationship Id="rId13" Type="http://schemas.openxmlformats.org/officeDocument/2006/relationships/hyperlink" Target="https://www.eurosurveillance.org/search?value1=Dominique+L.+Monnet&amp;option1=author&amp;noRedirect=true" TargetMode="External"/><Relationship Id="rId18" Type="http://schemas.openxmlformats.org/officeDocument/2006/relationships/hyperlink" Target="https://doi.org/10.2807/1560-7917.ES.2020.25.45.20017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andards.govt.nz/shop/nzs-81342021/" TargetMode="External"/><Relationship Id="rId12" Type="http://schemas.openxmlformats.org/officeDocument/2006/relationships/hyperlink" Target="https://www.eurosurveillance.org/search?value1=Barbara+Albiger&amp;option1=author&amp;noRedirect=true" TargetMode="External"/><Relationship Id="rId17" Type="http://schemas.openxmlformats.org/officeDocument/2006/relationships/hyperlink" Target="https://www.eurosurveillance.org/content/ecdc" TargetMode="External"/><Relationship Id="rId2" Type="http://schemas.openxmlformats.org/officeDocument/2006/relationships/styles" Target="styles.xml"/><Relationship Id="rId16" Type="http://schemas.openxmlformats.org/officeDocument/2006/relationships/hyperlink" Target="https://www.eurosurveillance.org/search?value1=European+Antimicrobial+Resistance+Genes+Surveillance+Network+%28EURGen-Net%29+carbapenem-resistant+Acinetobacter+baumannii+capacity+survey+group&amp;option1=author&amp;noRedirect=tru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surveillance.org/search?value1=Felix+L%C3%B6tsch&amp;option1=author&amp;noRedirect=true" TargetMode="External"/><Relationship Id="rId5" Type="http://schemas.openxmlformats.org/officeDocument/2006/relationships/footnotes" Target="footnotes.xml"/><Relationship Id="rId15" Type="http://schemas.openxmlformats.org/officeDocument/2006/relationships/hyperlink" Target="https://www.eurosurveillance.org/search?value1=Harald+Seifert&amp;option1=author&amp;noRedirect=true" TargetMode="External"/><Relationship Id="rId10" Type="http://schemas.openxmlformats.org/officeDocument/2006/relationships/hyperlink" Target="https://www.esr.cri.nz/our-research/nga-kete/infectious-disease-intelligence/antimicrobial-resistance-am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fungal/candida-auris/c-auris-patient-swab.html" TargetMode="External"/><Relationship Id="rId14" Type="http://schemas.openxmlformats.org/officeDocument/2006/relationships/hyperlink" Target="https://www.eurosurveillance.org/search?value1=Marc+J.+Struelens&amp;option1=author&amp;noRedirect=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Clissold</dc:creator>
  <cp:keywords/>
  <dc:description/>
  <cp:lastModifiedBy>Anna Ramsey</cp:lastModifiedBy>
  <cp:revision>4</cp:revision>
  <dcterms:created xsi:type="dcterms:W3CDTF">2024-06-25T03:03:00Z</dcterms:created>
  <dcterms:modified xsi:type="dcterms:W3CDTF">2024-06-25T03:07:00Z</dcterms:modified>
</cp:coreProperties>
</file>