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2B3C" w14:textId="77777777" w:rsidR="00AB62EE" w:rsidRDefault="0088750F">
      <w:pPr>
        <w:spacing w:after="0" w:line="259" w:lineRule="auto"/>
        <w:ind w:left="0" w:firstLine="0"/>
        <w:jc w:val="left"/>
      </w:pPr>
      <w:r>
        <w:rPr>
          <w:b/>
          <w:sz w:val="52"/>
        </w:rPr>
        <w:t xml:space="preserve">Pacific People Support fund </w:t>
      </w:r>
    </w:p>
    <w:p w14:paraId="17357B6F" w14:textId="77777777" w:rsidR="00AB62EE" w:rsidRDefault="0088750F">
      <w:pPr>
        <w:spacing w:after="0" w:line="259" w:lineRule="auto"/>
        <w:ind w:left="0" w:firstLine="0"/>
        <w:jc w:val="left"/>
      </w:pPr>
      <w:r>
        <w:rPr>
          <w:sz w:val="24"/>
        </w:rPr>
        <w:t xml:space="preserve">Support for Pacific People trainees completing Ministry of Health-funded training programmes </w:t>
      </w:r>
    </w:p>
    <w:p w14:paraId="79CD149B" w14:textId="77777777" w:rsidR="00AB62EE" w:rsidRDefault="0088750F">
      <w:pPr>
        <w:spacing w:after="242" w:line="259" w:lineRule="auto"/>
        <w:ind w:left="-29" w:right="-31" w:firstLine="0"/>
        <w:jc w:val="left"/>
      </w:pPr>
      <w:r>
        <w:rPr>
          <w:rFonts w:ascii="Calibri" w:eastAsia="Calibri" w:hAnsi="Calibri" w:cs="Calibri"/>
          <w:noProof/>
        </w:rPr>
        <mc:AlternateContent>
          <mc:Choice Requires="wpg">
            <w:drawing>
              <wp:inline distT="0" distB="0" distL="0" distR="0" wp14:anchorId="5A5A1BA8" wp14:editId="4DE3F11B">
                <wp:extent cx="6277102" cy="6096"/>
                <wp:effectExtent l="0" t="0" r="0" b="0"/>
                <wp:docPr id="3863" name="Group 3863"/>
                <wp:cNvGraphicFramePr/>
                <a:graphic xmlns:a="http://schemas.openxmlformats.org/drawingml/2006/main">
                  <a:graphicData uri="http://schemas.microsoft.com/office/word/2010/wordprocessingGroup">
                    <wpg:wgp>
                      <wpg:cNvGrpSpPr/>
                      <wpg:grpSpPr>
                        <a:xfrm>
                          <a:off x="0" y="0"/>
                          <a:ext cx="6277102" cy="6096"/>
                          <a:chOff x="0" y="0"/>
                          <a:chExt cx="6277102" cy="6096"/>
                        </a:xfrm>
                      </wpg:grpSpPr>
                      <wps:wsp>
                        <wps:cNvPr id="4249" name="Shape 4249"/>
                        <wps:cNvSpPr/>
                        <wps:spPr>
                          <a:xfrm>
                            <a:off x="0" y="0"/>
                            <a:ext cx="6277102" cy="9144"/>
                          </a:xfrm>
                          <a:custGeom>
                            <a:avLst/>
                            <a:gdLst/>
                            <a:ahLst/>
                            <a:cxnLst/>
                            <a:rect l="0" t="0" r="0" b="0"/>
                            <a:pathLst>
                              <a:path w="6277102" h="9144">
                                <a:moveTo>
                                  <a:pt x="0" y="0"/>
                                </a:moveTo>
                                <a:lnTo>
                                  <a:pt x="6277102" y="0"/>
                                </a:lnTo>
                                <a:lnTo>
                                  <a:pt x="6277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EB1716" id="Group 3863" o:spid="_x0000_s1026" style="width:494.25pt;height:.5pt;mso-position-horizontal-relative:char;mso-position-vertical-relative:line" coordsize="62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JEgAIAAFUGAAAOAAAAZHJzL2Uyb0RvYy54bWykVU1v2zAMvQ/YfxB0X+ykQ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PTuYXVHiWItnBJuTNADAnWmygC3s+bFPNvBUfVfoeZTadvwhmrICaU9R2nFyRMOztXi/n6eLijh&#10;sLZK16teeV7D8bwJ4vW3j8KSccskZBYT6Qy0kLuo5P5PpZeaGYHiu1D9oNJysVy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CTWtQU2gAAAAMBAAAPAAAAZHJzL2Rvd25yZXYueG1sTI9BS8NAEIXvgv9hGcGb3USpxDSbUop6&#10;KoKtIL1Nk2kSmp0N2W2S/ntHL/XyYHiP977JlpNt1UC9bxwbiGcRKOLClQ1XBr52bw8JKB+QS2wd&#10;k4ELeVjmtzcZpqUb+ZOGbaiUlLBP0UAdQpdq7YuaLPqZ64jFO7reYpCzr3TZ4yjlttWPUfSsLTYs&#10;CzV2tK6pOG3P1sD7iOPqKX4dNqfj+rLfzT++NzEZc383rRagAk3hGoZffEGHXJgO7sylV60BeST8&#10;qXgvSTIHdZBQBDrP9H/2/AcAAP//AwBQSwECLQAUAAYACAAAACEAtoM4kv4AAADhAQAAEwAAAAAA&#10;AAAAAAAAAAAAAAAAW0NvbnRlbnRfVHlwZXNdLnhtbFBLAQItABQABgAIAAAAIQA4/SH/1gAAAJQB&#10;AAALAAAAAAAAAAAAAAAAAC8BAABfcmVscy8ucmVsc1BLAQItABQABgAIAAAAIQCwX8JEgAIAAFUG&#10;AAAOAAAAAAAAAAAAAAAAAC4CAABkcnMvZTJvRG9jLnhtbFBLAQItABQABgAIAAAAIQCTWtQU2gAA&#10;AAMBAAAPAAAAAAAAAAAAAAAAANoEAABkcnMvZG93bnJldi54bWxQSwUGAAAAAAQABADzAAAA4QUA&#10;AAAA&#10;">
                <v:shape id="Shape 4249" o:spid="_x0000_s1027" style="position:absolute;width:62771;height:91;visibility:visible;mso-wrap-style:square;v-text-anchor:top" coordsize="6277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0FxgAAAN0AAAAPAAAAZHJzL2Rvd25yZXYueG1sRI9PawIx&#10;FMTvBb9DeEJvNVsr/bMaRYQWsVCp7cHjc/OaBDcvS5Lq9tubQqHHYWZ+w8wWvW/FiWJygRXcjioQ&#10;xE3Qjo2Cz4/nm0cQKSNrbAOTgh9KsJgPrmZY63DmdzrtshEFwqlGBTbnrpYyNZY8plHoiIv3FaLH&#10;XGQ0Ukc8F7hv5biq7qVHx2XBYkcrS81x9+0VrP32Yes3e3e4c4fXl7dolmyNUtfDfjkFkanP/+G/&#10;9lormIwnT/D7pjwBOb8AAAD//wMAUEsBAi0AFAAGAAgAAAAhANvh9svuAAAAhQEAABMAAAAAAAAA&#10;AAAAAAAAAAAAAFtDb250ZW50X1R5cGVzXS54bWxQSwECLQAUAAYACAAAACEAWvQsW78AAAAVAQAA&#10;CwAAAAAAAAAAAAAAAAAfAQAAX3JlbHMvLnJlbHNQSwECLQAUAAYACAAAACEAs1LtBcYAAADdAAAA&#10;DwAAAAAAAAAAAAAAAAAHAgAAZHJzL2Rvd25yZXYueG1sUEsFBgAAAAADAAMAtwAAAPoCAAAAAA==&#10;" path="m,l6277102,r,9144l,9144,,e" fillcolor="black" stroked="f" strokeweight="0">
                  <v:stroke miterlimit="83231f" joinstyle="miter"/>
                  <v:path arrowok="t" textboxrect="0,0,6277102,9144"/>
                </v:shape>
                <w10:anchorlock/>
              </v:group>
            </w:pict>
          </mc:Fallback>
        </mc:AlternateContent>
      </w:r>
    </w:p>
    <w:tbl>
      <w:tblPr>
        <w:tblStyle w:val="TableGrid"/>
        <w:tblW w:w="9698" w:type="dxa"/>
        <w:tblInd w:w="-29" w:type="dxa"/>
        <w:tblCellMar>
          <w:top w:w="8" w:type="dxa"/>
        </w:tblCellMar>
        <w:tblLook w:val="04A0" w:firstRow="1" w:lastRow="0" w:firstColumn="1" w:lastColumn="0" w:noHBand="0" w:noVBand="1"/>
      </w:tblPr>
      <w:tblGrid>
        <w:gridCol w:w="596"/>
        <w:gridCol w:w="9102"/>
      </w:tblGrid>
      <w:tr w:rsidR="00AB62EE" w14:paraId="2BCE7643" w14:textId="77777777">
        <w:trPr>
          <w:trHeight w:val="317"/>
        </w:trPr>
        <w:tc>
          <w:tcPr>
            <w:tcW w:w="596" w:type="dxa"/>
            <w:tcBorders>
              <w:top w:val="nil"/>
              <w:left w:val="nil"/>
              <w:bottom w:val="nil"/>
              <w:right w:val="nil"/>
            </w:tcBorders>
            <w:shd w:val="clear" w:color="auto" w:fill="D9D9D9"/>
          </w:tcPr>
          <w:p w14:paraId="4B9C82DB" w14:textId="77777777" w:rsidR="00AB62EE" w:rsidRDefault="0088750F">
            <w:pPr>
              <w:spacing w:after="0" w:line="259" w:lineRule="auto"/>
              <w:ind w:left="29" w:firstLine="0"/>
              <w:jc w:val="left"/>
            </w:pPr>
            <w:r>
              <w:rPr>
                <w:b/>
                <w:sz w:val="24"/>
              </w:rPr>
              <w:t xml:space="preserve">1.0 </w:t>
            </w:r>
          </w:p>
        </w:tc>
        <w:tc>
          <w:tcPr>
            <w:tcW w:w="9102" w:type="dxa"/>
            <w:tcBorders>
              <w:top w:val="nil"/>
              <w:left w:val="nil"/>
              <w:bottom w:val="nil"/>
              <w:right w:val="nil"/>
            </w:tcBorders>
            <w:shd w:val="clear" w:color="auto" w:fill="D9D9D9"/>
          </w:tcPr>
          <w:p w14:paraId="4E54F1D6" w14:textId="77777777" w:rsidR="00AB62EE" w:rsidRDefault="0088750F">
            <w:pPr>
              <w:spacing w:after="0" w:line="259" w:lineRule="auto"/>
              <w:ind w:left="0" w:firstLine="0"/>
              <w:jc w:val="left"/>
            </w:pPr>
            <w:r>
              <w:rPr>
                <w:b/>
                <w:sz w:val="24"/>
              </w:rPr>
              <w:t>Purpose</w:t>
            </w:r>
            <w:r>
              <w:rPr>
                <w:sz w:val="24"/>
              </w:rPr>
              <w:t xml:space="preserve"> </w:t>
            </w:r>
          </w:p>
        </w:tc>
      </w:tr>
      <w:tr w:rsidR="00E921C0" w14:paraId="0E0B47E4" w14:textId="77777777" w:rsidTr="00E921C0">
        <w:trPr>
          <w:trHeight w:val="317"/>
        </w:trPr>
        <w:tc>
          <w:tcPr>
            <w:tcW w:w="596" w:type="dxa"/>
            <w:tcBorders>
              <w:top w:val="nil"/>
              <w:left w:val="nil"/>
              <w:bottom w:val="nil"/>
              <w:right w:val="nil"/>
            </w:tcBorders>
            <w:shd w:val="clear" w:color="auto" w:fill="auto"/>
          </w:tcPr>
          <w:p w14:paraId="0E038EB9" w14:textId="5FA0E154" w:rsidR="00E921C0" w:rsidRDefault="00E921C0">
            <w:pPr>
              <w:spacing w:after="0" w:line="259" w:lineRule="auto"/>
              <w:ind w:left="29" w:firstLine="0"/>
              <w:jc w:val="left"/>
              <w:rPr>
                <w:b/>
                <w:sz w:val="24"/>
              </w:rPr>
            </w:pPr>
            <w:r>
              <w:rPr>
                <w:b/>
                <w:sz w:val="24"/>
              </w:rPr>
              <w:t>1.1</w:t>
            </w:r>
          </w:p>
        </w:tc>
        <w:tc>
          <w:tcPr>
            <w:tcW w:w="9102" w:type="dxa"/>
            <w:tcBorders>
              <w:top w:val="nil"/>
              <w:left w:val="nil"/>
              <w:bottom w:val="nil"/>
              <w:right w:val="nil"/>
            </w:tcBorders>
            <w:shd w:val="clear" w:color="auto" w:fill="auto"/>
          </w:tcPr>
          <w:p w14:paraId="33B1A1F6" w14:textId="6F6029B1" w:rsidR="00E921C0" w:rsidRDefault="00E921C0">
            <w:pPr>
              <w:spacing w:after="0" w:line="259" w:lineRule="auto"/>
              <w:ind w:left="0" w:firstLine="0"/>
              <w:jc w:val="left"/>
            </w:pPr>
            <w:r>
              <w:t>The purpose of the Pacific People Support fund is to enhance the likelihood of the Pacific workforce successfully completing Ministry -funded training programmes by providing Pacific People support that is culturally competent and technically relevant to the training programme. This fund provides access to mentoring, cultural supervision, and cultural development activities that enhance the personal, cultural and professional self.</w:t>
            </w:r>
          </w:p>
          <w:p w14:paraId="398713B1" w14:textId="7C0A56D2" w:rsidR="00E921C0" w:rsidRDefault="00E921C0">
            <w:pPr>
              <w:spacing w:after="0" w:line="259" w:lineRule="auto"/>
              <w:ind w:left="0" w:firstLine="0"/>
              <w:jc w:val="left"/>
              <w:rPr>
                <w:b/>
                <w:sz w:val="24"/>
              </w:rPr>
            </w:pPr>
            <w:r>
              <w:t xml:space="preserve">  </w:t>
            </w:r>
          </w:p>
        </w:tc>
      </w:tr>
      <w:tr w:rsidR="00AB62EE" w14:paraId="2EDB9A16" w14:textId="77777777">
        <w:trPr>
          <w:trHeight w:val="317"/>
        </w:trPr>
        <w:tc>
          <w:tcPr>
            <w:tcW w:w="596" w:type="dxa"/>
            <w:tcBorders>
              <w:top w:val="nil"/>
              <w:left w:val="nil"/>
              <w:bottom w:val="nil"/>
              <w:right w:val="nil"/>
            </w:tcBorders>
            <w:shd w:val="clear" w:color="auto" w:fill="D9D9D9"/>
          </w:tcPr>
          <w:p w14:paraId="7E0E9EE6" w14:textId="77777777" w:rsidR="00AB62EE" w:rsidRDefault="0088750F">
            <w:pPr>
              <w:spacing w:after="0" w:line="259" w:lineRule="auto"/>
              <w:ind w:left="29" w:firstLine="0"/>
              <w:jc w:val="left"/>
            </w:pPr>
            <w:r>
              <w:rPr>
                <w:b/>
                <w:sz w:val="24"/>
              </w:rPr>
              <w:t xml:space="preserve">2.0 </w:t>
            </w:r>
          </w:p>
        </w:tc>
        <w:tc>
          <w:tcPr>
            <w:tcW w:w="9102" w:type="dxa"/>
            <w:tcBorders>
              <w:top w:val="nil"/>
              <w:left w:val="nil"/>
              <w:bottom w:val="nil"/>
              <w:right w:val="nil"/>
            </w:tcBorders>
            <w:shd w:val="clear" w:color="auto" w:fill="D9D9D9"/>
          </w:tcPr>
          <w:p w14:paraId="11F2E8D9" w14:textId="77777777" w:rsidR="00AB62EE" w:rsidRDefault="0088750F">
            <w:pPr>
              <w:spacing w:after="0" w:line="259" w:lineRule="auto"/>
              <w:ind w:left="0" w:firstLine="0"/>
              <w:jc w:val="left"/>
            </w:pPr>
            <w:r>
              <w:rPr>
                <w:b/>
                <w:sz w:val="24"/>
              </w:rPr>
              <w:t xml:space="preserve">Criteria </w:t>
            </w:r>
          </w:p>
        </w:tc>
      </w:tr>
      <w:tr w:rsidR="00AB62EE" w14:paraId="205D3AE6" w14:textId="77777777" w:rsidTr="002A0447">
        <w:trPr>
          <w:trHeight w:val="1134"/>
        </w:trPr>
        <w:tc>
          <w:tcPr>
            <w:tcW w:w="596" w:type="dxa"/>
            <w:tcBorders>
              <w:top w:val="nil"/>
              <w:left w:val="nil"/>
              <w:bottom w:val="nil"/>
              <w:right w:val="nil"/>
            </w:tcBorders>
          </w:tcPr>
          <w:p w14:paraId="39B2FBE2" w14:textId="77777777" w:rsidR="00AB62EE" w:rsidRPr="009F4B6D" w:rsidRDefault="0088750F">
            <w:pPr>
              <w:spacing w:after="0" w:line="259" w:lineRule="auto"/>
              <w:ind w:left="29" w:firstLine="0"/>
              <w:jc w:val="left"/>
              <w:rPr>
                <w:b/>
                <w:bCs/>
              </w:rPr>
            </w:pPr>
            <w:r w:rsidRPr="009F4B6D">
              <w:rPr>
                <w:b/>
                <w:bCs/>
              </w:rPr>
              <w:t xml:space="preserve">2.1 </w:t>
            </w:r>
          </w:p>
        </w:tc>
        <w:tc>
          <w:tcPr>
            <w:tcW w:w="9102" w:type="dxa"/>
            <w:tcBorders>
              <w:top w:val="nil"/>
              <w:left w:val="nil"/>
              <w:bottom w:val="nil"/>
              <w:right w:val="nil"/>
            </w:tcBorders>
          </w:tcPr>
          <w:p w14:paraId="2275E84B" w14:textId="77777777" w:rsidR="00AB62EE" w:rsidRDefault="0088750F">
            <w:pPr>
              <w:spacing w:after="0" w:line="259" w:lineRule="auto"/>
              <w:ind w:left="0" w:right="29" w:firstLine="0"/>
            </w:pPr>
            <w:r>
              <w:t xml:space="preserve">The Provider (contract holder) must negotiate and agree a Support Plan with the Mentor, Cultural Supervisor and Pacific trainee. The Support Plan must include mentoring and cultural supervision and may include cultural development. </w:t>
            </w:r>
          </w:p>
        </w:tc>
      </w:tr>
      <w:tr w:rsidR="00AB62EE" w14:paraId="186FF519" w14:textId="77777777">
        <w:trPr>
          <w:trHeight w:val="317"/>
        </w:trPr>
        <w:tc>
          <w:tcPr>
            <w:tcW w:w="596" w:type="dxa"/>
            <w:tcBorders>
              <w:top w:val="nil"/>
              <w:left w:val="nil"/>
              <w:bottom w:val="nil"/>
              <w:right w:val="nil"/>
            </w:tcBorders>
            <w:shd w:val="clear" w:color="auto" w:fill="D9D9D9"/>
          </w:tcPr>
          <w:p w14:paraId="33A93F21" w14:textId="77777777" w:rsidR="00AB62EE" w:rsidRDefault="0088750F">
            <w:pPr>
              <w:spacing w:after="0" w:line="259" w:lineRule="auto"/>
              <w:ind w:left="29" w:firstLine="0"/>
              <w:jc w:val="left"/>
            </w:pPr>
            <w:r>
              <w:rPr>
                <w:b/>
                <w:sz w:val="24"/>
              </w:rPr>
              <w:t xml:space="preserve">3.0 </w:t>
            </w:r>
          </w:p>
        </w:tc>
        <w:tc>
          <w:tcPr>
            <w:tcW w:w="9102" w:type="dxa"/>
            <w:tcBorders>
              <w:top w:val="nil"/>
              <w:left w:val="nil"/>
              <w:bottom w:val="nil"/>
              <w:right w:val="nil"/>
            </w:tcBorders>
            <w:shd w:val="clear" w:color="auto" w:fill="D9D9D9"/>
          </w:tcPr>
          <w:p w14:paraId="7EE7A9F4" w14:textId="77777777" w:rsidR="00AB62EE" w:rsidRDefault="0088750F">
            <w:pPr>
              <w:spacing w:after="0" w:line="259" w:lineRule="auto"/>
              <w:ind w:left="0" w:firstLine="0"/>
              <w:jc w:val="left"/>
            </w:pPr>
            <w:r>
              <w:rPr>
                <w:b/>
                <w:sz w:val="24"/>
              </w:rPr>
              <w:t xml:space="preserve">Expected Outcomes </w:t>
            </w:r>
          </w:p>
        </w:tc>
      </w:tr>
    </w:tbl>
    <w:p w14:paraId="1A1A7283" w14:textId="77777777" w:rsidR="00AB62EE" w:rsidRDefault="0088750F" w:rsidP="00F635EA">
      <w:pPr>
        <w:tabs>
          <w:tab w:val="center" w:pos="1843"/>
        </w:tabs>
        <w:spacing w:after="148" w:line="259" w:lineRule="auto"/>
        <w:ind w:left="-5"/>
        <w:jc w:val="left"/>
      </w:pPr>
      <w:r w:rsidRPr="009F4B6D">
        <w:rPr>
          <w:b/>
          <w:bCs/>
        </w:rPr>
        <w:t>3.1.</w:t>
      </w:r>
      <w:r>
        <w:t xml:space="preserve"> </w:t>
      </w:r>
      <w:r w:rsidRPr="00BA28D8">
        <w:rPr>
          <w:i/>
          <w:u w:val="single"/>
        </w:rPr>
        <w:t>Trainee Outcomes:</w:t>
      </w:r>
      <w:r>
        <w:rPr>
          <w:i/>
        </w:rPr>
        <w:t xml:space="preserve"> </w:t>
      </w:r>
    </w:p>
    <w:p w14:paraId="03A7C870" w14:textId="6F3A30BB" w:rsidR="00AB62EE" w:rsidRDefault="0088750F">
      <w:pPr>
        <w:numPr>
          <w:ilvl w:val="0"/>
          <w:numId w:val="1"/>
        </w:numPr>
        <w:ind w:right="174" w:hanging="427"/>
      </w:pPr>
      <w:r>
        <w:t>Completion of the qualification(s); and</w:t>
      </w:r>
      <w:r w:rsidR="000D721F">
        <w:t>,</w:t>
      </w:r>
      <w:r>
        <w:t xml:space="preserve"> </w:t>
      </w:r>
    </w:p>
    <w:p w14:paraId="56C110AE" w14:textId="77777777" w:rsidR="00AB62EE" w:rsidRDefault="0088750F">
      <w:pPr>
        <w:numPr>
          <w:ilvl w:val="0"/>
          <w:numId w:val="1"/>
        </w:numPr>
        <w:spacing w:after="127"/>
        <w:ind w:right="174" w:hanging="427"/>
      </w:pPr>
      <w:r>
        <w:t xml:space="preserve">Acquisition of skills and knowledge including quality of health service delivery, to improve their understanding and application of culturally appropriate care in the provision of care to Pacific consumers of health and disability services and their families. </w:t>
      </w:r>
    </w:p>
    <w:p w14:paraId="47A9D28E" w14:textId="77777777" w:rsidR="00AB62EE" w:rsidRDefault="0088750F">
      <w:pPr>
        <w:tabs>
          <w:tab w:val="center" w:pos="1808"/>
        </w:tabs>
        <w:spacing w:after="148" w:line="259" w:lineRule="auto"/>
        <w:ind w:left="-15" w:firstLine="0"/>
        <w:jc w:val="left"/>
      </w:pPr>
      <w:r w:rsidRPr="009F4B6D">
        <w:rPr>
          <w:b/>
          <w:bCs/>
        </w:rPr>
        <w:t>3.2</w:t>
      </w:r>
      <w:r>
        <w:t xml:space="preserve"> </w:t>
      </w:r>
      <w:r>
        <w:tab/>
      </w:r>
      <w:r w:rsidRPr="00BA28D8">
        <w:rPr>
          <w:i/>
          <w:u w:val="single"/>
        </w:rPr>
        <w:t>Client/Service Outcomes:</w:t>
      </w:r>
      <w:r>
        <w:t xml:space="preserve"> </w:t>
      </w:r>
    </w:p>
    <w:p w14:paraId="58FF6847" w14:textId="77777777" w:rsidR="00AB62EE" w:rsidRDefault="0088750F">
      <w:pPr>
        <w:tabs>
          <w:tab w:val="center" w:pos="3074"/>
        </w:tabs>
        <w:spacing w:after="149"/>
        <w:ind w:left="0" w:firstLine="0"/>
        <w:jc w:val="left"/>
      </w:pPr>
      <w:r>
        <w:rPr>
          <w:i/>
        </w:rPr>
        <w:t xml:space="preserve"> </w:t>
      </w:r>
      <w:r>
        <w:rPr>
          <w:i/>
        </w:rPr>
        <w:tab/>
      </w:r>
      <w:r>
        <w:t xml:space="preserve">Recipients of Pacific People Support will be able to: </w:t>
      </w:r>
    </w:p>
    <w:p w14:paraId="59504BB3" w14:textId="77777777" w:rsidR="00AB62EE" w:rsidRDefault="0088750F">
      <w:pPr>
        <w:numPr>
          <w:ilvl w:val="0"/>
          <w:numId w:val="1"/>
        </w:numPr>
        <w:ind w:right="174" w:hanging="427"/>
      </w:pPr>
      <w:r>
        <w:t xml:space="preserve">contribute to improved client and/or service outcomes by providing culturally competent care to Pacific consumers of health and disability services, and family support; and </w:t>
      </w:r>
    </w:p>
    <w:p w14:paraId="7874FF0B" w14:textId="77777777" w:rsidR="00AB62EE" w:rsidRDefault="0088750F">
      <w:pPr>
        <w:numPr>
          <w:ilvl w:val="0"/>
          <w:numId w:val="1"/>
        </w:numPr>
        <w:spacing w:after="247"/>
        <w:ind w:right="174" w:hanging="427"/>
      </w:pPr>
      <w:r>
        <w:t xml:space="preserve">increase capacity and capability to meet the health and disability needs of their Pacific service consumers and their families, through an increase in skill levels of the workforce at a local level. </w:t>
      </w:r>
    </w:p>
    <w:p w14:paraId="3B695437" w14:textId="77777777" w:rsidR="00AB62EE" w:rsidRPr="00BA28D8" w:rsidRDefault="0088750F">
      <w:pPr>
        <w:spacing w:after="148" w:line="259" w:lineRule="auto"/>
        <w:ind w:left="-5"/>
        <w:jc w:val="left"/>
        <w:rPr>
          <w:u w:val="single"/>
        </w:rPr>
      </w:pPr>
      <w:r w:rsidRPr="009F4B6D">
        <w:rPr>
          <w:b/>
          <w:bCs/>
        </w:rPr>
        <w:t>3.3</w:t>
      </w:r>
      <w:r>
        <w:t xml:space="preserve">    </w:t>
      </w:r>
      <w:r w:rsidRPr="00BA28D8">
        <w:rPr>
          <w:i/>
          <w:u w:val="single"/>
        </w:rPr>
        <w:t>National Health Outcomes for Pacific People:</w:t>
      </w:r>
      <w:r w:rsidRPr="00BA28D8">
        <w:rPr>
          <w:u w:val="single"/>
        </w:rPr>
        <w:t xml:space="preserve"> </w:t>
      </w:r>
    </w:p>
    <w:p w14:paraId="52D08856" w14:textId="77777777" w:rsidR="00AB62EE" w:rsidRDefault="0088750F">
      <w:pPr>
        <w:numPr>
          <w:ilvl w:val="0"/>
          <w:numId w:val="1"/>
        </w:numPr>
        <w:spacing w:after="143"/>
        <w:ind w:right="174" w:hanging="427"/>
      </w:pPr>
      <w:r>
        <w:t xml:space="preserve">Increased capacity in the Pacific health and disability workforce at the local/regional DHB level will facilitate improvements in Pacific health outcomes nationally. </w:t>
      </w:r>
    </w:p>
    <w:p w14:paraId="250B3A96" w14:textId="77777777" w:rsidR="00AB62EE" w:rsidRDefault="0088750F">
      <w:pPr>
        <w:spacing w:after="0" w:line="259" w:lineRule="auto"/>
        <w:ind w:left="0" w:firstLine="0"/>
        <w:jc w:val="left"/>
      </w:pPr>
      <w:r>
        <w:rPr>
          <w:b/>
          <w:sz w:val="24"/>
        </w:rPr>
        <w:t xml:space="preserve"> </w:t>
      </w:r>
    </w:p>
    <w:tbl>
      <w:tblPr>
        <w:tblStyle w:val="TableGrid"/>
        <w:tblW w:w="9698" w:type="dxa"/>
        <w:tblInd w:w="-29" w:type="dxa"/>
        <w:tblCellMar>
          <w:top w:w="8" w:type="dxa"/>
          <w:right w:w="115" w:type="dxa"/>
        </w:tblCellMar>
        <w:tblLook w:val="04A0" w:firstRow="1" w:lastRow="0" w:firstColumn="1" w:lastColumn="0" w:noHBand="0" w:noVBand="1"/>
      </w:tblPr>
      <w:tblGrid>
        <w:gridCol w:w="596"/>
        <w:gridCol w:w="9102"/>
      </w:tblGrid>
      <w:tr w:rsidR="00AB62EE" w14:paraId="033A4735" w14:textId="77777777">
        <w:trPr>
          <w:trHeight w:val="317"/>
        </w:trPr>
        <w:tc>
          <w:tcPr>
            <w:tcW w:w="596" w:type="dxa"/>
            <w:tcBorders>
              <w:top w:val="nil"/>
              <w:left w:val="nil"/>
              <w:bottom w:val="nil"/>
              <w:right w:val="nil"/>
            </w:tcBorders>
            <w:shd w:val="clear" w:color="auto" w:fill="D9D9D9"/>
          </w:tcPr>
          <w:p w14:paraId="3AD3632F" w14:textId="77777777" w:rsidR="00AB62EE" w:rsidRDefault="0088750F">
            <w:pPr>
              <w:spacing w:after="0" w:line="259" w:lineRule="auto"/>
              <w:ind w:left="29" w:firstLine="0"/>
              <w:jc w:val="left"/>
            </w:pPr>
            <w:r>
              <w:rPr>
                <w:b/>
                <w:sz w:val="24"/>
              </w:rPr>
              <w:t xml:space="preserve">4.0 </w:t>
            </w:r>
          </w:p>
        </w:tc>
        <w:tc>
          <w:tcPr>
            <w:tcW w:w="9102" w:type="dxa"/>
            <w:tcBorders>
              <w:top w:val="nil"/>
              <w:left w:val="nil"/>
              <w:bottom w:val="nil"/>
              <w:right w:val="nil"/>
            </w:tcBorders>
            <w:shd w:val="clear" w:color="auto" w:fill="D9D9D9"/>
          </w:tcPr>
          <w:p w14:paraId="5A90E1FB" w14:textId="77777777" w:rsidR="00AB62EE" w:rsidRDefault="0088750F">
            <w:pPr>
              <w:spacing w:after="0" w:line="259" w:lineRule="auto"/>
              <w:ind w:left="0" w:firstLine="0"/>
              <w:jc w:val="left"/>
            </w:pPr>
            <w:r>
              <w:rPr>
                <w:b/>
                <w:sz w:val="24"/>
              </w:rPr>
              <w:t xml:space="preserve">Trainee Eligibility   </w:t>
            </w:r>
          </w:p>
        </w:tc>
      </w:tr>
    </w:tbl>
    <w:p w14:paraId="6DCA7ABE" w14:textId="77777777" w:rsidR="00AB62EE" w:rsidRDefault="0088750F">
      <w:pPr>
        <w:spacing w:after="148" w:line="259" w:lineRule="auto"/>
        <w:ind w:left="-5"/>
        <w:jc w:val="left"/>
      </w:pPr>
      <w:r w:rsidRPr="009F4B6D">
        <w:rPr>
          <w:b/>
          <w:bCs/>
        </w:rPr>
        <w:t>4.1</w:t>
      </w:r>
      <w:r>
        <w:t xml:space="preserve">     </w:t>
      </w:r>
      <w:r>
        <w:rPr>
          <w:i/>
        </w:rPr>
        <w:t xml:space="preserve">Pacific Support funding is open to any person who: </w:t>
      </w:r>
    </w:p>
    <w:p w14:paraId="5ED691A2" w14:textId="20BC0031" w:rsidR="009F4B6D" w:rsidRDefault="0088750F">
      <w:pPr>
        <w:numPr>
          <w:ilvl w:val="0"/>
          <w:numId w:val="1"/>
        </w:numPr>
        <w:ind w:right="174" w:hanging="427"/>
      </w:pPr>
      <w:r>
        <w:t>is an eligible trainee enrolled in a Ministry of Health-funded training programme; and</w:t>
      </w:r>
      <w:r w:rsidR="000A00F7">
        <w:t>,</w:t>
      </w:r>
      <w:r>
        <w:t xml:space="preserve">  </w:t>
      </w:r>
    </w:p>
    <w:p w14:paraId="0BD3B79A" w14:textId="1A287844" w:rsidR="00AB62EE" w:rsidRDefault="0088750F">
      <w:pPr>
        <w:numPr>
          <w:ilvl w:val="0"/>
          <w:numId w:val="1"/>
        </w:numPr>
        <w:ind w:right="174" w:hanging="427"/>
      </w:pPr>
      <w:r>
        <w:t xml:space="preserve">is of Pacific </w:t>
      </w:r>
      <w:r w:rsidR="00D012D6">
        <w:t>descent and</w:t>
      </w:r>
      <w:bookmarkStart w:id="0" w:name="_GoBack"/>
      <w:bookmarkEnd w:id="0"/>
      <w:r>
        <w:t xml:space="preserve"> has established cultural links to Pacific communities</w:t>
      </w:r>
      <w:r w:rsidR="000A00F7">
        <w:t>.</w:t>
      </w:r>
      <w:r>
        <w:t xml:space="preserve"> </w:t>
      </w:r>
    </w:p>
    <w:p w14:paraId="54373AA1" w14:textId="77777777" w:rsidR="00AB62EE" w:rsidRDefault="0088750F">
      <w:pPr>
        <w:spacing w:after="16" w:line="259" w:lineRule="auto"/>
        <w:ind w:left="927" w:firstLine="0"/>
        <w:jc w:val="left"/>
      </w:pPr>
      <w:r>
        <w:t xml:space="preserve"> </w:t>
      </w:r>
    </w:p>
    <w:p w14:paraId="65D1085B" w14:textId="77777777" w:rsidR="00AB62EE" w:rsidRDefault="0088750F">
      <w:pPr>
        <w:tabs>
          <w:tab w:val="center" w:pos="2487"/>
        </w:tabs>
        <w:spacing w:after="39" w:line="259" w:lineRule="auto"/>
        <w:ind w:left="-15" w:firstLine="0"/>
        <w:jc w:val="left"/>
      </w:pPr>
      <w:r w:rsidRPr="009F4B6D">
        <w:rPr>
          <w:b/>
          <w:bCs/>
        </w:rPr>
        <w:t>4.2</w:t>
      </w:r>
      <w:r>
        <w:t xml:space="preserve"> </w:t>
      </w:r>
      <w:r>
        <w:tab/>
      </w:r>
      <w:r>
        <w:rPr>
          <w:i/>
        </w:rPr>
        <w:t xml:space="preserve">Trainees are NOT eligible for funding if: </w:t>
      </w:r>
    </w:p>
    <w:p w14:paraId="1F3A6B0B" w14:textId="572C65F5" w:rsidR="00AB62EE" w:rsidRDefault="0088750F">
      <w:pPr>
        <w:numPr>
          <w:ilvl w:val="0"/>
          <w:numId w:val="1"/>
        </w:numPr>
        <w:ind w:right="174" w:hanging="427"/>
      </w:pPr>
      <w:r>
        <w:t xml:space="preserve">they receive scholarships or other funding from the Ministry that covers any of the same components of the specification.  </w:t>
      </w:r>
    </w:p>
    <w:p w14:paraId="1F2952A0" w14:textId="77777777" w:rsidR="00AB62EE" w:rsidRDefault="0088750F">
      <w:pPr>
        <w:spacing w:after="371" w:line="259" w:lineRule="auto"/>
        <w:ind w:left="927" w:firstLine="0"/>
        <w:jc w:val="left"/>
      </w:pPr>
      <w:r>
        <w:t xml:space="preserve"> </w:t>
      </w:r>
    </w:p>
    <w:p w14:paraId="0F537E7F" w14:textId="3CAB9C6F" w:rsidR="00AB62EE" w:rsidRDefault="00AB62EE">
      <w:pPr>
        <w:pStyle w:val="Heading1"/>
      </w:pPr>
    </w:p>
    <w:tbl>
      <w:tblPr>
        <w:tblStyle w:val="TableGrid"/>
        <w:tblW w:w="9698" w:type="dxa"/>
        <w:tblInd w:w="-29" w:type="dxa"/>
        <w:tblCellMar>
          <w:top w:w="8" w:type="dxa"/>
          <w:right w:w="115" w:type="dxa"/>
        </w:tblCellMar>
        <w:tblLook w:val="04A0" w:firstRow="1" w:lastRow="0" w:firstColumn="1" w:lastColumn="0" w:noHBand="0" w:noVBand="1"/>
      </w:tblPr>
      <w:tblGrid>
        <w:gridCol w:w="596"/>
        <w:gridCol w:w="9102"/>
      </w:tblGrid>
      <w:tr w:rsidR="00AB62EE" w14:paraId="5399B443" w14:textId="77777777">
        <w:trPr>
          <w:trHeight w:val="319"/>
        </w:trPr>
        <w:tc>
          <w:tcPr>
            <w:tcW w:w="596" w:type="dxa"/>
            <w:tcBorders>
              <w:top w:val="nil"/>
              <w:left w:val="nil"/>
              <w:bottom w:val="nil"/>
              <w:right w:val="nil"/>
            </w:tcBorders>
            <w:shd w:val="clear" w:color="auto" w:fill="D9D9D9"/>
          </w:tcPr>
          <w:p w14:paraId="112894B9" w14:textId="77777777" w:rsidR="00AB62EE" w:rsidRDefault="0088750F">
            <w:pPr>
              <w:spacing w:after="0" w:line="259" w:lineRule="auto"/>
              <w:ind w:left="29" w:firstLine="0"/>
              <w:jc w:val="left"/>
            </w:pPr>
            <w:r>
              <w:rPr>
                <w:b/>
                <w:sz w:val="24"/>
              </w:rPr>
              <w:t xml:space="preserve">5.0 </w:t>
            </w:r>
          </w:p>
        </w:tc>
        <w:tc>
          <w:tcPr>
            <w:tcW w:w="9102" w:type="dxa"/>
            <w:tcBorders>
              <w:top w:val="nil"/>
              <w:left w:val="nil"/>
              <w:bottom w:val="nil"/>
              <w:right w:val="nil"/>
            </w:tcBorders>
            <w:shd w:val="clear" w:color="auto" w:fill="D9D9D9"/>
          </w:tcPr>
          <w:p w14:paraId="5CDE34BA" w14:textId="77777777" w:rsidR="00AB62EE" w:rsidRDefault="0088750F">
            <w:pPr>
              <w:spacing w:after="0" w:line="259" w:lineRule="auto"/>
              <w:ind w:left="0" w:firstLine="0"/>
              <w:jc w:val="left"/>
            </w:pPr>
            <w:r>
              <w:rPr>
                <w:b/>
                <w:sz w:val="24"/>
              </w:rPr>
              <w:t xml:space="preserve">Funding </w:t>
            </w:r>
          </w:p>
        </w:tc>
      </w:tr>
    </w:tbl>
    <w:p w14:paraId="4AA54F5F" w14:textId="06B09848" w:rsidR="00AB62EE" w:rsidRDefault="0088750F">
      <w:pPr>
        <w:spacing w:after="242"/>
        <w:ind w:left="567" w:right="174" w:hanging="567"/>
      </w:pPr>
      <w:r w:rsidRPr="009F4B6D">
        <w:rPr>
          <w:b/>
          <w:bCs/>
        </w:rPr>
        <w:t>5.1</w:t>
      </w:r>
      <w:r>
        <w:t xml:space="preserve"> </w:t>
      </w:r>
      <w:r w:rsidR="009F4B6D">
        <w:tab/>
      </w:r>
      <w:r>
        <w:t xml:space="preserve">Funding will be provided at levels specified in each Provider’s contract </w:t>
      </w:r>
      <w:proofErr w:type="gramStart"/>
      <w:r>
        <w:t>on the basis of</w:t>
      </w:r>
      <w:proofErr w:type="gramEnd"/>
      <w:r>
        <w:t xml:space="preserve"> trainees actually funded. Funds are only accessible once the details of trainees undertaking training programmes are reported to Health Workforce.  Funds may be spent on the following components: </w:t>
      </w:r>
    </w:p>
    <w:p w14:paraId="42E2D1F8" w14:textId="77777777" w:rsidR="00AB62EE" w:rsidRDefault="0088750F">
      <w:pPr>
        <w:tabs>
          <w:tab w:val="center" w:pos="1057"/>
        </w:tabs>
        <w:spacing w:after="148" w:line="259" w:lineRule="auto"/>
        <w:ind w:left="-15" w:firstLine="0"/>
        <w:jc w:val="left"/>
      </w:pPr>
      <w:r w:rsidRPr="009F4B6D">
        <w:rPr>
          <w:b/>
          <w:bCs/>
        </w:rPr>
        <w:t>5.2</w:t>
      </w:r>
      <w:r>
        <w:t xml:space="preserve"> </w:t>
      </w:r>
      <w:r>
        <w:tab/>
      </w:r>
      <w:r w:rsidRPr="00BA28D8">
        <w:rPr>
          <w:i/>
          <w:u w:val="single"/>
        </w:rPr>
        <w:t xml:space="preserve">Mentoring </w:t>
      </w:r>
    </w:p>
    <w:p w14:paraId="129DE47F" w14:textId="77777777" w:rsidR="00AB62EE" w:rsidRDefault="0088750F">
      <w:pPr>
        <w:spacing w:after="243"/>
        <w:ind w:left="562" w:right="174"/>
      </w:pPr>
      <w:r>
        <w:t xml:space="preserve">An appropriately qualified and experienced person must be appointed who facilitates learning, supervises and assesses trainees continually so that the trainee achieves their outcomes at the end of the programme. Mentors motivate and encourage trainees to continue their education. Mentoring may take place on a one to one basis or as part of a group, dependent upon the trainee’s needs. </w:t>
      </w:r>
    </w:p>
    <w:p w14:paraId="4E53A7F7" w14:textId="77777777" w:rsidR="00AB62EE" w:rsidRDefault="0088750F">
      <w:pPr>
        <w:tabs>
          <w:tab w:val="center" w:pos="1552"/>
        </w:tabs>
        <w:spacing w:after="148" w:line="259" w:lineRule="auto"/>
        <w:ind w:left="-15" w:firstLine="0"/>
        <w:jc w:val="left"/>
      </w:pPr>
      <w:r w:rsidRPr="009F4B6D">
        <w:rPr>
          <w:b/>
          <w:bCs/>
        </w:rPr>
        <w:t>5.3</w:t>
      </w:r>
      <w:r>
        <w:t xml:space="preserve"> </w:t>
      </w:r>
      <w:r>
        <w:tab/>
      </w:r>
      <w:r w:rsidRPr="00C4025A">
        <w:rPr>
          <w:i/>
          <w:u w:val="single"/>
        </w:rPr>
        <w:t>Cultural Supervision</w:t>
      </w:r>
      <w:r>
        <w:rPr>
          <w:i/>
        </w:rPr>
        <w:t xml:space="preserve"> </w:t>
      </w:r>
    </w:p>
    <w:p w14:paraId="7A5F81AC" w14:textId="1D17978E" w:rsidR="00AB62EE" w:rsidRDefault="0088750F">
      <w:pPr>
        <w:spacing w:after="125"/>
        <w:ind w:left="562" w:right="174"/>
      </w:pPr>
      <w:r>
        <w:t>An agreed supervision relationship by Pacific</w:t>
      </w:r>
      <w:r w:rsidR="002F33BC">
        <w:t xml:space="preserve"> people</w:t>
      </w:r>
      <w:r>
        <w:t xml:space="preserve"> for Pacific</w:t>
      </w:r>
      <w:r w:rsidR="002F33BC">
        <w:t xml:space="preserve"> people</w:t>
      </w:r>
      <w:r>
        <w:t xml:space="preserve"> with the purpose of enabling the trainee to achieve safe and accountable professional practice, cultural development and selfcare. </w:t>
      </w:r>
    </w:p>
    <w:p w14:paraId="3CFEA69C" w14:textId="77777777" w:rsidR="00AB62EE" w:rsidRDefault="0088750F">
      <w:pPr>
        <w:spacing w:after="127"/>
        <w:ind w:left="562" w:right="174"/>
      </w:pPr>
      <w:r>
        <w:t xml:space="preserve">An appropriately qualified and experienced person must be appointed who facilitates a process that explores and reconciles clinical and cultural issues with trainees. The supervisor will provide appropriate management strategies, skills and confidence for trainees to build and maintain their cultural identity and integrity as Pacific people.  </w:t>
      </w:r>
    </w:p>
    <w:p w14:paraId="104A83B8" w14:textId="77777777" w:rsidR="00AB62EE" w:rsidRDefault="0088750F">
      <w:pPr>
        <w:spacing w:after="125"/>
        <w:ind w:left="562" w:right="174"/>
      </w:pPr>
      <w:r>
        <w:t xml:space="preserve">Culturally effective supervision should provide a mix of education, support and protection and support of Pacific workers with a focus on the cultural protection and safety of staff and their clients. </w:t>
      </w:r>
    </w:p>
    <w:p w14:paraId="15ABE38B" w14:textId="5D504F2E" w:rsidR="00AB62EE" w:rsidRDefault="0088750F">
      <w:pPr>
        <w:spacing w:after="250"/>
        <w:ind w:left="562" w:right="174"/>
      </w:pPr>
      <w:r>
        <w:t xml:space="preserve">Cultural supervision can be </w:t>
      </w:r>
      <w:r w:rsidR="00AF7D20">
        <w:t xml:space="preserve">used </w:t>
      </w:r>
      <w:r>
        <w:t xml:space="preserve">either locally or regionally, individually or as part of a group. </w:t>
      </w:r>
    </w:p>
    <w:p w14:paraId="7E44F9B9" w14:textId="77777777" w:rsidR="00AB62EE" w:rsidRDefault="0088750F">
      <w:pPr>
        <w:tabs>
          <w:tab w:val="center" w:pos="2089"/>
        </w:tabs>
        <w:spacing w:after="148" w:line="259" w:lineRule="auto"/>
        <w:ind w:left="-15" w:firstLine="0"/>
        <w:jc w:val="left"/>
      </w:pPr>
      <w:r w:rsidRPr="009F4B6D">
        <w:rPr>
          <w:b/>
          <w:bCs/>
        </w:rPr>
        <w:t>5.4</w:t>
      </w:r>
      <w:r>
        <w:t xml:space="preserve"> </w:t>
      </w:r>
      <w:r>
        <w:tab/>
      </w:r>
      <w:r w:rsidRPr="00BA28D8">
        <w:rPr>
          <w:i/>
          <w:u w:val="single"/>
        </w:rPr>
        <w:t>Cultural Development Activities</w:t>
      </w:r>
      <w:r>
        <w:rPr>
          <w:i/>
        </w:rPr>
        <w:t xml:space="preserve"> </w:t>
      </w:r>
    </w:p>
    <w:p w14:paraId="372D312F" w14:textId="64401DE8" w:rsidR="00AB62EE" w:rsidRDefault="0088750F">
      <w:pPr>
        <w:spacing w:after="141"/>
        <w:ind w:left="567" w:right="174" w:hanging="567"/>
      </w:pPr>
      <w:r>
        <w:t xml:space="preserve"> </w:t>
      </w:r>
      <w:r w:rsidR="00F635EA">
        <w:tab/>
      </w:r>
      <w:r>
        <w:t xml:space="preserve">In conjunction with mentoring and cultural supervision, cultural development may be part of the Support Plan and includes: </w:t>
      </w:r>
    </w:p>
    <w:p w14:paraId="5BC49F08" w14:textId="77777777" w:rsidR="00AB62EE" w:rsidRDefault="0088750F">
      <w:pPr>
        <w:numPr>
          <w:ilvl w:val="0"/>
          <w:numId w:val="2"/>
        </w:numPr>
        <w:ind w:right="174" w:hanging="427"/>
      </w:pPr>
      <w:r>
        <w:t xml:space="preserve">Cultural resources; </w:t>
      </w:r>
    </w:p>
    <w:p w14:paraId="2115D046" w14:textId="77777777" w:rsidR="00AB62EE" w:rsidRDefault="0088750F">
      <w:pPr>
        <w:numPr>
          <w:ilvl w:val="0"/>
          <w:numId w:val="2"/>
        </w:numPr>
        <w:ind w:right="174" w:hanging="427"/>
      </w:pPr>
      <w:r>
        <w:t xml:space="preserve">Cultural activities such as elder guidance, language classes, peer support </w:t>
      </w:r>
    </w:p>
    <w:p w14:paraId="5CE3C327" w14:textId="77777777" w:rsidR="00AB62EE" w:rsidRDefault="0088750F">
      <w:pPr>
        <w:numPr>
          <w:ilvl w:val="0"/>
          <w:numId w:val="2"/>
        </w:numPr>
        <w:ind w:right="174" w:hanging="427"/>
      </w:pPr>
      <w:r>
        <w:t xml:space="preserve">Networking workshops with other trainees receiving the Pacific People Support fund to connect, share, and support each other. </w:t>
      </w:r>
    </w:p>
    <w:p w14:paraId="28C29213" w14:textId="77777777" w:rsidR="00AB62EE" w:rsidRDefault="0088750F">
      <w:pPr>
        <w:spacing w:after="136" w:line="259" w:lineRule="auto"/>
        <w:ind w:left="0" w:firstLine="0"/>
        <w:jc w:val="left"/>
      </w:pPr>
      <w:r>
        <w:t xml:space="preserve"> </w:t>
      </w:r>
    </w:p>
    <w:p w14:paraId="4B6AB3C0" w14:textId="64BC3BD0" w:rsidR="00AB62EE" w:rsidRDefault="0088750F" w:rsidP="00F635EA">
      <w:pPr>
        <w:spacing w:after="148" w:line="259" w:lineRule="auto"/>
        <w:ind w:left="426" w:hanging="567"/>
        <w:jc w:val="left"/>
      </w:pPr>
      <w:r w:rsidRPr="009F4B6D">
        <w:rPr>
          <w:b/>
          <w:bCs/>
        </w:rPr>
        <w:t>5.5</w:t>
      </w:r>
      <w:r>
        <w:t xml:space="preserve">  </w:t>
      </w:r>
      <w:r w:rsidR="00F635EA" w:rsidRPr="00F635EA">
        <w:tab/>
      </w:r>
      <w:r w:rsidRPr="00F635EA">
        <w:rPr>
          <w:i/>
          <w:u w:val="single"/>
        </w:rPr>
        <w:t>Payment of the Pacific Support fund</w:t>
      </w:r>
      <w:r>
        <w:rPr>
          <w:i/>
        </w:rPr>
        <w:t xml:space="preserve"> </w:t>
      </w:r>
    </w:p>
    <w:p w14:paraId="577EA637" w14:textId="6CFA761E" w:rsidR="002A0447" w:rsidRDefault="0088750F" w:rsidP="00F635EA">
      <w:pPr>
        <w:spacing w:after="114"/>
        <w:ind w:left="567" w:right="174" w:firstLine="0"/>
      </w:pPr>
      <w:r>
        <w:t xml:space="preserve">Pacific Support funding is up to a maximum of $1,200 per trainee. Up to $200.00 can be </w:t>
      </w:r>
      <w:r w:rsidR="00AF7D20">
        <w:t xml:space="preserve">used </w:t>
      </w:r>
      <w:r>
        <w:t>for course-related costs (</w:t>
      </w:r>
      <w:proofErr w:type="spellStart"/>
      <w:r>
        <w:t>eg</w:t>
      </w:r>
      <w:proofErr w:type="spellEnd"/>
      <w:r>
        <w:t xml:space="preserve">: books and transport). Funding is applied on a pro-rata basis for part time study. </w:t>
      </w:r>
      <w:r>
        <w:rPr>
          <w:i/>
        </w:rPr>
        <w:t xml:space="preserve"> </w:t>
      </w:r>
      <w:r>
        <w:t xml:space="preserve"> </w:t>
      </w:r>
    </w:p>
    <w:p w14:paraId="5022EE4C" w14:textId="77777777" w:rsidR="002A0447" w:rsidRDefault="002A0447">
      <w:pPr>
        <w:spacing w:after="160" w:line="259" w:lineRule="auto"/>
        <w:ind w:left="0" w:firstLine="0"/>
        <w:jc w:val="left"/>
      </w:pPr>
      <w:r>
        <w:br w:type="page"/>
      </w:r>
    </w:p>
    <w:p w14:paraId="549989DE" w14:textId="77777777" w:rsidR="00AB62EE" w:rsidRDefault="00AB62EE">
      <w:pPr>
        <w:spacing w:after="114"/>
        <w:ind w:left="438" w:right="174"/>
      </w:pPr>
    </w:p>
    <w:tbl>
      <w:tblPr>
        <w:tblStyle w:val="TableGrid"/>
        <w:tblW w:w="9698" w:type="dxa"/>
        <w:tblInd w:w="-29" w:type="dxa"/>
        <w:tblCellMar>
          <w:top w:w="8" w:type="dxa"/>
          <w:right w:w="115" w:type="dxa"/>
        </w:tblCellMar>
        <w:tblLook w:val="04A0" w:firstRow="1" w:lastRow="0" w:firstColumn="1" w:lastColumn="0" w:noHBand="0" w:noVBand="1"/>
      </w:tblPr>
      <w:tblGrid>
        <w:gridCol w:w="596"/>
        <w:gridCol w:w="9102"/>
      </w:tblGrid>
      <w:tr w:rsidR="00AB62EE" w14:paraId="4FC3E389" w14:textId="77777777">
        <w:trPr>
          <w:trHeight w:val="317"/>
        </w:trPr>
        <w:tc>
          <w:tcPr>
            <w:tcW w:w="596" w:type="dxa"/>
            <w:tcBorders>
              <w:top w:val="nil"/>
              <w:left w:val="nil"/>
              <w:bottom w:val="nil"/>
              <w:right w:val="nil"/>
            </w:tcBorders>
            <w:shd w:val="clear" w:color="auto" w:fill="D9D9D9"/>
          </w:tcPr>
          <w:p w14:paraId="30BB612D" w14:textId="77777777" w:rsidR="00AB62EE" w:rsidRDefault="0088750F">
            <w:pPr>
              <w:spacing w:after="0" w:line="259" w:lineRule="auto"/>
              <w:ind w:left="29" w:firstLine="0"/>
              <w:jc w:val="left"/>
            </w:pPr>
            <w:r>
              <w:rPr>
                <w:b/>
                <w:sz w:val="24"/>
              </w:rPr>
              <w:t xml:space="preserve">6.0 </w:t>
            </w:r>
          </w:p>
        </w:tc>
        <w:tc>
          <w:tcPr>
            <w:tcW w:w="9102" w:type="dxa"/>
            <w:tcBorders>
              <w:top w:val="nil"/>
              <w:left w:val="nil"/>
              <w:bottom w:val="nil"/>
              <w:right w:val="nil"/>
            </w:tcBorders>
            <w:shd w:val="clear" w:color="auto" w:fill="D9D9D9"/>
          </w:tcPr>
          <w:p w14:paraId="1F8BC2FB" w14:textId="77777777" w:rsidR="00AB62EE" w:rsidRDefault="0088750F">
            <w:pPr>
              <w:spacing w:after="0" w:line="259" w:lineRule="auto"/>
              <w:ind w:left="0" w:firstLine="0"/>
              <w:jc w:val="left"/>
            </w:pPr>
            <w:r>
              <w:rPr>
                <w:b/>
                <w:sz w:val="24"/>
              </w:rPr>
              <w:t xml:space="preserve">Reporting  </w:t>
            </w:r>
          </w:p>
        </w:tc>
      </w:tr>
    </w:tbl>
    <w:p w14:paraId="28FCDC22" w14:textId="77777777" w:rsidR="00AB62EE" w:rsidRDefault="0088750F" w:rsidP="009E7D43">
      <w:pPr>
        <w:spacing w:after="120" w:line="509" w:lineRule="auto"/>
        <w:ind w:left="11" w:right="176" w:hanging="11"/>
      </w:pPr>
      <w:r w:rsidRPr="009F4B6D">
        <w:rPr>
          <w:b/>
          <w:bCs/>
        </w:rPr>
        <w:t>6.1</w:t>
      </w:r>
      <w:r>
        <w:rPr>
          <w:i/>
        </w:rPr>
        <w:t xml:space="preserve"> </w:t>
      </w:r>
      <w:r>
        <w:rPr>
          <w:i/>
        </w:rPr>
        <w:tab/>
      </w:r>
      <w:r>
        <w:t xml:space="preserve">The Provider will report on the Performance Measures detailed below on a six-monthly basis. </w:t>
      </w:r>
      <w:r>
        <w:rPr>
          <w:b/>
        </w:rPr>
        <w:t xml:space="preserve">Performance measures </w:t>
      </w:r>
    </w:p>
    <w:p w14:paraId="17973C39" w14:textId="77777777" w:rsidR="00AB62EE" w:rsidRDefault="0088750F">
      <w:pPr>
        <w:spacing w:after="265"/>
        <w:ind w:left="10" w:right="174"/>
      </w:pPr>
      <w:r>
        <w:t xml:space="preserve">The following measures are to be reported: </w:t>
      </w:r>
    </w:p>
    <w:p w14:paraId="1FEE102E" w14:textId="3ACCD03B" w:rsidR="00AB62EE" w:rsidRDefault="0088750F">
      <w:pPr>
        <w:numPr>
          <w:ilvl w:val="0"/>
          <w:numId w:val="3"/>
        </w:numPr>
        <w:ind w:right="174" w:hanging="360"/>
      </w:pPr>
      <w:r>
        <w:t>number of trainees that received Pacific Support</w:t>
      </w:r>
      <w:r w:rsidR="00AF7D20">
        <w:t>; and,</w:t>
      </w:r>
      <w:r>
        <w:t xml:space="preserve">  </w:t>
      </w:r>
    </w:p>
    <w:p w14:paraId="0AEF7467" w14:textId="5E5D301D" w:rsidR="00AB62EE" w:rsidRDefault="0088750F">
      <w:pPr>
        <w:numPr>
          <w:ilvl w:val="0"/>
          <w:numId w:val="3"/>
        </w:numPr>
        <w:spacing w:after="244"/>
        <w:ind w:right="174" w:hanging="360"/>
      </w:pPr>
      <w:r>
        <w:t>number of trainees that received Pacific Support who passed the course they were enrolled in</w:t>
      </w:r>
      <w:r w:rsidR="00AF7D20">
        <w:t>.</w:t>
      </w:r>
      <w:r>
        <w:t xml:space="preserve"> </w:t>
      </w:r>
    </w:p>
    <w:p w14:paraId="1F515608" w14:textId="77777777" w:rsidR="00AB62EE" w:rsidRDefault="0088750F">
      <w:pPr>
        <w:spacing w:after="271" w:line="259" w:lineRule="auto"/>
        <w:ind w:left="0" w:firstLine="0"/>
        <w:jc w:val="left"/>
      </w:pPr>
      <w:r>
        <w:rPr>
          <w:b/>
        </w:rPr>
        <w:t xml:space="preserve">Narrative report </w:t>
      </w:r>
    </w:p>
    <w:p w14:paraId="0E5E36BE" w14:textId="77777777" w:rsidR="00AB62EE" w:rsidRDefault="0088750F">
      <w:pPr>
        <w:numPr>
          <w:ilvl w:val="0"/>
          <w:numId w:val="3"/>
        </w:numPr>
        <w:ind w:right="174" w:hanging="360"/>
      </w:pPr>
      <w:r>
        <w:t xml:space="preserve">describe the key factors impacting on the performance measures for this period. </w:t>
      </w:r>
    </w:p>
    <w:p w14:paraId="4F66D597" w14:textId="77777777" w:rsidR="00AB62EE" w:rsidRDefault="0088750F" w:rsidP="00440983">
      <w:pPr>
        <w:pStyle w:val="NoSpacing"/>
        <w:numPr>
          <w:ilvl w:val="0"/>
          <w:numId w:val="3"/>
        </w:numPr>
        <w:ind w:hanging="345"/>
      </w:pPr>
      <w:r>
        <w:t xml:space="preserve">are there any emerging issues or trends you wish to bring to our attention? Reports to be sent to </w:t>
      </w:r>
      <w:r>
        <w:rPr>
          <w:color w:val="0000FF"/>
          <w:u w:val="single" w:color="0000FF"/>
        </w:rPr>
        <w:t>vickie.turnbull@health.govt.nz</w:t>
      </w:r>
      <w:r>
        <w:t xml:space="preserve"> </w:t>
      </w:r>
    </w:p>
    <w:p w14:paraId="371CCF08" w14:textId="77777777" w:rsidR="00AB62EE" w:rsidRDefault="0088750F">
      <w:pPr>
        <w:spacing w:after="136" w:line="259" w:lineRule="auto"/>
        <w:ind w:left="0" w:firstLine="0"/>
        <w:jc w:val="left"/>
      </w:pPr>
      <w:r>
        <w:t xml:space="preserve"> </w:t>
      </w:r>
    </w:p>
    <w:p w14:paraId="673F4331" w14:textId="77777777" w:rsidR="00AB62EE" w:rsidRDefault="0088750F">
      <w:pPr>
        <w:spacing w:after="19" w:line="259" w:lineRule="auto"/>
        <w:ind w:left="0" w:firstLine="0"/>
        <w:jc w:val="left"/>
      </w:pPr>
      <w:r>
        <w:t xml:space="preserve"> </w:t>
      </w:r>
    </w:p>
    <w:p w14:paraId="31C53C6A" w14:textId="1DADB66A" w:rsidR="009E7D43" w:rsidRPr="009E7D43" w:rsidRDefault="0088750F" w:rsidP="009E7D43">
      <w:pPr>
        <w:ind w:left="0" w:firstLine="0"/>
      </w:pPr>
      <w:r>
        <w:t xml:space="preserve"> </w:t>
      </w:r>
    </w:p>
    <w:sectPr w:rsidR="009E7D43" w:rsidRPr="009E7D43">
      <w:footerReference w:type="even" r:id="rId10"/>
      <w:footerReference w:type="default" r:id="rId11"/>
      <w:footerReference w:type="first" r:id="rId12"/>
      <w:pgSz w:w="11906" w:h="16838"/>
      <w:pgMar w:top="1133" w:right="949" w:bottom="708" w:left="1133"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16D0" w14:textId="77777777" w:rsidR="00BA3FC4" w:rsidRDefault="00BA3FC4">
      <w:pPr>
        <w:spacing w:after="0" w:line="240" w:lineRule="auto"/>
      </w:pPr>
      <w:r>
        <w:separator/>
      </w:r>
    </w:p>
  </w:endnote>
  <w:endnote w:type="continuationSeparator" w:id="0">
    <w:p w14:paraId="36BF68DA" w14:textId="77777777" w:rsidR="00BA3FC4" w:rsidRDefault="00BA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7445" w14:textId="77777777" w:rsidR="00AB62EE" w:rsidRDefault="0088750F">
    <w:pPr>
      <w:spacing w:after="185" w:line="259" w:lineRule="auto"/>
      <w:ind w:left="0" w:right="24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61EA2E3" wp14:editId="005BA37A">
              <wp:simplePos x="0" y="0"/>
              <wp:positionH relativeFrom="page">
                <wp:posOffset>701040</wp:posOffset>
              </wp:positionH>
              <wp:positionV relativeFrom="page">
                <wp:posOffset>9882836</wp:posOffset>
              </wp:positionV>
              <wp:extent cx="6158230" cy="6096"/>
              <wp:effectExtent l="0" t="0" r="0" b="0"/>
              <wp:wrapSquare wrapText="bothSides"/>
              <wp:docPr id="4110" name="Group 411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259" name="Shape 425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ADB56E3" id="Group 4110" o:spid="_x0000_s1026" style="position:absolute;margin-left:55.2pt;margin-top:778.2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9gQIAAFUGAAAOAAAAZHJzL2Uyb0RvYy54bWykVc1u2zAMvg/YOwi+r7azNGuMOD0sWy/D&#10;VrTdAyiy/APIkiCpcfL2o2hL8VKgGLIWsGmK/Eh+pJjN/bEX5MCN7ZQsk/wmSwiXTFWdbMrk98v3&#10;T3cJsY7KigoleZmcuE3utx8/bAZd8IVqlai4IQAibTHoMmmd00WaWtbyntobpbmEw1qZnjr4NE1a&#10;GToAei/SRZat0kGZShvFuLWg3Y2HyRbx65oz96uuLXdElAnk5vBp8Ln3z3S7oUVjqG47NqVBr8ii&#10;p52EoBFqRx0lr6Z7A9V3zCiranfDVJ+quu4Yxxqgmjy7qObBqFeNtTTF0OhIE1B7wdPVsOzn4dGQ&#10;riqTZZ4DQZL20CUMTFADBA26KcDuwehn/WgmRTN++ZqPten9G6ohR6T2FKnlR0cYKFf57d3iMwRg&#10;cLbK1quRedZCe944sfbbe25pCJn6zGIig4YRsmeW7P+x9NxSzZF866sPLC1u14EltCBLr0FS0C5S&#10;ZAsLbF3FzzpfLj1kLJQW7NW6B66QZ3r4YR0cw7RVQaJtkNhRBtHA+L87+Jo67+ehvEiGWaPaMsE8&#10;/GGvDvxFoZm76BbkeD4Vcm4Vex7GAWyDRXhrxJtbzooPRuE9GsMQAeA/muENj3FB8HUis7F2UM7Z&#10;FdLT4CeVwj6qBXV4sfvOwaISXQ9bbvEly87AgOZHb+w2Su4kuCdLyCdew+XCS+EV1jT7r8KQA/Xr&#10;CP8QnArd0kk7NX4yxVQRx/vXnRARMkfXvyB3a/8/IUzG3o/jJoye2ejJpmzGdQhLBYoOSxFIiU4Y&#10;WUkX/SWscgwyq9aLe1WdcEEgIXAXkRrcXVjHtGf9cpx/o9X512D7BwAA//8DAFBLAwQUAAYACAAA&#10;ACEAgGQuveIAAAAOAQAADwAAAGRycy9kb3ducmV2LnhtbEyPQU/CQBCF7yb+h82YeJPdIkVSuyWE&#10;qCdiIpgQbkM7tA3d3aa7tOXfO3jR23szL2++SZejaURPna+d1RBNFAiyuStqW2r43r0/LUD4gLbA&#10;xlnScCUPy+z+LsWkcIP9on4bSsEl1ieooQqhTaT0eUUG/cS1ZHl3cp3BwLYrZdHhwOWmkVOl5tJg&#10;bflChS2tK8rP24vR8DHgsHqO3vrN+bS+Hnbx534TkdaPD+PqFUSgMfyF4YbP6JAx09FdbOFFwz5S&#10;M46yiOM5q1tELdQUxPF39jIDmaXy/xvZDwAAAP//AwBQSwECLQAUAAYACAAAACEAtoM4kv4AAADh&#10;AQAAEwAAAAAAAAAAAAAAAAAAAAAAW0NvbnRlbnRfVHlwZXNdLnhtbFBLAQItABQABgAIAAAAIQA4&#10;/SH/1gAAAJQBAAALAAAAAAAAAAAAAAAAAC8BAABfcmVscy8ucmVsc1BLAQItABQABgAIAAAAIQBN&#10;8+D9gQIAAFUGAAAOAAAAAAAAAAAAAAAAAC4CAABkcnMvZTJvRG9jLnhtbFBLAQItABQABgAIAAAA&#10;IQCAZC694gAAAA4BAAAPAAAAAAAAAAAAAAAAANsEAABkcnMvZG93bnJldi54bWxQSwUGAAAAAAQA&#10;BADzAAAA6gUAAAAA&#10;">
              <v:shape id="Shape 425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5wxAAAAN0AAAAPAAAAZHJzL2Rvd25yZXYueG1sRI9Ba8JA&#10;FITvBf/D8oTe6katYlNXEcEieDLR+yP7mqRm34bdVWN/vSsIHoeZ+YaZLzvTiAs5X1tWMBwkIIgL&#10;q2suFRzyzccMhA/IGhvLpOBGHpaL3tscU22vvKdLFkoRIexTVFCF0KZS+qIig35gW+Lo/VpnMETp&#10;SqkdXiPcNHKUJFNpsOa4UGFL64qKU3Y2Cn78cHbbuuav4112dPn4f1q0uVLv/W71DSJQF17hZ3ur&#10;FXyOJl/weBOfgFzcAQAA//8DAFBLAQItABQABgAIAAAAIQDb4fbL7gAAAIUBAAATAAAAAAAAAAAA&#10;AAAAAAAAAABbQ29udGVudF9UeXBlc10ueG1sUEsBAi0AFAAGAAgAAAAhAFr0LFu/AAAAFQEAAAsA&#10;AAAAAAAAAAAAAAAAHwEAAF9yZWxzLy5yZWxzUEsBAi0AFAAGAAgAAAAhAKC1/nDEAAAA3QAAAA8A&#10;AAAAAAAAAAAAAAAABwIAAGRycy9kb3ducmV2LnhtbFBLBQYAAAAAAwADALcAAAD4AgAAAAA=&#10;" path="m,l6158230,r,9144l,9144,,e" fillcolor="#d9d9d9" stroked="f" strokeweight="0">
                <v:stroke miterlimit="83231f" joinstyle="miter"/>
                <v:path arrowok="t" textboxrect="0,0,615823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69B3DF6" wp14:editId="1CA4DA84">
              <wp:simplePos x="0" y="0"/>
              <wp:positionH relativeFrom="page">
                <wp:posOffset>701040</wp:posOffset>
              </wp:positionH>
              <wp:positionV relativeFrom="page">
                <wp:posOffset>10106862</wp:posOffset>
              </wp:positionV>
              <wp:extent cx="6158230" cy="6097"/>
              <wp:effectExtent l="0" t="0" r="0" b="0"/>
              <wp:wrapSquare wrapText="bothSides"/>
              <wp:docPr id="4112" name="Group 4112"/>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4261" name="Shape 426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3B1E056" id="Group 4112" o:spid="_x0000_s1026" style="position:absolute;margin-left:55.2pt;margin-top:795.8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xPggIAAFUGAAAOAAAAZHJzL2Uyb0RvYy54bWykVdtu2zAMfR+wfxD8vviyLG2NOH1YtrwM&#10;W9F2H6DI8gWQJUFS4uTvR9G24qVAMWQtYMsUecRzSDHrx1MnyJEb2ypZROkiiQiXTJWtrIvo9+v3&#10;T/cRsY7KkgoleRGduY0eNx8/rHud80w1SpTcEACRNu91ETXO6TyOLWt4R+1CaS5hs1Kmow4+TR2X&#10;hvaA3ok4S5JV3CtTaqMYtxas22Ez2iB+VXHmflWV5Y6IIoLcHD4NPvf+GW/WNK8N1U3LxjToDVl0&#10;tJVwaIDaUkfJwbRvoLqWGWVV5RZMdbGqqpZx5ABs0uSKzc6og0Yudd7XOsgE0l7pdDMs+3l8MqQt&#10;i2iZpllEJO2gSngwQQsI1Os6B7+d0S/6yYyGevjynE+V6fwb2JATSnsO0vKTIwyMq/TLffYZKsBg&#10;b5U83A3KswbK8yaINd/eC4unI2OfWUik19BC9qKS/T+VXhqqOYpvPftJpWyVTiqhB1l6C4qCfkEi&#10;m1tQ6yZ9HtLl0kMGojRnB+t2XKHO9PjDOtiGbiunFW2mFTvJaWmg/d9tfE2dj/NQfkn6WaGaIsI8&#10;/GanjvxVoZu7qhbkeNkVcu4Vaj61A/hOHtNbI97cc0Z+cpregzM0EQD+oxve8HAuLDxPVDZwB+Nc&#10;XSG9DL5TKcyjSlCHF7trHQwq0XYw5bK7JLkAA5pvvaHauHJnwb1YQj7zCi4XXgpvsKbefxWGHKkf&#10;R/iH4FToho7WsfCjK6aKOD6+aoUIkCmG/gW5ffD/I8Lo7OM4TsIQmQyRbMxmGIcwVID0NBRBlBCE&#10;JyvpQryEUY6HzNj65V6VZxwQKAjcRZQGZxfyGOesH47zb/S6/Bps/gAAAP//AwBQSwMEFAAGAAgA&#10;AAAhAKyJ8IniAAAADgEAAA8AAABkcnMvZG93bnJldi54bWxMj8FOwzAQRO9I/IO1SNyo7UCjEuJU&#10;VQWcKqS2SIibG2+TqLEdxW6S/j1bLnDb2R3NvsmXk23ZgH1ovFMgZwIYutKbxlUKPvdvDwtgIWpn&#10;dOsdKrhggGVxe5PrzPjRbXHYxYpRiAuZVlDH2GWch7JGq8PMd+jodvS91ZFkX3HT65HCbcsTIVJu&#10;dePoQ607XNdYnnZnq+B91OPqUb4Om9Nxffnezz++NhKVur+bVi/AIk7xzwxXfEKHgpgO/uxMYC1p&#10;KZ7ISsP8WabArhaxEAmww+8uSYEXOf9fo/gBAAD//wMAUEsBAi0AFAAGAAgAAAAhALaDOJL+AAAA&#10;4QEAABMAAAAAAAAAAAAAAAAAAAAAAFtDb250ZW50X1R5cGVzXS54bWxQSwECLQAUAAYACAAAACEA&#10;OP0h/9YAAACUAQAACwAAAAAAAAAAAAAAAAAvAQAAX3JlbHMvLnJlbHNQSwECLQAUAAYACAAAACEA&#10;nmV8T4ICAABVBgAADgAAAAAAAAAAAAAAAAAuAgAAZHJzL2Uyb0RvYy54bWxQSwECLQAUAAYACAAA&#10;ACEArInwieIAAAAOAQAADwAAAAAAAAAAAAAAAADcBAAAZHJzL2Rvd25yZXYueG1sUEsFBgAAAAAE&#10;AAQA8wAAAOsFAAAAAA==&#10;">
              <v:shape id="Shape 426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jLwwAAAN0AAAAPAAAAZHJzL2Rvd25yZXYueG1sRI9Ba8JA&#10;FITvBf/D8gRvdRMtQaKriGARPDXR+yP7TKLZt2F3q9Ff3y0Uehxm5htmtRlMJ+7kfGtZQTpNQBBX&#10;VrdcKziV+/cFCB+QNXaWScGTPGzWo7cV5to++IvuRahFhLDPUUETQp9L6auGDPqp7Ymjd7HOYIjS&#10;1VI7fES46eQsSTJpsOW40GBPu4aqW/FtFHz6dPE8uO468LE4u3L+yqq+VGoyHrZLEIGG8B/+ax+0&#10;go9ZlsLvm/gE5PoHAAD//wMAUEsBAi0AFAAGAAgAAAAhANvh9svuAAAAhQEAABMAAAAAAAAAAAAA&#10;AAAAAAAAAFtDb250ZW50X1R5cGVzXS54bWxQSwECLQAUAAYACAAAACEAWvQsW78AAAAVAQAACwAA&#10;AAAAAAAAAAAAAAAfAQAAX3JlbHMvLnJlbHNQSwECLQAUAAYACAAAACEAkK84y8MAAADdAAAADwAA&#10;AAAAAAAAAAAAAAAHAgAAZHJzL2Rvd25yZXYueG1sUEsFBgAAAAADAAMAtwAAAPcCAAAAAA==&#10;" path="m,l6158230,r,9144l,9144,,e" fillcolor="#d9d9d9" stroked="f" strokeweight="0">
                <v:stroke miterlimit="83231f" joinstyle="miter"/>
                <v:path arrowok="t" textboxrect="0,0,6158230,9144"/>
              </v:shape>
              <w10:wrap type="square" anchorx="page" anchory="page"/>
            </v:group>
          </w:pict>
        </mc:Fallback>
      </mc:AlternateContent>
    </w:r>
    <w:r>
      <w:fldChar w:fldCharType="begin"/>
    </w:r>
    <w:r>
      <w:instrText xml:space="preserve"> PAGE   \* MERGEFORMAT </w:instrText>
    </w:r>
    <w:r>
      <w:fldChar w:fldCharType="separate"/>
    </w:r>
    <w:r>
      <w:rPr>
        <w:sz w:val="18"/>
      </w:rPr>
      <w:t>1</w:t>
    </w:r>
    <w:r>
      <w:rPr>
        <w:sz w:val="18"/>
      </w:rPr>
      <w:fldChar w:fldCharType="end"/>
    </w:r>
    <w:r>
      <w:rPr>
        <w:sz w:val="18"/>
      </w:rPr>
      <w:t xml:space="preserve"> | </w:t>
    </w:r>
    <w:r>
      <w:rPr>
        <w:color w:val="7F7F7F"/>
        <w:sz w:val="18"/>
      </w:rPr>
      <w:t xml:space="preserve">P a g e </w:t>
    </w:r>
  </w:p>
  <w:p w14:paraId="73D77845" w14:textId="77777777" w:rsidR="00AB62EE" w:rsidRDefault="0088750F">
    <w:pPr>
      <w:spacing w:after="0" w:line="259" w:lineRule="auto"/>
      <w:ind w:left="0" w:right="184" w:firstLine="0"/>
      <w:jc w:val="right"/>
    </w:pPr>
    <w:r>
      <w:rPr>
        <w:sz w:val="16"/>
      </w:rPr>
      <w:t>: Pacific People Support Fund specifications 2020</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0617"/>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5F57B35F" w14:textId="75114E78" w:rsidR="00BF0F26" w:rsidRPr="003A5686" w:rsidRDefault="00BF0F26">
        <w:pPr>
          <w:pStyle w:val="Footer"/>
          <w:pBdr>
            <w:top w:val="single" w:sz="4" w:space="1" w:color="D9D9D9" w:themeColor="background1" w:themeShade="D9"/>
          </w:pBdr>
          <w:rPr>
            <w:rFonts w:ascii="Arial" w:hAnsi="Arial" w:cs="Arial"/>
            <w:b/>
            <w:bCs/>
            <w:sz w:val="20"/>
            <w:szCs w:val="20"/>
          </w:rPr>
        </w:pPr>
        <w:r w:rsidRPr="003A5686">
          <w:rPr>
            <w:rFonts w:ascii="Arial" w:hAnsi="Arial" w:cs="Arial"/>
            <w:sz w:val="20"/>
            <w:szCs w:val="20"/>
          </w:rPr>
          <w:fldChar w:fldCharType="begin"/>
        </w:r>
        <w:r w:rsidRPr="003A5686">
          <w:rPr>
            <w:rFonts w:ascii="Arial" w:hAnsi="Arial" w:cs="Arial"/>
            <w:sz w:val="20"/>
            <w:szCs w:val="20"/>
          </w:rPr>
          <w:instrText xml:space="preserve"> PAGE   \* MERGEFORMAT </w:instrText>
        </w:r>
        <w:r w:rsidRPr="003A5686">
          <w:rPr>
            <w:rFonts w:ascii="Arial" w:hAnsi="Arial" w:cs="Arial"/>
            <w:sz w:val="20"/>
            <w:szCs w:val="20"/>
          </w:rPr>
          <w:fldChar w:fldCharType="separate"/>
        </w:r>
        <w:r w:rsidRPr="003A5686">
          <w:rPr>
            <w:rFonts w:ascii="Arial" w:hAnsi="Arial" w:cs="Arial"/>
            <w:b/>
            <w:bCs/>
            <w:noProof/>
            <w:sz w:val="20"/>
            <w:szCs w:val="20"/>
          </w:rPr>
          <w:t>2</w:t>
        </w:r>
        <w:r w:rsidRPr="003A5686">
          <w:rPr>
            <w:rFonts w:ascii="Arial" w:hAnsi="Arial" w:cs="Arial"/>
            <w:b/>
            <w:bCs/>
            <w:noProof/>
            <w:sz w:val="20"/>
            <w:szCs w:val="20"/>
          </w:rPr>
          <w:fldChar w:fldCharType="end"/>
        </w:r>
        <w:r w:rsidRPr="003A5686">
          <w:rPr>
            <w:rFonts w:ascii="Arial" w:hAnsi="Arial" w:cs="Arial"/>
            <w:b/>
            <w:bCs/>
            <w:sz w:val="20"/>
            <w:szCs w:val="20"/>
          </w:rPr>
          <w:t xml:space="preserve"> | </w:t>
        </w:r>
        <w:r w:rsidRPr="003A5686">
          <w:rPr>
            <w:rFonts w:ascii="Arial" w:hAnsi="Arial" w:cs="Arial"/>
            <w:color w:val="7F7F7F" w:themeColor="background1" w:themeShade="7F"/>
            <w:spacing w:val="60"/>
            <w:sz w:val="20"/>
            <w:szCs w:val="20"/>
          </w:rPr>
          <w:t>Page</w:t>
        </w:r>
        <w:r w:rsidR="003A3ABD" w:rsidRPr="003A5686">
          <w:rPr>
            <w:rFonts w:ascii="Arial" w:hAnsi="Arial" w:cs="Arial"/>
            <w:sz w:val="20"/>
            <w:szCs w:val="20"/>
          </w:rPr>
          <w:t xml:space="preserve"> </w:t>
        </w:r>
        <w:r w:rsidR="003A3ABD" w:rsidRPr="003A5686">
          <w:rPr>
            <w:rFonts w:ascii="Arial" w:hAnsi="Arial" w:cs="Arial"/>
            <w:sz w:val="20"/>
            <w:szCs w:val="20"/>
          </w:rPr>
          <w:tab/>
        </w:r>
        <w:r w:rsidR="003A3ABD" w:rsidRPr="003A5686">
          <w:rPr>
            <w:rFonts w:ascii="Arial" w:hAnsi="Arial" w:cs="Arial"/>
            <w:sz w:val="20"/>
            <w:szCs w:val="20"/>
          </w:rPr>
          <w:tab/>
        </w:r>
        <w:r w:rsidR="00DA3305">
          <w:rPr>
            <w:rFonts w:ascii="Arial" w:hAnsi="Arial" w:cs="Arial"/>
            <w:sz w:val="20"/>
            <w:szCs w:val="20"/>
          </w:rPr>
          <w:t>1/B62</w:t>
        </w:r>
        <w:r w:rsidR="003A5686">
          <w:rPr>
            <w:rFonts w:ascii="Arial" w:hAnsi="Arial" w:cs="Arial"/>
            <w:sz w:val="20"/>
            <w:szCs w:val="20"/>
          </w:rPr>
          <w:t>:</w:t>
        </w:r>
        <w:r w:rsidR="00DA3305">
          <w:rPr>
            <w:rFonts w:ascii="Arial" w:hAnsi="Arial" w:cs="Arial"/>
            <w:sz w:val="20"/>
            <w:szCs w:val="20"/>
          </w:rPr>
          <w:t xml:space="preserve"> </w:t>
        </w:r>
        <w:r w:rsidR="003A3ABD" w:rsidRPr="003A5686">
          <w:rPr>
            <w:rFonts w:ascii="Arial" w:hAnsi="Arial" w:cs="Arial"/>
            <w:sz w:val="20"/>
            <w:szCs w:val="20"/>
          </w:rPr>
          <w:t>Pacific People Support Fund specifications 202</w:t>
        </w:r>
        <w:r w:rsidR="00A95494">
          <w:rPr>
            <w:rFonts w:ascii="Arial" w:hAnsi="Arial" w:cs="Arial"/>
            <w:sz w:val="20"/>
            <w:szCs w:val="20"/>
          </w:rPr>
          <w:t>1</w:t>
        </w:r>
      </w:p>
    </w:sdtContent>
  </w:sdt>
  <w:p w14:paraId="31EC4D9A" w14:textId="1C2DB0B5" w:rsidR="00AB62EE" w:rsidRDefault="00AB62EE">
    <w:pPr>
      <w:spacing w:after="0" w:line="259" w:lineRule="auto"/>
      <w:ind w:left="0" w:right="184"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32F0" w14:textId="77777777" w:rsidR="00AB62EE" w:rsidRDefault="0088750F">
    <w:pPr>
      <w:spacing w:after="185" w:line="259" w:lineRule="auto"/>
      <w:ind w:left="0" w:right="244"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83885EC" wp14:editId="6B766FFF">
              <wp:simplePos x="0" y="0"/>
              <wp:positionH relativeFrom="page">
                <wp:posOffset>701040</wp:posOffset>
              </wp:positionH>
              <wp:positionV relativeFrom="page">
                <wp:posOffset>9882836</wp:posOffset>
              </wp:positionV>
              <wp:extent cx="6158230" cy="6096"/>
              <wp:effectExtent l="0" t="0" r="0" b="0"/>
              <wp:wrapSquare wrapText="bothSides"/>
              <wp:docPr id="4064" name="Group 406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251" name="Shape 425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6ECD45B" id="Group 4064" o:spid="_x0000_s1026" style="position:absolute;margin-left:55.2pt;margin-top:778.2pt;width:484.9pt;height:.5pt;z-index:251662336;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tXggIAAFUGAAAOAAAAZHJzL2Uyb0RvYy54bWykVdtu2zAMfR+wfxD8vtjJ0qw14vRh2fIy&#10;bEXbfYAiyxdAlgRJiZO/H0VbipcCxZC1gC1T5BHPIcWsH0+dIEdubKtkkcxnWUK4ZKpsZV0kv1+/&#10;f7pPiHVUllQoyYvkzG3yuPn4Yd3rnC9Uo0TJDQEQafNeF0njnM7T1LKGd9TOlOYSNitlOurg09Rp&#10;aWgP6J1IF1m2SntlSm0U49aCdTtsJhvEryrO3K+qstwRUSSQm8OnwefeP9PNmua1obpp2ZgGvSGL&#10;jrYSDo1QW+ooOZj2DVTXMqOsqtyMqS5VVdUyjhyAzTy7YrMz6qCRS533tY4ygbRXOt0My34enwxp&#10;yyJZZqtlQiTtoEp4MEELCNTrOge/ndEv+smMhnr48pxPlen8G9iQE0p7jtLykyMMjKv53f3iM1SA&#10;wd4qe1gNyrMGyvMmiDXf3gtLw5Gpzywm0mtoIXtRyf6fSi8N1RzFt559UGlxNw8qoQdZeguKgn5R&#10;IptbUOsmfR7my6WHjERpzg7W7bhCnenxh3WwDd1WhhVtwoqdZFgaaP93G19T5+M8lF+SflKopkgw&#10;D7/ZqSN/VejmrqoFOV52hZx6xZqHdgDf4BHeGvGmnhPywSm8B2doIgD8Rze84fFcWHieqGzkDsap&#10;ukJ6GXynUphHlaAOL3bXOhhUou1gyi2+ZNkFGNB86w3VxpU7C+7FEvKZV3C58FJ4gzX1/qsw5Ej9&#10;OMI/BKdCN3S0joUfXTFVxPHxVStEhJxj6F+Q2wf/PyKMzj6O4ySMkdkQycZshnEIQwVIh6EIosQg&#10;PFlJF+MljHI8ZMLWL/eqPOOAQEHgLqI0OLuQxzhn/XCcfqPX5ddg8wcAAP//AwBQSwMEFAAGAAgA&#10;AAAhAIBkLr3iAAAADgEAAA8AAABkcnMvZG93bnJldi54bWxMj0FPwkAQhe8m/ofNmHiT3SJFUrsl&#10;hKgnYiKYEG5DO7QN3d2mu7Tl3zt40dt7My9vvkmXo2lET52vndUQTRQIsrkraltq+N69Py1A+IC2&#10;wMZZ0nAlD8vs/i7FpHCD/aJ+G0rBJdYnqKEKoU2k9HlFBv3EtWR5d3KdwcC2K2XR4cDlppFTpebS&#10;YG35QoUtrSvKz9uL0fAx4LB6jt76zfm0vh528ed+E5HWjw/j6hVEoDH8heGGz+iQMdPRXWzhRcM+&#10;UjOOsojjOatbRC3UFMTxd/YyA5ml8v8b2Q8AAAD//wMAUEsBAi0AFAAGAAgAAAAhALaDOJL+AAAA&#10;4QEAABMAAAAAAAAAAAAAAAAAAAAAAFtDb250ZW50X1R5cGVzXS54bWxQSwECLQAUAAYACAAAACEA&#10;OP0h/9YAAACUAQAACwAAAAAAAAAAAAAAAAAvAQAAX3JlbHMvLnJlbHNQSwECLQAUAAYACAAAACEA&#10;GbdrV4ICAABVBgAADgAAAAAAAAAAAAAAAAAuAgAAZHJzL2Uyb0RvYy54bWxQSwECLQAUAAYACAAA&#10;ACEAgGQuveIAAAAOAQAADwAAAAAAAAAAAAAAAADcBAAAZHJzL2Rvd25yZXYueG1sUEsFBgAAAAAE&#10;AAQA8wAAAOsFAAAAAA==&#10;">
              <v:shape id="Shape 425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2xQAAAN0AAAAPAAAAZHJzL2Rvd25yZXYueG1sRI9Ba8JA&#10;FITvQv/D8gq96Sa2BonZSCm0CD010fsj+0yi2bdhd6uxv75bKHgcZuYbpthOZhAXcr63rCBdJCCI&#10;G6t7bhXs6/f5GoQPyBoHy6TgRh625cOswFzbK3/RpQqtiBD2OSroQhhzKX3TkUG/sCNx9I7WGQxR&#10;ulZqh9cIN4NcJkkmDfYcFzoc6a2j5lx9GwUfPl3fdm44TfxZHVz9/JM1Y63U0+P0ugERaAr38H97&#10;pxW8LFcp/L2JT0CWvwAAAP//AwBQSwECLQAUAAYACAAAACEA2+H2y+4AAACFAQAAEwAAAAAAAAAA&#10;AAAAAAAAAAAAW0NvbnRlbnRfVHlwZXNdLnhtbFBLAQItABQABgAIAAAAIQBa9CxbvwAAABUBAAAL&#10;AAAAAAAAAAAAAAAAAB8BAABfcmVscy8ucmVsc1BLAQItABQABgAIAAAAIQBew/J2xQAAAN0AAAAP&#10;AAAAAAAAAAAAAAAAAAcCAABkcnMvZG93bnJldi54bWxQSwUGAAAAAAMAAwC3AAAA+QIAAAAA&#10;" path="m,l6158230,r,9144l,9144,,e" fillcolor="#d9d9d9" stroked="f" strokeweight="0">
                <v:stroke miterlimit="83231f" joinstyle="miter"/>
                <v:path arrowok="t" textboxrect="0,0,615823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39B36B7E" wp14:editId="332FA34E">
              <wp:simplePos x="0" y="0"/>
              <wp:positionH relativeFrom="page">
                <wp:posOffset>701040</wp:posOffset>
              </wp:positionH>
              <wp:positionV relativeFrom="page">
                <wp:posOffset>10106862</wp:posOffset>
              </wp:positionV>
              <wp:extent cx="6158230" cy="6097"/>
              <wp:effectExtent l="0" t="0" r="0" b="0"/>
              <wp:wrapSquare wrapText="bothSides"/>
              <wp:docPr id="4066" name="Group 4066"/>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4253" name="Shape 425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6B0C7AA" id="Group 4066" o:spid="_x0000_s1026" style="position:absolute;margin-left:55.2pt;margin-top:795.8pt;width:484.9pt;height:.5pt;z-index:25166336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XAgwIAAFUGAAAOAAAAZHJzL2Uyb0RvYy54bWykVdtu2zAMfR+wfxD8vtpJ07Qx4vRh2foy&#10;bEXbfYAiyxdAlgRJiZO/H0VbipcCxZC1gC1T5BHPIcWsH4+dIAdubKtkkcxusoRwyVTZyrpIfr99&#10;//KQEOuoLKlQkhfJidvkcfP507rXOZ+rRomSGwIg0ua9LpLGOZ2nqWUN76i9UZpL2KyU6aiDT1On&#10;paE9oHcinWfZMu2VKbVRjFsL1u2wmWwQv6o4c7+qynJHRJFAbg6fBp87/0w3a5rXhuqmZWMa9Ios&#10;OtpKODRCbamjZG/ad1Bdy4yyqnI3THWpqqqWceQAbGbZBZsno/YaudR5X+soE0h7odPVsOzn4dmQ&#10;tiySRbZcJkTSDqqEBxO0gEC9rnPwezL6VT+b0VAPX57zsTKdfwMbckRpT1FafnSEgXE5u3uY30IF&#10;GOwts9X9oDxroDzvgljz7aOwNByZ+sxiIr2GFrJnlez/qfTaUM1RfOvZB5Xmd7dBJfQgC29BUdAv&#10;SmRzC2pdpc9qtlh4yEiU5mxv3RNXqDM9/LAOtqHbyrCiTVixowxLA+3/YeNr6nych/JL0k8K1RQJ&#10;5uE3O3Xgbwrd3EW1IMfzrpBTr1jz0A7gGzzCWyPe1HNCPjiF9+AMTQSA/+iGNzyeCwvPE5WN3ME4&#10;VVdIL4PvVArzqBLU4cXuWgeDSrQdTLn5fZadgQHNt95QbVy5k+BeLCFfeAWXCy+FN1hT774KQw7U&#10;jyP8Q3AqdENH61j40RVTRRwfX7VCRMgZhv4FuV35/xFhdPZxHCdhjMyGSDZmM4xDGCpAOgxFECUG&#10;4clKuhgvYZTjIRO2frlT5QkHBAoCdxGlwdmFPMY564fj9Bu9zr8Gmz8AAAD//wMAUEsDBBQABgAI&#10;AAAAIQCsifCJ4gAAAA4BAAAPAAAAZHJzL2Rvd25yZXYueG1sTI/BTsMwEETvSPyDtUjcqO1AoxLi&#10;VFUFnCqktkiImxtvk6ixHcVukv49Wy5w29kdzb7Jl5Nt2YB9aLxTIGcCGLrSm8ZVCj73bw8LYCFq&#10;Z3TrHSq4YIBlcXuT68z40W1x2MWKUYgLmVZQx9hlnIeyRqvDzHfo6Hb0vdWRZF9x0+uRwm3LEyFS&#10;bnXj6EOtO1zXWJ52Z6vgfdTj6lG+DpvTcX353s8/vjYSlbq/m1YvwCJO8c8MV3xCh4KYDv7sTGAt&#10;aSmeyErD/FmmwK4WsRAJsMPvLkmBFzn/X6P4AQAA//8DAFBLAQItABQABgAIAAAAIQC2gziS/gAA&#10;AOEBAAATAAAAAAAAAAAAAAAAAAAAAABbQ29udGVudF9UeXBlc10ueG1sUEsBAi0AFAAGAAgAAAAh&#10;ADj9If/WAAAAlAEAAAsAAAAAAAAAAAAAAAAALwEAAF9yZWxzLy5yZWxzUEsBAi0AFAAGAAgAAAAh&#10;APMmBcCDAgAAVQYAAA4AAAAAAAAAAAAAAAAALgIAAGRycy9lMm9Eb2MueG1sUEsBAi0AFAAGAAgA&#10;AAAhAKyJ8IniAAAADgEAAA8AAAAAAAAAAAAAAAAA3QQAAGRycy9kb3ducmV2LnhtbFBLBQYAAAAA&#10;BAAEAPMAAADsBQAAAAA=&#10;">
              <v:shape id="Shape 425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maxQAAAN0AAAAPAAAAZHJzL2Rvd25yZXYueG1sRI9Ba8JA&#10;FITvBf/D8gre6sakFUldgxQUoacmen9kn0na7Nuwu9XEX98tFHocZuYbZlOMphdXcr6zrGC5SEAQ&#10;11Z33Cg4VfunNQgfkDX2lknBRB6K7exhg7m2N/6gaxkaESHsc1TQhjDkUvq6JYN+YQfi6F2sMxii&#10;dI3UDm8RbnqZJslKGuw4LrQ40FtL9Vf5bRQc/HI9HV3/OfJ7eXZVdl/VQ6XU/HHcvYIINIb/8F/7&#10;qBU8py8Z/L6JT0BufwAAAP//AwBQSwECLQAUAAYACAAAACEA2+H2y+4AAACFAQAAEwAAAAAAAAAA&#10;AAAAAAAAAAAAW0NvbnRlbnRfVHlwZXNdLnhtbFBLAQItABQABgAIAAAAIQBa9CxbvwAAABUBAAAL&#10;AAAAAAAAAAAAAAAAAB8BAABfcmVscy8ucmVsc1BLAQItABQABgAIAAAAIQDBXcmaxQAAAN0AAAAP&#10;AAAAAAAAAAAAAAAAAAcCAABkcnMvZG93bnJldi54bWxQSwUGAAAAAAMAAwC3AAAA+QIAAAAA&#10;" path="m,l6158230,r,9144l,9144,,e" fillcolor="#d9d9d9" stroked="f" strokeweight="0">
                <v:stroke miterlimit="83231f" joinstyle="miter"/>
                <v:path arrowok="t" textboxrect="0,0,6158230,9144"/>
              </v:shape>
              <w10:wrap type="square" anchorx="page" anchory="page"/>
            </v:group>
          </w:pict>
        </mc:Fallback>
      </mc:AlternateContent>
    </w:r>
    <w:r>
      <w:fldChar w:fldCharType="begin"/>
    </w:r>
    <w:r>
      <w:instrText xml:space="preserve"> PAGE   \* MERGEFORMAT </w:instrText>
    </w:r>
    <w:r>
      <w:fldChar w:fldCharType="separate"/>
    </w:r>
    <w:r>
      <w:rPr>
        <w:sz w:val="18"/>
      </w:rPr>
      <w:t>1</w:t>
    </w:r>
    <w:r>
      <w:rPr>
        <w:sz w:val="18"/>
      </w:rPr>
      <w:fldChar w:fldCharType="end"/>
    </w:r>
    <w:r>
      <w:rPr>
        <w:sz w:val="18"/>
      </w:rPr>
      <w:t xml:space="preserve"> | </w:t>
    </w:r>
    <w:r>
      <w:rPr>
        <w:color w:val="7F7F7F"/>
        <w:sz w:val="18"/>
      </w:rPr>
      <w:t xml:space="preserve">P a g e </w:t>
    </w:r>
  </w:p>
  <w:p w14:paraId="073509DE" w14:textId="77777777" w:rsidR="00AB62EE" w:rsidRDefault="0088750F">
    <w:pPr>
      <w:spacing w:after="0" w:line="259" w:lineRule="auto"/>
      <w:ind w:left="0" w:right="184" w:firstLine="0"/>
      <w:jc w:val="right"/>
    </w:pPr>
    <w:r>
      <w:rPr>
        <w:sz w:val="16"/>
      </w:rPr>
      <w:t>: Pacific People Support Fund specifications 2020</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72C3" w14:textId="77777777" w:rsidR="00BA3FC4" w:rsidRDefault="00BA3FC4">
      <w:pPr>
        <w:spacing w:after="0" w:line="240" w:lineRule="auto"/>
      </w:pPr>
      <w:r>
        <w:separator/>
      </w:r>
    </w:p>
  </w:footnote>
  <w:footnote w:type="continuationSeparator" w:id="0">
    <w:p w14:paraId="654CDAFC" w14:textId="77777777" w:rsidR="00BA3FC4" w:rsidRDefault="00BA3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18C"/>
    <w:multiLevelType w:val="hybridMultilevel"/>
    <w:tmpl w:val="F928299A"/>
    <w:lvl w:ilvl="0" w:tplc="86F0150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000E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1AA4C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D4E33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0638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E135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6C288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F02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E63D8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082703"/>
    <w:multiLevelType w:val="hybridMultilevel"/>
    <w:tmpl w:val="871CAC5E"/>
    <w:lvl w:ilvl="0" w:tplc="361635F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8E485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A034C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B050B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0AEC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CA288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4970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A2697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20E5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FD39AA"/>
    <w:multiLevelType w:val="hybridMultilevel"/>
    <w:tmpl w:val="CEE0155A"/>
    <w:lvl w:ilvl="0" w:tplc="5CC0A09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45F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FAFF5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4B7E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8065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8A32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34900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2DE16">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F8360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EE"/>
    <w:rsid w:val="000A00F7"/>
    <w:rsid w:val="000C7C7F"/>
    <w:rsid w:val="000D721F"/>
    <w:rsid w:val="00233D15"/>
    <w:rsid w:val="00254128"/>
    <w:rsid w:val="002A0447"/>
    <w:rsid w:val="002F33BC"/>
    <w:rsid w:val="003A3ABD"/>
    <w:rsid w:val="003A5686"/>
    <w:rsid w:val="00440983"/>
    <w:rsid w:val="005278A9"/>
    <w:rsid w:val="005A5DA0"/>
    <w:rsid w:val="0066396D"/>
    <w:rsid w:val="0088750F"/>
    <w:rsid w:val="009E7D43"/>
    <w:rsid w:val="009F4B6D"/>
    <w:rsid w:val="00A95494"/>
    <w:rsid w:val="00AB62EE"/>
    <w:rsid w:val="00AF7D20"/>
    <w:rsid w:val="00BA28D8"/>
    <w:rsid w:val="00BA3FC4"/>
    <w:rsid w:val="00BF0F26"/>
    <w:rsid w:val="00C4025A"/>
    <w:rsid w:val="00D012D6"/>
    <w:rsid w:val="00DA18E0"/>
    <w:rsid w:val="00DA3305"/>
    <w:rsid w:val="00E921C0"/>
    <w:rsid w:val="00F22146"/>
    <w:rsid w:val="00F635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D677"/>
  <w15:docId w15:val="{9C9B6385-A1A5-413C-B096-0418932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9" w:lineRule="auto"/>
      <w:ind w:left="57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78"/>
      <w:ind w:left="2003" w:hanging="10"/>
      <w:jc w:val="center"/>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8A9"/>
    <w:rPr>
      <w:rFonts w:ascii="Arial" w:eastAsia="Arial" w:hAnsi="Arial" w:cs="Arial"/>
      <w:color w:val="000000"/>
    </w:rPr>
  </w:style>
  <w:style w:type="paragraph" w:styleId="BalloonText">
    <w:name w:val="Balloon Text"/>
    <w:basedOn w:val="Normal"/>
    <w:link w:val="BalloonTextChar"/>
    <w:uiPriority w:val="99"/>
    <w:semiHidden/>
    <w:unhideWhenUsed/>
    <w:rsid w:val="009F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6D"/>
    <w:rPr>
      <w:rFonts w:ascii="Segoe UI" w:eastAsia="Arial" w:hAnsi="Segoe UI" w:cs="Segoe UI"/>
      <w:color w:val="000000"/>
      <w:sz w:val="18"/>
      <w:szCs w:val="18"/>
    </w:rPr>
  </w:style>
  <w:style w:type="paragraph" w:styleId="Footer">
    <w:name w:val="footer"/>
    <w:basedOn w:val="Normal"/>
    <w:link w:val="FooterChar"/>
    <w:uiPriority w:val="99"/>
    <w:unhideWhenUsed/>
    <w:rsid w:val="00DA18E0"/>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A18E0"/>
    <w:rPr>
      <w:rFonts w:cs="Times New Roman"/>
      <w:lang w:val="en-US" w:eastAsia="en-US"/>
    </w:rPr>
  </w:style>
  <w:style w:type="paragraph" w:styleId="NoSpacing">
    <w:name w:val="No Spacing"/>
    <w:uiPriority w:val="1"/>
    <w:qFormat/>
    <w:rsid w:val="00440983"/>
    <w:pPr>
      <w:spacing w:after="0" w:line="240" w:lineRule="auto"/>
      <w:ind w:left="577"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5871a615df84dbe4821c8dd482ded0f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862c9c81c7eb49772b89380e05164d6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682ED-812B-4F57-A93B-D65BE6B0A70F}">
  <ds:schemaRefs>
    <ds:schemaRef ds:uri="http://schemas.microsoft.com/office/2006/documentManagement/types"/>
    <ds:schemaRef ds:uri="4aea5d07-0eb0-44bf-96eb-22637babf967"/>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ffa5dc2-4451-4ee2-b115-33f870a805e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45CA9D0-3A20-4EA6-A9A3-8932D69339EC}">
  <ds:schemaRefs>
    <ds:schemaRef ds:uri="http://schemas.microsoft.com/sharepoint/v3/contenttype/forms"/>
  </ds:schemaRefs>
</ds:datastoreItem>
</file>

<file path=customXml/itemProps3.xml><?xml version="1.0" encoding="utf-8"?>
<ds:datastoreItem xmlns:ds="http://schemas.openxmlformats.org/officeDocument/2006/customXml" ds:itemID="{DFAFD081-367F-4F6D-831F-14C66BBF6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HWNZ</dc:creator>
  <cp:keywords/>
  <cp:lastModifiedBy>Vickie Turnbull</cp:lastModifiedBy>
  <cp:revision>2</cp:revision>
  <dcterms:created xsi:type="dcterms:W3CDTF">2020-12-02T20:40:00Z</dcterms:created>
  <dcterms:modified xsi:type="dcterms:W3CDTF">2020-12-02T20:40:00Z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