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68F4" w14:textId="77777777" w:rsidR="00A8210A" w:rsidRPr="00DF2C6E" w:rsidRDefault="00A8210A" w:rsidP="00DF2C6E">
      <w:pPr>
        <w:pStyle w:val="Heading1"/>
        <w:spacing w:before="120" w:after="120"/>
        <w:contextualSpacing w:val="0"/>
        <w:rPr>
          <w:rFonts w:ascii="Arial" w:hAnsi="Arial" w:cs="Arial"/>
          <w:sz w:val="22"/>
          <w:szCs w:val="22"/>
        </w:rPr>
      </w:pPr>
      <w:r w:rsidRPr="00DF2C6E">
        <w:rPr>
          <w:rFonts w:ascii="Arial" w:hAnsi="Arial" w:cs="Arial"/>
          <w:sz w:val="22"/>
          <w:szCs w:val="22"/>
        </w:rPr>
        <w:t>Exceptions to Residency Status Policy for Trainee Funding</w:t>
      </w:r>
    </w:p>
    <w:p w14:paraId="77F25551" w14:textId="0E4709C5" w:rsidR="00A8210A" w:rsidRPr="00DF2C6E" w:rsidRDefault="00A8210A" w:rsidP="00DF2C6E">
      <w:pPr>
        <w:spacing w:before="120" w:after="120"/>
        <w:jc w:val="both"/>
        <w:rPr>
          <w:rFonts w:cs="Arial"/>
          <w:color w:val="auto"/>
          <w:sz w:val="22"/>
          <w:szCs w:val="22"/>
        </w:rPr>
      </w:pPr>
      <w:r w:rsidRPr="00DF2C6E">
        <w:rPr>
          <w:rFonts w:cs="Arial"/>
          <w:color w:val="auto"/>
          <w:sz w:val="22"/>
          <w:szCs w:val="22"/>
        </w:rPr>
        <w:t>To be eligible for training funding, health professionals wishing to enter programmes funded by</w:t>
      </w:r>
      <w:r w:rsidR="000406B0" w:rsidRPr="00DF2C6E">
        <w:rPr>
          <w:rFonts w:cs="Arial"/>
          <w:color w:val="auto"/>
          <w:sz w:val="22"/>
          <w:szCs w:val="22"/>
        </w:rPr>
        <w:t xml:space="preserve"> the Ministry of Health’s</w:t>
      </w:r>
      <w:r w:rsidRPr="00DF2C6E">
        <w:rPr>
          <w:rFonts w:cs="Arial"/>
          <w:color w:val="auto"/>
          <w:sz w:val="22"/>
          <w:szCs w:val="22"/>
        </w:rPr>
        <w:t xml:space="preserve"> Health Workforce </w:t>
      </w:r>
      <w:r w:rsidR="000406B0" w:rsidRPr="00DF2C6E">
        <w:rPr>
          <w:rFonts w:cs="Arial"/>
          <w:color w:val="auto"/>
          <w:sz w:val="22"/>
          <w:szCs w:val="22"/>
        </w:rPr>
        <w:t>Direc</w:t>
      </w:r>
      <w:r w:rsidR="00152278" w:rsidRPr="00DF2C6E">
        <w:rPr>
          <w:rFonts w:cs="Arial"/>
          <w:color w:val="auto"/>
          <w:sz w:val="22"/>
          <w:szCs w:val="22"/>
        </w:rPr>
        <w:t>torate (</w:t>
      </w:r>
      <w:r w:rsidR="00551817" w:rsidRPr="00DF2C6E">
        <w:rPr>
          <w:rFonts w:cs="Arial"/>
          <w:color w:val="auto"/>
          <w:sz w:val="22"/>
          <w:szCs w:val="22"/>
        </w:rPr>
        <w:t>the Directorate)</w:t>
      </w:r>
      <w:r w:rsidRPr="00DF2C6E">
        <w:rPr>
          <w:rFonts w:cs="Arial"/>
          <w:color w:val="auto"/>
          <w:sz w:val="22"/>
          <w:szCs w:val="22"/>
        </w:rPr>
        <w:t xml:space="preserve"> must be New Zealand citizens or hold a permanent resident visa. </w:t>
      </w:r>
    </w:p>
    <w:p w14:paraId="26C00E39" w14:textId="6878BB2D" w:rsidR="00A8210A" w:rsidRPr="00DF2C6E" w:rsidRDefault="00551817" w:rsidP="00DF2C6E">
      <w:pPr>
        <w:spacing w:before="120" w:after="120"/>
        <w:jc w:val="both"/>
        <w:rPr>
          <w:rFonts w:cs="Arial"/>
          <w:color w:val="auto"/>
          <w:sz w:val="22"/>
          <w:szCs w:val="22"/>
        </w:rPr>
      </w:pPr>
      <w:r w:rsidRPr="00DF2C6E">
        <w:rPr>
          <w:rFonts w:cs="Arial"/>
          <w:color w:val="auto"/>
          <w:sz w:val="22"/>
          <w:szCs w:val="22"/>
        </w:rPr>
        <w:t>The Directorate</w:t>
      </w:r>
      <w:r w:rsidR="00A8210A" w:rsidRPr="00DF2C6E">
        <w:rPr>
          <w:rFonts w:cs="Arial"/>
          <w:color w:val="auto"/>
          <w:sz w:val="22"/>
          <w:szCs w:val="22"/>
        </w:rPr>
        <w:t xml:space="preserve"> will consider exceptions to this policy on a case-by-case basis.</w:t>
      </w:r>
    </w:p>
    <w:p w14:paraId="30EE55AF" w14:textId="77777777" w:rsidR="00A8210A" w:rsidRPr="00DF2C6E" w:rsidRDefault="00A8210A" w:rsidP="00DF2C6E">
      <w:pPr>
        <w:pStyle w:val="Heading2"/>
        <w:spacing w:before="120" w:after="120"/>
        <w:rPr>
          <w:rFonts w:ascii="Arial" w:hAnsi="Arial" w:cs="Arial"/>
          <w:sz w:val="22"/>
          <w:szCs w:val="22"/>
        </w:rPr>
      </w:pPr>
      <w:r w:rsidRPr="00DF2C6E">
        <w:rPr>
          <w:rFonts w:ascii="Arial" w:hAnsi="Arial" w:cs="Arial"/>
          <w:sz w:val="22"/>
          <w:szCs w:val="22"/>
        </w:rPr>
        <w:t>Guidelines for applications</w:t>
      </w:r>
    </w:p>
    <w:p w14:paraId="4259DE29" w14:textId="0CB815CB" w:rsidR="00A8210A" w:rsidRPr="00DF2C6E" w:rsidRDefault="00551817" w:rsidP="00DF2C6E">
      <w:pPr>
        <w:spacing w:before="120" w:after="120"/>
        <w:jc w:val="both"/>
        <w:rPr>
          <w:rFonts w:cs="Arial"/>
          <w:color w:val="auto"/>
          <w:sz w:val="22"/>
          <w:szCs w:val="22"/>
        </w:rPr>
      </w:pPr>
      <w:r w:rsidRPr="00DF2C6E">
        <w:rPr>
          <w:rFonts w:cs="Arial"/>
          <w:color w:val="auto"/>
          <w:sz w:val="22"/>
          <w:szCs w:val="22"/>
        </w:rPr>
        <w:t>The Ministry</w:t>
      </w:r>
      <w:r w:rsidR="000D1EBB" w:rsidRPr="00DF2C6E">
        <w:rPr>
          <w:rFonts w:cs="Arial"/>
          <w:color w:val="auto"/>
          <w:sz w:val="22"/>
          <w:szCs w:val="22"/>
        </w:rPr>
        <w:t xml:space="preserve"> of Health (the Ministry)</w:t>
      </w:r>
      <w:r w:rsidR="00A8210A" w:rsidRPr="00DF2C6E">
        <w:rPr>
          <w:rFonts w:cs="Arial"/>
          <w:color w:val="auto"/>
          <w:sz w:val="22"/>
          <w:szCs w:val="22"/>
        </w:rPr>
        <w:t xml:space="preserve"> pays training funding to the employer or training provider (e</w:t>
      </w:r>
      <w:r w:rsidR="00062001" w:rsidRPr="00DF2C6E">
        <w:rPr>
          <w:rFonts w:cs="Arial"/>
          <w:color w:val="auto"/>
          <w:sz w:val="22"/>
          <w:szCs w:val="22"/>
        </w:rPr>
        <w:t>.</w:t>
      </w:r>
      <w:r w:rsidR="00A8210A" w:rsidRPr="00DF2C6E">
        <w:rPr>
          <w:rFonts w:cs="Arial"/>
          <w:color w:val="auto"/>
          <w:sz w:val="22"/>
          <w:szCs w:val="22"/>
        </w:rPr>
        <w:t>g</w:t>
      </w:r>
      <w:r w:rsidR="00062001" w:rsidRPr="00DF2C6E">
        <w:rPr>
          <w:rFonts w:cs="Arial"/>
          <w:color w:val="auto"/>
          <w:sz w:val="22"/>
          <w:szCs w:val="22"/>
        </w:rPr>
        <w:t>.</w:t>
      </w:r>
      <w:r w:rsidR="00A8210A" w:rsidRPr="00DF2C6E">
        <w:rPr>
          <w:rFonts w:cs="Arial"/>
          <w:color w:val="auto"/>
          <w:sz w:val="22"/>
          <w:szCs w:val="22"/>
        </w:rPr>
        <w:t xml:space="preserve"> district health boards or, in the case of GPs, the Royal New Zealand College of General Practitioners). A prospective trainee must first be assessed as suitable for a training programme and/or training position by </w:t>
      </w:r>
      <w:r w:rsidR="00CA2822" w:rsidRPr="00DF2C6E">
        <w:rPr>
          <w:rFonts w:cs="Arial"/>
          <w:color w:val="auto"/>
          <w:sz w:val="22"/>
          <w:szCs w:val="22"/>
        </w:rPr>
        <w:t>a Ministry</w:t>
      </w:r>
      <w:r w:rsidR="00A8210A" w:rsidRPr="00DF2C6E">
        <w:rPr>
          <w:rFonts w:cs="Arial"/>
          <w:color w:val="auto"/>
          <w:sz w:val="22"/>
          <w:szCs w:val="22"/>
        </w:rPr>
        <w:t xml:space="preserve"> funded provider.</w:t>
      </w:r>
    </w:p>
    <w:p w14:paraId="0CAC9E98" w14:textId="77777777" w:rsidR="00A8210A" w:rsidRPr="00DF2C6E" w:rsidRDefault="00A8210A" w:rsidP="00DF2C6E">
      <w:pPr>
        <w:spacing w:before="120" w:after="120"/>
        <w:jc w:val="both"/>
        <w:rPr>
          <w:rFonts w:cs="Arial"/>
          <w:color w:val="auto"/>
          <w:sz w:val="22"/>
          <w:szCs w:val="22"/>
        </w:rPr>
      </w:pPr>
      <w:r w:rsidRPr="00DF2C6E">
        <w:rPr>
          <w:rFonts w:cs="Arial"/>
          <w:color w:val="auto"/>
          <w:sz w:val="22"/>
          <w:szCs w:val="22"/>
        </w:rPr>
        <w:t>There are three pre-requisites for exceptions:</w:t>
      </w:r>
    </w:p>
    <w:p w14:paraId="554CDC93" w14:textId="77777777" w:rsidR="00A8210A" w:rsidRPr="00DF2C6E" w:rsidRDefault="00A8210A" w:rsidP="00DF2C6E">
      <w:pPr>
        <w:pStyle w:val="ListParagraph"/>
        <w:numPr>
          <w:ilvl w:val="0"/>
          <w:numId w:val="6"/>
        </w:numPr>
        <w:spacing w:after="0"/>
        <w:ind w:left="782" w:hanging="357"/>
        <w:contextualSpacing w:val="0"/>
        <w:jc w:val="both"/>
        <w:rPr>
          <w:rFonts w:cs="Arial"/>
          <w:sz w:val="22"/>
        </w:rPr>
      </w:pPr>
      <w:r w:rsidRPr="00DF2C6E">
        <w:rPr>
          <w:rFonts w:cs="Arial"/>
          <w:sz w:val="22"/>
        </w:rPr>
        <w:t>The prospective trainee works, or will be working, in an area of need as defined by the Ministry. This may change in time as the work on defining areas of ne</w:t>
      </w:r>
      <w:bookmarkStart w:id="0" w:name="_GoBack"/>
      <w:bookmarkEnd w:id="0"/>
      <w:r w:rsidRPr="00DF2C6E">
        <w:rPr>
          <w:rFonts w:cs="Arial"/>
          <w:sz w:val="22"/>
        </w:rPr>
        <w:t>ed is fine-tuned and agreed.</w:t>
      </w:r>
    </w:p>
    <w:p w14:paraId="00B6C574" w14:textId="77777777" w:rsidR="00A8210A" w:rsidRPr="00DF2C6E" w:rsidRDefault="00A8210A" w:rsidP="00DF2C6E">
      <w:pPr>
        <w:pStyle w:val="ListParagraph"/>
        <w:numPr>
          <w:ilvl w:val="0"/>
          <w:numId w:val="6"/>
        </w:numPr>
        <w:spacing w:after="0"/>
        <w:ind w:left="782" w:hanging="357"/>
        <w:contextualSpacing w:val="0"/>
        <w:jc w:val="both"/>
        <w:rPr>
          <w:rFonts w:cs="Arial"/>
          <w:sz w:val="22"/>
        </w:rPr>
      </w:pPr>
      <w:r w:rsidRPr="00DF2C6E">
        <w:rPr>
          <w:rFonts w:cs="Arial"/>
          <w:sz w:val="22"/>
        </w:rPr>
        <w:t>It is a training programme for which there are insufficient New Zealand citizen/permanent resident candidates.</w:t>
      </w:r>
    </w:p>
    <w:p w14:paraId="7EC1A2A4" w14:textId="77777777" w:rsidR="00A8210A" w:rsidRPr="00DF2C6E" w:rsidRDefault="00A8210A" w:rsidP="00DF2C6E">
      <w:pPr>
        <w:pStyle w:val="ListParagraph"/>
        <w:numPr>
          <w:ilvl w:val="0"/>
          <w:numId w:val="6"/>
        </w:numPr>
        <w:spacing w:after="120"/>
        <w:ind w:left="782" w:hanging="357"/>
        <w:contextualSpacing w:val="0"/>
        <w:jc w:val="both"/>
        <w:rPr>
          <w:rFonts w:cs="Arial"/>
          <w:sz w:val="22"/>
        </w:rPr>
      </w:pPr>
      <w:r w:rsidRPr="00DF2C6E">
        <w:rPr>
          <w:rFonts w:cs="Arial"/>
          <w:sz w:val="22"/>
        </w:rPr>
        <w:t>The prospective trainee intends to obtain a permanent resident visa when eligible and provides evidence of their commitment to remain in New Zealand long-term.</w:t>
      </w:r>
    </w:p>
    <w:p w14:paraId="658973EC" w14:textId="4422F6B5" w:rsidR="00A8210A" w:rsidRPr="00DF2C6E" w:rsidRDefault="00A8210A" w:rsidP="00DF2C6E">
      <w:pPr>
        <w:spacing w:before="120" w:after="120"/>
        <w:jc w:val="both"/>
        <w:rPr>
          <w:rFonts w:cs="Arial"/>
          <w:color w:val="auto"/>
          <w:sz w:val="22"/>
          <w:szCs w:val="22"/>
        </w:rPr>
      </w:pPr>
      <w:r w:rsidRPr="00DF2C6E">
        <w:rPr>
          <w:rFonts w:cs="Arial"/>
          <w:color w:val="auto"/>
          <w:sz w:val="22"/>
          <w:szCs w:val="22"/>
        </w:rPr>
        <w:t xml:space="preserve">The </w:t>
      </w:r>
      <w:r w:rsidR="00110678" w:rsidRPr="00DF2C6E">
        <w:rPr>
          <w:rFonts w:cs="Arial"/>
          <w:color w:val="auto"/>
          <w:sz w:val="22"/>
          <w:szCs w:val="22"/>
        </w:rPr>
        <w:t>Ministry</w:t>
      </w:r>
      <w:r w:rsidRPr="00DF2C6E">
        <w:rPr>
          <w:rFonts w:cs="Arial"/>
          <w:color w:val="auto"/>
          <w:sz w:val="22"/>
          <w:szCs w:val="22"/>
        </w:rPr>
        <w:t xml:space="preserve"> funded provider must then </w:t>
      </w:r>
      <w:proofErr w:type="gramStart"/>
      <w:r w:rsidRPr="00DF2C6E">
        <w:rPr>
          <w:rFonts w:cs="Arial"/>
          <w:color w:val="auto"/>
          <w:sz w:val="22"/>
          <w:szCs w:val="22"/>
        </w:rPr>
        <w:t>submit an application</w:t>
      </w:r>
      <w:proofErr w:type="gramEnd"/>
      <w:r w:rsidRPr="00DF2C6E">
        <w:rPr>
          <w:rFonts w:cs="Arial"/>
          <w:color w:val="auto"/>
          <w:sz w:val="22"/>
          <w:szCs w:val="22"/>
        </w:rPr>
        <w:t xml:space="preserve"> to </w:t>
      </w:r>
      <w:r w:rsidR="000D1EBB" w:rsidRPr="00DF2C6E">
        <w:rPr>
          <w:rFonts w:cs="Arial"/>
          <w:color w:val="auto"/>
          <w:sz w:val="22"/>
          <w:szCs w:val="22"/>
        </w:rPr>
        <w:t>the Directorate</w:t>
      </w:r>
      <w:r w:rsidRPr="00DF2C6E">
        <w:rPr>
          <w:rFonts w:cs="Arial"/>
          <w:color w:val="auto"/>
          <w:sz w:val="22"/>
          <w:szCs w:val="22"/>
        </w:rPr>
        <w:t xml:space="preserve"> setting out why the prospective trainee should be considered as an exception to the residency policy.</w:t>
      </w:r>
    </w:p>
    <w:p w14:paraId="65312456" w14:textId="2CFDF2C5" w:rsidR="00A8210A" w:rsidRPr="00DF2C6E" w:rsidRDefault="000D1EBB" w:rsidP="00DF2C6E">
      <w:pPr>
        <w:spacing w:before="120" w:after="120"/>
        <w:jc w:val="both"/>
        <w:rPr>
          <w:rFonts w:cs="Arial"/>
          <w:color w:val="auto"/>
          <w:sz w:val="22"/>
          <w:szCs w:val="22"/>
        </w:rPr>
      </w:pPr>
      <w:r w:rsidRPr="00DF2C6E">
        <w:rPr>
          <w:rFonts w:cs="Arial"/>
          <w:color w:val="auto"/>
          <w:sz w:val="22"/>
          <w:szCs w:val="22"/>
        </w:rPr>
        <w:t>The Directorate</w:t>
      </w:r>
      <w:r w:rsidR="00A8210A" w:rsidRPr="00DF2C6E">
        <w:rPr>
          <w:rFonts w:cs="Arial"/>
          <w:color w:val="auto"/>
          <w:sz w:val="22"/>
          <w:szCs w:val="22"/>
        </w:rPr>
        <w:t xml:space="preserve"> will review funding approval for a trainee previously approved if their situation changes in such a way that the basis on which the funding was initially approved no longer apply. The </w:t>
      </w:r>
      <w:r w:rsidRPr="00DF2C6E">
        <w:rPr>
          <w:rFonts w:cs="Arial"/>
          <w:color w:val="auto"/>
          <w:sz w:val="22"/>
          <w:szCs w:val="22"/>
        </w:rPr>
        <w:t>Ministry</w:t>
      </w:r>
      <w:r w:rsidR="00A8210A" w:rsidRPr="00DF2C6E">
        <w:rPr>
          <w:rFonts w:cs="Arial"/>
          <w:color w:val="auto"/>
          <w:sz w:val="22"/>
          <w:szCs w:val="22"/>
        </w:rPr>
        <w:t xml:space="preserve"> funded provider is responsible for advising </w:t>
      </w:r>
      <w:r w:rsidRPr="00DF2C6E">
        <w:rPr>
          <w:rFonts w:cs="Arial"/>
          <w:color w:val="auto"/>
          <w:sz w:val="22"/>
          <w:szCs w:val="22"/>
        </w:rPr>
        <w:t>the Directorate</w:t>
      </w:r>
      <w:r w:rsidR="00A8210A" w:rsidRPr="00DF2C6E">
        <w:rPr>
          <w:rFonts w:cs="Arial"/>
          <w:color w:val="auto"/>
          <w:sz w:val="22"/>
          <w:szCs w:val="22"/>
        </w:rPr>
        <w:t xml:space="preserve"> of any change in circumstances that may affect a trainee’s exception funding.</w:t>
      </w:r>
    </w:p>
    <w:p w14:paraId="294BDDE5" w14:textId="77777777" w:rsidR="00A8210A" w:rsidRPr="00DF2C6E" w:rsidRDefault="00A8210A" w:rsidP="00DF2C6E">
      <w:pPr>
        <w:pStyle w:val="Heading2"/>
        <w:spacing w:before="120" w:after="120"/>
        <w:rPr>
          <w:rFonts w:ascii="Arial" w:hAnsi="Arial" w:cs="Arial"/>
          <w:sz w:val="22"/>
          <w:szCs w:val="22"/>
        </w:rPr>
      </w:pPr>
      <w:r w:rsidRPr="00DF2C6E">
        <w:rPr>
          <w:rFonts w:ascii="Arial" w:hAnsi="Arial" w:cs="Arial"/>
          <w:sz w:val="22"/>
          <w:szCs w:val="22"/>
        </w:rPr>
        <w:t>Residency intentions</w:t>
      </w:r>
    </w:p>
    <w:p w14:paraId="5E8C6E2F" w14:textId="77777777" w:rsidR="00A8210A" w:rsidRPr="00DF2C6E" w:rsidRDefault="00A8210A" w:rsidP="000004B4">
      <w:pPr>
        <w:spacing w:before="120"/>
        <w:rPr>
          <w:rFonts w:cs="Arial"/>
          <w:color w:val="auto"/>
          <w:sz w:val="22"/>
          <w:szCs w:val="22"/>
        </w:rPr>
      </w:pPr>
      <w:r w:rsidRPr="00DF2C6E">
        <w:rPr>
          <w:rFonts w:cs="Arial"/>
          <w:color w:val="auto"/>
          <w:sz w:val="22"/>
          <w:szCs w:val="22"/>
        </w:rPr>
        <w:t>To support the application, candidates are required to:</w:t>
      </w:r>
    </w:p>
    <w:p w14:paraId="4C6BF2AA" w14:textId="77777777" w:rsidR="00A8210A" w:rsidRPr="00DF2C6E" w:rsidRDefault="00A8210A" w:rsidP="00DF2C6E">
      <w:pPr>
        <w:pStyle w:val="ListParagraph"/>
        <w:numPr>
          <w:ilvl w:val="0"/>
          <w:numId w:val="5"/>
        </w:numPr>
        <w:spacing w:after="0"/>
        <w:ind w:left="714" w:hanging="357"/>
        <w:contextualSpacing w:val="0"/>
        <w:rPr>
          <w:rFonts w:cs="Arial"/>
          <w:sz w:val="22"/>
        </w:rPr>
      </w:pPr>
      <w:r w:rsidRPr="00DF2C6E">
        <w:rPr>
          <w:rFonts w:cs="Arial"/>
          <w:sz w:val="22"/>
        </w:rPr>
        <w:t>be on a pathway to obtaining a New Zealand permanent resident visa;</w:t>
      </w:r>
    </w:p>
    <w:p w14:paraId="64494BAE" w14:textId="77777777" w:rsidR="00A8210A" w:rsidRPr="00DF2C6E" w:rsidRDefault="00A8210A" w:rsidP="00DF2C6E">
      <w:pPr>
        <w:pStyle w:val="ListParagraph"/>
        <w:numPr>
          <w:ilvl w:val="0"/>
          <w:numId w:val="5"/>
        </w:numPr>
        <w:spacing w:after="0"/>
        <w:ind w:left="714" w:hanging="357"/>
        <w:contextualSpacing w:val="0"/>
        <w:rPr>
          <w:rFonts w:cs="Arial"/>
          <w:sz w:val="22"/>
        </w:rPr>
      </w:pPr>
      <w:r w:rsidRPr="00DF2C6E">
        <w:rPr>
          <w:rFonts w:cs="Arial"/>
          <w:sz w:val="22"/>
        </w:rPr>
        <w:t>clearly understand Immigration New Zealand’s requirements for obtaining a permanent resident visa and when they would be eligible and;</w:t>
      </w:r>
    </w:p>
    <w:p w14:paraId="6AE94FF0" w14:textId="77777777" w:rsidR="00A8210A" w:rsidRPr="00DF2C6E" w:rsidRDefault="00A8210A" w:rsidP="00DF2C6E">
      <w:pPr>
        <w:pStyle w:val="ListParagraph"/>
        <w:numPr>
          <w:ilvl w:val="0"/>
          <w:numId w:val="5"/>
        </w:numPr>
        <w:spacing w:after="120"/>
        <w:ind w:left="714" w:hanging="357"/>
        <w:contextualSpacing w:val="0"/>
        <w:rPr>
          <w:rFonts w:cs="Arial"/>
          <w:sz w:val="22"/>
        </w:rPr>
      </w:pPr>
      <w:r w:rsidRPr="00DF2C6E">
        <w:rPr>
          <w:rFonts w:cs="Arial"/>
          <w:sz w:val="22"/>
        </w:rPr>
        <w:t>show evidence of their commitment to remain in New Zealand long term.</w:t>
      </w:r>
    </w:p>
    <w:p w14:paraId="13ACA273" w14:textId="77777777" w:rsidR="00A8210A" w:rsidRPr="00DF2C6E" w:rsidRDefault="00A8210A" w:rsidP="00DF2C6E">
      <w:pPr>
        <w:spacing w:before="120" w:after="120"/>
        <w:rPr>
          <w:rFonts w:cs="Arial"/>
          <w:b/>
          <w:color w:val="auto"/>
          <w:sz w:val="22"/>
          <w:szCs w:val="22"/>
        </w:rPr>
      </w:pPr>
      <w:r w:rsidRPr="00DF2C6E">
        <w:rPr>
          <w:rFonts w:cs="Arial"/>
          <w:b/>
          <w:color w:val="auto"/>
          <w:sz w:val="22"/>
          <w:szCs w:val="22"/>
        </w:rPr>
        <w:t>Australian citizens/Australian permanent residents</w:t>
      </w:r>
    </w:p>
    <w:p w14:paraId="60E0DDC8" w14:textId="1F27A02E" w:rsidR="00A8210A" w:rsidRPr="00DF2C6E" w:rsidRDefault="00A8210A" w:rsidP="00DF2C6E">
      <w:pPr>
        <w:spacing w:before="120" w:after="120"/>
        <w:jc w:val="both"/>
        <w:rPr>
          <w:rFonts w:cs="Arial"/>
          <w:color w:val="auto"/>
          <w:sz w:val="22"/>
          <w:szCs w:val="22"/>
        </w:rPr>
      </w:pPr>
      <w:r w:rsidRPr="00DF2C6E">
        <w:rPr>
          <w:rFonts w:cs="Arial"/>
          <w:color w:val="auto"/>
          <w:sz w:val="22"/>
          <w:szCs w:val="22"/>
        </w:rPr>
        <w:t xml:space="preserve">An Australian citizen/Australian permanent resident who has been funded through a New Zealand medical school by the New Zealand government will generally be approved for </w:t>
      </w:r>
      <w:r w:rsidR="006640F7" w:rsidRPr="00DF2C6E">
        <w:rPr>
          <w:rFonts w:cs="Arial"/>
          <w:color w:val="auto"/>
          <w:sz w:val="22"/>
          <w:szCs w:val="22"/>
        </w:rPr>
        <w:t>Ministry</w:t>
      </w:r>
      <w:r w:rsidRPr="00DF2C6E">
        <w:rPr>
          <w:rFonts w:cs="Arial"/>
          <w:color w:val="auto"/>
          <w:sz w:val="22"/>
          <w:szCs w:val="22"/>
        </w:rPr>
        <w:t xml:space="preserve"> training funding.</w:t>
      </w:r>
    </w:p>
    <w:p w14:paraId="2DA930DA" w14:textId="77777777" w:rsidR="00A8210A" w:rsidRPr="00DF2C6E" w:rsidRDefault="00A8210A" w:rsidP="00DF2C6E">
      <w:pPr>
        <w:spacing w:before="120" w:after="120"/>
        <w:jc w:val="both"/>
        <w:rPr>
          <w:rFonts w:cs="Arial"/>
          <w:color w:val="auto"/>
          <w:sz w:val="22"/>
          <w:szCs w:val="22"/>
        </w:rPr>
      </w:pPr>
      <w:r w:rsidRPr="00DF2C6E">
        <w:rPr>
          <w:rFonts w:cs="Arial"/>
          <w:color w:val="auto"/>
          <w:sz w:val="22"/>
          <w:szCs w:val="22"/>
        </w:rPr>
        <w:t>An Australian citizen/permanent resident who has grown up in New Zealand or completed at least part of their primary or secondary school education in New Zealand should include that information with the application.</w:t>
      </w:r>
    </w:p>
    <w:p w14:paraId="4EC3E3F3" w14:textId="45AA02F0" w:rsidR="00DF2C6E" w:rsidRDefault="00A8210A" w:rsidP="00DF2C6E">
      <w:pPr>
        <w:spacing w:before="120" w:after="120"/>
        <w:jc w:val="both"/>
        <w:rPr>
          <w:rFonts w:cs="Arial"/>
          <w:color w:val="auto"/>
          <w:sz w:val="22"/>
          <w:szCs w:val="22"/>
        </w:rPr>
      </w:pPr>
      <w:r w:rsidRPr="00DF2C6E">
        <w:rPr>
          <w:rFonts w:cs="Arial"/>
          <w:color w:val="auto"/>
          <w:sz w:val="22"/>
          <w:szCs w:val="22"/>
        </w:rPr>
        <w:t xml:space="preserve">Other Australian citizens/permanent residents seeking </w:t>
      </w:r>
      <w:r w:rsidR="00D64E38" w:rsidRPr="00DF2C6E">
        <w:rPr>
          <w:rFonts w:cs="Arial"/>
          <w:color w:val="auto"/>
          <w:sz w:val="22"/>
          <w:szCs w:val="22"/>
        </w:rPr>
        <w:t>Ministry</w:t>
      </w:r>
      <w:r w:rsidRPr="00DF2C6E">
        <w:rPr>
          <w:rFonts w:cs="Arial"/>
          <w:color w:val="auto"/>
          <w:sz w:val="22"/>
          <w:szCs w:val="22"/>
        </w:rPr>
        <w:t xml:space="preserve"> training funding must be considered under the exceptions policy in the same way as citizens and permanent residents of other countries.</w:t>
      </w:r>
    </w:p>
    <w:p w14:paraId="263F955E" w14:textId="77777777" w:rsidR="00DF2C6E" w:rsidRDefault="00DF2C6E">
      <w:pPr>
        <w:spacing w:before="0"/>
        <w:rPr>
          <w:rFonts w:cs="Arial"/>
          <w:color w:val="auto"/>
          <w:sz w:val="22"/>
          <w:szCs w:val="22"/>
        </w:rPr>
      </w:pPr>
      <w:r>
        <w:rPr>
          <w:rFonts w:cs="Arial"/>
          <w:color w:val="auto"/>
          <w:sz w:val="22"/>
          <w:szCs w:val="22"/>
        </w:rPr>
        <w:br w:type="page"/>
      </w:r>
    </w:p>
    <w:p w14:paraId="79296F91" w14:textId="77777777" w:rsidR="00A8210A" w:rsidRPr="00DF2C6E" w:rsidRDefault="00A8210A" w:rsidP="00DF2C6E">
      <w:pPr>
        <w:spacing w:before="120" w:after="120"/>
        <w:jc w:val="both"/>
        <w:rPr>
          <w:rFonts w:cs="Arial"/>
          <w:color w:val="auto"/>
          <w:sz w:val="22"/>
          <w:szCs w:val="22"/>
        </w:rPr>
      </w:pPr>
    </w:p>
    <w:p w14:paraId="4C0CC96D" w14:textId="77777777" w:rsidR="00A8210A" w:rsidRPr="00DF2C6E" w:rsidRDefault="00A8210A" w:rsidP="00DF2C6E">
      <w:pPr>
        <w:pStyle w:val="Heading2"/>
        <w:spacing w:before="120" w:after="120"/>
        <w:rPr>
          <w:rFonts w:ascii="Arial" w:hAnsi="Arial" w:cs="Arial"/>
          <w:sz w:val="22"/>
          <w:szCs w:val="22"/>
        </w:rPr>
      </w:pPr>
      <w:r w:rsidRPr="00DF2C6E">
        <w:rPr>
          <w:rFonts w:ascii="Arial" w:hAnsi="Arial" w:cs="Arial"/>
          <w:sz w:val="22"/>
          <w:szCs w:val="22"/>
        </w:rPr>
        <w:t>How to apply</w:t>
      </w:r>
    </w:p>
    <w:p w14:paraId="219846DF" w14:textId="3A4DE157" w:rsidR="00A8210A" w:rsidRPr="00DF2C6E" w:rsidRDefault="00A8210A" w:rsidP="00DF2C6E">
      <w:pPr>
        <w:spacing w:before="120" w:after="120"/>
        <w:jc w:val="both"/>
        <w:rPr>
          <w:rFonts w:cs="Arial"/>
          <w:color w:val="auto"/>
          <w:sz w:val="22"/>
          <w:szCs w:val="22"/>
        </w:rPr>
      </w:pPr>
      <w:r w:rsidRPr="00DF2C6E">
        <w:rPr>
          <w:rFonts w:cs="Arial"/>
          <w:color w:val="auto"/>
          <w:sz w:val="22"/>
          <w:szCs w:val="22"/>
        </w:rPr>
        <w:t>Applications</w:t>
      </w:r>
      <w:r w:rsidR="00D74432" w:rsidRPr="00DF2C6E">
        <w:rPr>
          <w:rFonts w:cs="Arial"/>
          <w:color w:val="auto"/>
          <w:sz w:val="22"/>
          <w:szCs w:val="22"/>
        </w:rPr>
        <w:t xml:space="preserve"> must be</w:t>
      </w:r>
      <w:r w:rsidRPr="00DF2C6E">
        <w:rPr>
          <w:rFonts w:cs="Arial"/>
          <w:color w:val="auto"/>
          <w:sz w:val="22"/>
          <w:szCs w:val="22"/>
        </w:rPr>
        <w:t xml:space="preserve"> made in writing by the </w:t>
      </w:r>
      <w:r w:rsidR="00D64E38" w:rsidRPr="00DF2C6E">
        <w:rPr>
          <w:rFonts w:cs="Arial"/>
          <w:color w:val="auto"/>
          <w:sz w:val="22"/>
          <w:szCs w:val="22"/>
        </w:rPr>
        <w:t>Ministry</w:t>
      </w:r>
      <w:r w:rsidRPr="00DF2C6E">
        <w:rPr>
          <w:rFonts w:cs="Arial"/>
          <w:color w:val="auto"/>
          <w:sz w:val="22"/>
          <w:szCs w:val="22"/>
        </w:rPr>
        <w:t xml:space="preserve"> funded provider by completing an application form.</w:t>
      </w:r>
    </w:p>
    <w:p w14:paraId="69E39E8B" w14:textId="77777777" w:rsidR="00A8210A" w:rsidRPr="00DF2C6E" w:rsidRDefault="00A8210A" w:rsidP="009E1C7C">
      <w:pPr>
        <w:spacing w:before="120"/>
        <w:jc w:val="both"/>
        <w:rPr>
          <w:rFonts w:cs="Arial"/>
          <w:color w:val="auto"/>
          <w:sz w:val="22"/>
          <w:szCs w:val="22"/>
        </w:rPr>
      </w:pPr>
      <w:r w:rsidRPr="00DF2C6E">
        <w:rPr>
          <w:rFonts w:cs="Arial"/>
          <w:color w:val="auto"/>
          <w:sz w:val="22"/>
          <w:szCs w:val="22"/>
        </w:rPr>
        <w:t>Applications should include relevant information set out in the guidelines above, including:</w:t>
      </w:r>
    </w:p>
    <w:p w14:paraId="5C4629EA" w14:textId="77777777" w:rsidR="00A8210A" w:rsidRPr="00DF2C6E" w:rsidRDefault="00A8210A" w:rsidP="00DF2C6E">
      <w:pPr>
        <w:pStyle w:val="ListParagraph"/>
        <w:numPr>
          <w:ilvl w:val="0"/>
          <w:numId w:val="7"/>
        </w:numPr>
        <w:spacing w:after="0"/>
        <w:ind w:left="714" w:hanging="357"/>
        <w:contextualSpacing w:val="0"/>
        <w:jc w:val="both"/>
        <w:rPr>
          <w:rFonts w:cs="Arial"/>
          <w:sz w:val="22"/>
        </w:rPr>
      </w:pPr>
      <w:r w:rsidRPr="00DF2C6E">
        <w:rPr>
          <w:rFonts w:cs="Arial"/>
          <w:sz w:val="22"/>
        </w:rPr>
        <w:t xml:space="preserve">reasons for the request </w:t>
      </w:r>
    </w:p>
    <w:p w14:paraId="0AC2D3AC" w14:textId="77777777" w:rsidR="00A8210A" w:rsidRPr="00DF2C6E" w:rsidRDefault="00A8210A" w:rsidP="00DF2C6E">
      <w:pPr>
        <w:pStyle w:val="ListParagraph"/>
        <w:numPr>
          <w:ilvl w:val="0"/>
          <w:numId w:val="7"/>
        </w:numPr>
        <w:spacing w:after="0"/>
        <w:ind w:left="714" w:hanging="357"/>
        <w:contextualSpacing w:val="0"/>
        <w:jc w:val="both"/>
        <w:rPr>
          <w:rFonts w:cs="Arial"/>
          <w:sz w:val="22"/>
        </w:rPr>
      </w:pPr>
      <w:r w:rsidRPr="00DF2C6E">
        <w:rPr>
          <w:rFonts w:cs="Arial"/>
          <w:sz w:val="22"/>
        </w:rPr>
        <w:t>evidence of the lack of New Zealand citizen/permanent resident candidates</w:t>
      </w:r>
    </w:p>
    <w:p w14:paraId="6F3F22E8" w14:textId="77777777" w:rsidR="00A8210A" w:rsidRPr="00DF2C6E" w:rsidRDefault="00A8210A" w:rsidP="00DF2C6E">
      <w:pPr>
        <w:pStyle w:val="ListParagraph"/>
        <w:numPr>
          <w:ilvl w:val="0"/>
          <w:numId w:val="7"/>
        </w:numPr>
        <w:spacing w:after="120"/>
        <w:ind w:left="714" w:hanging="357"/>
        <w:contextualSpacing w:val="0"/>
        <w:jc w:val="both"/>
        <w:rPr>
          <w:rFonts w:cs="Arial"/>
          <w:sz w:val="22"/>
        </w:rPr>
      </w:pPr>
      <w:r w:rsidRPr="00DF2C6E">
        <w:rPr>
          <w:rFonts w:cs="Arial"/>
          <w:sz w:val="22"/>
        </w:rPr>
        <w:t>prospective trainee’s residency intentions (including evidence of commitment to remain in New Zealand long term)</w:t>
      </w:r>
    </w:p>
    <w:p w14:paraId="642B0BAD" w14:textId="3ECBC2DC" w:rsidR="00A8210A" w:rsidRPr="00DF2C6E" w:rsidRDefault="00D64E38" w:rsidP="00DF2C6E">
      <w:pPr>
        <w:spacing w:before="120" w:after="120"/>
        <w:jc w:val="both"/>
        <w:rPr>
          <w:rFonts w:cs="Arial"/>
          <w:color w:val="auto"/>
          <w:sz w:val="22"/>
          <w:szCs w:val="22"/>
        </w:rPr>
      </w:pPr>
      <w:r w:rsidRPr="00DF2C6E">
        <w:rPr>
          <w:rFonts w:cs="Arial"/>
          <w:color w:val="auto"/>
          <w:sz w:val="22"/>
          <w:szCs w:val="22"/>
        </w:rPr>
        <w:t>The Directorate</w:t>
      </w:r>
      <w:r w:rsidR="00A8210A" w:rsidRPr="00DF2C6E">
        <w:rPr>
          <w:rFonts w:cs="Arial"/>
          <w:color w:val="auto"/>
          <w:sz w:val="22"/>
          <w:szCs w:val="22"/>
        </w:rPr>
        <w:t xml:space="preserve"> will </w:t>
      </w:r>
      <w:proofErr w:type="gramStart"/>
      <w:r w:rsidR="00A8210A" w:rsidRPr="00DF2C6E">
        <w:rPr>
          <w:rFonts w:cs="Arial"/>
          <w:color w:val="auto"/>
          <w:sz w:val="22"/>
          <w:szCs w:val="22"/>
        </w:rPr>
        <w:t>make a decision</w:t>
      </w:r>
      <w:proofErr w:type="gramEnd"/>
      <w:r w:rsidR="00A8210A" w:rsidRPr="00DF2C6E">
        <w:rPr>
          <w:rFonts w:cs="Arial"/>
          <w:color w:val="auto"/>
          <w:sz w:val="22"/>
          <w:szCs w:val="22"/>
        </w:rPr>
        <w:t xml:space="preserve"> after review of the application on a case-by-case </w:t>
      </w:r>
      <w:r w:rsidR="00D74432" w:rsidRPr="00DF2C6E">
        <w:rPr>
          <w:rFonts w:cs="Arial"/>
          <w:color w:val="auto"/>
          <w:sz w:val="22"/>
          <w:szCs w:val="22"/>
        </w:rPr>
        <w:t>basis and</w:t>
      </w:r>
      <w:r w:rsidR="00A8210A" w:rsidRPr="00DF2C6E">
        <w:rPr>
          <w:rFonts w:cs="Arial"/>
          <w:color w:val="auto"/>
          <w:sz w:val="22"/>
          <w:szCs w:val="22"/>
        </w:rPr>
        <w:t xml:space="preserve"> will contact the training provider if further information is required.</w:t>
      </w:r>
    </w:p>
    <w:p w14:paraId="626BCD2D" w14:textId="5D227E56" w:rsidR="00A8210A" w:rsidRPr="00DF2C6E" w:rsidRDefault="00A8210A" w:rsidP="00DF2C6E">
      <w:pPr>
        <w:spacing w:before="120" w:after="120"/>
        <w:jc w:val="both"/>
        <w:rPr>
          <w:rFonts w:cs="Arial"/>
          <w:color w:val="auto"/>
          <w:sz w:val="22"/>
          <w:szCs w:val="22"/>
        </w:rPr>
      </w:pPr>
      <w:r w:rsidRPr="00DF2C6E">
        <w:rPr>
          <w:rFonts w:cs="Arial"/>
          <w:color w:val="auto"/>
          <w:sz w:val="22"/>
          <w:szCs w:val="22"/>
        </w:rPr>
        <w:t xml:space="preserve">All completed application forms (signed and dated by </w:t>
      </w:r>
      <w:r w:rsidR="00D64E38" w:rsidRPr="00DF2C6E">
        <w:rPr>
          <w:rFonts w:cs="Arial"/>
          <w:color w:val="auto"/>
          <w:sz w:val="22"/>
          <w:szCs w:val="22"/>
        </w:rPr>
        <w:t>the Minis</w:t>
      </w:r>
      <w:r w:rsidR="0025380C" w:rsidRPr="00DF2C6E">
        <w:rPr>
          <w:rFonts w:cs="Arial"/>
          <w:color w:val="auto"/>
          <w:sz w:val="22"/>
          <w:szCs w:val="22"/>
        </w:rPr>
        <w:t>try</w:t>
      </w:r>
      <w:r w:rsidRPr="00DF2C6E">
        <w:rPr>
          <w:rFonts w:cs="Arial"/>
          <w:color w:val="auto"/>
          <w:sz w:val="22"/>
          <w:szCs w:val="22"/>
        </w:rPr>
        <w:t xml:space="preserve"> funded provider)</w:t>
      </w:r>
      <w:r w:rsidR="009E56ED" w:rsidRPr="00DF2C6E">
        <w:rPr>
          <w:rFonts w:cs="Arial"/>
          <w:color w:val="auto"/>
          <w:sz w:val="22"/>
          <w:szCs w:val="22"/>
        </w:rPr>
        <w:t xml:space="preserve"> and queries</w:t>
      </w:r>
      <w:r w:rsidRPr="00DF2C6E">
        <w:rPr>
          <w:rFonts w:cs="Arial"/>
          <w:color w:val="auto"/>
          <w:sz w:val="22"/>
          <w:szCs w:val="22"/>
        </w:rPr>
        <w:t xml:space="preserve"> should be sent to the below </w:t>
      </w:r>
      <w:r w:rsidR="00F15556" w:rsidRPr="00DF2C6E">
        <w:rPr>
          <w:rFonts w:cs="Arial"/>
          <w:color w:val="auto"/>
          <w:sz w:val="22"/>
          <w:szCs w:val="22"/>
        </w:rPr>
        <w:t xml:space="preserve">email </w:t>
      </w:r>
      <w:r w:rsidRPr="00DF2C6E">
        <w:rPr>
          <w:rFonts w:cs="Arial"/>
          <w:color w:val="auto"/>
          <w:sz w:val="22"/>
          <w:szCs w:val="22"/>
        </w:rPr>
        <w:t>address.</w:t>
      </w:r>
    </w:p>
    <w:p w14:paraId="5CAB35AD" w14:textId="77777777" w:rsidR="00A8210A" w:rsidRPr="00DF2C6E" w:rsidRDefault="00A8210A" w:rsidP="00DF2C6E">
      <w:pPr>
        <w:spacing w:before="120" w:after="120"/>
        <w:rPr>
          <w:rFonts w:cs="Arial"/>
          <w:color w:val="auto"/>
          <w:sz w:val="22"/>
          <w:szCs w:val="22"/>
        </w:rPr>
      </w:pPr>
      <w:r w:rsidRPr="00DF2C6E">
        <w:rPr>
          <w:rFonts w:cs="Arial"/>
          <w:color w:val="auto"/>
          <w:sz w:val="22"/>
          <w:szCs w:val="22"/>
        </w:rPr>
        <w:t xml:space="preserve">Email: </w:t>
      </w:r>
      <w:r w:rsidRPr="00DF2C6E">
        <w:rPr>
          <w:rFonts w:cs="Arial"/>
          <w:color w:val="auto"/>
          <w:sz w:val="22"/>
          <w:szCs w:val="22"/>
        </w:rPr>
        <w:tab/>
      </w:r>
      <w:r w:rsidRPr="00DF2C6E">
        <w:rPr>
          <w:rFonts w:cs="Arial"/>
          <w:color w:val="auto"/>
          <w:sz w:val="22"/>
          <w:szCs w:val="22"/>
        </w:rPr>
        <w:tab/>
      </w:r>
      <w:r w:rsidRPr="00DF2C6E">
        <w:rPr>
          <w:rFonts w:cs="Arial"/>
          <w:color w:val="auto"/>
          <w:sz w:val="22"/>
          <w:szCs w:val="22"/>
        </w:rPr>
        <w:tab/>
        <w:t xml:space="preserve">info@healthworkforce.govt.nz </w:t>
      </w:r>
    </w:p>
    <w:p w14:paraId="75E15BA8" w14:textId="77777777" w:rsidR="00E23FD7" w:rsidRPr="00DF2C6E" w:rsidRDefault="00E23FD7" w:rsidP="00A8210A">
      <w:pPr>
        <w:rPr>
          <w:rFonts w:cs="Arial"/>
          <w:color w:val="auto"/>
          <w:sz w:val="22"/>
          <w:szCs w:val="22"/>
        </w:rPr>
      </w:pPr>
    </w:p>
    <w:sectPr w:rsidR="00E23FD7" w:rsidRPr="00DF2C6E" w:rsidSect="009E113D">
      <w:footerReference w:type="default" r:id="rId10"/>
      <w:headerReference w:type="first" r:id="rId11"/>
      <w:pgSz w:w="11907" w:h="16840"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E7B9" w14:textId="77777777" w:rsidR="00871FA5" w:rsidRDefault="00871FA5">
      <w:r>
        <w:separator/>
      </w:r>
    </w:p>
  </w:endnote>
  <w:endnote w:type="continuationSeparator" w:id="0">
    <w:p w14:paraId="10B68761" w14:textId="77777777" w:rsidR="00871FA5" w:rsidRDefault="0087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00EF" w14:textId="77777777" w:rsidR="00AF0FAB" w:rsidRDefault="00AF0FAB" w:rsidP="00351003">
    <w:pPr>
      <w:pStyle w:val="Footer"/>
    </w:pPr>
    <w:r>
      <w:t xml:space="preserve">Page </w:t>
    </w:r>
    <w:r>
      <w:fldChar w:fldCharType="begin"/>
    </w:r>
    <w:r>
      <w:instrText xml:space="preserve"> PAGE </w:instrText>
    </w:r>
    <w:r>
      <w:fldChar w:fldCharType="separate"/>
    </w:r>
    <w:r w:rsidR="00CC0407">
      <w:rPr>
        <w:noProof/>
      </w:rPr>
      <w:t>2</w:t>
    </w:r>
    <w:r>
      <w:fldChar w:fldCharType="end"/>
    </w:r>
    <w:r>
      <w:t xml:space="preserve"> of </w:t>
    </w:r>
    <w:fldSimple w:instr=" NUMPAGES ">
      <w:r w:rsidR="00CC040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8AFD" w14:textId="77777777" w:rsidR="00871FA5" w:rsidRDefault="00871FA5">
      <w:r>
        <w:separator/>
      </w:r>
    </w:p>
  </w:footnote>
  <w:footnote w:type="continuationSeparator" w:id="0">
    <w:p w14:paraId="26BDCCC5" w14:textId="77777777" w:rsidR="00871FA5" w:rsidRDefault="0087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093C" w14:textId="77777777" w:rsidR="00AF0FAB" w:rsidRPr="00090A0E" w:rsidRDefault="009F606A" w:rsidP="00090A0E">
    <w:pPr>
      <w:pStyle w:val="Header"/>
    </w:pPr>
    <w:r>
      <w:rPr>
        <w:noProof/>
        <w:lang w:eastAsia="en-NZ"/>
      </w:rPr>
      <w:drawing>
        <wp:inline distT="0" distB="0" distL="0" distR="0" wp14:anchorId="0ABB2928" wp14:editId="49269B81">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22FBE"/>
    <w:multiLevelType w:val="hybridMultilevel"/>
    <w:tmpl w:val="F04676D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B5194"/>
    <w:multiLevelType w:val="hybridMultilevel"/>
    <w:tmpl w:val="ADF404FC"/>
    <w:lvl w:ilvl="0" w:tplc="1409000F">
      <w:start w:val="1"/>
      <w:numFmt w:val="decimal"/>
      <w:lvlText w:val="%1."/>
      <w:lvlJc w:val="left"/>
      <w:pPr>
        <w:ind w:left="787" w:hanging="360"/>
      </w:pPr>
    </w:lvl>
    <w:lvl w:ilvl="1" w:tplc="14090019" w:tentative="1">
      <w:start w:val="1"/>
      <w:numFmt w:val="lowerLetter"/>
      <w:lvlText w:val="%2."/>
      <w:lvlJc w:val="left"/>
      <w:pPr>
        <w:ind w:left="1507" w:hanging="360"/>
      </w:pPr>
    </w:lvl>
    <w:lvl w:ilvl="2" w:tplc="1409001B" w:tentative="1">
      <w:start w:val="1"/>
      <w:numFmt w:val="lowerRoman"/>
      <w:lvlText w:val="%3."/>
      <w:lvlJc w:val="right"/>
      <w:pPr>
        <w:ind w:left="2227" w:hanging="180"/>
      </w:pPr>
    </w:lvl>
    <w:lvl w:ilvl="3" w:tplc="1409000F" w:tentative="1">
      <w:start w:val="1"/>
      <w:numFmt w:val="decimal"/>
      <w:lvlText w:val="%4."/>
      <w:lvlJc w:val="left"/>
      <w:pPr>
        <w:ind w:left="2947" w:hanging="360"/>
      </w:pPr>
    </w:lvl>
    <w:lvl w:ilvl="4" w:tplc="14090019" w:tentative="1">
      <w:start w:val="1"/>
      <w:numFmt w:val="lowerLetter"/>
      <w:lvlText w:val="%5."/>
      <w:lvlJc w:val="left"/>
      <w:pPr>
        <w:ind w:left="3667" w:hanging="360"/>
      </w:pPr>
    </w:lvl>
    <w:lvl w:ilvl="5" w:tplc="1409001B" w:tentative="1">
      <w:start w:val="1"/>
      <w:numFmt w:val="lowerRoman"/>
      <w:lvlText w:val="%6."/>
      <w:lvlJc w:val="right"/>
      <w:pPr>
        <w:ind w:left="4387" w:hanging="180"/>
      </w:pPr>
    </w:lvl>
    <w:lvl w:ilvl="6" w:tplc="1409000F" w:tentative="1">
      <w:start w:val="1"/>
      <w:numFmt w:val="decimal"/>
      <w:lvlText w:val="%7."/>
      <w:lvlJc w:val="left"/>
      <w:pPr>
        <w:ind w:left="5107" w:hanging="360"/>
      </w:pPr>
    </w:lvl>
    <w:lvl w:ilvl="7" w:tplc="14090019" w:tentative="1">
      <w:start w:val="1"/>
      <w:numFmt w:val="lowerLetter"/>
      <w:lvlText w:val="%8."/>
      <w:lvlJc w:val="left"/>
      <w:pPr>
        <w:ind w:left="5827" w:hanging="360"/>
      </w:pPr>
    </w:lvl>
    <w:lvl w:ilvl="8" w:tplc="1409001B" w:tentative="1">
      <w:start w:val="1"/>
      <w:numFmt w:val="lowerRoman"/>
      <w:lvlText w:val="%9."/>
      <w:lvlJc w:val="right"/>
      <w:pPr>
        <w:ind w:left="6547" w:hanging="180"/>
      </w:pPr>
    </w:lvl>
  </w:abstractNum>
  <w:abstractNum w:abstractNumId="5" w15:restartNumberingAfterBreak="0">
    <w:nsid w:val="62761FBA"/>
    <w:multiLevelType w:val="hybridMultilevel"/>
    <w:tmpl w:val="D55E2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rawingGridHorizontalSpacing w:val="181"/>
  <w:drawingGridVerticalSpacing w:val="181"/>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04B4"/>
    <w:rsid w:val="00002049"/>
    <w:rsid w:val="0001369A"/>
    <w:rsid w:val="0003710F"/>
    <w:rsid w:val="000406B0"/>
    <w:rsid w:val="00043324"/>
    <w:rsid w:val="00062001"/>
    <w:rsid w:val="000675CB"/>
    <w:rsid w:val="00074D9A"/>
    <w:rsid w:val="00076EAC"/>
    <w:rsid w:val="00084C18"/>
    <w:rsid w:val="00090A0E"/>
    <w:rsid w:val="0009709A"/>
    <w:rsid w:val="000A009F"/>
    <w:rsid w:val="000A2F23"/>
    <w:rsid w:val="000C37B8"/>
    <w:rsid w:val="000D1EBB"/>
    <w:rsid w:val="000F5040"/>
    <w:rsid w:val="000F76E7"/>
    <w:rsid w:val="000F77AF"/>
    <w:rsid w:val="0010498A"/>
    <w:rsid w:val="00110678"/>
    <w:rsid w:val="0012724C"/>
    <w:rsid w:val="00134BBB"/>
    <w:rsid w:val="001374D4"/>
    <w:rsid w:val="00152278"/>
    <w:rsid w:val="00156293"/>
    <w:rsid w:val="00170111"/>
    <w:rsid w:val="00175201"/>
    <w:rsid w:val="00181ABF"/>
    <w:rsid w:val="001828E9"/>
    <w:rsid w:val="001834D3"/>
    <w:rsid w:val="00190D84"/>
    <w:rsid w:val="00194D60"/>
    <w:rsid w:val="00195643"/>
    <w:rsid w:val="001C27C0"/>
    <w:rsid w:val="001D52A9"/>
    <w:rsid w:val="001D6742"/>
    <w:rsid w:val="001E2DCC"/>
    <w:rsid w:val="001F13ED"/>
    <w:rsid w:val="00214ABA"/>
    <w:rsid w:val="002279DA"/>
    <w:rsid w:val="00231C91"/>
    <w:rsid w:val="002345F1"/>
    <w:rsid w:val="00243C6E"/>
    <w:rsid w:val="00245E7A"/>
    <w:rsid w:val="00246A53"/>
    <w:rsid w:val="0025380C"/>
    <w:rsid w:val="002676D6"/>
    <w:rsid w:val="0027447E"/>
    <w:rsid w:val="00280A23"/>
    <w:rsid w:val="00283DA9"/>
    <w:rsid w:val="0029295D"/>
    <w:rsid w:val="002A1D05"/>
    <w:rsid w:val="002B3226"/>
    <w:rsid w:val="002B49E8"/>
    <w:rsid w:val="002C2E04"/>
    <w:rsid w:val="002C7CF5"/>
    <w:rsid w:val="00304CDA"/>
    <w:rsid w:val="0030516B"/>
    <w:rsid w:val="003103A6"/>
    <w:rsid w:val="00325F29"/>
    <w:rsid w:val="00326F50"/>
    <w:rsid w:val="0034743A"/>
    <w:rsid w:val="00351003"/>
    <w:rsid w:val="003523E2"/>
    <w:rsid w:val="003814B1"/>
    <w:rsid w:val="00392D1D"/>
    <w:rsid w:val="003978A4"/>
    <w:rsid w:val="003A169D"/>
    <w:rsid w:val="003A2A92"/>
    <w:rsid w:val="003C0969"/>
    <w:rsid w:val="003C1E37"/>
    <w:rsid w:val="003C531B"/>
    <w:rsid w:val="003D11AC"/>
    <w:rsid w:val="003E0E31"/>
    <w:rsid w:val="003E1D0C"/>
    <w:rsid w:val="003E206A"/>
    <w:rsid w:val="003E2A56"/>
    <w:rsid w:val="003E3955"/>
    <w:rsid w:val="003F0AD4"/>
    <w:rsid w:val="003F585B"/>
    <w:rsid w:val="00407F4F"/>
    <w:rsid w:val="0041163D"/>
    <w:rsid w:val="0041254F"/>
    <w:rsid w:val="00416C24"/>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1817"/>
    <w:rsid w:val="00554245"/>
    <w:rsid w:val="005633F3"/>
    <w:rsid w:val="0056515C"/>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5964"/>
    <w:rsid w:val="005F1099"/>
    <w:rsid w:val="00601D9C"/>
    <w:rsid w:val="0061210F"/>
    <w:rsid w:val="006226B0"/>
    <w:rsid w:val="00625A66"/>
    <w:rsid w:val="00627CDC"/>
    <w:rsid w:val="006343A9"/>
    <w:rsid w:val="006442A5"/>
    <w:rsid w:val="00645201"/>
    <w:rsid w:val="006510C5"/>
    <w:rsid w:val="006514B1"/>
    <w:rsid w:val="00653FA6"/>
    <w:rsid w:val="006640F7"/>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5949"/>
    <w:rsid w:val="007A7FA2"/>
    <w:rsid w:val="007B2BFD"/>
    <w:rsid w:val="007B414E"/>
    <w:rsid w:val="007B4ACF"/>
    <w:rsid w:val="007B79CE"/>
    <w:rsid w:val="007C08D8"/>
    <w:rsid w:val="00802389"/>
    <w:rsid w:val="0080314D"/>
    <w:rsid w:val="00812043"/>
    <w:rsid w:val="00824003"/>
    <w:rsid w:val="008329AF"/>
    <w:rsid w:val="008367FE"/>
    <w:rsid w:val="00863FE4"/>
    <w:rsid w:val="00870E6F"/>
    <w:rsid w:val="00871FA5"/>
    <w:rsid w:val="00873D65"/>
    <w:rsid w:val="008757C9"/>
    <w:rsid w:val="008847A2"/>
    <w:rsid w:val="00884B15"/>
    <w:rsid w:val="00890D5A"/>
    <w:rsid w:val="008A0619"/>
    <w:rsid w:val="008A3320"/>
    <w:rsid w:val="008A6066"/>
    <w:rsid w:val="008B449D"/>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42FE"/>
    <w:rsid w:val="00993201"/>
    <w:rsid w:val="009A38BD"/>
    <w:rsid w:val="009B3A23"/>
    <w:rsid w:val="009B4781"/>
    <w:rsid w:val="009C794B"/>
    <w:rsid w:val="009E113D"/>
    <w:rsid w:val="009E1C7C"/>
    <w:rsid w:val="009E56ED"/>
    <w:rsid w:val="009F2E59"/>
    <w:rsid w:val="009F606A"/>
    <w:rsid w:val="00A0208F"/>
    <w:rsid w:val="00A02A0B"/>
    <w:rsid w:val="00A02DF8"/>
    <w:rsid w:val="00A34CFF"/>
    <w:rsid w:val="00A40182"/>
    <w:rsid w:val="00A40A8B"/>
    <w:rsid w:val="00A41109"/>
    <w:rsid w:val="00A42800"/>
    <w:rsid w:val="00A47BF8"/>
    <w:rsid w:val="00A54328"/>
    <w:rsid w:val="00A543FD"/>
    <w:rsid w:val="00A54D8A"/>
    <w:rsid w:val="00A553D1"/>
    <w:rsid w:val="00A555BA"/>
    <w:rsid w:val="00A57AFA"/>
    <w:rsid w:val="00A63E3A"/>
    <w:rsid w:val="00A64804"/>
    <w:rsid w:val="00A6734A"/>
    <w:rsid w:val="00A6770C"/>
    <w:rsid w:val="00A8192B"/>
    <w:rsid w:val="00A8210A"/>
    <w:rsid w:val="00A9045F"/>
    <w:rsid w:val="00AA0A39"/>
    <w:rsid w:val="00AA14D3"/>
    <w:rsid w:val="00AC2FC2"/>
    <w:rsid w:val="00AD59BA"/>
    <w:rsid w:val="00AE47D8"/>
    <w:rsid w:val="00AF0FAB"/>
    <w:rsid w:val="00AF256F"/>
    <w:rsid w:val="00AF6857"/>
    <w:rsid w:val="00AF7A3A"/>
    <w:rsid w:val="00B14C13"/>
    <w:rsid w:val="00B318E6"/>
    <w:rsid w:val="00B433E3"/>
    <w:rsid w:val="00B5413F"/>
    <w:rsid w:val="00B75982"/>
    <w:rsid w:val="00B768CC"/>
    <w:rsid w:val="00B85735"/>
    <w:rsid w:val="00B940A8"/>
    <w:rsid w:val="00BA28A7"/>
    <w:rsid w:val="00BA6B98"/>
    <w:rsid w:val="00BB0404"/>
    <w:rsid w:val="00BC36EC"/>
    <w:rsid w:val="00BF01EB"/>
    <w:rsid w:val="00BF4AF3"/>
    <w:rsid w:val="00C1487C"/>
    <w:rsid w:val="00C17199"/>
    <w:rsid w:val="00C22152"/>
    <w:rsid w:val="00C440CD"/>
    <w:rsid w:val="00C567A1"/>
    <w:rsid w:val="00C755A4"/>
    <w:rsid w:val="00C75BEF"/>
    <w:rsid w:val="00C8137F"/>
    <w:rsid w:val="00C86776"/>
    <w:rsid w:val="00C9518B"/>
    <w:rsid w:val="00CA2822"/>
    <w:rsid w:val="00CA5F5D"/>
    <w:rsid w:val="00CB2656"/>
    <w:rsid w:val="00CC0407"/>
    <w:rsid w:val="00CC7779"/>
    <w:rsid w:val="00CD227E"/>
    <w:rsid w:val="00CD5019"/>
    <w:rsid w:val="00CE1ED2"/>
    <w:rsid w:val="00CE716A"/>
    <w:rsid w:val="00D101C6"/>
    <w:rsid w:val="00D1109F"/>
    <w:rsid w:val="00D13B77"/>
    <w:rsid w:val="00D15710"/>
    <w:rsid w:val="00D16DCE"/>
    <w:rsid w:val="00D2492C"/>
    <w:rsid w:val="00D365BA"/>
    <w:rsid w:val="00D36767"/>
    <w:rsid w:val="00D4139C"/>
    <w:rsid w:val="00D54A27"/>
    <w:rsid w:val="00D5598B"/>
    <w:rsid w:val="00D63AB1"/>
    <w:rsid w:val="00D64E38"/>
    <w:rsid w:val="00D66607"/>
    <w:rsid w:val="00D74432"/>
    <w:rsid w:val="00D92447"/>
    <w:rsid w:val="00D93C06"/>
    <w:rsid w:val="00D94C9D"/>
    <w:rsid w:val="00DA17A5"/>
    <w:rsid w:val="00DB02DB"/>
    <w:rsid w:val="00DB795F"/>
    <w:rsid w:val="00DC3CD1"/>
    <w:rsid w:val="00DC45FE"/>
    <w:rsid w:val="00DF2C6E"/>
    <w:rsid w:val="00E1361F"/>
    <w:rsid w:val="00E140F9"/>
    <w:rsid w:val="00E142D7"/>
    <w:rsid w:val="00E14955"/>
    <w:rsid w:val="00E23FD7"/>
    <w:rsid w:val="00E26FD7"/>
    <w:rsid w:val="00E33ACC"/>
    <w:rsid w:val="00E34420"/>
    <w:rsid w:val="00E426F6"/>
    <w:rsid w:val="00E44267"/>
    <w:rsid w:val="00E72109"/>
    <w:rsid w:val="00E80A14"/>
    <w:rsid w:val="00E87725"/>
    <w:rsid w:val="00E94374"/>
    <w:rsid w:val="00EA69C2"/>
    <w:rsid w:val="00EB0B44"/>
    <w:rsid w:val="00EC0A56"/>
    <w:rsid w:val="00EC5359"/>
    <w:rsid w:val="00EC7E9A"/>
    <w:rsid w:val="00ED693D"/>
    <w:rsid w:val="00EE2ECB"/>
    <w:rsid w:val="00EF7471"/>
    <w:rsid w:val="00F03EF9"/>
    <w:rsid w:val="00F05BB3"/>
    <w:rsid w:val="00F15556"/>
    <w:rsid w:val="00F33421"/>
    <w:rsid w:val="00F41229"/>
    <w:rsid w:val="00F430C6"/>
    <w:rsid w:val="00F51D8A"/>
    <w:rsid w:val="00F64B1D"/>
    <w:rsid w:val="00F67AFA"/>
    <w:rsid w:val="00F8537A"/>
    <w:rsid w:val="00F91541"/>
    <w:rsid w:val="00FA514B"/>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4F9C68E2"/>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1">
    <w:name w:val="heading 1"/>
    <w:basedOn w:val="Normal"/>
    <w:next w:val="Normal"/>
    <w:link w:val="Heading1Char"/>
    <w:uiPriority w:val="9"/>
    <w:qFormat/>
    <w:rsid w:val="00A8210A"/>
    <w:pPr>
      <w:spacing w:before="480" w:line="276" w:lineRule="auto"/>
      <w:contextualSpacing/>
      <w:outlineLvl w:val="0"/>
    </w:pPr>
    <w:rPr>
      <w:rFonts w:ascii="Georgia" w:eastAsiaTheme="majorEastAsia" w:hAnsi="Georgia" w:cstheme="majorBidi"/>
      <w:b/>
      <w:bCs/>
      <w:color w:val="auto"/>
      <w:sz w:val="28"/>
      <w:szCs w:val="28"/>
      <w:lang w:eastAsia="en-US"/>
    </w:rPr>
  </w:style>
  <w:style w:type="paragraph" w:styleId="Heading2">
    <w:name w:val="heading 2"/>
    <w:basedOn w:val="Normal"/>
    <w:next w:val="Normal"/>
    <w:link w:val="Heading2Char"/>
    <w:uiPriority w:val="9"/>
    <w:unhideWhenUsed/>
    <w:qFormat/>
    <w:rsid w:val="00A8210A"/>
    <w:pPr>
      <w:spacing w:before="200" w:line="276" w:lineRule="auto"/>
      <w:outlineLvl w:val="1"/>
    </w:pPr>
    <w:rPr>
      <w:rFonts w:ascii="Georgia" w:eastAsiaTheme="majorEastAsia" w:hAnsi="Georgia" w:cstheme="majorBidi"/>
      <w:b/>
      <w:bCs/>
      <w:color w:val="auto"/>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character" w:customStyle="1" w:styleId="Heading1Char">
    <w:name w:val="Heading 1 Char"/>
    <w:basedOn w:val="DefaultParagraphFont"/>
    <w:link w:val="Heading1"/>
    <w:uiPriority w:val="9"/>
    <w:rsid w:val="00A8210A"/>
    <w:rPr>
      <w:rFonts w:ascii="Georgia" w:eastAsiaTheme="majorEastAsia" w:hAnsi="Georgia" w:cstheme="majorBidi"/>
      <w:b/>
      <w:bCs/>
      <w:sz w:val="28"/>
      <w:szCs w:val="28"/>
      <w:lang w:eastAsia="en-US"/>
    </w:rPr>
  </w:style>
  <w:style w:type="character" w:customStyle="1" w:styleId="Heading2Char">
    <w:name w:val="Heading 2 Char"/>
    <w:basedOn w:val="DefaultParagraphFont"/>
    <w:link w:val="Heading2"/>
    <w:uiPriority w:val="9"/>
    <w:rsid w:val="00A8210A"/>
    <w:rPr>
      <w:rFonts w:ascii="Georgia" w:eastAsiaTheme="majorEastAsia" w:hAnsi="Georgia" w:cstheme="majorBidi"/>
      <w:b/>
      <w:bCs/>
      <w:sz w:val="26"/>
      <w:szCs w:val="26"/>
      <w:lang w:eastAsia="en-US"/>
    </w:rPr>
  </w:style>
  <w:style w:type="paragraph" w:styleId="ListParagraph">
    <w:name w:val="List Paragraph"/>
    <w:basedOn w:val="Normal"/>
    <w:uiPriority w:val="34"/>
    <w:qFormat/>
    <w:rsid w:val="00A8210A"/>
    <w:pPr>
      <w:spacing w:before="0" w:after="200" w:line="276" w:lineRule="auto"/>
      <w:ind w:left="720"/>
      <w:contextualSpacing/>
    </w:pPr>
    <w:rPr>
      <w:rFonts w:eastAsiaTheme="minorEastAsia" w:cstheme="minorBidi"/>
      <w:color w:val="auto"/>
      <w:szCs w:val="22"/>
      <w:lang w:eastAsia="en-US"/>
    </w:rPr>
  </w:style>
  <w:style w:type="paragraph" w:styleId="NoSpacing">
    <w:name w:val="No Spacing"/>
    <w:basedOn w:val="Normal"/>
    <w:uiPriority w:val="1"/>
    <w:qFormat/>
    <w:rsid w:val="00A8210A"/>
    <w:pPr>
      <w:spacing w:before="0"/>
    </w:pPr>
    <w:rPr>
      <w:rFonts w:eastAsiaTheme="minorEastAsia" w:cstheme="minorBidi"/>
      <w:color w:val="auto"/>
      <w:szCs w:val="22"/>
      <w:lang w:eastAsia="en-US"/>
    </w:rPr>
  </w:style>
  <w:style w:type="paragraph" w:styleId="BalloonText">
    <w:name w:val="Balloon Text"/>
    <w:basedOn w:val="Normal"/>
    <w:link w:val="BalloonTextChar"/>
    <w:semiHidden/>
    <w:unhideWhenUsed/>
    <w:rsid w:val="00C2215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22152"/>
    <w:rPr>
      <w:rFonts w:ascii="Segoe UI" w:hAnsi="Segoe UI" w:cs="Segoe UI"/>
      <w:color w:val="002E6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0" ma:contentTypeDescription="Create a new document." ma:contentTypeScope="" ma:versionID="bc65bc32cc78daeed7b8b2759cd74b01">
  <xsd:schema xmlns:xsd="http://www.w3.org/2001/XMLSchema" xmlns:xs="http://www.w3.org/2001/XMLSchema" xmlns:p="http://schemas.microsoft.com/office/2006/metadata/properties" xmlns:ns3="f00d56f7-8b24-4796-b7da-724e3ae74ffa" targetNamespace="http://schemas.microsoft.com/office/2006/metadata/properties" ma:root="true" ma:fieldsID="d0a8764979e43eaef5b98c49ad132516" ns3:_="">
    <xsd:import namespace="f00d56f7-8b24-4796-b7da-724e3ae74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90A51-76BF-495D-8E29-09CB6FBA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F4364-ADB0-4DFE-BC5D-A89B18034AB4}">
  <ds:schemaRefs>
    <ds:schemaRef ds:uri="http://schemas.microsoft.com/sharepoint/v3/contenttype/forms"/>
  </ds:schemaRefs>
</ds:datastoreItem>
</file>

<file path=customXml/itemProps3.xml><?xml version="1.0" encoding="utf-8"?>
<ds:datastoreItem xmlns:ds="http://schemas.openxmlformats.org/officeDocument/2006/customXml" ds:itemID="{AC16520B-8996-4496-81F2-56B2DF79F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534</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Daniel Bilson</cp:lastModifiedBy>
  <cp:revision>24</cp:revision>
  <cp:lastPrinted>2012-01-25T19:23:00Z</cp:lastPrinted>
  <dcterms:created xsi:type="dcterms:W3CDTF">2020-10-06T21:37:00Z</dcterms:created>
  <dcterms:modified xsi:type="dcterms:W3CDTF">2020-10-06T23:55:00Z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0x010100FC6934D3784C9F4CA34653B298C9EA1A</vt:lpwstr>
  </property>
</Properties>
</file>