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8E8B53" w14:textId="6233EE39" w:rsidR="00817A32" w:rsidRDefault="006F532C" w:rsidP="00817A32">
      <w:pPr>
        <w:jc w:val="right"/>
      </w:pPr>
      <w:r>
        <w:rPr>
          <w:noProof/>
          <w:lang w:eastAsia="en-NZ"/>
        </w:rPr>
        <w:drawing>
          <wp:anchor distT="0" distB="0" distL="114300" distR="114300" simplePos="0" relativeHeight="251658240" behindDoc="1" locked="0" layoutInCell="1" allowOverlap="1" wp14:anchorId="56F42890" wp14:editId="7D46FB23">
            <wp:simplePos x="0" y="0"/>
            <wp:positionH relativeFrom="page">
              <wp:posOffset>0</wp:posOffset>
            </wp:positionH>
            <wp:positionV relativeFrom="paragraph">
              <wp:posOffset>-720090</wp:posOffset>
            </wp:positionV>
            <wp:extent cx="7559674" cy="10690494"/>
            <wp:effectExtent l="0" t="0" r="3810" b="0"/>
            <wp:wrapNone/>
            <wp:docPr id="108063169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31694"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59674" cy="10690494"/>
                    </a:xfrm>
                    <a:prstGeom prst="rect">
                      <a:avLst/>
                    </a:prstGeom>
                  </pic:spPr>
                </pic:pic>
              </a:graphicData>
            </a:graphic>
            <wp14:sizeRelH relativeFrom="page">
              <wp14:pctWidth>0</wp14:pctWidth>
            </wp14:sizeRelH>
            <wp14:sizeRelV relativeFrom="page">
              <wp14:pctHeight>0</wp14:pctHeight>
            </wp14:sizeRelV>
          </wp:anchor>
        </w:drawing>
      </w:r>
    </w:p>
    <w:p w14:paraId="0389B2B9" w14:textId="77777777" w:rsidR="00C33CAC" w:rsidRDefault="00C33CAC" w:rsidP="00C33CAC">
      <w:pPr>
        <w:pStyle w:val="Title"/>
      </w:pPr>
      <w:r>
        <w:t>Achieving the Mental Health and Addiction Targets</w:t>
      </w:r>
    </w:p>
    <w:p w14:paraId="549A0C7E" w14:textId="77777777" w:rsidR="00C33CAC" w:rsidRDefault="00C33CAC" w:rsidP="00C33CAC">
      <w:pPr>
        <w:pStyle w:val="Subtitle"/>
      </w:pPr>
      <w:r>
        <w:t xml:space="preserve">High Level Implementation Plans </w:t>
      </w:r>
    </w:p>
    <w:p w14:paraId="4883A759" w14:textId="34DE1AD6" w:rsidR="00817A32" w:rsidRDefault="00C33CAC" w:rsidP="00C33CAC">
      <w:pPr>
        <w:pStyle w:val="Subtitle"/>
        <w:spacing w:before="120"/>
      </w:pPr>
      <w:r>
        <w:t>July 2024 – June 2027</w:t>
      </w:r>
      <w:r w:rsidR="00817A32">
        <w:br w:type="page"/>
      </w:r>
    </w:p>
    <w:p w14:paraId="0A5D6B6A" w14:textId="77777777" w:rsidR="00EE08C1" w:rsidRDefault="0033072F" w:rsidP="004C2E5B">
      <w:r w:rsidRPr="0033072F">
        <w:lastRenderedPageBreak/>
        <w:t>Mental health and addiction targets focus on specialist services, the Access and Choice programme, stays in emergency departments, workforce development, and prevention and early intervention.</w:t>
      </w:r>
    </w:p>
    <w:p w14:paraId="79145276" w14:textId="77777777" w:rsidR="00A41CCB" w:rsidRDefault="004C2E5B" w:rsidP="004C2E5B">
      <w:r>
        <w:t xml:space="preserve">Published in </w:t>
      </w:r>
      <w:r w:rsidR="00F77962">
        <w:t xml:space="preserve">December 2024 </w:t>
      </w:r>
      <w:r>
        <w:t xml:space="preserve">by </w:t>
      </w:r>
      <w:r w:rsidR="00ED4008">
        <w:t>Health New Zealand</w:t>
      </w:r>
      <w:r w:rsidR="00EE5E59">
        <w:t xml:space="preserve"> | Te Whatu Ora</w:t>
      </w:r>
    </w:p>
    <w:p w14:paraId="7E47ED84" w14:textId="5EC2FA97" w:rsidR="004C2E5B" w:rsidRDefault="004C2E5B" w:rsidP="004C2E5B">
      <w:r>
        <w:br/>
        <w:t xml:space="preserve">ISBN </w:t>
      </w:r>
      <w:r w:rsidR="00F77962">
        <w:t>978-1-991139-20-7</w:t>
      </w:r>
      <w:r>
        <w:br/>
      </w:r>
    </w:p>
    <w:p w14:paraId="286FDB63" w14:textId="77777777" w:rsidR="00B75F7F" w:rsidRDefault="00EE5E59" w:rsidP="004C2E5B">
      <w:r>
        <w:rPr>
          <w:noProof/>
          <w:lang w:eastAsia="en-NZ"/>
        </w:rPr>
        <w:drawing>
          <wp:inline distT="0" distB="0" distL="0" distR="0" wp14:anchorId="7734F013" wp14:editId="44EAFE3D">
            <wp:extent cx="1838325" cy="323850"/>
            <wp:effectExtent l="0" t="0" r="9525" b="0"/>
            <wp:docPr id="4" name="Picture 4" descr="Health New Zealand 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lth New Zealand Te Whatu Ora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8325" cy="323850"/>
                    </a:xfrm>
                    <a:prstGeom prst="rect">
                      <a:avLst/>
                    </a:prstGeom>
                    <a:noFill/>
                    <a:ln>
                      <a:noFill/>
                    </a:ln>
                  </pic:spPr>
                </pic:pic>
              </a:graphicData>
            </a:graphic>
          </wp:inline>
        </w:drawing>
      </w:r>
    </w:p>
    <w:p w14:paraId="6640374F" w14:textId="77777777" w:rsidR="00B75F7F" w:rsidRDefault="00B75F7F" w:rsidP="00C033FA">
      <w:r w:rsidRPr="00B75F7F">
        <w:t>This document is available at</w:t>
      </w:r>
      <w:r w:rsidR="00ED4008">
        <w:t xml:space="preserve"> </w:t>
      </w:r>
      <w:hyperlink r:id="rId10"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179CEA95" w14:textId="77777777" w:rsidTr="00B75F7F">
        <w:tc>
          <w:tcPr>
            <w:tcW w:w="1696" w:type="dxa"/>
            <w:vAlign w:val="center"/>
          </w:tcPr>
          <w:p w14:paraId="4896C371" w14:textId="2A7F0536" w:rsidR="00B75F7F" w:rsidRDefault="00B75F7F" w:rsidP="00B75F7F"/>
        </w:tc>
        <w:tc>
          <w:tcPr>
            <w:tcW w:w="7932" w:type="dxa"/>
          </w:tcPr>
          <w:p w14:paraId="1569D1A9" w14:textId="77777777" w:rsidR="00A637A6" w:rsidRDefault="00A637A6" w:rsidP="00B75F7F"/>
        </w:tc>
      </w:tr>
    </w:tbl>
    <w:p w14:paraId="79E013B7" w14:textId="77777777" w:rsidR="006E1AF8" w:rsidRDefault="006E1AF8" w:rsidP="006E1AF8">
      <w:pPr>
        <w:spacing w:before="0" w:after="160" w:line="259" w:lineRule="auto"/>
      </w:pPr>
    </w:p>
    <w:p w14:paraId="24615F86" w14:textId="77777777" w:rsidR="006E1AF8" w:rsidRDefault="006E1AF8">
      <w:pPr>
        <w:spacing w:before="0" w:after="160" w:line="259" w:lineRule="auto"/>
      </w:pPr>
      <w:r>
        <w:br w:type="page"/>
      </w:r>
    </w:p>
    <w:p w14:paraId="628F8578" w14:textId="77777777" w:rsidR="006F3426" w:rsidRDefault="006F3426" w:rsidP="006E1AF8">
      <w:pPr>
        <w:rPr>
          <w:rFonts w:asciiTheme="majorHAnsi" w:eastAsiaTheme="majorEastAsia" w:hAnsiTheme="majorHAnsi" w:cstheme="majorBidi"/>
          <w:b/>
          <w:color w:val="15284C" w:themeColor="text2"/>
          <w:sz w:val="52"/>
          <w:szCs w:val="32"/>
        </w:rPr>
      </w:pPr>
      <w:r w:rsidRPr="006F3426">
        <w:rPr>
          <w:rFonts w:asciiTheme="majorHAnsi" w:eastAsiaTheme="majorEastAsia" w:hAnsiTheme="majorHAnsi" w:cstheme="majorBidi"/>
          <w:b/>
          <w:color w:val="15284C" w:themeColor="text2"/>
          <w:sz w:val="52"/>
          <w:szCs w:val="32"/>
        </w:rPr>
        <w:lastRenderedPageBreak/>
        <w:t>Minister’s foreword</w:t>
      </w:r>
    </w:p>
    <w:p w14:paraId="22ABE69C" w14:textId="77777777" w:rsidR="00AB6947" w:rsidRDefault="00AB6947">
      <w:pPr>
        <w:spacing w:before="0" w:after="160" w:line="259" w:lineRule="auto"/>
      </w:pPr>
      <w:r w:rsidRPr="00AB6947">
        <w:t>This Government is unwavering in its commitment to improving access to, and the quality of, mental health and addiction support in this country, no matter which part you live in.</w:t>
      </w:r>
    </w:p>
    <w:p w14:paraId="713715F9" w14:textId="77777777" w:rsidR="00AB6947" w:rsidRDefault="00AB6947" w:rsidP="00AB6947">
      <w:pPr>
        <w:spacing w:before="0" w:after="160" w:line="259" w:lineRule="auto"/>
      </w:pPr>
      <w:r>
        <w:t>My vision as New Zealand’s first Minister for Mental Health is a strong and joined-up mental health and addiction continuum.</w:t>
      </w:r>
    </w:p>
    <w:p w14:paraId="6952F88D" w14:textId="77777777" w:rsidR="00AB6947" w:rsidRDefault="00AB6947" w:rsidP="00AB6947">
      <w:pPr>
        <w:spacing w:before="0" w:after="160" w:line="259" w:lineRule="auto"/>
      </w:pPr>
      <w:r>
        <w:t>I am determined to deliver better mental health and addiction care that makes a real difference in the lives of New Zealanders.</w:t>
      </w:r>
    </w:p>
    <w:p w14:paraId="2F16263F" w14:textId="77777777" w:rsidR="00AB6947" w:rsidRDefault="00AB6947" w:rsidP="00AB6947">
      <w:pPr>
        <w:spacing w:before="0" w:after="160" w:line="259" w:lineRule="auto"/>
      </w:pPr>
      <w:r>
        <w:t>I’m also acutely aware that there are many challenges to solve, we know there are communities that are currently underserved by mental health and addiction services. We will continue to work to achieve a fairer, more joined-up and less fragmented mental health and addiction system.</w:t>
      </w:r>
    </w:p>
    <w:p w14:paraId="7FC5FD60" w14:textId="77777777" w:rsidR="00AB6947" w:rsidRDefault="00AB6947" w:rsidP="00AB6947">
      <w:pPr>
        <w:spacing w:before="0" w:after="160" w:line="259" w:lineRule="auto"/>
      </w:pPr>
      <w:r>
        <w:t>We have set five ambitious targets so this Government – and I – can be held to account. These are:</w:t>
      </w:r>
    </w:p>
    <w:p w14:paraId="69963872" w14:textId="197799F6" w:rsidR="00AB6947" w:rsidRDefault="00AB6947" w:rsidP="0091337B">
      <w:pPr>
        <w:pStyle w:val="Bulletpoint"/>
      </w:pPr>
      <w:r>
        <w:t>80% of people accessing specialist mental health and addiction services are seen within three weeks</w:t>
      </w:r>
    </w:p>
    <w:p w14:paraId="43004EE5" w14:textId="1C5A31C2" w:rsidR="00AB6947" w:rsidRDefault="00AB6947" w:rsidP="0091337B">
      <w:pPr>
        <w:pStyle w:val="Bulletpoint"/>
      </w:pPr>
      <w:r>
        <w:t xml:space="preserve">80% of people accessing primary mental health and addiction services through the Access and Choice programme are seen within one week </w:t>
      </w:r>
    </w:p>
    <w:p w14:paraId="7DDF8D17" w14:textId="4B33AC94" w:rsidR="00AB6947" w:rsidRDefault="00AB6947" w:rsidP="0091337B">
      <w:pPr>
        <w:pStyle w:val="Bulletpoint"/>
      </w:pPr>
      <w:r>
        <w:t>95% of mental health and addiction-related ED presentations are admitted, discharged, or transferred elsewhere within six hours</w:t>
      </w:r>
    </w:p>
    <w:p w14:paraId="0434ACC3" w14:textId="18708016" w:rsidR="00AB6947" w:rsidRDefault="00AB6947" w:rsidP="0091337B">
      <w:pPr>
        <w:pStyle w:val="Bulletpoint"/>
      </w:pPr>
      <w:r>
        <w:t>500 mental health and addiction professionals are trained each year</w:t>
      </w:r>
    </w:p>
    <w:p w14:paraId="73D45CA0" w14:textId="2EEE890F" w:rsidR="00AB6947" w:rsidRDefault="00AB6947" w:rsidP="0091337B">
      <w:pPr>
        <w:pStyle w:val="Bulletpoint"/>
      </w:pPr>
      <w:r>
        <w:t xml:space="preserve">25% of mental health and addiction investment is allocated towards prevention and early intervention. </w:t>
      </w:r>
    </w:p>
    <w:p w14:paraId="34F25146" w14:textId="77777777" w:rsidR="00AB6947" w:rsidRDefault="00AB6947" w:rsidP="00AB6947">
      <w:pPr>
        <w:spacing w:before="0" w:after="160" w:line="259" w:lineRule="auto"/>
      </w:pPr>
      <w:r>
        <w:t>This document outlines how Health New Zealand | Te Whatu Ora will set out to achieve these targets and the key milestones for improvement.</w:t>
      </w:r>
    </w:p>
    <w:p w14:paraId="4F24BAAD" w14:textId="77777777" w:rsidR="00AB6947" w:rsidRDefault="00AB6947" w:rsidP="00AB6947">
      <w:pPr>
        <w:spacing w:before="0" w:after="160" w:line="259" w:lineRule="auto"/>
      </w:pPr>
      <w:r>
        <w:t xml:space="preserve">Some of these targets are new measurements, but are much needed. This means monitoring and reporting will become more robust and complete over time. </w:t>
      </w:r>
    </w:p>
    <w:p w14:paraId="4F1A6D4B" w14:textId="77777777" w:rsidR="00AB6947" w:rsidRDefault="00AB6947" w:rsidP="00AB6947">
      <w:pPr>
        <w:spacing w:before="0" w:after="160" w:line="259" w:lineRule="auto"/>
      </w:pPr>
      <w:r>
        <w:t xml:space="preserve">New Zealand has done well as a country in breaking down some of the barriers around mental health and the related stigma and discrimination which is sometimes associated with discussing mental health issues. </w:t>
      </w:r>
    </w:p>
    <w:p w14:paraId="43DFA60B" w14:textId="77777777" w:rsidR="00AB6947" w:rsidRDefault="00AB6947" w:rsidP="00AB6947">
      <w:pPr>
        <w:spacing w:before="0" w:after="160" w:line="259" w:lineRule="auto"/>
      </w:pPr>
      <w:r>
        <w:t>But when people ask for help, we have to ensure the right support is in place and accessible. These targets help chart a course to that. The focus is firmly on lifting mental health and addiction system performance, and – more importantly – improving the mental wellbeing of many New Zealanders.</w:t>
      </w:r>
    </w:p>
    <w:p w14:paraId="75F1DEFE" w14:textId="77777777" w:rsidR="00AB6947" w:rsidRPr="008E772B" w:rsidRDefault="00AB6947" w:rsidP="008E772B">
      <w:pPr>
        <w:pStyle w:val="Heading4"/>
      </w:pPr>
      <w:r w:rsidRPr="008E772B">
        <w:t xml:space="preserve">Hon Matt </w:t>
      </w:r>
      <w:proofErr w:type="spellStart"/>
      <w:r w:rsidRPr="008E772B">
        <w:t>Doocey</w:t>
      </w:r>
      <w:proofErr w:type="spellEnd"/>
    </w:p>
    <w:p w14:paraId="50A49432" w14:textId="77777777" w:rsidR="008E772B" w:rsidRDefault="00AB6947" w:rsidP="008E772B">
      <w:pPr>
        <w:pStyle w:val="Heading4"/>
      </w:pPr>
      <w:r w:rsidRPr="008E772B">
        <w:t>Minister of Mental Health</w:t>
      </w:r>
    </w:p>
    <w:p w14:paraId="35A99C47" w14:textId="77777777" w:rsidR="008E772B" w:rsidRDefault="008E772B">
      <w:pPr>
        <w:spacing w:before="0" w:after="160" w:line="259" w:lineRule="auto"/>
        <w:rPr>
          <w:b/>
          <w:bCs/>
        </w:rPr>
      </w:pPr>
      <w:r>
        <w:rPr>
          <w:b/>
          <w:bCs/>
        </w:rPr>
        <w:br w:type="page"/>
      </w:r>
    </w:p>
    <w:p w14:paraId="1CAF8764" w14:textId="77777777" w:rsidR="00C674A0" w:rsidRDefault="008E772B" w:rsidP="008E772B">
      <w:pPr>
        <w:pStyle w:val="Heading1"/>
      </w:pPr>
      <w:r w:rsidRPr="008E772B">
        <w:lastRenderedPageBreak/>
        <w:t>From the Commissioner</w:t>
      </w:r>
      <w:r w:rsidR="00AB6947">
        <w:t xml:space="preserve"> </w:t>
      </w:r>
    </w:p>
    <w:p w14:paraId="603FE56E" w14:textId="77777777" w:rsidR="00C674A0" w:rsidRDefault="00C674A0" w:rsidP="00C674A0">
      <w:proofErr w:type="spellStart"/>
      <w:r w:rsidRPr="00C674A0">
        <w:t>Tēnā</w:t>
      </w:r>
      <w:proofErr w:type="spellEnd"/>
      <w:r w:rsidRPr="00C674A0">
        <w:t xml:space="preserve"> koutou </w:t>
      </w:r>
      <w:proofErr w:type="spellStart"/>
      <w:r w:rsidRPr="00C674A0">
        <w:t>katoa</w:t>
      </w:r>
      <w:proofErr w:type="spellEnd"/>
      <w:r w:rsidRPr="00C674A0">
        <w:t xml:space="preserve"> </w:t>
      </w:r>
    </w:p>
    <w:p w14:paraId="497CFDF4" w14:textId="77777777" w:rsidR="001B2846" w:rsidRDefault="00C674A0" w:rsidP="00C674A0">
      <w:r w:rsidRPr="00C674A0">
        <w:t xml:space="preserve">I am pleased to present the high level implementation plans for achieving the mental health and addiction targets, July 2024 – June 2027. </w:t>
      </w:r>
    </w:p>
    <w:p w14:paraId="0709C799" w14:textId="77777777" w:rsidR="001B2846" w:rsidRDefault="001B2846" w:rsidP="001B2846">
      <w:r>
        <w:t>In March 2024, the Government announced health targets that will support the delivery of better health outcomes for New Zealanders and improve the performance of our health services throughout the country. These targets came into effect in July 2024 and include five specific targets related to mental health and addiction services.</w:t>
      </w:r>
    </w:p>
    <w:p w14:paraId="1D3ADE6C" w14:textId="77777777" w:rsidR="001B2846" w:rsidRDefault="001B2846" w:rsidP="001B2846">
      <w:r>
        <w:t>Mental health and addictions touch many New Zealanders in various ways, and I am committed to ensuring we deliver on these targets. The mental health and addiction targets provide clear expectations for health system performance and are intended to improve outcomes for people with mental health and addiction needs, as well as supporting people to stay well.</w:t>
      </w:r>
    </w:p>
    <w:p w14:paraId="7673A4A8" w14:textId="77777777" w:rsidR="001B2846" w:rsidRDefault="001B2846" w:rsidP="001B2846">
      <w:r>
        <w:t>These targets will drive faster access to primary and specialist mental health and addiction services, shorter stays in emergency departments, workforce growth and a stronger focus on prevention and early intervention.</w:t>
      </w:r>
    </w:p>
    <w:p w14:paraId="4D80AF8D" w14:textId="77777777" w:rsidR="001B2846" w:rsidRDefault="001B2846" w:rsidP="001B2846">
      <w:r>
        <w:t>I recognise the targets are ambitious and will take a lot of work and time to achieve – but I know we can get there. This implementation plan sets out how Health NZ intends to make demonstrable progress in the short and medium term to drive improved performance and deliver timely access to quality healthcare.</w:t>
      </w:r>
    </w:p>
    <w:p w14:paraId="5CDB8B10" w14:textId="77777777" w:rsidR="001B2846" w:rsidRDefault="001B2846" w:rsidP="001B2846">
      <w:r>
        <w:t>Our role at Health NZ is to deliver quality, compassionate and affordable healthcare to New Zealanders. Our committed and skilled health workforce needs to be supported and empowered to deliver this care to communities.</w:t>
      </w:r>
    </w:p>
    <w:p w14:paraId="6D72D2A8" w14:textId="77777777" w:rsidR="001B2846" w:rsidRDefault="001B2846" w:rsidP="001B2846">
      <w:r>
        <w:t>In July 2024, I was appointed Commissioner by the Minister of Health, who tasked me with restoring the performance of Health NZ and returning the organisation to living within its means and providing timely access to quality health care.</w:t>
      </w:r>
    </w:p>
    <w:p w14:paraId="69085BCF" w14:textId="77777777" w:rsidR="001B2846" w:rsidRDefault="001B2846" w:rsidP="001B2846">
      <w:r>
        <w:t>We are implementing a ‘hard reset’ to fundamentally change how we operate, with a primary focus on reducing wait times for assessments and treatments. We are making changes to the flow of patients across the entire health system to promote timely access to quality services. The safest wait is the shortest wait. Every patient, family and community should have access to the best possible care and treatment in a timely and accessible way.</w:t>
      </w:r>
    </w:p>
    <w:p w14:paraId="00B6F9E2" w14:textId="77777777" w:rsidR="001B2846" w:rsidRDefault="001B2846" w:rsidP="001B2846">
      <w:r>
        <w:t>We are committed to working very hard to make tangible, year on year progress and delivering for New Zealanders.</w:t>
      </w:r>
    </w:p>
    <w:p w14:paraId="069CF2E0" w14:textId="77777777" w:rsidR="001B2846" w:rsidRDefault="001B2846" w:rsidP="001B2846">
      <w:pPr>
        <w:pStyle w:val="Heading4"/>
      </w:pPr>
      <w:r>
        <w:t xml:space="preserve">Professor Lester Levy </w:t>
      </w:r>
    </w:p>
    <w:p w14:paraId="59187696" w14:textId="77777777" w:rsidR="001B2846" w:rsidRDefault="001B2846" w:rsidP="001B2846">
      <w:pPr>
        <w:pStyle w:val="Heading4"/>
      </w:pPr>
      <w:r>
        <w:t xml:space="preserve">Health NZ Commissioner </w:t>
      </w:r>
    </w:p>
    <w:p w14:paraId="43469237" w14:textId="77777777" w:rsidR="001B2846" w:rsidRDefault="001B2846">
      <w:pPr>
        <w:spacing w:before="0" w:after="160" w:line="259" w:lineRule="auto"/>
        <w:rPr>
          <w:rFonts w:asciiTheme="majorHAnsi" w:eastAsiaTheme="majorEastAsia" w:hAnsiTheme="majorHAnsi" w:cstheme="majorBidi"/>
          <w:b/>
          <w:iCs/>
          <w:color w:val="000000" w:themeColor="text1"/>
        </w:rPr>
      </w:pPr>
      <w:r>
        <w:br w:type="page"/>
      </w:r>
    </w:p>
    <w:p w14:paraId="39113AA7" w14:textId="77777777" w:rsidR="00297E6A" w:rsidRDefault="00297E6A" w:rsidP="00297E6A">
      <w:pPr>
        <w:pStyle w:val="Heading1"/>
      </w:pPr>
      <w:r w:rsidRPr="00297E6A">
        <w:lastRenderedPageBreak/>
        <w:t>Introduction</w:t>
      </w:r>
    </w:p>
    <w:p w14:paraId="333E4366" w14:textId="77777777" w:rsidR="00F70464" w:rsidRDefault="00F70464" w:rsidP="00F70464">
      <w:r>
        <w:t xml:space="preserve">These five targets support the delivery of better mental health outcomes for New Zealanders and to help improve the performance of our mental health and addiction services. </w:t>
      </w:r>
    </w:p>
    <w:p w14:paraId="76AC692F" w14:textId="77777777" w:rsidR="00F70464" w:rsidRDefault="00F70464" w:rsidP="00F70464">
      <w:r>
        <w:t xml:space="preserve">The targets set clear expectations for mental health and addiction system performance, to ensure people can get the help they need when they need it and are supported to recover, to live well and to stay well. </w:t>
      </w:r>
    </w:p>
    <w:p w14:paraId="4F4C14B4" w14:textId="77777777" w:rsidR="00F70464" w:rsidRDefault="00F70464" w:rsidP="00F70464">
      <w:r>
        <w:t xml:space="preserve">The targets are ambitious and achieving them won’t happen overnight. As with the health targets, the mental health and addiction targets drive focus on the areas of the system that need it. </w:t>
      </w:r>
    </w:p>
    <w:p w14:paraId="34C31522" w14:textId="77777777" w:rsidR="00F70464" w:rsidRDefault="00F70464" w:rsidP="00F70464">
      <w:r>
        <w:t xml:space="preserve">Two of the mental health and addiction targets measure wait times, reinforcing the crucial importance of improved access to timely support across primary and specialist services. </w:t>
      </w:r>
    </w:p>
    <w:p w14:paraId="3B0E87BA" w14:textId="77777777" w:rsidR="00F70464" w:rsidRDefault="00F70464" w:rsidP="00F70464">
      <w:r>
        <w:t xml:space="preserve">The time people spend in ED is an indicator for how well the whole system is working to support patients and their whānau. </w:t>
      </w:r>
    </w:p>
    <w:p w14:paraId="053B748A" w14:textId="6B724A9C" w:rsidR="00F70464" w:rsidRDefault="00F70464" w:rsidP="00F70464">
      <w:r>
        <w:t>The third target aligns to the wider health system target for shorter ED stays, with a specific focus to ensure those presenting with mental health and addiction-related needs receive clinical assessment and treatment in a reasonable time.</w:t>
      </w:r>
    </w:p>
    <w:p w14:paraId="54F2793F" w14:textId="77777777" w:rsidR="00F70464" w:rsidRDefault="00F70464" w:rsidP="00F70464">
      <w:r>
        <w:t>We also know there are considerable mental health and addiction workforce shortages, creating a barrier to being able to improve mental health and addiction services. The fourth target focuses on growing the mental health and addiction workforce to address this need.</w:t>
      </w:r>
    </w:p>
    <w:p w14:paraId="752238AE" w14:textId="77777777" w:rsidR="00F70464" w:rsidRDefault="00F70464" w:rsidP="00F70464">
      <w:r>
        <w:t xml:space="preserve">The final target focuses on ensuring Health NZ continues to have a dedicated focus on investing in services and supports aimed at preventing mental health and addiction needs from escalating, and intervening early when needs arise. </w:t>
      </w:r>
    </w:p>
    <w:p w14:paraId="58575D7C" w14:textId="3416A647" w:rsidR="004803D5" w:rsidRDefault="00F70464" w:rsidP="00F70464">
      <w:r>
        <w:t xml:space="preserve">More information on the mental health and addiction targets, including the targets set for the wider health system, can be found here: </w:t>
      </w:r>
      <w:hyperlink r:id="rId11" w:history="1">
        <w:r w:rsidR="004803D5" w:rsidRPr="004803D5">
          <w:rPr>
            <w:rStyle w:val="Hyperlink"/>
          </w:rPr>
          <w:t>https://www.tewhatuora.govt.nz/corporate-information/our-health-system/health-targets-and-mental-health-and-addiction-targets</w:t>
        </w:r>
      </w:hyperlink>
      <w:r w:rsidR="004803D5" w:rsidRPr="004803D5">
        <w:t xml:space="preserve"> </w:t>
      </w:r>
    </w:p>
    <w:p w14:paraId="1420D7A1" w14:textId="03225D06" w:rsidR="001D5FED" w:rsidRDefault="00F70464" w:rsidP="00F70464">
      <w:pPr>
        <w:rPr>
          <w:rStyle w:val="Hyperlink"/>
        </w:rPr>
      </w:pPr>
      <w:r>
        <w:t xml:space="preserve">Information on the wider programme for Government targets can be found here: </w:t>
      </w:r>
      <w:hyperlink r:id="rId12" w:history="1">
        <w:r w:rsidRPr="002D7A4B">
          <w:rPr>
            <w:rStyle w:val="Hyperlink"/>
          </w:rPr>
          <w:t>www.dpmc.govt.nz/our-programmes/government-targets</w:t>
        </w:r>
      </w:hyperlink>
    </w:p>
    <w:p w14:paraId="47181060" w14:textId="77777777" w:rsidR="007B0F27" w:rsidRPr="00A97A83" w:rsidRDefault="001D5FED" w:rsidP="001D5FED">
      <w:pPr>
        <w:pStyle w:val="Heading2"/>
        <w:rPr>
          <w:color w:val="15284C" w:themeColor="text2"/>
          <w:sz w:val="52"/>
          <w:szCs w:val="32"/>
        </w:rPr>
      </w:pPr>
      <w:r w:rsidRPr="00A97A83">
        <w:rPr>
          <w:color w:val="15284C" w:themeColor="text2"/>
          <w:sz w:val="52"/>
          <w:szCs w:val="32"/>
        </w:rPr>
        <w:lastRenderedPageBreak/>
        <w:t xml:space="preserve">Mental health and addiction targets </w:t>
      </w:r>
    </w:p>
    <w:p w14:paraId="5D08AE66" w14:textId="77777777" w:rsidR="007B0F27" w:rsidRDefault="007B0F27" w:rsidP="00CA34A6">
      <w:pPr>
        <w:pStyle w:val="Heading2"/>
        <w:spacing w:before="120"/>
      </w:pPr>
      <w:r>
        <w:rPr>
          <w:noProof/>
        </w:rPr>
        <w:drawing>
          <wp:inline distT="0" distB="0" distL="0" distR="0" wp14:anchorId="585CB2B9" wp14:editId="10E9E28E">
            <wp:extent cx="720000" cy="720000"/>
            <wp:effectExtent l="0" t="0" r="4445" b="4445"/>
            <wp:docPr id="15565868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86832"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4E97EB99" w14:textId="23A58242" w:rsidR="000B010A" w:rsidRPr="00E76B16" w:rsidRDefault="007B3FF0" w:rsidP="00187A2E">
      <w:pPr>
        <w:pStyle w:val="Heading3"/>
        <w:spacing w:before="0"/>
      </w:pPr>
      <w:r w:rsidRPr="00E76B16">
        <w:t xml:space="preserve">Faster access to specialist mental health and addiction services </w:t>
      </w:r>
    </w:p>
    <w:p w14:paraId="0D6ABDAB" w14:textId="60D5EA17" w:rsidR="00E76B16" w:rsidRPr="00221EBA" w:rsidRDefault="00E76B16" w:rsidP="007B3FF0">
      <w:pPr>
        <w:rPr>
          <w:b/>
          <w:bCs/>
        </w:rPr>
      </w:pPr>
      <w:r w:rsidRPr="00221EBA">
        <w:rPr>
          <w:b/>
          <w:bCs/>
        </w:rPr>
        <w:t>80% of people accessing specialist mental health and addiction services are seen within three weeks</w:t>
      </w:r>
    </w:p>
    <w:p w14:paraId="505E51A1" w14:textId="77777777" w:rsidR="007A3D40" w:rsidRDefault="007A3D40" w:rsidP="005B2D1A">
      <w:pPr>
        <w:pStyle w:val="Bulletpoint"/>
      </w:pPr>
      <w:r>
        <w:t xml:space="preserve">Early and timely access to specialist mental health and addiction services for those who need it is crucial to support people’s recovery, help them to live well and prevent further deterioration of their mental health and overall quality of life. </w:t>
      </w:r>
    </w:p>
    <w:p w14:paraId="4D6E799C" w14:textId="77777777" w:rsidR="007A3D40" w:rsidRDefault="007A3D40" w:rsidP="005B2D1A">
      <w:pPr>
        <w:pStyle w:val="Bulletpoint"/>
      </w:pPr>
      <w:r>
        <w:t>Wait times currently vary between services and age groups. We need to address these variations to ensure people have timely access to the services and support they need.</w:t>
      </w:r>
    </w:p>
    <w:p w14:paraId="0B636631" w14:textId="223C33A2" w:rsidR="007A3D40" w:rsidRDefault="007A3D40" w:rsidP="005B2D1A">
      <w:pPr>
        <w:pStyle w:val="Bulletpoint"/>
      </w:pPr>
      <w:r>
        <w:t>Specialist services include all Health NZ-delivered mental health and addiction services and non-governmental organisation alcohol and other drug services.</w:t>
      </w:r>
    </w:p>
    <w:p w14:paraId="35362F57" w14:textId="77777777" w:rsidR="000B010A" w:rsidRDefault="000B010A" w:rsidP="00CA34A6">
      <w:pPr>
        <w:pStyle w:val="Heading2"/>
      </w:pPr>
      <w:r>
        <w:rPr>
          <w:noProof/>
        </w:rPr>
        <w:drawing>
          <wp:inline distT="0" distB="0" distL="0" distR="0" wp14:anchorId="2105ACA9" wp14:editId="77A52864">
            <wp:extent cx="720000" cy="720000"/>
            <wp:effectExtent l="0" t="0" r="4445" b="4445"/>
            <wp:docPr id="11722426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42614"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32E855E9" w14:textId="1F82F592" w:rsidR="000B010A" w:rsidRDefault="00ED0E2A" w:rsidP="00187A2E">
      <w:pPr>
        <w:pStyle w:val="Heading3"/>
        <w:spacing w:before="0"/>
      </w:pPr>
      <w:r w:rsidRPr="00ED0E2A">
        <w:t>Faster access to primary mental health and addiction services</w:t>
      </w:r>
    </w:p>
    <w:p w14:paraId="164F9420" w14:textId="09825E88" w:rsidR="009A7809" w:rsidRPr="00221EBA" w:rsidRDefault="005501C2" w:rsidP="005501C2">
      <w:pPr>
        <w:rPr>
          <w:b/>
          <w:bCs/>
        </w:rPr>
      </w:pPr>
      <w:r w:rsidRPr="00221EBA">
        <w:rPr>
          <w:b/>
          <w:bCs/>
        </w:rPr>
        <w:t>80% of people accessing primary services through the Access and Choice programme are seen within one week</w:t>
      </w:r>
    </w:p>
    <w:p w14:paraId="6379F147" w14:textId="77777777" w:rsidR="005B2D1A" w:rsidRDefault="005B2D1A" w:rsidP="005B2D1A">
      <w:pPr>
        <w:pStyle w:val="Bulletpoint"/>
      </w:pPr>
      <w:r>
        <w:t xml:space="preserve">As with access to specialist mental health and addiction services, early and timely access to primary services can help support people to live well and reduce the likelihood of becoming more unwell over time. </w:t>
      </w:r>
    </w:p>
    <w:p w14:paraId="582A0FA7" w14:textId="77777777" w:rsidR="005B2D1A" w:rsidRDefault="005B2D1A" w:rsidP="005B2D1A">
      <w:pPr>
        <w:pStyle w:val="Bulletpoint"/>
      </w:pPr>
      <w:r>
        <w:t xml:space="preserve">The expectation of Access and Choice services is to provide rapid support. </w:t>
      </w:r>
    </w:p>
    <w:p w14:paraId="60A751DB" w14:textId="77777777" w:rsidR="005B2D1A" w:rsidRDefault="005B2D1A" w:rsidP="005B2D1A">
      <w:pPr>
        <w:pStyle w:val="Bulletpoint"/>
      </w:pPr>
      <w:r>
        <w:t xml:space="preserve">People can access the programme’s services through their GP, culturally responsive services through Kaupapa Māori or Pacific organisations, and Youth services designed to be easily accessible for young people. </w:t>
      </w:r>
    </w:p>
    <w:p w14:paraId="514E9540" w14:textId="0DFC36BF" w:rsidR="00187A2E" w:rsidRPr="009A7809" w:rsidRDefault="005B2D1A" w:rsidP="005B2D1A">
      <w:pPr>
        <w:pStyle w:val="Bulletpoint"/>
      </w:pPr>
      <w:r>
        <w:t>We want to ensure people are seen promptly and before needs potentially worsen, while acknowledging some people may not need to be seen that quickly or may prefer to be seen at a different time.</w:t>
      </w:r>
    </w:p>
    <w:p w14:paraId="1634ABB5" w14:textId="77777777" w:rsidR="000B010A" w:rsidRDefault="000B010A" w:rsidP="00EC6A9A">
      <w:pPr>
        <w:pStyle w:val="Heading2"/>
        <w:spacing w:before="0"/>
      </w:pPr>
      <w:r>
        <w:rPr>
          <w:noProof/>
        </w:rPr>
        <w:lastRenderedPageBreak/>
        <w:drawing>
          <wp:inline distT="0" distB="0" distL="0" distR="0" wp14:anchorId="47AF5C28" wp14:editId="160B771F">
            <wp:extent cx="720000" cy="720000"/>
            <wp:effectExtent l="0" t="0" r="4445" b="4445"/>
            <wp:docPr id="13751557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55782"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17459AD7" w14:textId="20109528" w:rsidR="000B010A" w:rsidRDefault="0017271A" w:rsidP="00644DC5">
      <w:pPr>
        <w:pStyle w:val="Heading3"/>
        <w:spacing w:before="0"/>
      </w:pPr>
      <w:r w:rsidRPr="0017271A">
        <w:t xml:space="preserve">Shorter mental health and addiction-related stays </w:t>
      </w:r>
      <w:r w:rsidR="004803D5">
        <w:br/>
      </w:r>
      <w:r w:rsidRPr="0017271A">
        <w:t>in emergency departments</w:t>
      </w:r>
      <w:r w:rsidR="000B010A" w:rsidRPr="007B3FF0">
        <w:t xml:space="preserve"> </w:t>
      </w:r>
    </w:p>
    <w:p w14:paraId="23E33E95" w14:textId="4F468E82" w:rsidR="00725F18" w:rsidRPr="007A3889" w:rsidRDefault="00725F18" w:rsidP="00EC6A9A">
      <w:pPr>
        <w:spacing w:before="100" w:after="100"/>
        <w:rPr>
          <w:b/>
          <w:bCs/>
        </w:rPr>
      </w:pPr>
      <w:r w:rsidRPr="007A3889">
        <w:rPr>
          <w:b/>
          <w:bCs/>
        </w:rPr>
        <w:t>95% of mental health and addiction-related emergency department presentations are admitted, discharged or transferred from an emergency department within six hours</w:t>
      </w:r>
    </w:p>
    <w:p w14:paraId="777E7613" w14:textId="77777777" w:rsidR="00C74B82" w:rsidRDefault="00C74B82" w:rsidP="00EC6A9A">
      <w:pPr>
        <w:pStyle w:val="Bulletpoint"/>
        <w:spacing w:before="100" w:after="100"/>
      </w:pPr>
      <w:r>
        <w:t xml:space="preserve">Some people with mental health and addiction needs, including those in crisis, seek support at emergency departments. </w:t>
      </w:r>
    </w:p>
    <w:p w14:paraId="4984C198" w14:textId="77777777" w:rsidR="00C74B82" w:rsidRDefault="00C74B82" w:rsidP="00EC6A9A">
      <w:pPr>
        <w:pStyle w:val="Bulletpoint"/>
        <w:spacing w:before="100" w:after="100"/>
      </w:pPr>
      <w:r>
        <w:t xml:space="preserve">While there is work underway to improve outcomes for people seeking crisis support for mental health issues, it is important to ensure people who present to emergency departments are seen in a timely manner. </w:t>
      </w:r>
    </w:p>
    <w:p w14:paraId="0503C674" w14:textId="77777777" w:rsidR="00C74B82" w:rsidRDefault="00C74B82" w:rsidP="00EC6A9A">
      <w:pPr>
        <w:pStyle w:val="Bulletpoint"/>
        <w:spacing w:before="100" w:after="100"/>
      </w:pPr>
      <w:r>
        <w:t xml:space="preserve">This target aligns to the wider health system target that 95 per cent of people are admitted, discharged, or transferred from an emergency department within six hours. </w:t>
      </w:r>
    </w:p>
    <w:p w14:paraId="506F240D" w14:textId="7CE108A2" w:rsidR="00725F18" w:rsidRPr="00725F18" w:rsidRDefault="00C74B82" w:rsidP="00EC6A9A">
      <w:pPr>
        <w:pStyle w:val="Bulletpoint"/>
        <w:spacing w:before="100" w:after="100"/>
      </w:pPr>
      <w:r>
        <w:t>Introducing a specific focus on mental health and addiction will help ensure those with mental health and addiction-related presentations do not experience disproportionately longer stays than those presenting with physical health needs.</w:t>
      </w:r>
    </w:p>
    <w:p w14:paraId="6451D6C3" w14:textId="77777777" w:rsidR="000B010A" w:rsidRDefault="000B010A" w:rsidP="001405EE">
      <w:pPr>
        <w:pStyle w:val="Heading2"/>
        <w:spacing w:before="720"/>
      </w:pPr>
      <w:r>
        <w:rPr>
          <w:noProof/>
        </w:rPr>
        <w:drawing>
          <wp:inline distT="0" distB="0" distL="0" distR="0" wp14:anchorId="12D5E3D1" wp14:editId="50E59E3A">
            <wp:extent cx="720000" cy="720000"/>
            <wp:effectExtent l="0" t="0" r="4445" b="4445"/>
            <wp:docPr id="18942116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11622"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3A6CDD04" w14:textId="4B15D33F" w:rsidR="000B010A" w:rsidRDefault="0017271A" w:rsidP="00644DC5">
      <w:pPr>
        <w:pStyle w:val="Heading3"/>
        <w:spacing w:before="0"/>
      </w:pPr>
      <w:r w:rsidRPr="0017271A">
        <w:t>Increased mental health and addiction workforce development</w:t>
      </w:r>
    </w:p>
    <w:p w14:paraId="014288C1" w14:textId="3736E045" w:rsidR="00A415A6" w:rsidRPr="00983B6D" w:rsidRDefault="00A415A6" w:rsidP="00A415A6">
      <w:pPr>
        <w:rPr>
          <w:b/>
          <w:bCs/>
        </w:rPr>
      </w:pPr>
      <w:r w:rsidRPr="00983B6D">
        <w:rPr>
          <w:b/>
          <w:bCs/>
        </w:rPr>
        <w:t>500 mental health and addiction professionals trained each year</w:t>
      </w:r>
    </w:p>
    <w:p w14:paraId="22DD4D5A" w14:textId="77777777" w:rsidR="00A415A6" w:rsidRDefault="00A415A6" w:rsidP="00A415A6">
      <w:pPr>
        <w:pStyle w:val="Bulletpoint"/>
      </w:pPr>
      <w:r>
        <w:t xml:space="preserve">There are considerable mental health and addiction workforce shortages. This creates a barrier to improved mental health and addiction services. </w:t>
      </w:r>
    </w:p>
    <w:p w14:paraId="1EED3011" w14:textId="6992F04D" w:rsidR="00A415A6" w:rsidRDefault="00A415A6" w:rsidP="00A415A6">
      <w:pPr>
        <w:pStyle w:val="Bulletpoint"/>
      </w:pPr>
      <w:r>
        <w:t xml:space="preserve">The target focuses on the number of people trained each academic calendar year to help ensure we continue to grow this crucial workforce. </w:t>
      </w:r>
    </w:p>
    <w:p w14:paraId="0C59C2C3" w14:textId="77777777" w:rsidR="00A415A6" w:rsidRDefault="00A415A6" w:rsidP="00A415A6">
      <w:pPr>
        <w:pStyle w:val="Bulletpoint"/>
      </w:pPr>
      <w:r>
        <w:t>Key workforce training programmes include the new entry to specialist practice mental health and addiction nursing and allied health programmes, psychiatry registrars, and clinical psychology interns.</w:t>
      </w:r>
    </w:p>
    <w:p w14:paraId="736A842B" w14:textId="6A916A5C" w:rsidR="00A415A6" w:rsidRPr="00A415A6" w:rsidRDefault="00A415A6" w:rsidP="00A415A6">
      <w:pPr>
        <w:pStyle w:val="Bulletpoint"/>
      </w:pPr>
      <w:r>
        <w:t>There is no one size fits all development model given the diverse nature of the mental health and addiction workforce.</w:t>
      </w:r>
    </w:p>
    <w:p w14:paraId="0DF4AED6" w14:textId="77777777" w:rsidR="000B010A" w:rsidRDefault="000B010A" w:rsidP="001405EE">
      <w:pPr>
        <w:pStyle w:val="Heading2"/>
        <w:spacing w:before="720"/>
      </w:pPr>
      <w:r>
        <w:rPr>
          <w:noProof/>
        </w:rPr>
        <w:lastRenderedPageBreak/>
        <w:drawing>
          <wp:inline distT="0" distB="0" distL="0" distR="0" wp14:anchorId="0E3741D8" wp14:editId="13F3F93B">
            <wp:extent cx="720000" cy="720000"/>
            <wp:effectExtent l="0" t="0" r="4445" b="4445"/>
            <wp:docPr id="16261295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29586" name="Picture 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0273E830" w14:textId="5426D897" w:rsidR="007A0BAF" w:rsidRDefault="005B2BA2" w:rsidP="00CA34A6">
      <w:pPr>
        <w:pStyle w:val="Heading3"/>
        <w:spacing w:before="0"/>
      </w:pPr>
      <w:r w:rsidRPr="005B2BA2">
        <w:t xml:space="preserve">Strengthened focus on prevention and early intervention </w:t>
      </w:r>
    </w:p>
    <w:p w14:paraId="4CF981FF" w14:textId="77777777" w:rsidR="00CA34A6" w:rsidRPr="002A3068" w:rsidRDefault="00CA34A6">
      <w:pPr>
        <w:spacing w:before="0" w:after="160" w:line="259" w:lineRule="auto"/>
        <w:rPr>
          <w:b/>
          <w:bCs/>
        </w:rPr>
      </w:pPr>
      <w:r w:rsidRPr="002A3068">
        <w:rPr>
          <w:b/>
          <w:bCs/>
        </w:rPr>
        <w:t xml:space="preserve">25% of mental health and addiction investment is allocated to prevention and early intervention. </w:t>
      </w:r>
    </w:p>
    <w:p w14:paraId="4BCE990C" w14:textId="77777777" w:rsidR="00CA34A6" w:rsidRDefault="00CA34A6" w:rsidP="00CA34A6">
      <w:pPr>
        <w:pStyle w:val="Bulletpoint"/>
      </w:pPr>
      <w:r>
        <w:t>Prevention and early intervention are important parts of the mental health and addiction care continuum.</w:t>
      </w:r>
    </w:p>
    <w:p w14:paraId="4FD23CD9" w14:textId="77777777" w:rsidR="00CA34A6" w:rsidRDefault="00CA34A6" w:rsidP="00CA34A6">
      <w:pPr>
        <w:pStyle w:val="Bulletpoint"/>
      </w:pPr>
      <w:r>
        <w:t>This target ensures a dedicated focus on investing in services and supports aimed at preventing mental health and addiction needs from escalating, and intervening early when needs arise.</w:t>
      </w:r>
    </w:p>
    <w:p w14:paraId="3E0EC234" w14:textId="77777777" w:rsidR="00AB4EED" w:rsidRDefault="00CA34A6" w:rsidP="00CA34A6">
      <w:pPr>
        <w:pStyle w:val="Bulletpoint"/>
      </w:pPr>
      <w:r>
        <w:t xml:space="preserve">This can help reduce the need for more costly services and support in the long- term. </w:t>
      </w:r>
    </w:p>
    <w:p w14:paraId="5F7D35D8" w14:textId="3B179DCA" w:rsidR="00F5053D" w:rsidRDefault="00F5053D">
      <w:pPr>
        <w:spacing w:before="0" w:after="160" w:line="259" w:lineRule="auto"/>
      </w:pPr>
      <w:r>
        <w:br w:type="page"/>
      </w:r>
    </w:p>
    <w:p w14:paraId="2864B96C" w14:textId="2ECD4CBD" w:rsidR="00AB4EED" w:rsidRDefault="00871297" w:rsidP="00F5053D">
      <w:pPr>
        <w:pStyle w:val="Heading1"/>
      </w:pPr>
      <w:r w:rsidRPr="00871297">
        <w:lastRenderedPageBreak/>
        <w:t>The plan</w:t>
      </w:r>
    </w:p>
    <w:p w14:paraId="026892C5" w14:textId="77777777" w:rsidR="00013098" w:rsidRDefault="0093649B" w:rsidP="00013098">
      <w:r w:rsidRPr="0093649B">
        <w:t>The following pages show how we intend to make progress towards achieving these targets by 2030 and hit the milestones set out in the Government Policy Statement on Health (GPS).</w:t>
      </w:r>
      <w:bookmarkStart w:id="0" w:name="_Toc175317934"/>
    </w:p>
    <w:p w14:paraId="4F668F0D" w14:textId="77777777" w:rsidR="00013098" w:rsidRDefault="00013098" w:rsidP="00013098">
      <w:pPr>
        <w:pStyle w:val="Heading2"/>
        <w:spacing w:before="120"/>
      </w:pPr>
      <w:r>
        <w:rPr>
          <w:noProof/>
        </w:rPr>
        <w:drawing>
          <wp:inline distT="0" distB="0" distL="0" distR="0" wp14:anchorId="6536A2B4" wp14:editId="11ACFDF7">
            <wp:extent cx="720000" cy="720000"/>
            <wp:effectExtent l="0" t="0" r="4445" b="4445"/>
            <wp:docPr id="5313771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77142"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2C8AD5BE" w14:textId="714FF637" w:rsidR="00013098" w:rsidRPr="00E76B16" w:rsidRDefault="00013098" w:rsidP="00013098">
      <w:pPr>
        <w:pStyle w:val="Heading3"/>
        <w:spacing w:before="0"/>
      </w:pPr>
      <w:r w:rsidRPr="00E76B16">
        <w:t xml:space="preserve">Faster access to specialist mental health and addiction services </w:t>
      </w:r>
    </w:p>
    <w:p w14:paraId="13CFEFE2" w14:textId="6F76B6BF" w:rsidR="0099542F" w:rsidRPr="005B2D1A" w:rsidRDefault="00246ADA" w:rsidP="00EA1B22">
      <w:pPr>
        <w:spacing w:before="0" w:after="160" w:line="259" w:lineRule="auto"/>
      </w:pPr>
      <w:r w:rsidRPr="00EA1B22">
        <w:rPr>
          <w:b/>
          <w:bCs/>
        </w:rPr>
        <w:t>2030 target</w:t>
      </w:r>
      <w:r w:rsidR="00EA1B22">
        <w:rPr>
          <w:b/>
          <w:bCs/>
        </w:rPr>
        <w:t>:</w:t>
      </w:r>
      <w:r w:rsidR="003517EB">
        <w:rPr>
          <w:b/>
          <w:bCs/>
        </w:rPr>
        <w:t xml:space="preserve"> </w:t>
      </w:r>
      <w:r w:rsidR="0099542F" w:rsidRPr="005B2D1A">
        <w:t>80% of people accessing specialist mental health and addiction services are seen within three weeks.</w:t>
      </w:r>
    </w:p>
    <w:p w14:paraId="30EC39A9" w14:textId="159527E4" w:rsidR="00013098" w:rsidRDefault="00EA1B22">
      <w:pPr>
        <w:spacing w:before="0" w:after="160" w:line="259" w:lineRule="auto"/>
      </w:pPr>
      <w:r w:rsidRPr="00EA1B22">
        <w:rPr>
          <w:b/>
          <w:bCs/>
        </w:rPr>
        <w:t>Baseline as at June 2024</w:t>
      </w:r>
      <w:r w:rsidR="003517EB">
        <w:rPr>
          <w:b/>
          <w:bCs/>
        </w:rPr>
        <w:t>:</w:t>
      </w:r>
      <w:r w:rsidR="003517EB" w:rsidRPr="003517EB">
        <w:t xml:space="preserve"> 79.7%</w:t>
      </w:r>
    </w:p>
    <w:tbl>
      <w:tblPr>
        <w:tblStyle w:val="TeWhatuOra"/>
        <w:tblW w:w="0" w:type="auto"/>
        <w:tblLook w:val="04A0" w:firstRow="1" w:lastRow="0" w:firstColumn="1" w:lastColumn="0" w:noHBand="0" w:noVBand="1"/>
      </w:tblPr>
      <w:tblGrid>
        <w:gridCol w:w="9638"/>
      </w:tblGrid>
      <w:tr w:rsidR="009566C2" w:rsidRPr="009566C2" w14:paraId="06543126" w14:textId="77777777" w:rsidTr="00AC4A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vAlign w:val="center"/>
          </w:tcPr>
          <w:p w14:paraId="61AEB49F" w14:textId="77777777" w:rsidR="009566C2" w:rsidRPr="0014508E" w:rsidRDefault="009566C2" w:rsidP="00AC4A30">
            <w:pPr>
              <w:spacing w:before="0" w:beforeAutospacing="0" w:after="0" w:afterAutospacing="0"/>
            </w:pPr>
            <w:r w:rsidRPr="0014508E">
              <w:t>2024-27 performance expectations</w:t>
            </w:r>
          </w:p>
        </w:tc>
      </w:tr>
      <w:tr w:rsidR="009566C2" w:rsidRPr="009566C2" w14:paraId="5C8734C1" w14:textId="77777777" w:rsidTr="00E95422">
        <w:tc>
          <w:tcPr>
            <w:cnfStyle w:val="001000000000" w:firstRow="0" w:lastRow="0" w:firstColumn="1" w:lastColumn="0" w:oddVBand="0" w:evenVBand="0" w:oddHBand="0" w:evenHBand="0" w:firstRowFirstColumn="0" w:firstRowLastColumn="0" w:lastRowFirstColumn="0" w:lastRowLastColumn="0"/>
            <w:tcW w:w="9638" w:type="dxa"/>
            <w:tcBorders>
              <w:top w:val="single" w:sz="12" w:space="0" w:color="003399" w:themeColor="accent3"/>
              <w:bottom w:val="single" w:sz="8" w:space="0" w:color="003399" w:themeColor="accent3"/>
            </w:tcBorders>
          </w:tcPr>
          <w:p w14:paraId="38B94BF6" w14:textId="77777777" w:rsidR="005D56E8" w:rsidRDefault="009566C2" w:rsidP="005D56E8">
            <w:pPr>
              <w:spacing w:before="0" w:beforeAutospacing="0" w:after="0" w:afterAutospacing="0"/>
              <w:rPr>
                <w:bCs/>
              </w:rPr>
            </w:pPr>
            <w:r w:rsidRPr="009566C2">
              <w:rPr>
                <w:bCs/>
              </w:rPr>
              <w:t>2024/25</w:t>
            </w:r>
            <w:r w:rsidRPr="009566C2">
              <w:rPr>
                <w:b w:val="0"/>
                <w:bCs/>
              </w:rPr>
              <w:t>:</w:t>
            </w:r>
          </w:p>
          <w:p w14:paraId="3960D416" w14:textId="4FF9AEF2" w:rsidR="005D56E8" w:rsidRPr="008E7732" w:rsidRDefault="005D56E8" w:rsidP="008E7732">
            <w:pPr>
              <w:pStyle w:val="ListParagraph"/>
              <w:numPr>
                <w:ilvl w:val="0"/>
                <w:numId w:val="33"/>
              </w:numPr>
              <w:spacing w:before="0" w:beforeAutospacing="0" w:after="0" w:afterAutospacing="0"/>
              <w:ind w:left="357" w:hanging="357"/>
              <w:contextualSpacing w:val="0"/>
              <w:rPr>
                <w:b w:val="0"/>
              </w:rPr>
            </w:pPr>
            <w:r w:rsidRPr="008E7732">
              <w:rPr>
                <w:b w:val="0"/>
              </w:rPr>
              <w:t>Over 25 years old: 80%</w:t>
            </w:r>
          </w:p>
          <w:p w14:paraId="66EE3C2B" w14:textId="26816168" w:rsidR="005D56E8" w:rsidRPr="008E7732" w:rsidRDefault="005D56E8" w:rsidP="008E7732">
            <w:pPr>
              <w:pStyle w:val="ListParagraph"/>
              <w:numPr>
                <w:ilvl w:val="0"/>
                <w:numId w:val="33"/>
              </w:numPr>
              <w:spacing w:before="0" w:beforeAutospacing="0" w:after="0" w:afterAutospacing="0"/>
              <w:ind w:left="357" w:hanging="357"/>
              <w:contextualSpacing w:val="0"/>
              <w:rPr>
                <w:bCs/>
              </w:rPr>
            </w:pPr>
            <w:r w:rsidRPr="008E7732">
              <w:rPr>
                <w:b w:val="0"/>
              </w:rPr>
              <w:t>Under 25 years old: 72%</w:t>
            </w:r>
          </w:p>
        </w:tc>
      </w:tr>
      <w:tr w:rsidR="009566C2" w:rsidRPr="009566C2" w14:paraId="74CDD1C5" w14:textId="77777777" w:rsidTr="00E95422">
        <w:tc>
          <w:tcPr>
            <w:cnfStyle w:val="001000000000" w:firstRow="0" w:lastRow="0" w:firstColumn="1" w:lastColumn="0" w:oddVBand="0" w:evenVBand="0" w:oddHBand="0" w:evenHBand="0" w:firstRowFirstColumn="0" w:firstRowLastColumn="0" w:lastRowFirstColumn="0" w:lastRowLastColumn="0"/>
            <w:tcW w:w="9638" w:type="dxa"/>
            <w:tcBorders>
              <w:top w:val="single" w:sz="8" w:space="0" w:color="003399" w:themeColor="accent3"/>
              <w:bottom w:val="single" w:sz="8" w:space="0" w:color="003399" w:themeColor="accent3"/>
            </w:tcBorders>
          </w:tcPr>
          <w:p w14:paraId="7B31E996" w14:textId="473AA565" w:rsidR="000206BA" w:rsidRDefault="000206BA" w:rsidP="000206BA">
            <w:pPr>
              <w:spacing w:before="0" w:beforeAutospacing="0" w:after="0" w:afterAutospacing="0"/>
              <w:rPr>
                <w:bCs/>
              </w:rPr>
            </w:pPr>
            <w:r w:rsidRPr="009566C2">
              <w:rPr>
                <w:bCs/>
              </w:rPr>
              <w:t>202</w:t>
            </w:r>
            <w:r w:rsidR="008C6E90">
              <w:rPr>
                <w:bCs/>
              </w:rPr>
              <w:t>5</w:t>
            </w:r>
            <w:r w:rsidRPr="009566C2">
              <w:rPr>
                <w:bCs/>
              </w:rPr>
              <w:t>/2</w:t>
            </w:r>
            <w:r w:rsidR="008C6E90">
              <w:rPr>
                <w:bCs/>
              </w:rPr>
              <w:t>6</w:t>
            </w:r>
            <w:r w:rsidRPr="009566C2">
              <w:rPr>
                <w:b w:val="0"/>
                <w:bCs/>
              </w:rPr>
              <w:t>:</w:t>
            </w:r>
          </w:p>
          <w:p w14:paraId="44DB2AA2" w14:textId="77777777" w:rsidR="000206BA" w:rsidRPr="008E7732" w:rsidRDefault="000206BA" w:rsidP="008C6E90">
            <w:pPr>
              <w:pStyle w:val="ListParagraph"/>
              <w:numPr>
                <w:ilvl w:val="0"/>
                <w:numId w:val="32"/>
              </w:numPr>
              <w:spacing w:before="0" w:beforeAutospacing="0" w:after="0" w:afterAutospacing="0"/>
              <w:ind w:left="357" w:hanging="357"/>
              <w:contextualSpacing w:val="0"/>
              <w:rPr>
                <w:b w:val="0"/>
              </w:rPr>
            </w:pPr>
            <w:r w:rsidRPr="008E7732">
              <w:rPr>
                <w:b w:val="0"/>
              </w:rPr>
              <w:t>Over 25 years old: 80%</w:t>
            </w:r>
          </w:p>
          <w:p w14:paraId="49FFC8F9" w14:textId="6FC5362A" w:rsidR="009566C2" w:rsidRPr="009566C2" w:rsidRDefault="000206BA" w:rsidP="008C6E90">
            <w:pPr>
              <w:pStyle w:val="ListParagraph"/>
              <w:numPr>
                <w:ilvl w:val="0"/>
                <w:numId w:val="32"/>
              </w:numPr>
              <w:spacing w:before="0" w:beforeAutospacing="0" w:after="0" w:afterAutospacing="0"/>
              <w:ind w:left="357" w:hanging="357"/>
              <w:contextualSpacing w:val="0"/>
            </w:pPr>
            <w:r w:rsidRPr="008E7732">
              <w:rPr>
                <w:b w:val="0"/>
              </w:rPr>
              <w:t>Under 25 years old: 7</w:t>
            </w:r>
            <w:r w:rsidR="003C3043">
              <w:rPr>
                <w:b w:val="0"/>
              </w:rPr>
              <w:t>5</w:t>
            </w:r>
            <w:r w:rsidRPr="008E7732">
              <w:rPr>
                <w:b w:val="0"/>
              </w:rPr>
              <w:t>%</w:t>
            </w:r>
          </w:p>
        </w:tc>
      </w:tr>
      <w:tr w:rsidR="009566C2" w:rsidRPr="009566C2" w14:paraId="5E77E162" w14:textId="77777777" w:rsidTr="00E95422">
        <w:tc>
          <w:tcPr>
            <w:cnfStyle w:val="001000000000" w:firstRow="0" w:lastRow="0" w:firstColumn="1" w:lastColumn="0" w:oddVBand="0" w:evenVBand="0" w:oddHBand="0" w:evenHBand="0" w:firstRowFirstColumn="0" w:firstRowLastColumn="0" w:lastRowFirstColumn="0" w:lastRowLastColumn="0"/>
            <w:tcW w:w="9638" w:type="dxa"/>
            <w:tcBorders>
              <w:top w:val="single" w:sz="8" w:space="0" w:color="003399" w:themeColor="accent3"/>
              <w:bottom w:val="single" w:sz="8" w:space="0" w:color="003399" w:themeColor="accent3"/>
            </w:tcBorders>
          </w:tcPr>
          <w:p w14:paraId="7926694B" w14:textId="4035C35F" w:rsidR="003C3043" w:rsidRDefault="003C3043" w:rsidP="00E95422">
            <w:pPr>
              <w:spacing w:before="0" w:beforeAutospacing="0" w:after="0" w:afterAutospacing="0"/>
              <w:rPr>
                <w:bCs/>
              </w:rPr>
            </w:pPr>
            <w:r w:rsidRPr="009566C2">
              <w:rPr>
                <w:bCs/>
              </w:rPr>
              <w:t>202</w:t>
            </w:r>
            <w:r>
              <w:rPr>
                <w:bCs/>
              </w:rPr>
              <w:t>6</w:t>
            </w:r>
            <w:r w:rsidRPr="009566C2">
              <w:rPr>
                <w:bCs/>
              </w:rPr>
              <w:t>/2</w:t>
            </w:r>
            <w:r>
              <w:rPr>
                <w:bCs/>
              </w:rPr>
              <w:t>7</w:t>
            </w:r>
            <w:r w:rsidRPr="009566C2">
              <w:rPr>
                <w:b w:val="0"/>
                <w:bCs/>
              </w:rPr>
              <w:t>:</w:t>
            </w:r>
          </w:p>
          <w:p w14:paraId="51A25556" w14:textId="77777777" w:rsidR="003C3043" w:rsidRPr="008E7732" w:rsidRDefault="003C3043" w:rsidP="00E95422">
            <w:pPr>
              <w:pStyle w:val="ListParagraph"/>
              <w:numPr>
                <w:ilvl w:val="0"/>
                <w:numId w:val="32"/>
              </w:numPr>
              <w:spacing w:before="0" w:beforeAutospacing="0" w:after="0" w:afterAutospacing="0"/>
              <w:ind w:left="357" w:hanging="357"/>
              <w:contextualSpacing w:val="0"/>
              <w:rPr>
                <w:b w:val="0"/>
              </w:rPr>
            </w:pPr>
            <w:r w:rsidRPr="008E7732">
              <w:rPr>
                <w:b w:val="0"/>
              </w:rPr>
              <w:t>Over 25 years old: 80%</w:t>
            </w:r>
          </w:p>
          <w:p w14:paraId="16F56030" w14:textId="41743203" w:rsidR="009566C2" w:rsidRPr="009566C2" w:rsidRDefault="003C3043" w:rsidP="00E95422">
            <w:pPr>
              <w:pStyle w:val="ListParagraph"/>
              <w:numPr>
                <w:ilvl w:val="0"/>
                <w:numId w:val="32"/>
              </w:numPr>
              <w:spacing w:before="0" w:beforeAutospacing="0" w:after="0" w:afterAutospacing="0"/>
              <w:contextualSpacing w:val="0"/>
            </w:pPr>
            <w:r w:rsidRPr="008E7732">
              <w:rPr>
                <w:b w:val="0"/>
              </w:rPr>
              <w:t>Under 25 years old: 7</w:t>
            </w:r>
            <w:r w:rsidR="00E95422">
              <w:rPr>
                <w:b w:val="0"/>
              </w:rPr>
              <w:t>8</w:t>
            </w:r>
            <w:r w:rsidRPr="008E7732">
              <w:rPr>
                <w:b w:val="0"/>
              </w:rPr>
              <w:t>%</w:t>
            </w:r>
          </w:p>
        </w:tc>
      </w:tr>
    </w:tbl>
    <w:p w14:paraId="4FB13CE5" w14:textId="4F866436" w:rsidR="003B2E59" w:rsidRDefault="00635BE6" w:rsidP="00635BE6">
      <w:r>
        <w:t>The aim of this target is to reduce the length of time people wait to see specialist mental health and addiction services after they are referred. Specialist services include all Health NZ-delivered mental health and addiction (MH&amp;A) services and non-governmental organisation (NGO) alcohol and other drug (AOD) services.</w:t>
      </w:r>
    </w:p>
    <w:p w14:paraId="4DF48B59" w14:textId="12F2AD2E" w:rsidR="5D782469" w:rsidRDefault="5D782469"/>
    <w:p w14:paraId="7D6E02F0" w14:textId="2DA1B35C" w:rsidR="39937576" w:rsidRDefault="00957E49" w:rsidP="42F84B8B">
      <w:pPr>
        <w:pStyle w:val="Heading3"/>
      </w:pPr>
      <w:r>
        <w:lastRenderedPageBreak/>
        <w:t>Action 1: Build an evidence-based framework for improvement</w:t>
      </w:r>
    </w:p>
    <w:tbl>
      <w:tblPr>
        <w:tblStyle w:val="TeWhatuOra"/>
        <w:tblW w:w="9630" w:type="dxa"/>
        <w:tblLayout w:type="fixed"/>
        <w:tblLook w:val="06A0" w:firstRow="1" w:lastRow="0" w:firstColumn="1" w:lastColumn="0" w:noHBand="1" w:noVBand="1"/>
      </w:tblPr>
      <w:tblGrid>
        <w:gridCol w:w="4815"/>
        <w:gridCol w:w="1605"/>
        <w:gridCol w:w="1605"/>
        <w:gridCol w:w="1605"/>
      </w:tblGrid>
      <w:tr w:rsidR="5D782469" w14:paraId="49E26F27" w14:textId="77777777" w:rsidTr="00AC4A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Borders>
              <w:right w:val="single" w:sz="8" w:space="0" w:color="ADC2E8" w:themeColor="text2" w:themeTint="40"/>
            </w:tcBorders>
          </w:tcPr>
          <w:p w14:paraId="724C3095" w14:textId="4A41D903" w:rsidR="39937576" w:rsidRPr="006A3CB2" w:rsidRDefault="00957E49" w:rsidP="42F84B8B">
            <w:pPr>
              <w:pStyle w:val="Heading4"/>
              <w:rPr>
                <w:b/>
                <w:bCs/>
              </w:rPr>
            </w:pPr>
            <w:r w:rsidRPr="006A3CB2">
              <w:rPr>
                <w:b/>
                <w:bCs/>
              </w:rPr>
              <w:t>Initiatives</w:t>
            </w:r>
          </w:p>
        </w:tc>
        <w:tc>
          <w:tcPr>
            <w:tcW w:w="1605" w:type="dxa"/>
            <w:tcBorders>
              <w:left w:val="single" w:sz="8" w:space="0" w:color="ADC2E8" w:themeColor="text2" w:themeTint="40"/>
              <w:right w:val="single" w:sz="8" w:space="0" w:color="ADC2E8" w:themeColor="text2" w:themeTint="40"/>
            </w:tcBorders>
          </w:tcPr>
          <w:p w14:paraId="1BD11338" w14:textId="4DFDCA30" w:rsidR="39937576" w:rsidRPr="006A3CB2" w:rsidRDefault="00957E49" w:rsidP="42F84B8B">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414D3B3B" w14:textId="6A859E4A" w:rsidR="39937576" w:rsidRPr="006A3CB2" w:rsidRDefault="00957E49" w:rsidP="42F84B8B">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1</w:t>
            </w:r>
          </w:p>
        </w:tc>
        <w:tc>
          <w:tcPr>
            <w:tcW w:w="1605" w:type="dxa"/>
            <w:tcBorders>
              <w:left w:val="single" w:sz="8" w:space="0" w:color="ADC2E8" w:themeColor="text2" w:themeTint="40"/>
              <w:right w:val="single" w:sz="8" w:space="0" w:color="ADC2E8" w:themeColor="text2" w:themeTint="40"/>
            </w:tcBorders>
          </w:tcPr>
          <w:p w14:paraId="17E243A4" w14:textId="0D458F31" w:rsidR="39937576" w:rsidRPr="006A3CB2" w:rsidRDefault="00957E49" w:rsidP="42F84B8B">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52B1E894" w14:textId="0BD2D7E3" w:rsidR="39937576" w:rsidRPr="006A3CB2" w:rsidRDefault="00957E49" w:rsidP="42F84B8B">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2</w:t>
            </w:r>
          </w:p>
        </w:tc>
        <w:tc>
          <w:tcPr>
            <w:tcW w:w="1605" w:type="dxa"/>
            <w:tcBorders>
              <w:left w:val="single" w:sz="8" w:space="0" w:color="ADC2E8" w:themeColor="text2" w:themeTint="40"/>
            </w:tcBorders>
          </w:tcPr>
          <w:p w14:paraId="6FBC9BEE" w14:textId="76CAB160" w:rsidR="39937576" w:rsidRPr="006A3CB2" w:rsidRDefault="00957E49" w:rsidP="42F84B8B">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4F876657" w14:textId="2BEEE242" w:rsidR="39937576" w:rsidRPr="006A3CB2" w:rsidRDefault="00957E49" w:rsidP="42F84B8B">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3</w:t>
            </w:r>
          </w:p>
        </w:tc>
      </w:tr>
      <w:tr w:rsidR="004D14C1" w14:paraId="1156563D" w14:textId="77777777" w:rsidTr="00A54E12">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12" w:space="0" w:color="003399" w:themeColor="accent3"/>
              <w:bottom w:val="single" w:sz="8" w:space="0" w:color="ADC2E8" w:themeColor="text2" w:themeTint="40"/>
              <w:right w:val="single" w:sz="8" w:space="0" w:color="ADC2E8" w:themeColor="text2" w:themeTint="40"/>
            </w:tcBorders>
          </w:tcPr>
          <w:p w14:paraId="3B6B1495" w14:textId="373D168D" w:rsidR="004D14C1" w:rsidRPr="004D14C1" w:rsidRDefault="004D14C1" w:rsidP="004D14C1">
            <w:pPr>
              <w:rPr>
                <w:b w:val="0"/>
                <w:bCs/>
              </w:rPr>
            </w:pPr>
            <w:r w:rsidRPr="004D14C1">
              <w:rPr>
                <w:b w:val="0"/>
                <w:bCs/>
              </w:rPr>
              <w:t xml:space="preserve">Complete </w:t>
            </w:r>
            <w:r w:rsidRPr="004D14C1">
              <w:rPr>
                <w:rStyle w:val="medium"/>
                <w:b w:val="0"/>
                <w:bCs/>
              </w:rPr>
              <w:t>analysis</w:t>
            </w:r>
            <w:r w:rsidRPr="004D14C1">
              <w:rPr>
                <w:b w:val="0"/>
                <w:bCs/>
              </w:rPr>
              <w:t xml:space="preserve"> of current variation in performance against the target to identify potential </w:t>
            </w:r>
            <w:r w:rsidRPr="004D14C1">
              <w:rPr>
                <w:rStyle w:val="medium"/>
                <w:b w:val="0"/>
                <w:bCs/>
              </w:rPr>
              <w:t>drivers of performance</w:t>
            </w:r>
            <w:r w:rsidRPr="004D14C1">
              <w:rPr>
                <w:b w:val="0"/>
                <w:bCs/>
              </w:rPr>
              <w:t xml:space="preserve"> to inform detailed implementation planning.</w:t>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7FB5E9B2" w14:textId="04B048DA" w:rsidR="004D14C1" w:rsidRDefault="004D14C1" w:rsidP="004D14C1">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293C5451" w14:textId="36F9DA39" w:rsidR="004D14C1" w:rsidRDefault="004D14C1" w:rsidP="004D14C1">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5055CA6" wp14:editId="1B08ADA2">
                  <wp:extent cx="266700" cy="266700"/>
                  <wp:effectExtent l="0" t="0" r="0" b="0"/>
                  <wp:docPr id="1073343596"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4D4092CE" w14:textId="597132BD" w:rsidR="004D14C1" w:rsidRPr="00A54E12" w:rsidRDefault="004D14C1" w:rsidP="004D14C1">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Wingdings 2" w:eastAsia="Wingdings 2" w:hAnsi="Wingdings 2" w:cs="Wingdings 2"/>
                <w:sz w:val="72"/>
                <w:szCs w:val="72"/>
              </w:rPr>
            </w:pPr>
          </w:p>
        </w:tc>
        <w:tc>
          <w:tcPr>
            <w:tcW w:w="1605" w:type="dxa"/>
            <w:tcBorders>
              <w:top w:val="single" w:sz="12" w:space="0" w:color="003399" w:themeColor="accent3"/>
              <w:left w:val="single" w:sz="8" w:space="0" w:color="ADC2E8" w:themeColor="text2" w:themeTint="40"/>
              <w:bottom w:val="single" w:sz="8" w:space="0" w:color="ADC2E8" w:themeColor="text2" w:themeTint="40"/>
            </w:tcBorders>
          </w:tcPr>
          <w:p w14:paraId="62EBCBA5" w14:textId="2925A32E" w:rsidR="004D14C1" w:rsidRDefault="004D14C1" w:rsidP="004D14C1">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r>
      <w:tr w:rsidR="004D14C1" w14:paraId="716B3C08" w14:textId="77777777" w:rsidTr="00A54E12">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65ACB0F1" w14:textId="3D96E1FC" w:rsidR="004D14C1" w:rsidRPr="004D14C1" w:rsidRDefault="004D14C1" w:rsidP="004D14C1">
            <w:pPr>
              <w:rPr>
                <w:b w:val="0"/>
                <w:bCs/>
              </w:rPr>
            </w:pPr>
            <w:r w:rsidRPr="004D14C1">
              <w:rPr>
                <w:b w:val="0"/>
                <w:bCs/>
              </w:rPr>
              <w:t xml:space="preserve">Adapt the UK </w:t>
            </w:r>
            <w:r w:rsidRPr="004D14C1">
              <w:rPr>
                <w:rStyle w:val="medium"/>
                <w:b w:val="0"/>
                <w:bCs/>
              </w:rPr>
              <w:t>triage scale</w:t>
            </w:r>
            <w:r w:rsidRPr="004D14C1">
              <w:rPr>
                <w:b w:val="0"/>
                <w:bCs/>
              </w:rPr>
              <w:t xml:space="preserve"> (or other appropriate triage tool) </w:t>
            </w:r>
            <w:r w:rsidRPr="004D14C1">
              <w:rPr>
                <w:rStyle w:val="medium"/>
                <w:b w:val="0"/>
                <w:bCs/>
              </w:rPr>
              <w:t xml:space="preserve">for MH&amp;A services </w:t>
            </w:r>
            <w:r w:rsidRPr="004D14C1">
              <w:rPr>
                <w:b w:val="0"/>
                <w:bCs/>
              </w:rPr>
              <w:t>for Health NZ and promote its use across all Health NZ specialist MH&amp;A services.</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416D6ECE" w14:textId="17D0E9C0" w:rsidR="004D14C1" w:rsidRDefault="004D14C1" w:rsidP="004D14C1">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49A56BC7" w14:textId="1E40A9CF" w:rsidR="004D14C1" w:rsidRDefault="004D14C1" w:rsidP="004D14C1">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1BF1CED" wp14:editId="0BC588D1">
                  <wp:extent cx="266700" cy="266700"/>
                  <wp:effectExtent l="0" t="0" r="0" b="0"/>
                  <wp:docPr id="1681338392"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7F2FD0A6" w14:textId="4E2523DE" w:rsidR="004D14C1" w:rsidRDefault="004D14C1" w:rsidP="004D14C1">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2D172137" w14:textId="1AD980D9" w:rsidR="004D14C1" w:rsidRDefault="004D14C1" w:rsidP="004D14C1">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r>
      <w:tr w:rsidR="004D14C1" w14:paraId="1FE913B9" w14:textId="77777777" w:rsidTr="00A54E12">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5500853B" w14:textId="60685451" w:rsidR="004D14C1" w:rsidRPr="004D14C1" w:rsidRDefault="004D14C1" w:rsidP="004D14C1">
            <w:pPr>
              <w:rPr>
                <w:b w:val="0"/>
                <w:bCs/>
              </w:rPr>
            </w:pPr>
            <w:r w:rsidRPr="004D14C1">
              <w:rPr>
                <w:b w:val="0"/>
                <w:bCs/>
              </w:rPr>
              <w:t xml:space="preserve">Design a </w:t>
            </w:r>
            <w:r w:rsidRPr="004D14C1">
              <w:rPr>
                <w:rStyle w:val="medium"/>
                <w:b w:val="0"/>
                <w:bCs/>
              </w:rPr>
              <w:t xml:space="preserve">National MH&amp;A performance framework </w:t>
            </w:r>
            <w:r w:rsidRPr="004D14C1">
              <w:rPr>
                <w:b w:val="0"/>
                <w:bCs/>
              </w:rPr>
              <w:t>or frameworks informed by the physical health targets performance frameworks. (This action spans both wait time targets and emergency department (ED) length of stay.)</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6B17A06E" w14:textId="1E191903" w:rsidR="004D14C1" w:rsidRDefault="004D14C1" w:rsidP="004D14C1">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45DEC9F2" w14:textId="04727C66" w:rsidR="004D14C1" w:rsidRDefault="004D14C1" w:rsidP="004D14C1">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71AFFD7" wp14:editId="21D5AA15">
                  <wp:extent cx="266700" cy="266700"/>
                  <wp:effectExtent l="0" t="0" r="0" b="0"/>
                  <wp:docPr id="751451906"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06B3CDC1" w14:textId="4F3D226E" w:rsidR="004D14C1" w:rsidRDefault="004D14C1" w:rsidP="004D14C1">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0995EAFD" w14:textId="19912A42" w:rsidR="004D14C1" w:rsidRDefault="004D14C1" w:rsidP="004D14C1">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r>
    </w:tbl>
    <w:bookmarkEnd w:id="0"/>
    <w:p w14:paraId="55816138" w14:textId="715E2E60" w:rsidR="00AE3E4F" w:rsidRDefault="00AE3E4F" w:rsidP="00AE3E4F">
      <w:pPr>
        <w:pStyle w:val="Heading3"/>
      </w:pPr>
      <w:r>
        <w:t xml:space="preserve">Action 2: </w:t>
      </w:r>
      <w:r w:rsidR="00FF048D" w:rsidRPr="00FF048D">
        <w:t>Empower regions to lead performance improvement</w:t>
      </w:r>
    </w:p>
    <w:tbl>
      <w:tblPr>
        <w:tblStyle w:val="TeWhatuOra"/>
        <w:tblW w:w="9630" w:type="dxa"/>
        <w:tblLayout w:type="fixed"/>
        <w:tblLook w:val="06A0" w:firstRow="1" w:lastRow="0" w:firstColumn="1" w:lastColumn="0" w:noHBand="1" w:noVBand="1"/>
      </w:tblPr>
      <w:tblGrid>
        <w:gridCol w:w="4815"/>
        <w:gridCol w:w="1605"/>
        <w:gridCol w:w="1605"/>
        <w:gridCol w:w="1605"/>
      </w:tblGrid>
      <w:tr w:rsidR="00AE3E4F" w14:paraId="590E0FD2" w14:textId="77777777" w:rsidTr="00AC4A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Borders>
              <w:right w:val="single" w:sz="8" w:space="0" w:color="ADC2E8" w:themeColor="text2" w:themeTint="40"/>
            </w:tcBorders>
          </w:tcPr>
          <w:p w14:paraId="5F7B7B08" w14:textId="77777777" w:rsidR="00AE3E4F" w:rsidRPr="006A3CB2" w:rsidRDefault="00AE3E4F" w:rsidP="006F3124">
            <w:pPr>
              <w:pStyle w:val="Heading4"/>
              <w:rPr>
                <w:b/>
                <w:bCs/>
              </w:rPr>
            </w:pPr>
            <w:r w:rsidRPr="006A3CB2">
              <w:rPr>
                <w:b/>
                <w:bCs/>
              </w:rPr>
              <w:t>Initiatives</w:t>
            </w:r>
          </w:p>
        </w:tc>
        <w:tc>
          <w:tcPr>
            <w:tcW w:w="1605" w:type="dxa"/>
            <w:tcBorders>
              <w:left w:val="single" w:sz="8" w:space="0" w:color="ADC2E8" w:themeColor="text2" w:themeTint="40"/>
              <w:right w:val="single" w:sz="8" w:space="0" w:color="ADC2E8" w:themeColor="text2" w:themeTint="40"/>
            </w:tcBorders>
          </w:tcPr>
          <w:p w14:paraId="1F2BCC02" w14:textId="77777777" w:rsidR="00AE3E4F" w:rsidRPr="006A3CB2" w:rsidRDefault="00AE3E4F"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6E3E23FE" w14:textId="77777777" w:rsidR="00AE3E4F" w:rsidRPr="006A3CB2" w:rsidRDefault="00AE3E4F"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1</w:t>
            </w:r>
          </w:p>
        </w:tc>
        <w:tc>
          <w:tcPr>
            <w:tcW w:w="1605" w:type="dxa"/>
            <w:tcBorders>
              <w:left w:val="single" w:sz="8" w:space="0" w:color="ADC2E8" w:themeColor="text2" w:themeTint="40"/>
              <w:right w:val="single" w:sz="8" w:space="0" w:color="ADC2E8" w:themeColor="text2" w:themeTint="40"/>
            </w:tcBorders>
          </w:tcPr>
          <w:p w14:paraId="60F7BB1C" w14:textId="77777777" w:rsidR="00AE3E4F" w:rsidRPr="006A3CB2" w:rsidRDefault="00AE3E4F"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1AD21A7C" w14:textId="77777777" w:rsidR="00AE3E4F" w:rsidRPr="006A3CB2" w:rsidRDefault="00AE3E4F"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2</w:t>
            </w:r>
          </w:p>
        </w:tc>
        <w:tc>
          <w:tcPr>
            <w:tcW w:w="1605" w:type="dxa"/>
            <w:tcBorders>
              <w:left w:val="single" w:sz="8" w:space="0" w:color="ADC2E8" w:themeColor="text2" w:themeTint="40"/>
            </w:tcBorders>
          </w:tcPr>
          <w:p w14:paraId="094EBD73" w14:textId="77777777" w:rsidR="00AE3E4F" w:rsidRPr="006A3CB2" w:rsidRDefault="00AE3E4F"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2CC6934F" w14:textId="77777777" w:rsidR="00AE3E4F" w:rsidRPr="006A3CB2" w:rsidRDefault="00AE3E4F"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3</w:t>
            </w:r>
          </w:p>
        </w:tc>
      </w:tr>
      <w:tr w:rsidR="00E22866" w14:paraId="59A3F714"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12" w:space="0" w:color="003399" w:themeColor="accent3"/>
              <w:bottom w:val="single" w:sz="8" w:space="0" w:color="ADC2E8" w:themeColor="text2" w:themeTint="40"/>
              <w:right w:val="single" w:sz="8" w:space="0" w:color="ADC2E8" w:themeColor="text2" w:themeTint="40"/>
            </w:tcBorders>
          </w:tcPr>
          <w:p w14:paraId="0B81C821" w14:textId="4E24AE79" w:rsidR="00E22866" w:rsidRPr="00E22866" w:rsidRDefault="00E22866" w:rsidP="00E22866">
            <w:pPr>
              <w:rPr>
                <w:b w:val="0"/>
                <w:bCs/>
              </w:rPr>
            </w:pPr>
            <w:r w:rsidRPr="00E22866">
              <w:rPr>
                <w:b w:val="0"/>
                <w:bCs/>
              </w:rPr>
              <w:t>Design and implement the</w:t>
            </w:r>
            <w:r w:rsidRPr="00E22866">
              <w:rPr>
                <w:rStyle w:val="medium"/>
                <w:b w:val="0"/>
                <w:bCs/>
              </w:rPr>
              <w:t xml:space="preserve"> specialist MH&amp;A component of the emerging national and regional target improvement infrastructure.</w:t>
            </w:r>
            <w:r w:rsidRPr="00E22866">
              <w:rPr>
                <w:b w:val="0"/>
                <w:bCs/>
              </w:rPr>
              <w:t xml:space="preserve"> (This action spans both wait time targets and emergency department (ED) length of stay.)</w:t>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0CE74F7E" w14:textId="77777777" w:rsidR="00E22866" w:rsidRDefault="00E22866" w:rsidP="00E2286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20E13C6A" w14:textId="77777777" w:rsidR="00E22866" w:rsidRDefault="00E22866" w:rsidP="00E2286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760510C" wp14:editId="35120E2E">
                  <wp:extent cx="266700" cy="266700"/>
                  <wp:effectExtent l="0" t="0" r="0" b="0"/>
                  <wp:docPr id="1581999765"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11582C67" w14:textId="175D8F09" w:rsidR="00E22866" w:rsidRPr="00A54E12" w:rsidRDefault="00E22866" w:rsidP="00E22866">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Wingdings 2" w:eastAsia="Wingdings 2" w:hAnsi="Wingdings 2" w:cs="Wingdings 2"/>
                <w:sz w:val="72"/>
                <w:szCs w:val="72"/>
              </w:rPr>
            </w:pPr>
          </w:p>
        </w:tc>
        <w:tc>
          <w:tcPr>
            <w:tcW w:w="1605" w:type="dxa"/>
            <w:tcBorders>
              <w:top w:val="single" w:sz="12" w:space="0" w:color="003399" w:themeColor="accent3"/>
              <w:left w:val="single" w:sz="8" w:space="0" w:color="ADC2E8" w:themeColor="text2" w:themeTint="40"/>
              <w:bottom w:val="single" w:sz="8" w:space="0" w:color="ADC2E8" w:themeColor="text2" w:themeTint="40"/>
            </w:tcBorders>
          </w:tcPr>
          <w:p w14:paraId="2D0FFE85" w14:textId="7B5446EF" w:rsidR="00E22866" w:rsidRDefault="00E22866" w:rsidP="00E2286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r>
      <w:tr w:rsidR="00E22866" w14:paraId="1C17C065"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024A8E0A" w14:textId="704649FF" w:rsidR="00E22866" w:rsidRPr="00E22866" w:rsidRDefault="00E22866" w:rsidP="00E22866">
            <w:pPr>
              <w:rPr>
                <w:b w:val="0"/>
                <w:bCs/>
              </w:rPr>
            </w:pPr>
            <w:r w:rsidRPr="00E22866">
              <w:rPr>
                <w:b w:val="0"/>
                <w:bCs/>
              </w:rPr>
              <w:t xml:space="preserve">Develop and implement detailed </w:t>
            </w:r>
            <w:r w:rsidRPr="00E22866">
              <w:rPr>
                <w:rStyle w:val="medium"/>
                <w:b w:val="0"/>
                <w:bCs/>
              </w:rPr>
              <w:t>Regional Commissioning AOD performance improvement plans</w:t>
            </w:r>
            <w:r w:rsidRPr="00E22866">
              <w:rPr>
                <w:b w:val="0"/>
                <w:bCs/>
              </w:rPr>
              <w:t xml:space="preserve"> for timely access to AOD services, with clear milestones and accountabilities.</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0137CBF6" w14:textId="77777777" w:rsidR="00E22866" w:rsidRDefault="00E22866" w:rsidP="00E2286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549843EE" w14:textId="77777777" w:rsidR="00E22866" w:rsidRDefault="00E22866" w:rsidP="00E2286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217AC7D" wp14:editId="71410DE0">
                  <wp:extent cx="266700" cy="266700"/>
                  <wp:effectExtent l="0" t="0" r="0" b="0"/>
                  <wp:docPr id="418390637"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7072EEB3" w14:textId="77777777" w:rsidR="00E22866" w:rsidRDefault="00E22866" w:rsidP="00E2286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043C2FAF" w14:textId="77777777" w:rsidR="00E22866" w:rsidRDefault="00E22866" w:rsidP="00E2286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7BE3BBD" wp14:editId="0806BB1F">
                  <wp:extent cx="266700" cy="266700"/>
                  <wp:effectExtent l="0" t="0" r="0" b="0"/>
                  <wp:docPr id="1056182270"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13FDFA5C" w14:textId="77777777" w:rsidR="00E22866" w:rsidRDefault="00E22866" w:rsidP="00E2286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3 checkmark</w:t>
            </w:r>
          </w:p>
          <w:p w14:paraId="117A4E3A" w14:textId="77777777" w:rsidR="00E22866" w:rsidRDefault="00E22866" w:rsidP="00E2286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545589A" wp14:editId="5064B23C">
                  <wp:extent cx="266700" cy="266700"/>
                  <wp:effectExtent l="0" t="0" r="0" b="0"/>
                  <wp:docPr id="922710404"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r>
      <w:tr w:rsidR="00E22866" w14:paraId="6698E970"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563C9471" w14:textId="5391A702" w:rsidR="00E22866" w:rsidRPr="00E22866" w:rsidRDefault="00E22866" w:rsidP="00E22866">
            <w:pPr>
              <w:rPr>
                <w:b w:val="0"/>
                <w:bCs/>
              </w:rPr>
            </w:pPr>
            <w:r w:rsidRPr="00E22866">
              <w:rPr>
                <w:b w:val="0"/>
                <w:bCs/>
              </w:rPr>
              <w:lastRenderedPageBreak/>
              <w:t xml:space="preserve">Develop and implement </w:t>
            </w:r>
            <w:r w:rsidRPr="00E22866">
              <w:rPr>
                <w:rStyle w:val="medium"/>
                <w:b w:val="0"/>
                <w:bCs/>
              </w:rPr>
              <w:t xml:space="preserve">district operational improvement plans </w:t>
            </w:r>
            <w:r w:rsidRPr="00E22866">
              <w:rPr>
                <w:b w:val="0"/>
                <w:bCs/>
              </w:rPr>
              <w:t>with a focus on lifting performance in areas that need more support detailing milestones and accountabilities for implementation.</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6D17A444" w14:textId="77777777" w:rsidR="00E22866" w:rsidRDefault="00E22866" w:rsidP="00E2286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3F05B027" w14:textId="77777777" w:rsidR="00E22866" w:rsidRDefault="00E22866" w:rsidP="00E2286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2167AAB" wp14:editId="736CC7E9">
                  <wp:extent cx="266700" cy="266700"/>
                  <wp:effectExtent l="0" t="0" r="0" b="0"/>
                  <wp:docPr id="1257745159"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58438DED" w14:textId="77777777" w:rsidR="00E22866" w:rsidRDefault="00E22866" w:rsidP="00E2286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32A89B0F" w14:textId="77777777" w:rsidR="00E22866" w:rsidRDefault="00E22866" w:rsidP="00E2286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F3E3506" wp14:editId="0084F8EE">
                  <wp:extent cx="266700" cy="266700"/>
                  <wp:effectExtent l="0" t="0" r="0" b="0"/>
                  <wp:docPr id="387666642"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09515FC0" w14:textId="77777777" w:rsidR="00E22866" w:rsidRDefault="00E22866" w:rsidP="00E2286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3 checkmark</w:t>
            </w:r>
          </w:p>
          <w:p w14:paraId="11D2FF4D" w14:textId="77777777" w:rsidR="00E22866" w:rsidRDefault="00E22866" w:rsidP="00E2286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84E7C76" wp14:editId="46095E9C">
                  <wp:extent cx="266700" cy="266700"/>
                  <wp:effectExtent l="0" t="0" r="0" b="0"/>
                  <wp:docPr id="2012737368"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r>
    </w:tbl>
    <w:p w14:paraId="78730491" w14:textId="2A21EAF8" w:rsidR="00EC59C2" w:rsidRDefault="00703526" w:rsidP="00EC59C2">
      <w:pPr>
        <w:pStyle w:val="Heading3"/>
      </w:pPr>
      <w:r w:rsidRPr="00703526">
        <w:t>Action 3: Strengthen Infant, Child and Adolescent MH&amp;A Services (ICAMHS)</w:t>
      </w:r>
    </w:p>
    <w:tbl>
      <w:tblPr>
        <w:tblStyle w:val="TeWhatuOra"/>
        <w:tblW w:w="9630" w:type="dxa"/>
        <w:tblLayout w:type="fixed"/>
        <w:tblLook w:val="06A0" w:firstRow="1" w:lastRow="0" w:firstColumn="1" w:lastColumn="0" w:noHBand="1" w:noVBand="1"/>
      </w:tblPr>
      <w:tblGrid>
        <w:gridCol w:w="4815"/>
        <w:gridCol w:w="1605"/>
        <w:gridCol w:w="1605"/>
        <w:gridCol w:w="1605"/>
      </w:tblGrid>
      <w:tr w:rsidR="00EC59C2" w14:paraId="63E14C12" w14:textId="77777777" w:rsidTr="00AC4A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Borders>
              <w:right w:val="single" w:sz="8" w:space="0" w:color="ADC2E8" w:themeColor="text2" w:themeTint="40"/>
            </w:tcBorders>
          </w:tcPr>
          <w:p w14:paraId="6F831FF7" w14:textId="77777777" w:rsidR="00EC59C2" w:rsidRPr="006A3CB2" w:rsidRDefault="00EC59C2" w:rsidP="006F3124">
            <w:pPr>
              <w:pStyle w:val="Heading4"/>
              <w:rPr>
                <w:b/>
                <w:bCs/>
              </w:rPr>
            </w:pPr>
            <w:r w:rsidRPr="006A3CB2">
              <w:rPr>
                <w:b/>
                <w:bCs/>
              </w:rPr>
              <w:t>Initiatives</w:t>
            </w:r>
          </w:p>
        </w:tc>
        <w:tc>
          <w:tcPr>
            <w:tcW w:w="1605" w:type="dxa"/>
            <w:tcBorders>
              <w:left w:val="single" w:sz="8" w:space="0" w:color="ADC2E8" w:themeColor="text2" w:themeTint="40"/>
              <w:right w:val="single" w:sz="8" w:space="0" w:color="ADC2E8" w:themeColor="text2" w:themeTint="40"/>
            </w:tcBorders>
          </w:tcPr>
          <w:p w14:paraId="146E3926" w14:textId="77777777" w:rsidR="00EC59C2" w:rsidRPr="006A3CB2" w:rsidRDefault="00EC59C2"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6393285D" w14:textId="77777777" w:rsidR="00EC59C2" w:rsidRPr="006A3CB2" w:rsidRDefault="00EC59C2"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1</w:t>
            </w:r>
          </w:p>
        </w:tc>
        <w:tc>
          <w:tcPr>
            <w:tcW w:w="1605" w:type="dxa"/>
            <w:tcBorders>
              <w:left w:val="single" w:sz="8" w:space="0" w:color="ADC2E8" w:themeColor="text2" w:themeTint="40"/>
              <w:right w:val="single" w:sz="8" w:space="0" w:color="ADC2E8" w:themeColor="text2" w:themeTint="40"/>
            </w:tcBorders>
          </w:tcPr>
          <w:p w14:paraId="1F807584" w14:textId="77777777" w:rsidR="00EC59C2" w:rsidRPr="006A3CB2" w:rsidRDefault="00EC59C2"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1E291ADA" w14:textId="77777777" w:rsidR="00EC59C2" w:rsidRPr="006A3CB2" w:rsidRDefault="00EC59C2"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2</w:t>
            </w:r>
          </w:p>
        </w:tc>
        <w:tc>
          <w:tcPr>
            <w:tcW w:w="1605" w:type="dxa"/>
            <w:tcBorders>
              <w:left w:val="single" w:sz="8" w:space="0" w:color="ADC2E8" w:themeColor="text2" w:themeTint="40"/>
            </w:tcBorders>
          </w:tcPr>
          <w:p w14:paraId="29F7E521" w14:textId="77777777" w:rsidR="00EC59C2" w:rsidRPr="006A3CB2" w:rsidRDefault="00EC59C2"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261DE4DA" w14:textId="77777777" w:rsidR="00EC59C2" w:rsidRPr="006A3CB2" w:rsidRDefault="00EC59C2"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3</w:t>
            </w:r>
          </w:p>
        </w:tc>
      </w:tr>
      <w:tr w:rsidR="00472732" w14:paraId="7CD5B076"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12" w:space="0" w:color="003399" w:themeColor="accent3"/>
              <w:bottom w:val="single" w:sz="8" w:space="0" w:color="ADC2E8" w:themeColor="text2" w:themeTint="40"/>
              <w:right w:val="single" w:sz="8" w:space="0" w:color="ADC2E8" w:themeColor="text2" w:themeTint="40"/>
            </w:tcBorders>
          </w:tcPr>
          <w:p w14:paraId="55303650" w14:textId="26189AA9" w:rsidR="00472732" w:rsidRPr="00472732" w:rsidRDefault="00472732" w:rsidP="00472732">
            <w:pPr>
              <w:rPr>
                <w:b w:val="0"/>
                <w:bCs/>
              </w:rPr>
            </w:pPr>
            <w:r w:rsidRPr="00472732">
              <w:rPr>
                <w:b w:val="0"/>
                <w:bCs/>
              </w:rPr>
              <w:t xml:space="preserve">Develop and implement </w:t>
            </w:r>
            <w:r w:rsidRPr="00472732">
              <w:rPr>
                <w:rStyle w:val="medium"/>
                <w:b w:val="0"/>
                <w:bCs/>
              </w:rPr>
              <w:t xml:space="preserve">operational improvement plans for ICAMHS </w:t>
            </w:r>
            <w:r w:rsidRPr="00472732">
              <w:rPr>
                <w:b w:val="0"/>
                <w:bCs/>
              </w:rPr>
              <w:t>performance in each district.</w:t>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35A08ADB" w14:textId="77777777" w:rsidR="00472732" w:rsidRDefault="00472732" w:rsidP="00472732">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6AFBCDB2" w14:textId="77777777" w:rsidR="00472732" w:rsidRDefault="00472732" w:rsidP="00472732">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F7E9FB5" wp14:editId="37C1D76B">
                  <wp:extent cx="266700" cy="266700"/>
                  <wp:effectExtent l="0" t="0" r="0" b="0"/>
                  <wp:docPr id="1762745734"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590F1335" w14:textId="77777777" w:rsidR="00472732" w:rsidRDefault="00472732" w:rsidP="00472732">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3260C7AC" w14:textId="77777777" w:rsidR="00472732" w:rsidRPr="00A54E12" w:rsidRDefault="00472732" w:rsidP="00472732">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Wingdings 2" w:eastAsia="Wingdings 2" w:hAnsi="Wingdings 2" w:cs="Wingdings 2"/>
                <w:sz w:val="72"/>
                <w:szCs w:val="72"/>
              </w:rPr>
            </w:pPr>
            <w:r>
              <w:rPr>
                <w:noProof/>
              </w:rPr>
              <w:drawing>
                <wp:inline distT="0" distB="0" distL="0" distR="0" wp14:anchorId="2271F6AB" wp14:editId="0910CCF3">
                  <wp:extent cx="266700" cy="266700"/>
                  <wp:effectExtent l="0" t="0" r="0" b="0"/>
                  <wp:docPr id="2045992200"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tcBorders>
          </w:tcPr>
          <w:p w14:paraId="45D8EF25" w14:textId="77777777" w:rsidR="00472732" w:rsidRDefault="00472732" w:rsidP="00472732">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3 checkmark</w:t>
            </w:r>
          </w:p>
          <w:p w14:paraId="2E5B3A3B" w14:textId="77777777" w:rsidR="00472732" w:rsidRDefault="00472732" w:rsidP="00472732">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4933D0C" wp14:editId="7F99ED17">
                  <wp:extent cx="266700" cy="266700"/>
                  <wp:effectExtent l="0" t="0" r="0" b="0"/>
                  <wp:docPr id="1036550868"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r>
      <w:tr w:rsidR="00472732" w14:paraId="4295F438"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2CDFA690" w14:textId="18F20CF4" w:rsidR="00472732" w:rsidRPr="00472732" w:rsidRDefault="00472732" w:rsidP="00472732">
            <w:pPr>
              <w:rPr>
                <w:b w:val="0"/>
                <w:bCs/>
              </w:rPr>
            </w:pPr>
            <w:r w:rsidRPr="00472732">
              <w:rPr>
                <w:b w:val="0"/>
                <w:bCs/>
              </w:rPr>
              <w:t xml:space="preserve">Increase capacity in </w:t>
            </w:r>
            <w:r w:rsidRPr="00472732">
              <w:rPr>
                <w:rStyle w:val="medium"/>
                <w:b w:val="0"/>
                <w:bCs/>
              </w:rPr>
              <w:t>ICAMHS</w:t>
            </w:r>
            <w:r w:rsidRPr="00472732">
              <w:rPr>
                <w:b w:val="0"/>
                <w:bCs/>
              </w:rPr>
              <w:t xml:space="preserve"> through reducing vacancies and increasing investment.</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1B05BA5B" w14:textId="77777777" w:rsidR="00472732" w:rsidRDefault="00472732" w:rsidP="00472732">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45CAF8F2" w14:textId="77777777" w:rsidR="00472732" w:rsidRDefault="00472732" w:rsidP="00472732">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F299599" wp14:editId="095CED5F">
                  <wp:extent cx="266700" cy="266700"/>
                  <wp:effectExtent l="0" t="0" r="0" b="0"/>
                  <wp:docPr id="794879192"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16BD251F" w14:textId="77777777" w:rsidR="00472732" w:rsidRDefault="00472732" w:rsidP="00472732">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7145DB7E" w14:textId="77777777" w:rsidR="00472732" w:rsidRDefault="00472732" w:rsidP="00472732">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D0B005F" wp14:editId="3A1A1275">
                  <wp:extent cx="266700" cy="266700"/>
                  <wp:effectExtent l="0" t="0" r="0" b="0"/>
                  <wp:docPr id="1425309272"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20026AAF" w14:textId="77777777" w:rsidR="00472732" w:rsidRDefault="00472732" w:rsidP="00472732">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3 checkmark</w:t>
            </w:r>
          </w:p>
          <w:p w14:paraId="17C3836F" w14:textId="77777777" w:rsidR="00472732" w:rsidRDefault="00472732" w:rsidP="00472732">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542D318" wp14:editId="3FA90939">
                  <wp:extent cx="266700" cy="266700"/>
                  <wp:effectExtent l="0" t="0" r="0" b="0"/>
                  <wp:docPr id="1370385073"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r>
    </w:tbl>
    <w:p w14:paraId="355807F9" w14:textId="2BB37905" w:rsidR="00F30B1D" w:rsidRDefault="00472732" w:rsidP="00F30B1D">
      <w:pPr>
        <w:pStyle w:val="Heading3"/>
      </w:pPr>
      <w:r>
        <w:t>A</w:t>
      </w:r>
      <w:r w:rsidRPr="00472732">
        <w:t>ction 4: Service re-design initiatives have a focus on timeliness of care</w:t>
      </w:r>
    </w:p>
    <w:tbl>
      <w:tblPr>
        <w:tblStyle w:val="TeWhatuOra"/>
        <w:tblW w:w="9630" w:type="dxa"/>
        <w:tblLayout w:type="fixed"/>
        <w:tblLook w:val="06A0" w:firstRow="1" w:lastRow="0" w:firstColumn="1" w:lastColumn="0" w:noHBand="1" w:noVBand="1"/>
      </w:tblPr>
      <w:tblGrid>
        <w:gridCol w:w="4815"/>
        <w:gridCol w:w="1605"/>
        <w:gridCol w:w="1605"/>
        <w:gridCol w:w="1605"/>
      </w:tblGrid>
      <w:tr w:rsidR="00F30B1D" w14:paraId="28311074" w14:textId="77777777" w:rsidTr="00AC4A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Borders>
              <w:right w:val="single" w:sz="8" w:space="0" w:color="ADC2E8" w:themeColor="text2" w:themeTint="40"/>
            </w:tcBorders>
          </w:tcPr>
          <w:p w14:paraId="0D369D53" w14:textId="77777777" w:rsidR="00F30B1D" w:rsidRPr="006A3CB2" w:rsidRDefault="00F30B1D" w:rsidP="006F3124">
            <w:pPr>
              <w:pStyle w:val="Heading4"/>
              <w:rPr>
                <w:b/>
                <w:bCs/>
              </w:rPr>
            </w:pPr>
            <w:r w:rsidRPr="006A3CB2">
              <w:rPr>
                <w:b/>
                <w:bCs/>
              </w:rPr>
              <w:t>Initiatives</w:t>
            </w:r>
          </w:p>
        </w:tc>
        <w:tc>
          <w:tcPr>
            <w:tcW w:w="1605" w:type="dxa"/>
            <w:tcBorders>
              <w:left w:val="single" w:sz="8" w:space="0" w:color="ADC2E8" w:themeColor="text2" w:themeTint="40"/>
              <w:right w:val="single" w:sz="8" w:space="0" w:color="ADC2E8" w:themeColor="text2" w:themeTint="40"/>
            </w:tcBorders>
          </w:tcPr>
          <w:p w14:paraId="033E1FAB" w14:textId="77777777" w:rsidR="00F30B1D" w:rsidRPr="006A3CB2" w:rsidRDefault="00F30B1D"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0151A48A" w14:textId="77777777" w:rsidR="00F30B1D" w:rsidRPr="006A3CB2" w:rsidRDefault="00F30B1D"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1</w:t>
            </w:r>
          </w:p>
        </w:tc>
        <w:tc>
          <w:tcPr>
            <w:tcW w:w="1605" w:type="dxa"/>
            <w:tcBorders>
              <w:left w:val="single" w:sz="8" w:space="0" w:color="ADC2E8" w:themeColor="text2" w:themeTint="40"/>
              <w:right w:val="single" w:sz="8" w:space="0" w:color="ADC2E8" w:themeColor="text2" w:themeTint="40"/>
            </w:tcBorders>
          </w:tcPr>
          <w:p w14:paraId="3421E534" w14:textId="77777777" w:rsidR="00F30B1D" w:rsidRPr="006A3CB2" w:rsidRDefault="00F30B1D"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1362C6AB" w14:textId="77777777" w:rsidR="00F30B1D" w:rsidRPr="006A3CB2" w:rsidRDefault="00F30B1D"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2</w:t>
            </w:r>
          </w:p>
        </w:tc>
        <w:tc>
          <w:tcPr>
            <w:tcW w:w="1605" w:type="dxa"/>
            <w:tcBorders>
              <w:left w:val="single" w:sz="8" w:space="0" w:color="ADC2E8" w:themeColor="text2" w:themeTint="40"/>
            </w:tcBorders>
          </w:tcPr>
          <w:p w14:paraId="4F6C3918" w14:textId="77777777" w:rsidR="00F30B1D" w:rsidRPr="006A3CB2" w:rsidRDefault="00F30B1D"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05D71AF0" w14:textId="77777777" w:rsidR="00F30B1D" w:rsidRPr="006A3CB2" w:rsidRDefault="00F30B1D"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3</w:t>
            </w:r>
          </w:p>
        </w:tc>
      </w:tr>
      <w:tr w:rsidR="007D799B" w14:paraId="46761083" w14:textId="77777777" w:rsidTr="00D10090">
        <w:trPr>
          <w:trHeight w:val="1001"/>
        </w:trPr>
        <w:tc>
          <w:tcPr>
            <w:cnfStyle w:val="001000000000" w:firstRow="0" w:lastRow="0" w:firstColumn="1" w:lastColumn="0" w:oddVBand="0" w:evenVBand="0" w:oddHBand="0" w:evenHBand="0" w:firstRowFirstColumn="0" w:firstRowLastColumn="0" w:lastRowFirstColumn="0" w:lastRowLastColumn="0"/>
            <w:tcW w:w="4815" w:type="dxa"/>
            <w:tcBorders>
              <w:top w:val="single" w:sz="12" w:space="0" w:color="003399" w:themeColor="accent3"/>
              <w:bottom w:val="single" w:sz="8" w:space="0" w:color="ADC2E8" w:themeColor="text2" w:themeTint="40"/>
              <w:right w:val="single" w:sz="8" w:space="0" w:color="ADC2E8" w:themeColor="text2" w:themeTint="40"/>
            </w:tcBorders>
          </w:tcPr>
          <w:p w14:paraId="7D50EC82" w14:textId="4C4FD804" w:rsidR="007D799B" w:rsidRPr="007D799B" w:rsidRDefault="007D799B" w:rsidP="007D799B">
            <w:pPr>
              <w:rPr>
                <w:b w:val="0"/>
                <w:bCs/>
              </w:rPr>
            </w:pPr>
            <w:r w:rsidRPr="007D799B">
              <w:rPr>
                <w:b w:val="0"/>
                <w:bCs/>
              </w:rPr>
              <w:t xml:space="preserve">Ensure the strategic re-design of Mental Health services for </w:t>
            </w:r>
            <w:r w:rsidRPr="007D799B">
              <w:rPr>
                <w:rStyle w:val="medium"/>
                <w:b w:val="0"/>
                <w:bCs/>
              </w:rPr>
              <w:t xml:space="preserve">Infant, Child, and Youth </w:t>
            </w:r>
            <w:r w:rsidRPr="007D799B">
              <w:rPr>
                <w:b w:val="0"/>
                <w:bCs/>
              </w:rPr>
              <w:t>has a focus on timeliness of access.</w:t>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248E242D" w14:textId="77777777" w:rsidR="007D799B" w:rsidRDefault="007D799B" w:rsidP="007D799B">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7C0E8A04" w14:textId="77777777" w:rsidR="007D799B" w:rsidRDefault="007D799B" w:rsidP="007D799B">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D4C4686" wp14:editId="623A4836">
                  <wp:extent cx="266700" cy="266700"/>
                  <wp:effectExtent l="0" t="0" r="0" b="0"/>
                  <wp:docPr id="1853329975"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54D1BA15" w14:textId="77777777" w:rsidR="007D799B" w:rsidRDefault="007D799B" w:rsidP="007D799B">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0CDC9092" w14:textId="77777777" w:rsidR="007D799B" w:rsidRPr="00A54E12" w:rsidRDefault="007D799B" w:rsidP="007D799B">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Wingdings 2" w:eastAsia="Wingdings 2" w:hAnsi="Wingdings 2" w:cs="Wingdings 2"/>
                <w:sz w:val="72"/>
                <w:szCs w:val="72"/>
              </w:rPr>
            </w:pPr>
            <w:r>
              <w:rPr>
                <w:noProof/>
              </w:rPr>
              <w:drawing>
                <wp:inline distT="0" distB="0" distL="0" distR="0" wp14:anchorId="70F12F08" wp14:editId="6FA649ED">
                  <wp:extent cx="266700" cy="266700"/>
                  <wp:effectExtent l="0" t="0" r="0" b="0"/>
                  <wp:docPr id="1094631358"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tcBorders>
          </w:tcPr>
          <w:p w14:paraId="04A2FBD2" w14:textId="77777777" w:rsidR="007D799B" w:rsidRDefault="007D799B" w:rsidP="007D799B">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3 checkmark</w:t>
            </w:r>
          </w:p>
          <w:p w14:paraId="7BA36567" w14:textId="77777777" w:rsidR="007D799B" w:rsidRDefault="007D799B" w:rsidP="007D799B">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96F0B66" wp14:editId="14151D1A">
                  <wp:extent cx="266700" cy="266700"/>
                  <wp:effectExtent l="0" t="0" r="0" b="0"/>
                  <wp:docPr id="1716453267"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r>
      <w:tr w:rsidR="007D799B" w14:paraId="0C1D71E4"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3A64413D" w14:textId="2E1EE214" w:rsidR="007D799B" w:rsidRPr="007D799B" w:rsidRDefault="007D799B" w:rsidP="007D799B">
            <w:pPr>
              <w:rPr>
                <w:b w:val="0"/>
                <w:bCs/>
              </w:rPr>
            </w:pPr>
            <w:r w:rsidRPr="007D799B">
              <w:rPr>
                <w:b w:val="0"/>
                <w:bCs/>
              </w:rPr>
              <w:t xml:space="preserve">Ensure the strategic re-design of </w:t>
            </w:r>
            <w:r w:rsidRPr="007D799B">
              <w:rPr>
                <w:rStyle w:val="medium"/>
                <w:b w:val="0"/>
                <w:bCs/>
              </w:rPr>
              <w:t>Alcohol and Other Drug</w:t>
            </w:r>
            <w:r w:rsidRPr="007D799B">
              <w:rPr>
                <w:b w:val="0"/>
                <w:bCs/>
              </w:rPr>
              <w:t xml:space="preserve"> services has a focus on timeliness of access.</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33279E39" w14:textId="77777777" w:rsidR="007D799B" w:rsidRDefault="007D799B" w:rsidP="007D799B">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11EDBB1D" w14:textId="77777777" w:rsidR="007D799B" w:rsidRDefault="007D799B" w:rsidP="007D799B">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90A2825" wp14:editId="65B2C1AC">
                  <wp:extent cx="266700" cy="266700"/>
                  <wp:effectExtent l="0" t="0" r="0" b="0"/>
                  <wp:docPr id="1949471348"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6830092C" w14:textId="77777777" w:rsidR="007D799B" w:rsidRDefault="007D799B" w:rsidP="007D799B">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15DCBB52" w14:textId="77777777" w:rsidR="007D799B" w:rsidRDefault="007D799B" w:rsidP="007D799B">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5BCC019" wp14:editId="0522460B">
                  <wp:extent cx="266700" cy="266700"/>
                  <wp:effectExtent l="0" t="0" r="0" b="0"/>
                  <wp:docPr id="1218996598"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500B0690" w14:textId="77777777" w:rsidR="007D799B" w:rsidRDefault="007D799B" w:rsidP="007D799B">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3 checkmark</w:t>
            </w:r>
          </w:p>
          <w:p w14:paraId="5207B0FB" w14:textId="77777777" w:rsidR="007D799B" w:rsidRDefault="007D799B" w:rsidP="007D799B">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EE5C800" wp14:editId="20365DBA">
                  <wp:extent cx="266700" cy="266700"/>
                  <wp:effectExtent l="0" t="0" r="0" b="0"/>
                  <wp:docPr id="60204487"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r>
    </w:tbl>
    <w:p w14:paraId="617B9777" w14:textId="77777777" w:rsidR="00563FFB" w:rsidRDefault="00563FFB" w:rsidP="00563FFB"/>
    <w:p w14:paraId="5D6EAABD" w14:textId="77777777" w:rsidR="00563FFB" w:rsidRDefault="00563FFB" w:rsidP="00563FFB">
      <w:pPr>
        <w:pStyle w:val="Heading2"/>
        <w:spacing w:before="120"/>
      </w:pPr>
      <w:r>
        <w:rPr>
          <w:noProof/>
        </w:rPr>
        <w:lastRenderedPageBreak/>
        <w:drawing>
          <wp:inline distT="0" distB="0" distL="0" distR="0" wp14:anchorId="5F10986C" wp14:editId="05C6D6AF">
            <wp:extent cx="720000" cy="720000"/>
            <wp:effectExtent l="0" t="0" r="4445" b="4445"/>
            <wp:docPr id="910061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6155"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32230D6D" w14:textId="64D9E0D5" w:rsidR="00EC1899" w:rsidRDefault="00EC1899" w:rsidP="00563FFB">
      <w:pPr>
        <w:spacing w:before="0" w:after="160" w:line="259" w:lineRule="auto"/>
        <w:rPr>
          <w:rFonts w:asciiTheme="majorHAnsi" w:eastAsiaTheme="majorEastAsia" w:hAnsiTheme="majorHAnsi" w:cstheme="majorBidi"/>
          <w:color w:val="000000" w:themeColor="text1"/>
          <w:sz w:val="32"/>
          <w:szCs w:val="24"/>
        </w:rPr>
      </w:pPr>
      <w:r w:rsidRPr="00EC1899">
        <w:rPr>
          <w:rFonts w:asciiTheme="majorHAnsi" w:eastAsiaTheme="majorEastAsia" w:hAnsiTheme="majorHAnsi" w:cstheme="majorBidi"/>
          <w:color w:val="000000" w:themeColor="text1"/>
          <w:sz w:val="32"/>
          <w:szCs w:val="24"/>
        </w:rPr>
        <w:t>Faster access to primary mental health and addiction services</w:t>
      </w:r>
    </w:p>
    <w:p w14:paraId="7AE89755" w14:textId="240D3B15" w:rsidR="00563FFB" w:rsidRPr="005B2D1A" w:rsidRDefault="00563FFB" w:rsidP="00563FFB">
      <w:pPr>
        <w:spacing w:before="0" w:after="160" w:line="259" w:lineRule="auto"/>
      </w:pPr>
      <w:r w:rsidRPr="00EA1B22">
        <w:rPr>
          <w:b/>
          <w:bCs/>
        </w:rPr>
        <w:t>2030 target</w:t>
      </w:r>
      <w:r>
        <w:rPr>
          <w:b/>
          <w:bCs/>
        </w:rPr>
        <w:t xml:space="preserve">: </w:t>
      </w:r>
      <w:r w:rsidRPr="005B2D1A">
        <w:t xml:space="preserve">80% </w:t>
      </w:r>
      <w:r w:rsidR="006E3776" w:rsidRPr="006E3776">
        <w:t>of people accessing primary mental health and addiction services through the Access and Choice programme are seen within one week</w:t>
      </w:r>
      <w:r w:rsidRPr="005B2D1A">
        <w:t>.</w:t>
      </w:r>
    </w:p>
    <w:p w14:paraId="4802966F" w14:textId="74D68A94" w:rsidR="00563FFB" w:rsidRDefault="00563FFB" w:rsidP="006E3776">
      <w:pPr>
        <w:spacing w:before="0" w:after="160" w:line="259" w:lineRule="auto"/>
      </w:pPr>
      <w:r w:rsidRPr="00EA1B22">
        <w:rPr>
          <w:b/>
          <w:bCs/>
        </w:rPr>
        <w:t>Baseline as at June 2024</w:t>
      </w:r>
      <w:r>
        <w:rPr>
          <w:b/>
          <w:bCs/>
        </w:rPr>
        <w:t>:</w:t>
      </w:r>
      <w:r w:rsidRPr="003517EB">
        <w:t xml:space="preserve"> </w:t>
      </w:r>
      <w:r w:rsidR="006E3776">
        <w:t>Not known as data not currently collected. Baseline to be set February 2025.</w:t>
      </w:r>
    </w:p>
    <w:tbl>
      <w:tblPr>
        <w:tblStyle w:val="TeWhatuOra"/>
        <w:tblW w:w="0" w:type="auto"/>
        <w:tblLook w:val="04A0" w:firstRow="1" w:lastRow="0" w:firstColumn="1" w:lastColumn="0" w:noHBand="0" w:noVBand="1"/>
      </w:tblPr>
      <w:tblGrid>
        <w:gridCol w:w="9638"/>
      </w:tblGrid>
      <w:tr w:rsidR="00563FFB" w:rsidRPr="009566C2" w14:paraId="30C63CA4" w14:textId="77777777" w:rsidTr="006F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651F239" w14:textId="77777777" w:rsidR="00563FFB" w:rsidRPr="0014508E" w:rsidRDefault="00563FFB" w:rsidP="006F3124">
            <w:r w:rsidRPr="0014508E">
              <w:t>2024-27 performance expectations</w:t>
            </w:r>
          </w:p>
        </w:tc>
      </w:tr>
      <w:tr w:rsidR="00563FFB" w:rsidRPr="009566C2" w14:paraId="432BB1E1" w14:textId="77777777" w:rsidTr="006F3124">
        <w:tc>
          <w:tcPr>
            <w:cnfStyle w:val="001000000000" w:firstRow="0" w:lastRow="0" w:firstColumn="1" w:lastColumn="0" w:oddVBand="0" w:evenVBand="0" w:oddHBand="0" w:evenHBand="0" w:firstRowFirstColumn="0" w:firstRowLastColumn="0" w:lastRowFirstColumn="0" w:lastRowLastColumn="0"/>
            <w:tcW w:w="9638" w:type="dxa"/>
            <w:tcBorders>
              <w:top w:val="single" w:sz="12" w:space="0" w:color="003399" w:themeColor="accent3"/>
              <w:bottom w:val="single" w:sz="8" w:space="0" w:color="003399" w:themeColor="accent3"/>
            </w:tcBorders>
          </w:tcPr>
          <w:p w14:paraId="708F43DF" w14:textId="6CDA8222" w:rsidR="00563FFB" w:rsidRPr="00BA47ED" w:rsidRDefault="00BA47ED" w:rsidP="00BA47ED">
            <w:pPr>
              <w:spacing w:before="0" w:after="0"/>
              <w:rPr>
                <w:b w:val="0"/>
                <w:bCs/>
              </w:rPr>
            </w:pPr>
            <w:r w:rsidRPr="00BA47ED">
              <w:rPr>
                <w:b w:val="0"/>
                <w:bCs/>
              </w:rPr>
              <w:t>Baselines and milestones to be set as routine data collection from each service stream is established.</w:t>
            </w:r>
          </w:p>
        </w:tc>
      </w:tr>
    </w:tbl>
    <w:p w14:paraId="02064232" w14:textId="77777777" w:rsidR="00F30B1D" w:rsidRDefault="00A35AA9" w:rsidP="00AE3E4F">
      <w:r w:rsidRPr="00A35AA9">
        <w:t>The aim of this target is to reduce the length of time people wait to see an Access and Choice service after they are referred or seek help. Initial reporting will be for the general practice-based services only, as other services do not provide NHI–based reporting for reliable measurement. Service models are expected to result in differences between the service streams, with an overall wait time target across all streams of 80% seen within one week.</w:t>
      </w:r>
    </w:p>
    <w:p w14:paraId="6C714991" w14:textId="6EC52C58" w:rsidR="008C7131" w:rsidRDefault="00CA2B45" w:rsidP="008C7131">
      <w:pPr>
        <w:pStyle w:val="Heading3"/>
      </w:pPr>
      <w:r w:rsidRPr="00CA2B45">
        <w:t>Action 1: Improve data to support performance improvement and monitoring</w:t>
      </w:r>
    </w:p>
    <w:tbl>
      <w:tblPr>
        <w:tblStyle w:val="TeWhatuOra"/>
        <w:tblW w:w="9630" w:type="dxa"/>
        <w:tblLayout w:type="fixed"/>
        <w:tblLook w:val="06A0" w:firstRow="1" w:lastRow="0" w:firstColumn="1" w:lastColumn="0" w:noHBand="1" w:noVBand="1"/>
      </w:tblPr>
      <w:tblGrid>
        <w:gridCol w:w="4815"/>
        <w:gridCol w:w="1605"/>
        <w:gridCol w:w="1605"/>
        <w:gridCol w:w="1605"/>
      </w:tblGrid>
      <w:tr w:rsidR="008C7131" w14:paraId="4D270D22" w14:textId="77777777" w:rsidTr="00AC4A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Borders>
              <w:right w:val="single" w:sz="8" w:space="0" w:color="ADC2E8" w:themeColor="text2" w:themeTint="40"/>
            </w:tcBorders>
          </w:tcPr>
          <w:p w14:paraId="51202295" w14:textId="77777777" w:rsidR="008C7131" w:rsidRPr="006A3CB2" w:rsidRDefault="008C7131" w:rsidP="006F3124">
            <w:pPr>
              <w:pStyle w:val="Heading4"/>
              <w:rPr>
                <w:b/>
                <w:bCs/>
              </w:rPr>
            </w:pPr>
            <w:r w:rsidRPr="006A3CB2">
              <w:rPr>
                <w:b/>
                <w:bCs/>
              </w:rPr>
              <w:t>Initiatives</w:t>
            </w:r>
          </w:p>
        </w:tc>
        <w:tc>
          <w:tcPr>
            <w:tcW w:w="1605" w:type="dxa"/>
            <w:tcBorders>
              <w:left w:val="single" w:sz="8" w:space="0" w:color="ADC2E8" w:themeColor="text2" w:themeTint="40"/>
              <w:right w:val="single" w:sz="8" w:space="0" w:color="ADC2E8" w:themeColor="text2" w:themeTint="40"/>
            </w:tcBorders>
          </w:tcPr>
          <w:p w14:paraId="58DB7EFA" w14:textId="77777777" w:rsidR="008C7131" w:rsidRPr="006A3CB2" w:rsidRDefault="008C7131"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77A31648" w14:textId="77777777" w:rsidR="008C7131" w:rsidRPr="006A3CB2" w:rsidRDefault="008C7131"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1</w:t>
            </w:r>
          </w:p>
        </w:tc>
        <w:tc>
          <w:tcPr>
            <w:tcW w:w="1605" w:type="dxa"/>
            <w:tcBorders>
              <w:left w:val="single" w:sz="8" w:space="0" w:color="ADC2E8" w:themeColor="text2" w:themeTint="40"/>
              <w:right w:val="single" w:sz="8" w:space="0" w:color="ADC2E8" w:themeColor="text2" w:themeTint="40"/>
            </w:tcBorders>
          </w:tcPr>
          <w:p w14:paraId="469AC3B7" w14:textId="77777777" w:rsidR="008C7131" w:rsidRPr="006A3CB2" w:rsidRDefault="008C7131"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3A530B30" w14:textId="77777777" w:rsidR="008C7131" w:rsidRPr="006A3CB2" w:rsidRDefault="008C7131"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2</w:t>
            </w:r>
          </w:p>
        </w:tc>
        <w:tc>
          <w:tcPr>
            <w:tcW w:w="1605" w:type="dxa"/>
            <w:tcBorders>
              <w:left w:val="single" w:sz="8" w:space="0" w:color="ADC2E8" w:themeColor="text2" w:themeTint="40"/>
            </w:tcBorders>
          </w:tcPr>
          <w:p w14:paraId="1EE103C3" w14:textId="77777777" w:rsidR="008C7131" w:rsidRPr="006A3CB2" w:rsidRDefault="008C7131"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395A02B8" w14:textId="77777777" w:rsidR="008C7131" w:rsidRPr="006A3CB2" w:rsidRDefault="008C7131"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3</w:t>
            </w:r>
          </w:p>
        </w:tc>
      </w:tr>
      <w:tr w:rsidR="00782E63" w14:paraId="2C66A76D"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12" w:space="0" w:color="003399" w:themeColor="accent3"/>
              <w:bottom w:val="single" w:sz="8" w:space="0" w:color="ADC2E8" w:themeColor="text2" w:themeTint="40"/>
              <w:right w:val="single" w:sz="8" w:space="0" w:color="ADC2E8" w:themeColor="text2" w:themeTint="40"/>
            </w:tcBorders>
          </w:tcPr>
          <w:p w14:paraId="6E2FA558" w14:textId="37C1F29D" w:rsidR="00782E63" w:rsidRPr="00782E63" w:rsidRDefault="00782E63" w:rsidP="00782E63">
            <w:pPr>
              <w:rPr>
                <w:b w:val="0"/>
                <w:bCs/>
              </w:rPr>
            </w:pPr>
            <w:r w:rsidRPr="00782E63">
              <w:rPr>
                <w:b w:val="0"/>
                <w:bCs/>
              </w:rPr>
              <w:t xml:space="preserve">Replace Ministry of Health Analytic Data Store (ADS) solution with </w:t>
            </w:r>
            <w:r w:rsidRPr="00782E63">
              <w:rPr>
                <w:rStyle w:val="medium"/>
                <w:b w:val="0"/>
                <w:bCs/>
              </w:rPr>
              <w:t>Health NZ National Data Platform (NDP) solution</w:t>
            </w:r>
            <w:r w:rsidRPr="00782E63">
              <w:rPr>
                <w:b w:val="0"/>
                <w:bCs/>
              </w:rPr>
              <w:t xml:space="preserve"> and move Access and Choice portal solution to Health NZ.</w:t>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34E71290" w14:textId="77777777" w:rsidR="00782E63" w:rsidRDefault="00782E63" w:rsidP="00782E63">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1FBFDFE1" w14:textId="77777777" w:rsidR="00782E63" w:rsidRDefault="00782E63" w:rsidP="00782E63">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15702C6" wp14:editId="72123161">
                  <wp:extent cx="266700" cy="266700"/>
                  <wp:effectExtent l="0" t="0" r="0" b="0"/>
                  <wp:docPr id="1624418872"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1EFC6BBE" w14:textId="77777777" w:rsidR="00782E63" w:rsidRDefault="00782E63" w:rsidP="00782E63">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54BE29EB" w14:textId="77777777" w:rsidR="00782E63" w:rsidRPr="00A54E12" w:rsidRDefault="00782E63" w:rsidP="00782E6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Wingdings 2" w:eastAsia="Wingdings 2" w:hAnsi="Wingdings 2" w:cs="Wingdings 2"/>
                <w:sz w:val="72"/>
                <w:szCs w:val="72"/>
              </w:rPr>
            </w:pPr>
            <w:r>
              <w:rPr>
                <w:noProof/>
              </w:rPr>
              <w:drawing>
                <wp:inline distT="0" distB="0" distL="0" distR="0" wp14:anchorId="3EFD5312" wp14:editId="1768A4B2">
                  <wp:extent cx="266700" cy="266700"/>
                  <wp:effectExtent l="0" t="0" r="0" b="0"/>
                  <wp:docPr id="844874016"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tcBorders>
          </w:tcPr>
          <w:p w14:paraId="25B503FC" w14:textId="5E73107A" w:rsidR="00782E63" w:rsidRDefault="00782E63" w:rsidP="00782E63">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r>
      <w:tr w:rsidR="00782E63" w14:paraId="3F7973A9"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7931C202" w14:textId="26853C57" w:rsidR="00782E63" w:rsidRPr="00782E63" w:rsidRDefault="00782E63" w:rsidP="00782E63">
            <w:pPr>
              <w:rPr>
                <w:b w:val="0"/>
                <w:bCs/>
              </w:rPr>
            </w:pPr>
            <w:r w:rsidRPr="00782E63">
              <w:rPr>
                <w:b w:val="0"/>
                <w:bCs/>
              </w:rPr>
              <w:t>Progressively update the</w:t>
            </w:r>
            <w:r w:rsidRPr="00782E63">
              <w:rPr>
                <w:rStyle w:val="medium"/>
                <w:b w:val="0"/>
                <w:bCs/>
              </w:rPr>
              <w:t xml:space="preserve"> Target Qlik App</w:t>
            </w:r>
            <w:r w:rsidRPr="00782E63">
              <w:rPr>
                <w:b w:val="0"/>
                <w:bCs/>
              </w:rPr>
              <w:t xml:space="preserve"> to enable </w:t>
            </w:r>
            <w:r w:rsidRPr="00782E63">
              <w:rPr>
                <w:rStyle w:val="medium"/>
                <w:b w:val="0"/>
                <w:bCs/>
              </w:rPr>
              <w:t>visualisation of wait times</w:t>
            </w:r>
            <w:r w:rsidRPr="00782E63">
              <w:rPr>
                <w:b w:val="0"/>
                <w:bCs/>
              </w:rPr>
              <w:t xml:space="preserve"> and other related measures </w:t>
            </w:r>
            <w:r w:rsidRPr="00782E63">
              <w:rPr>
                <w:rStyle w:val="medium"/>
                <w:b w:val="0"/>
                <w:bCs/>
              </w:rPr>
              <w:t>for Health NZ teams</w:t>
            </w:r>
            <w:r w:rsidRPr="00782E63">
              <w:rPr>
                <w:b w:val="0"/>
                <w:bCs/>
              </w:rPr>
              <w:t xml:space="preserve"> in regions and districts.</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04ECB686" w14:textId="77777777" w:rsidR="00782E63" w:rsidRDefault="00782E63" w:rsidP="00782E63">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0822E675" w14:textId="77777777" w:rsidR="00782E63" w:rsidRDefault="00782E63" w:rsidP="00782E63">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5E21CC0" wp14:editId="7E75E390">
                  <wp:extent cx="266700" cy="266700"/>
                  <wp:effectExtent l="0" t="0" r="0" b="0"/>
                  <wp:docPr id="811894037"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3DEFDDB0" w14:textId="77777777" w:rsidR="00782E63" w:rsidRDefault="00782E63" w:rsidP="00782E63">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361871D8" w14:textId="77777777" w:rsidR="00782E63" w:rsidRDefault="00782E63" w:rsidP="00782E63">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BA80839" wp14:editId="48501E64">
                  <wp:extent cx="266700" cy="266700"/>
                  <wp:effectExtent l="0" t="0" r="0" b="0"/>
                  <wp:docPr id="1357396392"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02EFAAD6" w14:textId="2A61EBD7" w:rsidR="00782E63" w:rsidRDefault="00782E63" w:rsidP="00782E63">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r>
      <w:tr w:rsidR="00C92C65" w14:paraId="58139948" w14:textId="77777777" w:rsidTr="0037630A">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1449CDC8" w14:textId="60689E22" w:rsidR="00C92C65" w:rsidRPr="00782E63" w:rsidRDefault="00C92C65" w:rsidP="00C92C65">
            <w:pPr>
              <w:rPr>
                <w:b w:val="0"/>
                <w:bCs/>
              </w:rPr>
            </w:pPr>
            <w:r w:rsidRPr="00782E63">
              <w:rPr>
                <w:b w:val="0"/>
                <w:bCs/>
              </w:rPr>
              <w:t xml:space="preserve">Enable </w:t>
            </w:r>
            <w:r w:rsidRPr="00782E63">
              <w:rPr>
                <w:rStyle w:val="medium"/>
                <w:b w:val="0"/>
                <w:bCs/>
              </w:rPr>
              <w:t xml:space="preserve">visualisation of wider provider performance, including wait times, for </w:t>
            </w:r>
            <w:r w:rsidRPr="00782E63">
              <w:rPr>
                <w:rStyle w:val="medium"/>
                <w:b w:val="0"/>
                <w:bCs/>
              </w:rPr>
              <w:lastRenderedPageBreak/>
              <w:t>providers</w:t>
            </w:r>
            <w:r w:rsidRPr="00782E63">
              <w:rPr>
                <w:b w:val="0"/>
                <w:bCs/>
              </w:rPr>
              <w:t xml:space="preserve"> and Health NZ planning and funding teams in regions and districts.</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221E022C" w14:textId="77777777" w:rsidR="00C92C65" w:rsidRDefault="00C92C65" w:rsidP="00C92C6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lastRenderedPageBreak/>
              <w:t>Year 1 checkmark</w:t>
            </w:r>
          </w:p>
          <w:p w14:paraId="6E682C9F" w14:textId="74461FD5" w:rsidR="00C92C65" w:rsidRDefault="00C92C65" w:rsidP="00C92C65">
            <w:pPr>
              <w:spacing w:before="0" w:after="0"/>
              <w:cnfStyle w:val="000000000000" w:firstRow="0" w:lastRow="0" w:firstColumn="0" w:lastColumn="0" w:oddVBand="0" w:evenVBand="0" w:oddHBand="0" w:evenHBand="0" w:firstRowFirstColumn="0" w:firstRowLastColumn="0" w:lastRowFirstColumn="0" w:lastRowLastColumn="0"/>
            </w:pPr>
            <w:r>
              <w:rPr>
                <w:noProof/>
              </w:rPr>
              <w:lastRenderedPageBreak/>
              <w:drawing>
                <wp:inline distT="0" distB="0" distL="0" distR="0" wp14:anchorId="41402404" wp14:editId="54B28E2F">
                  <wp:extent cx="266700" cy="266700"/>
                  <wp:effectExtent l="0" t="0" r="0" b="0"/>
                  <wp:docPr id="1887758379"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61058E05" w14:textId="77777777" w:rsidR="00C92C65" w:rsidRDefault="00C92C65" w:rsidP="00C92C6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lastRenderedPageBreak/>
              <w:t>Year 2 checkmark</w:t>
            </w:r>
          </w:p>
          <w:p w14:paraId="2D84CE18" w14:textId="2D2633B4" w:rsidR="00C92C65" w:rsidRDefault="00C92C65" w:rsidP="00C92C65">
            <w:pPr>
              <w:spacing w:before="0" w:after="0"/>
              <w:cnfStyle w:val="000000000000" w:firstRow="0" w:lastRow="0" w:firstColumn="0" w:lastColumn="0" w:oddVBand="0" w:evenVBand="0" w:oddHBand="0" w:evenHBand="0" w:firstRowFirstColumn="0" w:firstRowLastColumn="0" w:lastRowFirstColumn="0" w:lastRowLastColumn="0"/>
            </w:pPr>
            <w:r>
              <w:rPr>
                <w:noProof/>
              </w:rPr>
              <w:lastRenderedPageBreak/>
              <w:drawing>
                <wp:inline distT="0" distB="0" distL="0" distR="0" wp14:anchorId="2D9A4AB9" wp14:editId="133155E1">
                  <wp:extent cx="266700" cy="266700"/>
                  <wp:effectExtent l="0" t="0" r="0" b="0"/>
                  <wp:docPr id="958189494"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5AE32BC9" w14:textId="2E587FAD" w:rsidR="00C92C65" w:rsidRDefault="00C92C65" w:rsidP="00C92C65">
            <w:pPr>
              <w:spacing w:before="0" w:after="0"/>
              <w:cnfStyle w:val="000000000000" w:firstRow="0" w:lastRow="0" w:firstColumn="0" w:lastColumn="0" w:oddVBand="0" w:evenVBand="0" w:oddHBand="0" w:evenHBand="0" w:firstRowFirstColumn="0" w:firstRowLastColumn="0" w:lastRowFirstColumn="0" w:lastRowLastColumn="0"/>
            </w:pPr>
          </w:p>
        </w:tc>
      </w:tr>
      <w:tr w:rsidR="002C0826" w14:paraId="35408469" w14:textId="77777777" w:rsidTr="0037630A">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nil"/>
              <w:right w:val="single" w:sz="8" w:space="0" w:color="ADC2E8" w:themeColor="text2" w:themeTint="40"/>
            </w:tcBorders>
          </w:tcPr>
          <w:p w14:paraId="41968B32" w14:textId="61BA9A3B" w:rsidR="002C0826" w:rsidRPr="00401CED" w:rsidRDefault="002C0826" w:rsidP="009434AC">
            <w:pPr>
              <w:rPr>
                <w:bCs/>
              </w:rPr>
            </w:pPr>
            <w:r w:rsidRPr="00782E63">
              <w:rPr>
                <w:b w:val="0"/>
                <w:bCs/>
              </w:rPr>
              <w:t xml:space="preserve">Support all Access and Choice services to implement </w:t>
            </w:r>
            <w:r w:rsidRPr="00782E63">
              <w:rPr>
                <w:rStyle w:val="medium"/>
                <w:b w:val="0"/>
                <w:bCs/>
              </w:rPr>
              <w:t>National Health Index (NHI)-based reporting</w:t>
            </w:r>
            <w:r w:rsidR="009434AC">
              <w:rPr>
                <w:rStyle w:val="medium"/>
                <w:b w:val="0"/>
                <w:bCs/>
              </w:rPr>
              <w:t>:</w:t>
            </w:r>
          </w:p>
        </w:tc>
        <w:tc>
          <w:tcPr>
            <w:tcW w:w="1605" w:type="dxa"/>
            <w:tcBorders>
              <w:top w:val="single" w:sz="8" w:space="0" w:color="ADC2E8" w:themeColor="text2" w:themeTint="40"/>
              <w:left w:val="single" w:sz="8" w:space="0" w:color="ADC2E8" w:themeColor="text2" w:themeTint="40"/>
              <w:bottom w:val="nil"/>
              <w:right w:val="single" w:sz="8" w:space="0" w:color="ADC2E8" w:themeColor="text2" w:themeTint="40"/>
            </w:tcBorders>
          </w:tcPr>
          <w:p w14:paraId="4766DC19" w14:textId="5CEF2C8C" w:rsidR="002C0826" w:rsidRDefault="002C0826" w:rsidP="002C0826">
            <w:pPr>
              <w:spacing w:before="0" w:after="0"/>
              <w:cnfStyle w:val="000000000000" w:firstRow="0" w:lastRow="0" w:firstColumn="0" w:lastColumn="0" w:oddVBand="0" w:evenVBand="0" w:oddHBand="0" w:evenHBand="0" w:firstRowFirstColumn="0" w:firstRowLastColumn="0" w:lastRowFirstColumn="0" w:lastRowLastColumn="0"/>
            </w:pPr>
          </w:p>
        </w:tc>
        <w:tc>
          <w:tcPr>
            <w:tcW w:w="1605" w:type="dxa"/>
            <w:tcBorders>
              <w:top w:val="single" w:sz="8" w:space="0" w:color="ADC2E8" w:themeColor="text2" w:themeTint="40"/>
              <w:left w:val="single" w:sz="8" w:space="0" w:color="ADC2E8" w:themeColor="text2" w:themeTint="40"/>
              <w:bottom w:val="nil"/>
              <w:right w:val="single" w:sz="8" w:space="0" w:color="ADC2E8" w:themeColor="text2" w:themeTint="40"/>
            </w:tcBorders>
          </w:tcPr>
          <w:p w14:paraId="50168A3E" w14:textId="357A0AA5" w:rsidR="002C0826" w:rsidRDefault="002C0826" w:rsidP="002C0826">
            <w:pPr>
              <w:spacing w:before="0" w:after="0"/>
              <w:cnfStyle w:val="000000000000" w:firstRow="0" w:lastRow="0" w:firstColumn="0" w:lastColumn="0" w:oddVBand="0" w:evenVBand="0" w:oddHBand="0" w:evenHBand="0" w:firstRowFirstColumn="0" w:firstRowLastColumn="0" w:lastRowFirstColumn="0" w:lastRowLastColumn="0"/>
            </w:pPr>
          </w:p>
        </w:tc>
        <w:tc>
          <w:tcPr>
            <w:tcW w:w="1605" w:type="dxa"/>
            <w:tcBorders>
              <w:top w:val="single" w:sz="8" w:space="0" w:color="ADC2E8" w:themeColor="text2" w:themeTint="40"/>
              <w:left w:val="single" w:sz="8" w:space="0" w:color="ADC2E8" w:themeColor="text2" w:themeTint="40"/>
              <w:bottom w:val="nil"/>
            </w:tcBorders>
          </w:tcPr>
          <w:p w14:paraId="0BC23A3A" w14:textId="35CDE202" w:rsidR="002C0826" w:rsidRDefault="002C0826" w:rsidP="002C0826">
            <w:pPr>
              <w:spacing w:before="0" w:after="0"/>
              <w:cnfStyle w:val="000000000000" w:firstRow="0" w:lastRow="0" w:firstColumn="0" w:lastColumn="0" w:oddVBand="0" w:evenVBand="0" w:oddHBand="0" w:evenHBand="0" w:firstRowFirstColumn="0" w:firstRowLastColumn="0" w:lastRowFirstColumn="0" w:lastRowLastColumn="0"/>
            </w:pPr>
          </w:p>
        </w:tc>
      </w:tr>
      <w:tr w:rsidR="009434AC" w14:paraId="114B0BD2" w14:textId="77777777" w:rsidTr="0037630A">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nil"/>
              <w:bottom w:val="nil"/>
              <w:right w:val="single" w:sz="8" w:space="0" w:color="ADC2E8" w:themeColor="text2" w:themeTint="40"/>
            </w:tcBorders>
          </w:tcPr>
          <w:p w14:paraId="584F326B" w14:textId="3B9F0CF7" w:rsidR="009434AC" w:rsidRPr="00782E63" w:rsidRDefault="009434AC" w:rsidP="009434AC">
            <w:pPr>
              <w:pStyle w:val="Bulletpoint"/>
              <w:spacing w:beforeAutospacing="0" w:after="0" w:afterAutospacing="0"/>
              <w:ind w:left="357" w:hanging="357"/>
              <w:rPr>
                <w:b w:val="0"/>
                <w:bCs/>
              </w:rPr>
            </w:pPr>
            <w:r w:rsidRPr="00401CED">
              <w:rPr>
                <w:b w:val="0"/>
                <w:bCs/>
              </w:rPr>
              <w:t>Youth Services (to enable reporting from 1 Jan 2025)</w:t>
            </w:r>
          </w:p>
        </w:tc>
        <w:tc>
          <w:tcPr>
            <w:tcW w:w="1605" w:type="dxa"/>
            <w:tcBorders>
              <w:top w:val="nil"/>
              <w:left w:val="single" w:sz="8" w:space="0" w:color="ADC2E8" w:themeColor="text2" w:themeTint="40"/>
              <w:bottom w:val="nil"/>
              <w:right w:val="single" w:sz="8" w:space="0" w:color="ADC2E8" w:themeColor="text2" w:themeTint="40"/>
            </w:tcBorders>
          </w:tcPr>
          <w:p w14:paraId="55FF1576" w14:textId="77777777" w:rsidR="00B95A0B" w:rsidRDefault="00B95A0B" w:rsidP="00B95A0B">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714E0716" w14:textId="35E73998" w:rsidR="009434AC" w:rsidRDefault="00B95A0B" w:rsidP="00B95A0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2993B03" wp14:editId="4B799DCF">
                  <wp:extent cx="266700" cy="266700"/>
                  <wp:effectExtent l="0" t="0" r="0" b="0"/>
                  <wp:docPr id="1571088640"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nil"/>
              <w:left w:val="single" w:sz="8" w:space="0" w:color="ADC2E8" w:themeColor="text2" w:themeTint="40"/>
              <w:bottom w:val="nil"/>
              <w:right w:val="single" w:sz="8" w:space="0" w:color="ADC2E8" w:themeColor="text2" w:themeTint="40"/>
            </w:tcBorders>
          </w:tcPr>
          <w:p w14:paraId="5972DD7D" w14:textId="56A55A45" w:rsidR="009434AC" w:rsidRDefault="009434AC" w:rsidP="009434AC">
            <w:pPr>
              <w:spacing w:before="0" w:after="0"/>
              <w:cnfStyle w:val="000000000000" w:firstRow="0" w:lastRow="0" w:firstColumn="0" w:lastColumn="0" w:oddVBand="0" w:evenVBand="0" w:oddHBand="0" w:evenHBand="0" w:firstRowFirstColumn="0" w:firstRowLastColumn="0" w:lastRowFirstColumn="0" w:lastRowLastColumn="0"/>
            </w:pPr>
          </w:p>
        </w:tc>
        <w:tc>
          <w:tcPr>
            <w:tcW w:w="1605" w:type="dxa"/>
            <w:tcBorders>
              <w:top w:val="nil"/>
              <w:left w:val="single" w:sz="8" w:space="0" w:color="ADC2E8" w:themeColor="text2" w:themeTint="40"/>
              <w:bottom w:val="nil"/>
            </w:tcBorders>
          </w:tcPr>
          <w:p w14:paraId="26A7E00D" w14:textId="794BB306" w:rsidR="009434AC" w:rsidRDefault="009434AC" w:rsidP="009434AC">
            <w:pPr>
              <w:spacing w:before="0" w:after="0"/>
              <w:cnfStyle w:val="000000000000" w:firstRow="0" w:lastRow="0" w:firstColumn="0" w:lastColumn="0" w:oddVBand="0" w:evenVBand="0" w:oddHBand="0" w:evenHBand="0" w:firstRowFirstColumn="0" w:firstRowLastColumn="0" w:lastRowFirstColumn="0" w:lastRowLastColumn="0"/>
            </w:pPr>
          </w:p>
        </w:tc>
      </w:tr>
      <w:tr w:rsidR="00B95A0B" w14:paraId="72448B3B" w14:textId="77777777" w:rsidTr="00BA0F66">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nil"/>
              <w:bottom w:val="nil"/>
              <w:right w:val="single" w:sz="8" w:space="0" w:color="ADC2E8" w:themeColor="text2" w:themeTint="40"/>
            </w:tcBorders>
          </w:tcPr>
          <w:p w14:paraId="57FDC034" w14:textId="3E623362" w:rsidR="00B95A0B" w:rsidRPr="00782E63" w:rsidRDefault="00B95A0B" w:rsidP="00B95A0B">
            <w:pPr>
              <w:pStyle w:val="Bulletpoint"/>
              <w:spacing w:beforeAutospacing="0" w:after="0" w:afterAutospacing="0"/>
              <w:ind w:left="357" w:hanging="357"/>
              <w:rPr>
                <w:b w:val="0"/>
                <w:bCs/>
              </w:rPr>
            </w:pPr>
            <w:r w:rsidRPr="00401CED">
              <w:rPr>
                <w:b w:val="0"/>
                <w:bCs/>
              </w:rPr>
              <w:t>Pacific Services (to enable reporting from 1 October 2025)</w:t>
            </w:r>
          </w:p>
        </w:tc>
        <w:tc>
          <w:tcPr>
            <w:tcW w:w="1605" w:type="dxa"/>
            <w:tcBorders>
              <w:top w:val="nil"/>
              <w:left w:val="single" w:sz="8" w:space="0" w:color="ADC2E8" w:themeColor="text2" w:themeTint="40"/>
              <w:bottom w:val="nil"/>
              <w:right w:val="single" w:sz="8" w:space="0" w:color="ADC2E8" w:themeColor="text2" w:themeTint="40"/>
            </w:tcBorders>
          </w:tcPr>
          <w:p w14:paraId="4A0E03DE" w14:textId="77777777" w:rsidR="00B95A0B" w:rsidRDefault="00B95A0B" w:rsidP="00B95A0B">
            <w:pPr>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pPr>
            <w:r>
              <w:t>Year 1 checkmark</w:t>
            </w:r>
          </w:p>
          <w:p w14:paraId="3CC35ED0" w14:textId="16B72827" w:rsidR="00B95A0B" w:rsidRDefault="00B95A0B" w:rsidP="00B95A0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B8C251B" wp14:editId="1A78347C">
                  <wp:extent cx="266700" cy="266700"/>
                  <wp:effectExtent l="0" t="0" r="0" b="0"/>
                  <wp:docPr id="296999355"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nil"/>
              <w:left w:val="single" w:sz="8" w:space="0" w:color="ADC2E8" w:themeColor="text2" w:themeTint="40"/>
              <w:bottom w:val="nil"/>
              <w:right w:val="single" w:sz="8" w:space="0" w:color="ADC2E8" w:themeColor="text2" w:themeTint="40"/>
            </w:tcBorders>
          </w:tcPr>
          <w:p w14:paraId="2E1915D3" w14:textId="394C3C0C" w:rsidR="00B95A0B" w:rsidRDefault="00B95A0B" w:rsidP="00B95A0B">
            <w:pPr>
              <w:spacing w:before="0" w:after="0"/>
              <w:cnfStyle w:val="000000000000" w:firstRow="0" w:lastRow="0" w:firstColumn="0" w:lastColumn="0" w:oddVBand="0" w:evenVBand="0" w:oddHBand="0" w:evenHBand="0" w:firstRowFirstColumn="0" w:firstRowLastColumn="0" w:lastRowFirstColumn="0" w:lastRowLastColumn="0"/>
            </w:pPr>
          </w:p>
        </w:tc>
        <w:tc>
          <w:tcPr>
            <w:tcW w:w="1605" w:type="dxa"/>
            <w:tcBorders>
              <w:top w:val="nil"/>
              <w:left w:val="single" w:sz="8" w:space="0" w:color="ADC2E8" w:themeColor="text2" w:themeTint="40"/>
              <w:bottom w:val="nil"/>
            </w:tcBorders>
          </w:tcPr>
          <w:p w14:paraId="13670557" w14:textId="59D9FF43" w:rsidR="00B95A0B" w:rsidRDefault="00B95A0B" w:rsidP="00B95A0B">
            <w:pPr>
              <w:spacing w:before="0" w:after="0"/>
              <w:cnfStyle w:val="000000000000" w:firstRow="0" w:lastRow="0" w:firstColumn="0" w:lastColumn="0" w:oddVBand="0" w:evenVBand="0" w:oddHBand="0" w:evenHBand="0" w:firstRowFirstColumn="0" w:firstRowLastColumn="0" w:lastRowFirstColumn="0" w:lastRowLastColumn="0"/>
            </w:pPr>
          </w:p>
        </w:tc>
      </w:tr>
      <w:tr w:rsidR="00B95A0B" w14:paraId="5C2E5390" w14:textId="77777777" w:rsidTr="00BA0F66">
        <w:trPr>
          <w:trHeight w:val="935"/>
        </w:trPr>
        <w:tc>
          <w:tcPr>
            <w:cnfStyle w:val="001000000000" w:firstRow="0" w:lastRow="0" w:firstColumn="1" w:lastColumn="0" w:oddVBand="0" w:evenVBand="0" w:oddHBand="0" w:evenHBand="0" w:firstRowFirstColumn="0" w:firstRowLastColumn="0" w:lastRowFirstColumn="0" w:lastRowLastColumn="0"/>
            <w:tcW w:w="4815" w:type="dxa"/>
            <w:tcBorders>
              <w:top w:val="nil"/>
              <w:bottom w:val="single" w:sz="8" w:space="0" w:color="ADC2E8" w:themeColor="text2" w:themeTint="40"/>
              <w:right w:val="single" w:sz="8" w:space="0" w:color="ADC2E8" w:themeColor="text2" w:themeTint="40"/>
            </w:tcBorders>
          </w:tcPr>
          <w:p w14:paraId="372FEEA0" w14:textId="0F613151" w:rsidR="00B95A0B" w:rsidRPr="006D7392" w:rsidRDefault="00B95A0B" w:rsidP="001E13EE">
            <w:pPr>
              <w:pStyle w:val="ListParagraph"/>
              <w:numPr>
                <w:ilvl w:val="0"/>
                <w:numId w:val="35"/>
              </w:numPr>
              <w:rPr>
                <w:b w:val="0"/>
              </w:rPr>
            </w:pPr>
            <w:r w:rsidRPr="006D7392">
              <w:rPr>
                <w:b w:val="0"/>
              </w:rPr>
              <w:t>Kaupapa Māori Services (to enable reporting from 1 July 2026).</w:t>
            </w:r>
          </w:p>
        </w:tc>
        <w:tc>
          <w:tcPr>
            <w:tcW w:w="1605" w:type="dxa"/>
            <w:tcBorders>
              <w:top w:val="nil"/>
              <w:left w:val="single" w:sz="8" w:space="0" w:color="ADC2E8" w:themeColor="text2" w:themeTint="40"/>
              <w:bottom w:val="single" w:sz="8" w:space="0" w:color="ADC2E8" w:themeColor="text2" w:themeTint="40"/>
              <w:right w:val="single" w:sz="8" w:space="0" w:color="ADC2E8" w:themeColor="text2" w:themeTint="40"/>
            </w:tcBorders>
          </w:tcPr>
          <w:p w14:paraId="44E23D73" w14:textId="56581F1A" w:rsidR="00B95A0B" w:rsidRDefault="00B95A0B" w:rsidP="00B95A0B">
            <w:pPr>
              <w:spacing w:before="0" w:after="0"/>
              <w:cnfStyle w:val="000000000000" w:firstRow="0" w:lastRow="0" w:firstColumn="0" w:lastColumn="0" w:oddVBand="0" w:evenVBand="0" w:oddHBand="0" w:evenHBand="0" w:firstRowFirstColumn="0" w:firstRowLastColumn="0" w:lastRowFirstColumn="0" w:lastRowLastColumn="0"/>
            </w:pPr>
          </w:p>
        </w:tc>
        <w:tc>
          <w:tcPr>
            <w:tcW w:w="1605" w:type="dxa"/>
            <w:tcBorders>
              <w:top w:val="nil"/>
              <w:left w:val="single" w:sz="8" w:space="0" w:color="ADC2E8" w:themeColor="text2" w:themeTint="40"/>
              <w:bottom w:val="single" w:sz="8" w:space="0" w:color="ADC2E8" w:themeColor="text2" w:themeTint="40"/>
              <w:right w:val="single" w:sz="8" w:space="0" w:color="ADC2E8" w:themeColor="text2" w:themeTint="40"/>
            </w:tcBorders>
          </w:tcPr>
          <w:p w14:paraId="01DAFD1B" w14:textId="77777777" w:rsidR="00B95A0B" w:rsidRDefault="00B95A0B" w:rsidP="00BA0F66">
            <w:pPr>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pPr>
            <w:r>
              <w:t>Year 2 checkmark</w:t>
            </w:r>
          </w:p>
          <w:p w14:paraId="365C5000" w14:textId="492C98A0" w:rsidR="00B95A0B" w:rsidRDefault="00B95A0B" w:rsidP="00B95A0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EE80539" wp14:editId="361D370C">
                  <wp:extent cx="266700" cy="266700"/>
                  <wp:effectExtent l="0" t="0" r="0" b="0"/>
                  <wp:docPr id="139716376"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nil"/>
              <w:left w:val="single" w:sz="8" w:space="0" w:color="ADC2E8" w:themeColor="text2" w:themeTint="40"/>
              <w:bottom w:val="single" w:sz="8" w:space="0" w:color="ADC2E8" w:themeColor="text2" w:themeTint="40"/>
            </w:tcBorders>
          </w:tcPr>
          <w:p w14:paraId="0E75E712" w14:textId="09472E15" w:rsidR="00B95A0B" w:rsidRDefault="00B95A0B" w:rsidP="00B95A0B">
            <w:pPr>
              <w:spacing w:before="0" w:after="0"/>
              <w:cnfStyle w:val="000000000000" w:firstRow="0" w:lastRow="0" w:firstColumn="0" w:lastColumn="0" w:oddVBand="0" w:evenVBand="0" w:oddHBand="0" w:evenHBand="0" w:firstRowFirstColumn="0" w:firstRowLastColumn="0" w:lastRowFirstColumn="0" w:lastRowLastColumn="0"/>
            </w:pPr>
          </w:p>
        </w:tc>
      </w:tr>
      <w:tr w:rsidR="00B95A0B" w14:paraId="6862EEC4"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7226DE4E" w14:textId="2CDFB037" w:rsidR="00B95A0B" w:rsidRPr="00472732" w:rsidRDefault="00B95A0B" w:rsidP="00B95A0B">
            <w:pPr>
              <w:rPr>
                <w:b w:val="0"/>
                <w:bCs/>
              </w:rPr>
            </w:pPr>
            <w:r>
              <w:rPr>
                <w:b w:val="0"/>
                <w:bCs/>
              </w:rPr>
              <w:t>C</w:t>
            </w:r>
            <w:r w:rsidRPr="002C0826">
              <w:rPr>
                <w:b w:val="0"/>
                <w:bCs/>
              </w:rPr>
              <w:t>omple</w:t>
            </w:r>
            <w:r w:rsidRPr="00E720C2">
              <w:rPr>
                <w:b w:val="0"/>
                <w:bCs/>
              </w:rPr>
              <w:t>te</w:t>
            </w:r>
            <w:r w:rsidRPr="002C0826">
              <w:rPr>
                <w:b w:val="0"/>
                <w:bCs/>
              </w:rPr>
              <w:t xml:space="preserve"> an analysis of the implications of NHI-based reporting on engagement with Access and Choice Services, and identify potential mitigations.</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06ACE247" w14:textId="77777777" w:rsidR="00B95A0B" w:rsidRDefault="00B95A0B" w:rsidP="00B95A0B">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582B387E" w14:textId="3171644F" w:rsidR="00B95A0B" w:rsidRDefault="00B95A0B" w:rsidP="00B95A0B">
            <w:pPr>
              <w:spacing w:before="0" w:after="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621EC1C" wp14:editId="3E6BDDF7">
                  <wp:extent cx="266700" cy="266700"/>
                  <wp:effectExtent l="0" t="0" r="0" b="0"/>
                  <wp:docPr id="176830367"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0D2311D1" w14:textId="30BECD72" w:rsidR="00B95A0B" w:rsidRDefault="00B95A0B" w:rsidP="00B95A0B">
            <w:pPr>
              <w:spacing w:before="0" w:after="0"/>
              <w:cnfStyle w:val="000000000000" w:firstRow="0" w:lastRow="0" w:firstColumn="0" w:lastColumn="0" w:oddVBand="0" w:evenVBand="0" w:oddHBand="0" w:evenHBand="0" w:firstRowFirstColumn="0" w:firstRowLastColumn="0" w:lastRowFirstColumn="0" w:lastRowLastColumn="0"/>
            </w:pP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156F42D0" w14:textId="2BC47336" w:rsidR="00B95A0B" w:rsidRDefault="00B95A0B" w:rsidP="00B95A0B">
            <w:pPr>
              <w:spacing w:before="0" w:after="0"/>
              <w:cnfStyle w:val="000000000000" w:firstRow="0" w:lastRow="0" w:firstColumn="0" w:lastColumn="0" w:oddVBand="0" w:evenVBand="0" w:oddHBand="0" w:evenHBand="0" w:firstRowFirstColumn="0" w:firstRowLastColumn="0" w:lastRowFirstColumn="0" w:lastRowLastColumn="0"/>
            </w:pPr>
          </w:p>
        </w:tc>
      </w:tr>
    </w:tbl>
    <w:p w14:paraId="6B474DB7" w14:textId="2A9FE3F1" w:rsidR="00F73C2F" w:rsidRDefault="005024DC" w:rsidP="00F73C2F">
      <w:pPr>
        <w:pStyle w:val="Heading3"/>
      </w:pPr>
      <w:r w:rsidRPr="005024DC">
        <w:t>Action 2: Continue to deliver the Access and Choice programme</w:t>
      </w:r>
    </w:p>
    <w:tbl>
      <w:tblPr>
        <w:tblStyle w:val="TeWhatuOra"/>
        <w:tblW w:w="9630" w:type="dxa"/>
        <w:tblLayout w:type="fixed"/>
        <w:tblLook w:val="06A0" w:firstRow="1" w:lastRow="0" w:firstColumn="1" w:lastColumn="0" w:noHBand="1" w:noVBand="1"/>
      </w:tblPr>
      <w:tblGrid>
        <w:gridCol w:w="4815"/>
        <w:gridCol w:w="1605"/>
        <w:gridCol w:w="1605"/>
        <w:gridCol w:w="1605"/>
      </w:tblGrid>
      <w:tr w:rsidR="00F73C2F" w14:paraId="7B0FB99A" w14:textId="77777777" w:rsidTr="00AC4A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Borders>
              <w:right w:val="single" w:sz="8" w:space="0" w:color="ADC2E8" w:themeColor="text2" w:themeTint="40"/>
            </w:tcBorders>
          </w:tcPr>
          <w:p w14:paraId="297D5E31" w14:textId="77777777" w:rsidR="00F73C2F" w:rsidRPr="006A3CB2" w:rsidRDefault="00F73C2F" w:rsidP="006F3124">
            <w:pPr>
              <w:pStyle w:val="Heading4"/>
              <w:rPr>
                <w:b/>
                <w:bCs/>
              </w:rPr>
            </w:pPr>
            <w:r w:rsidRPr="006A3CB2">
              <w:rPr>
                <w:b/>
                <w:bCs/>
              </w:rPr>
              <w:t>Initiatives</w:t>
            </w:r>
          </w:p>
        </w:tc>
        <w:tc>
          <w:tcPr>
            <w:tcW w:w="1605" w:type="dxa"/>
            <w:tcBorders>
              <w:left w:val="single" w:sz="8" w:space="0" w:color="ADC2E8" w:themeColor="text2" w:themeTint="40"/>
              <w:right w:val="single" w:sz="8" w:space="0" w:color="ADC2E8" w:themeColor="text2" w:themeTint="40"/>
            </w:tcBorders>
          </w:tcPr>
          <w:p w14:paraId="49934941" w14:textId="77777777" w:rsidR="00F73C2F" w:rsidRPr="006A3CB2" w:rsidRDefault="00F73C2F"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326E1915" w14:textId="77777777" w:rsidR="00F73C2F" w:rsidRPr="006A3CB2" w:rsidRDefault="00F73C2F"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1</w:t>
            </w:r>
          </w:p>
        </w:tc>
        <w:tc>
          <w:tcPr>
            <w:tcW w:w="1605" w:type="dxa"/>
            <w:tcBorders>
              <w:left w:val="single" w:sz="8" w:space="0" w:color="ADC2E8" w:themeColor="text2" w:themeTint="40"/>
              <w:right w:val="single" w:sz="8" w:space="0" w:color="ADC2E8" w:themeColor="text2" w:themeTint="40"/>
            </w:tcBorders>
          </w:tcPr>
          <w:p w14:paraId="44C505A2" w14:textId="77777777" w:rsidR="00F73C2F" w:rsidRPr="006A3CB2" w:rsidRDefault="00F73C2F"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5575EADF" w14:textId="77777777" w:rsidR="00F73C2F" w:rsidRPr="006A3CB2" w:rsidRDefault="00F73C2F"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2</w:t>
            </w:r>
          </w:p>
        </w:tc>
        <w:tc>
          <w:tcPr>
            <w:tcW w:w="1605" w:type="dxa"/>
            <w:tcBorders>
              <w:left w:val="single" w:sz="8" w:space="0" w:color="ADC2E8" w:themeColor="text2" w:themeTint="40"/>
            </w:tcBorders>
          </w:tcPr>
          <w:p w14:paraId="27C050BE" w14:textId="77777777" w:rsidR="00F73C2F" w:rsidRPr="006A3CB2" w:rsidRDefault="00F73C2F"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17E659CD" w14:textId="77777777" w:rsidR="00F73C2F" w:rsidRPr="006A3CB2" w:rsidRDefault="00F73C2F"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3</w:t>
            </w:r>
          </w:p>
        </w:tc>
      </w:tr>
      <w:tr w:rsidR="00B230B4" w14:paraId="416FC0D7"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12" w:space="0" w:color="003399" w:themeColor="accent3"/>
              <w:bottom w:val="single" w:sz="8" w:space="0" w:color="ADC2E8" w:themeColor="text2" w:themeTint="40"/>
              <w:right w:val="single" w:sz="8" w:space="0" w:color="ADC2E8" w:themeColor="text2" w:themeTint="40"/>
            </w:tcBorders>
          </w:tcPr>
          <w:p w14:paraId="7DCD403A" w14:textId="77777777" w:rsidR="005024DC" w:rsidRPr="005024DC" w:rsidRDefault="005024DC" w:rsidP="0015491F">
            <w:pPr>
              <w:spacing w:before="0" w:beforeAutospacing="0" w:afterAutospacing="0"/>
              <w:rPr>
                <w:b w:val="0"/>
                <w:bCs/>
              </w:rPr>
            </w:pPr>
            <w:r w:rsidRPr="005024DC">
              <w:rPr>
                <w:b w:val="0"/>
                <w:bCs/>
              </w:rPr>
              <w:t>Continue to commission the delivery of the four Access and Choice services:</w:t>
            </w:r>
          </w:p>
          <w:p w14:paraId="4625FBC3" w14:textId="77777777" w:rsidR="005024DC" w:rsidRPr="00834F50" w:rsidRDefault="005024DC" w:rsidP="00E807DA">
            <w:pPr>
              <w:pStyle w:val="ListParagraph"/>
              <w:numPr>
                <w:ilvl w:val="0"/>
                <w:numId w:val="35"/>
              </w:numPr>
              <w:spacing w:before="40" w:beforeAutospacing="0" w:after="0" w:afterAutospacing="0"/>
              <w:ind w:left="357" w:hanging="357"/>
              <w:contextualSpacing w:val="0"/>
              <w:rPr>
                <w:b w:val="0"/>
              </w:rPr>
            </w:pPr>
            <w:r w:rsidRPr="00834F50">
              <w:rPr>
                <w:b w:val="0"/>
              </w:rPr>
              <w:t>Services integrated within general practice (integrated primary mental health and addiction services)</w:t>
            </w:r>
          </w:p>
          <w:p w14:paraId="3A384A12" w14:textId="77777777" w:rsidR="005024DC" w:rsidRPr="00834F50" w:rsidRDefault="005024DC" w:rsidP="0015491F">
            <w:pPr>
              <w:pStyle w:val="ListParagraph"/>
              <w:numPr>
                <w:ilvl w:val="0"/>
                <w:numId w:val="35"/>
              </w:numPr>
              <w:spacing w:beforeAutospacing="0" w:after="0" w:afterAutospacing="0"/>
              <w:ind w:left="357" w:hanging="357"/>
              <w:contextualSpacing w:val="0"/>
              <w:rPr>
                <w:b w:val="0"/>
              </w:rPr>
            </w:pPr>
            <w:r w:rsidRPr="00834F50">
              <w:rPr>
                <w:b w:val="0"/>
              </w:rPr>
              <w:t>Youth services</w:t>
            </w:r>
          </w:p>
          <w:p w14:paraId="1C7E7367" w14:textId="77777777" w:rsidR="005024DC" w:rsidRPr="00834F50" w:rsidRDefault="005024DC" w:rsidP="0015491F">
            <w:pPr>
              <w:pStyle w:val="ListParagraph"/>
              <w:numPr>
                <w:ilvl w:val="0"/>
                <w:numId w:val="35"/>
              </w:numPr>
              <w:spacing w:beforeAutospacing="0" w:after="0" w:afterAutospacing="0"/>
              <w:ind w:left="357" w:hanging="357"/>
              <w:contextualSpacing w:val="0"/>
              <w:rPr>
                <w:b w:val="0"/>
              </w:rPr>
            </w:pPr>
            <w:r w:rsidRPr="00834F50">
              <w:rPr>
                <w:b w:val="0"/>
              </w:rPr>
              <w:t>Pacific services</w:t>
            </w:r>
          </w:p>
          <w:p w14:paraId="255048A0" w14:textId="3A1DE83F" w:rsidR="00B230B4" w:rsidRPr="005024DC" w:rsidRDefault="005024DC" w:rsidP="0015491F">
            <w:pPr>
              <w:pStyle w:val="ListParagraph"/>
              <w:numPr>
                <w:ilvl w:val="0"/>
                <w:numId w:val="35"/>
              </w:numPr>
              <w:spacing w:beforeAutospacing="0" w:after="0" w:afterAutospacing="0"/>
              <w:ind w:left="357" w:hanging="357"/>
              <w:contextualSpacing w:val="0"/>
              <w:rPr>
                <w:bCs/>
              </w:rPr>
            </w:pPr>
            <w:r w:rsidRPr="00834F50">
              <w:rPr>
                <w:b w:val="0"/>
              </w:rPr>
              <w:t>Kaupapa Māori services.</w:t>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7D934E1E" w14:textId="77777777" w:rsidR="00B230B4" w:rsidRDefault="00B230B4" w:rsidP="00B230B4">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354C247A" w14:textId="1728E19E" w:rsidR="00B230B4" w:rsidRDefault="00B230B4" w:rsidP="00B230B4">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66422AC" wp14:editId="1A92E3C6">
                  <wp:extent cx="266700" cy="266700"/>
                  <wp:effectExtent l="0" t="0" r="0" b="0"/>
                  <wp:docPr id="800262541"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1038DAC1" w14:textId="77777777" w:rsidR="00B230B4" w:rsidRDefault="00B230B4" w:rsidP="00B230B4">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452027EC" w14:textId="702CDDF3" w:rsidR="00B230B4" w:rsidRPr="00A54E12" w:rsidRDefault="00B230B4" w:rsidP="00B230B4">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Wingdings 2" w:eastAsia="Wingdings 2" w:hAnsi="Wingdings 2" w:cs="Wingdings 2"/>
                <w:sz w:val="72"/>
                <w:szCs w:val="72"/>
              </w:rPr>
            </w:pPr>
            <w:r>
              <w:rPr>
                <w:noProof/>
              </w:rPr>
              <w:drawing>
                <wp:inline distT="0" distB="0" distL="0" distR="0" wp14:anchorId="044BAA31" wp14:editId="65CCD777">
                  <wp:extent cx="266700" cy="266700"/>
                  <wp:effectExtent l="0" t="0" r="0" b="0"/>
                  <wp:docPr id="1274160202"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tcBorders>
          </w:tcPr>
          <w:p w14:paraId="7E72DCDF" w14:textId="77777777" w:rsidR="00B230B4" w:rsidRDefault="00B230B4" w:rsidP="00B230B4">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3 checkmark</w:t>
            </w:r>
          </w:p>
          <w:p w14:paraId="7DA86D23" w14:textId="179065C1" w:rsidR="00B230B4" w:rsidRDefault="00B230B4" w:rsidP="00B230B4">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99C51A4" wp14:editId="1CF4C0B8">
                  <wp:extent cx="266700" cy="266700"/>
                  <wp:effectExtent l="0" t="0" r="0" b="0"/>
                  <wp:docPr id="23055220"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r>
    </w:tbl>
    <w:p w14:paraId="0F31FF46" w14:textId="31FCC120" w:rsidR="00B230B4" w:rsidRDefault="00D56E48" w:rsidP="00B230B4">
      <w:pPr>
        <w:pStyle w:val="Heading3"/>
      </w:pPr>
      <w:r w:rsidRPr="00D56E48">
        <w:lastRenderedPageBreak/>
        <w:t>Action 3: Build an evidence-based performance improvement framework</w:t>
      </w:r>
    </w:p>
    <w:tbl>
      <w:tblPr>
        <w:tblStyle w:val="TeWhatuOra"/>
        <w:tblW w:w="9630" w:type="dxa"/>
        <w:tblLayout w:type="fixed"/>
        <w:tblLook w:val="06A0" w:firstRow="1" w:lastRow="0" w:firstColumn="1" w:lastColumn="0" w:noHBand="1" w:noVBand="1"/>
      </w:tblPr>
      <w:tblGrid>
        <w:gridCol w:w="4815"/>
        <w:gridCol w:w="1605"/>
        <w:gridCol w:w="1605"/>
        <w:gridCol w:w="1605"/>
      </w:tblGrid>
      <w:tr w:rsidR="00B230B4" w14:paraId="22916ECF" w14:textId="77777777" w:rsidTr="00AC4A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Borders>
              <w:right w:val="single" w:sz="8" w:space="0" w:color="ADC2E8" w:themeColor="text2" w:themeTint="40"/>
            </w:tcBorders>
          </w:tcPr>
          <w:p w14:paraId="0C1AD1F6" w14:textId="77777777" w:rsidR="00B230B4" w:rsidRPr="006A3CB2" w:rsidRDefault="00B230B4" w:rsidP="006F3124">
            <w:pPr>
              <w:pStyle w:val="Heading4"/>
              <w:rPr>
                <w:b/>
                <w:bCs/>
              </w:rPr>
            </w:pPr>
            <w:r w:rsidRPr="006A3CB2">
              <w:rPr>
                <w:b/>
                <w:bCs/>
              </w:rPr>
              <w:t>Initiatives</w:t>
            </w:r>
          </w:p>
        </w:tc>
        <w:tc>
          <w:tcPr>
            <w:tcW w:w="1605" w:type="dxa"/>
            <w:tcBorders>
              <w:left w:val="single" w:sz="8" w:space="0" w:color="ADC2E8" w:themeColor="text2" w:themeTint="40"/>
              <w:right w:val="single" w:sz="8" w:space="0" w:color="ADC2E8" w:themeColor="text2" w:themeTint="40"/>
            </w:tcBorders>
          </w:tcPr>
          <w:p w14:paraId="7BF58050" w14:textId="77777777" w:rsidR="00B230B4" w:rsidRPr="006A3CB2" w:rsidRDefault="00B230B4"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144874E0" w14:textId="77777777" w:rsidR="00B230B4" w:rsidRPr="006A3CB2" w:rsidRDefault="00B230B4"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1</w:t>
            </w:r>
          </w:p>
        </w:tc>
        <w:tc>
          <w:tcPr>
            <w:tcW w:w="1605" w:type="dxa"/>
            <w:tcBorders>
              <w:left w:val="single" w:sz="8" w:space="0" w:color="ADC2E8" w:themeColor="text2" w:themeTint="40"/>
              <w:right w:val="single" w:sz="8" w:space="0" w:color="ADC2E8" w:themeColor="text2" w:themeTint="40"/>
            </w:tcBorders>
          </w:tcPr>
          <w:p w14:paraId="3AB879EF" w14:textId="77777777" w:rsidR="00B230B4" w:rsidRPr="006A3CB2" w:rsidRDefault="00B230B4"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522AA761" w14:textId="77777777" w:rsidR="00B230B4" w:rsidRPr="006A3CB2" w:rsidRDefault="00B230B4"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2</w:t>
            </w:r>
          </w:p>
        </w:tc>
        <w:tc>
          <w:tcPr>
            <w:tcW w:w="1605" w:type="dxa"/>
            <w:tcBorders>
              <w:left w:val="single" w:sz="8" w:space="0" w:color="ADC2E8" w:themeColor="text2" w:themeTint="40"/>
            </w:tcBorders>
          </w:tcPr>
          <w:p w14:paraId="4964211C" w14:textId="77777777" w:rsidR="00B230B4" w:rsidRPr="006A3CB2" w:rsidRDefault="00B230B4"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21570617" w14:textId="77777777" w:rsidR="00B230B4" w:rsidRPr="006A3CB2" w:rsidRDefault="00B230B4"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3</w:t>
            </w:r>
          </w:p>
        </w:tc>
      </w:tr>
      <w:tr w:rsidR="00D56E48" w14:paraId="7E99E8A0"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12" w:space="0" w:color="003399" w:themeColor="accent3"/>
              <w:bottom w:val="single" w:sz="8" w:space="0" w:color="ADC2E8" w:themeColor="text2" w:themeTint="40"/>
              <w:right w:val="single" w:sz="8" w:space="0" w:color="ADC2E8" w:themeColor="text2" w:themeTint="40"/>
            </w:tcBorders>
          </w:tcPr>
          <w:p w14:paraId="4054B57E" w14:textId="318F0812" w:rsidR="00D56E48" w:rsidRPr="00D56E48" w:rsidRDefault="00D56E48" w:rsidP="00D56E48">
            <w:pPr>
              <w:rPr>
                <w:b w:val="0"/>
                <w:bCs/>
              </w:rPr>
            </w:pPr>
            <w:r w:rsidRPr="00D56E48">
              <w:rPr>
                <w:b w:val="0"/>
                <w:bCs/>
              </w:rPr>
              <w:t xml:space="preserve">Complete </w:t>
            </w:r>
            <w:r w:rsidRPr="00D56E48">
              <w:rPr>
                <w:rStyle w:val="medium"/>
                <w:b w:val="0"/>
                <w:bCs/>
              </w:rPr>
              <w:t>analysis</w:t>
            </w:r>
            <w:r w:rsidRPr="00D56E48">
              <w:rPr>
                <w:b w:val="0"/>
                <w:bCs/>
              </w:rPr>
              <w:t xml:space="preserve"> of current variation in performance against the target to identify potential </w:t>
            </w:r>
            <w:r w:rsidRPr="00D56E48">
              <w:rPr>
                <w:rStyle w:val="medium"/>
                <w:b w:val="0"/>
                <w:bCs/>
              </w:rPr>
              <w:t xml:space="preserve">drivers of performance </w:t>
            </w:r>
            <w:r w:rsidRPr="00D56E48">
              <w:rPr>
                <w:b w:val="0"/>
                <w:bCs/>
              </w:rPr>
              <w:t>to inform more detailed implementation planning.</w:t>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0CC388C1" w14:textId="77777777" w:rsidR="00D56E48" w:rsidRDefault="00D56E48" w:rsidP="00D56E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44620FC2" w14:textId="77777777" w:rsidR="00D56E48" w:rsidRDefault="00D56E48" w:rsidP="00D56E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7E4FF66" wp14:editId="6726C8AA">
                  <wp:extent cx="266700" cy="266700"/>
                  <wp:effectExtent l="0" t="0" r="0" b="0"/>
                  <wp:docPr id="1458634083"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770B1383" w14:textId="52A762CA" w:rsidR="00D56E48" w:rsidRPr="00A54E12" w:rsidRDefault="00D56E48" w:rsidP="00D56E48">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Wingdings 2" w:eastAsia="Wingdings 2" w:hAnsi="Wingdings 2" w:cs="Wingdings 2"/>
                <w:sz w:val="72"/>
                <w:szCs w:val="72"/>
              </w:rPr>
            </w:pPr>
          </w:p>
        </w:tc>
        <w:tc>
          <w:tcPr>
            <w:tcW w:w="1605" w:type="dxa"/>
            <w:tcBorders>
              <w:top w:val="single" w:sz="12" w:space="0" w:color="003399" w:themeColor="accent3"/>
              <w:left w:val="single" w:sz="8" w:space="0" w:color="ADC2E8" w:themeColor="text2" w:themeTint="40"/>
              <w:bottom w:val="single" w:sz="8" w:space="0" w:color="ADC2E8" w:themeColor="text2" w:themeTint="40"/>
            </w:tcBorders>
          </w:tcPr>
          <w:p w14:paraId="1E4600D0" w14:textId="4AC9A842" w:rsidR="00D56E48" w:rsidRDefault="00D56E48" w:rsidP="00D56E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r>
      <w:tr w:rsidR="00D56E48" w14:paraId="1515C376"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717E43C0" w14:textId="57356CCF" w:rsidR="00D56E48" w:rsidRPr="00D56E48" w:rsidRDefault="00D56E48" w:rsidP="00D56E48">
            <w:pPr>
              <w:rPr>
                <w:b w:val="0"/>
                <w:bCs/>
              </w:rPr>
            </w:pPr>
            <w:r w:rsidRPr="00D56E48">
              <w:rPr>
                <w:b w:val="0"/>
                <w:bCs/>
              </w:rPr>
              <w:t xml:space="preserve">Design a </w:t>
            </w:r>
            <w:r w:rsidRPr="00D56E48">
              <w:rPr>
                <w:rStyle w:val="medium"/>
                <w:b w:val="0"/>
                <w:bCs/>
              </w:rPr>
              <w:t>National MH&amp;A performance framework</w:t>
            </w:r>
            <w:r w:rsidRPr="00D56E48">
              <w:rPr>
                <w:b w:val="0"/>
                <w:bCs/>
              </w:rPr>
              <w:t xml:space="preserve"> or frameworks informed by the physical health targets performance frameworks. (This action spans both wait time targets and emergency department (ED) length of stay.)</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13F9FFE2" w14:textId="77777777" w:rsidR="00D56E48" w:rsidRDefault="00D56E48" w:rsidP="00D56E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78DA4090" w14:textId="77777777" w:rsidR="00D56E48" w:rsidRDefault="00D56E48" w:rsidP="00D56E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303189F" wp14:editId="58D4897D">
                  <wp:extent cx="266700" cy="266700"/>
                  <wp:effectExtent l="0" t="0" r="0" b="0"/>
                  <wp:docPr id="444802735"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5C6747BB" w14:textId="4A066207" w:rsidR="00D56E48" w:rsidRDefault="00D56E48" w:rsidP="00D56E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53343659" w14:textId="73A8301D" w:rsidR="00D56E48" w:rsidRDefault="00D56E48" w:rsidP="00D56E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r>
    </w:tbl>
    <w:p w14:paraId="75DF5958" w14:textId="798E277F" w:rsidR="00B230B4" w:rsidRDefault="004628DA" w:rsidP="00B230B4">
      <w:pPr>
        <w:pStyle w:val="Heading3"/>
      </w:pPr>
      <w:r w:rsidRPr="004628DA">
        <w:t>Action 4: Empower regions to lead performance improvement</w:t>
      </w:r>
    </w:p>
    <w:tbl>
      <w:tblPr>
        <w:tblStyle w:val="TeWhatuOra"/>
        <w:tblW w:w="9630" w:type="dxa"/>
        <w:tblLayout w:type="fixed"/>
        <w:tblLook w:val="06A0" w:firstRow="1" w:lastRow="0" w:firstColumn="1" w:lastColumn="0" w:noHBand="1" w:noVBand="1"/>
      </w:tblPr>
      <w:tblGrid>
        <w:gridCol w:w="4815"/>
        <w:gridCol w:w="1605"/>
        <w:gridCol w:w="1605"/>
        <w:gridCol w:w="1605"/>
      </w:tblGrid>
      <w:tr w:rsidR="00B230B4" w14:paraId="409C5879" w14:textId="77777777" w:rsidTr="00AC4A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Borders>
              <w:right w:val="single" w:sz="8" w:space="0" w:color="ADC2E8" w:themeColor="text2" w:themeTint="40"/>
            </w:tcBorders>
          </w:tcPr>
          <w:p w14:paraId="1473742A" w14:textId="77777777" w:rsidR="00B230B4" w:rsidRPr="006A3CB2" w:rsidRDefault="00B230B4" w:rsidP="006F3124">
            <w:pPr>
              <w:pStyle w:val="Heading4"/>
              <w:rPr>
                <w:b/>
                <w:bCs/>
              </w:rPr>
            </w:pPr>
            <w:r w:rsidRPr="006A3CB2">
              <w:rPr>
                <w:b/>
                <w:bCs/>
              </w:rPr>
              <w:t>Initiatives</w:t>
            </w:r>
          </w:p>
        </w:tc>
        <w:tc>
          <w:tcPr>
            <w:tcW w:w="1605" w:type="dxa"/>
            <w:tcBorders>
              <w:left w:val="single" w:sz="8" w:space="0" w:color="ADC2E8" w:themeColor="text2" w:themeTint="40"/>
              <w:right w:val="single" w:sz="8" w:space="0" w:color="ADC2E8" w:themeColor="text2" w:themeTint="40"/>
            </w:tcBorders>
          </w:tcPr>
          <w:p w14:paraId="2C3C3804" w14:textId="77777777" w:rsidR="00B230B4" w:rsidRPr="006A3CB2" w:rsidRDefault="00B230B4"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1D3DB33E" w14:textId="77777777" w:rsidR="00B230B4" w:rsidRPr="006A3CB2" w:rsidRDefault="00B230B4"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1</w:t>
            </w:r>
          </w:p>
        </w:tc>
        <w:tc>
          <w:tcPr>
            <w:tcW w:w="1605" w:type="dxa"/>
            <w:tcBorders>
              <w:left w:val="single" w:sz="8" w:space="0" w:color="ADC2E8" w:themeColor="text2" w:themeTint="40"/>
              <w:right w:val="single" w:sz="8" w:space="0" w:color="ADC2E8" w:themeColor="text2" w:themeTint="40"/>
            </w:tcBorders>
          </w:tcPr>
          <w:p w14:paraId="6312176E" w14:textId="77777777" w:rsidR="00B230B4" w:rsidRPr="006A3CB2" w:rsidRDefault="00B230B4"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4819C2DC" w14:textId="77777777" w:rsidR="00B230B4" w:rsidRPr="006A3CB2" w:rsidRDefault="00B230B4"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2</w:t>
            </w:r>
          </w:p>
        </w:tc>
        <w:tc>
          <w:tcPr>
            <w:tcW w:w="1605" w:type="dxa"/>
            <w:tcBorders>
              <w:left w:val="single" w:sz="8" w:space="0" w:color="ADC2E8" w:themeColor="text2" w:themeTint="40"/>
            </w:tcBorders>
          </w:tcPr>
          <w:p w14:paraId="1F553AFB" w14:textId="77777777" w:rsidR="00B230B4" w:rsidRPr="006A3CB2" w:rsidRDefault="00B230B4"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23C4667C" w14:textId="77777777" w:rsidR="00B230B4" w:rsidRPr="006A3CB2" w:rsidRDefault="00B230B4"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3</w:t>
            </w:r>
          </w:p>
        </w:tc>
      </w:tr>
      <w:tr w:rsidR="004628DA" w14:paraId="41639571"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12" w:space="0" w:color="003399" w:themeColor="accent3"/>
              <w:bottom w:val="single" w:sz="8" w:space="0" w:color="ADC2E8" w:themeColor="text2" w:themeTint="40"/>
              <w:right w:val="single" w:sz="8" w:space="0" w:color="ADC2E8" w:themeColor="text2" w:themeTint="40"/>
            </w:tcBorders>
          </w:tcPr>
          <w:p w14:paraId="48FAE0FD" w14:textId="534F58D0" w:rsidR="004628DA" w:rsidRPr="004628DA" w:rsidRDefault="004628DA" w:rsidP="004628DA">
            <w:pPr>
              <w:rPr>
                <w:b w:val="0"/>
                <w:bCs/>
              </w:rPr>
            </w:pPr>
            <w:r w:rsidRPr="004628DA">
              <w:rPr>
                <w:b w:val="0"/>
                <w:bCs/>
              </w:rPr>
              <w:t xml:space="preserve">Design and implement the Access and Choice MH&amp;A component </w:t>
            </w:r>
            <w:r w:rsidRPr="004628DA">
              <w:rPr>
                <w:rStyle w:val="medium"/>
                <w:b w:val="0"/>
                <w:bCs/>
              </w:rPr>
              <w:t>of the emerging national and regional target improvement infrastructure</w:t>
            </w:r>
            <w:r w:rsidRPr="004628DA">
              <w:rPr>
                <w:b w:val="0"/>
                <w:bCs/>
              </w:rPr>
              <w:t>, ensuring the participation of the funded sector as appropriate. (This action spans both wait time targets and emergency department (ED) length of stay.)</w:t>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5B962B3E" w14:textId="77777777" w:rsidR="004628DA" w:rsidRDefault="004628DA" w:rsidP="004628DA">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2B05C17E" w14:textId="77777777" w:rsidR="004628DA" w:rsidRDefault="004628DA" w:rsidP="004628DA">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6D021C7" wp14:editId="69AC9C04">
                  <wp:extent cx="266700" cy="266700"/>
                  <wp:effectExtent l="0" t="0" r="0" b="0"/>
                  <wp:docPr id="2038428930"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2D1942A1" w14:textId="1287330D" w:rsidR="004628DA" w:rsidRPr="00A54E12" w:rsidRDefault="004628DA" w:rsidP="004628DA">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Wingdings 2" w:eastAsia="Wingdings 2" w:hAnsi="Wingdings 2" w:cs="Wingdings 2"/>
                <w:sz w:val="72"/>
                <w:szCs w:val="72"/>
              </w:rPr>
            </w:pPr>
          </w:p>
        </w:tc>
        <w:tc>
          <w:tcPr>
            <w:tcW w:w="1605" w:type="dxa"/>
            <w:tcBorders>
              <w:top w:val="single" w:sz="12" w:space="0" w:color="003399" w:themeColor="accent3"/>
              <w:left w:val="single" w:sz="8" w:space="0" w:color="ADC2E8" w:themeColor="text2" w:themeTint="40"/>
              <w:bottom w:val="single" w:sz="8" w:space="0" w:color="ADC2E8" w:themeColor="text2" w:themeTint="40"/>
            </w:tcBorders>
          </w:tcPr>
          <w:p w14:paraId="3E0E3066" w14:textId="3856DAE8" w:rsidR="004628DA" w:rsidRDefault="004628DA" w:rsidP="004628DA">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r>
      <w:tr w:rsidR="004628DA" w14:paraId="1A8EE393"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2468E878" w14:textId="260F1635" w:rsidR="004628DA" w:rsidRPr="004628DA" w:rsidRDefault="004628DA" w:rsidP="004628DA">
            <w:pPr>
              <w:rPr>
                <w:b w:val="0"/>
                <w:bCs/>
              </w:rPr>
            </w:pPr>
            <w:r w:rsidRPr="004628DA">
              <w:rPr>
                <w:b w:val="0"/>
                <w:bCs/>
              </w:rPr>
              <w:t>Develop and implement</w:t>
            </w:r>
            <w:r w:rsidRPr="004628DA">
              <w:rPr>
                <w:rStyle w:val="medium"/>
                <w:b w:val="0"/>
                <w:bCs/>
              </w:rPr>
              <w:t xml:space="preserve"> regional performance improvement plans</w:t>
            </w:r>
            <w:r w:rsidRPr="004628DA">
              <w:rPr>
                <w:b w:val="0"/>
                <w:bCs/>
              </w:rPr>
              <w:t xml:space="preserve"> for timely access to the four Access and Choice services within the region.</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67AB03F4" w14:textId="77777777" w:rsidR="004628DA" w:rsidRDefault="004628DA" w:rsidP="004628DA">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26C3A8F8" w14:textId="77777777" w:rsidR="004628DA" w:rsidRDefault="004628DA" w:rsidP="004628DA">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79DC4DB" wp14:editId="1A95D18A">
                  <wp:extent cx="266700" cy="266700"/>
                  <wp:effectExtent l="0" t="0" r="0" b="0"/>
                  <wp:docPr id="1181089323"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3B35F934" w14:textId="77777777" w:rsidR="004628DA" w:rsidRDefault="004628DA" w:rsidP="004628DA">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20A601D4" w14:textId="77777777" w:rsidR="004628DA" w:rsidRDefault="004628DA" w:rsidP="004628DA">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09455A8" wp14:editId="55A6BC30">
                  <wp:extent cx="266700" cy="266700"/>
                  <wp:effectExtent l="0" t="0" r="0" b="0"/>
                  <wp:docPr id="1744528177"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1BA0F5DD" w14:textId="77777777" w:rsidR="004628DA" w:rsidRDefault="004628DA" w:rsidP="004628DA">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3 checkmark</w:t>
            </w:r>
          </w:p>
          <w:p w14:paraId="0904DC95" w14:textId="77777777" w:rsidR="004628DA" w:rsidRDefault="004628DA" w:rsidP="004628DA">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88E5314" wp14:editId="0716232D">
                  <wp:extent cx="266700" cy="266700"/>
                  <wp:effectExtent l="0" t="0" r="0" b="0"/>
                  <wp:docPr id="1506494127"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r>
    </w:tbl>
    <w:p w14:paraId="4AA1F3C6" w14:textId="77777777" w:rsidR="00A87B97" w:rsidRDefault="00A87B97" w:rsidP="00A87B97"/>
    <w:p w14:paraId="4211CDAB" w14:textId="77777777" w:rsidR="00A87B97" w:rsidRDefault="00A87B97" w:rsidP="00A87B97">
      <w:pPr>
        <w:pStyle w:val="Heading2"/>
        <w:spacing w:before="120"/>
      </w:pPr>
      <w:r>
        <w:rPr>
          <w:noProof/>
        </w:rPr>
        <w:lastRenderedPageBreak/>
        <w:drawing>
          <wp:inline distT="0" distB="0" distL="0" distR="0" wp14:anchorId="344DA774" wp14:editId="1D48F1DD">
            <wp:extent cx="720000" cy="720000"/>
            <wp:effectExtent l="0" t="0" r="4445" b="4445"/>
            <wp:docPr id="6229334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3342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317812B0" w14:textId="793EA329" w:rsidR="009B3853" w:rsidRDefault="00EF4F4C" w:rsidP="00A87B97">
      <w:pPr>
        <w:spacing w:before="0" w:after="160" w:line="259" w:lineRule="auto"/>
        <w:rPr>
          <w:rFonts w:asciiTheme="majorHAnsi" w:eastAsiaTheme="majorEastAsia" w:hAnsiTheme="majorHAnsi" w:cstheme="majorBidi"/>
          <w:color w:val="000000" w:themeColor="text1"/>
          <w:sz w:val="32"/>
          <w:szCs w:val="24"/>
        </w:rPr>
      </w:pPr>
      <w:r w:rsidRPr="00EF4F4C">
        <w:rPr>
          <w:rFonts w:asciiTheme="majorHAnsi" w:eastAsiaTheme="majorEastAsia" w:hAnsiTheme="majorHAnsi" w:cstheme="majorBidi"/>
          <w:color w:val="000000" w:themeColor="text1"/>
          <w:sz w:val="32"/>
          <w:szCs w:val="24"/>
        </w:rPr>
        <w:t xml:space="preserve">Shorter mental health and addiction-related stays </w:t>
      </w:r>
      <w:r w:rsidR="00456688">
        <w:rPr>
          <w:rFonts w:asciiTheme="majorHAnsi" w:eastAsiaTheme="majorEastAsia" w:hAnsiTheme="majorHAnsi" w:cstheme="majorBidi"/>
          <w:color w:val="000000" w:themeColor="text1"/>
          <w:sz w:val="32"/>
          <w:szCs w:val="24"/>
        </w:rPr>
        <w:br/>
      </w:r>
      <w:r w:rsidRPr="00EF4F4C">
        <w:rPr>
          <w:rFonts w:asciiTheme="majorHAnsi" w:eastAsiaTheme="majorEastAsia" w:hAnsiTheme="majorHAnsi" w:cstheme="majorBidi"/>
          <w:color w:val="000000" w:themeColor="text1"/>
          <w:sz w:val="32"/>
          <w:szCs w:val="24"/>
        </w:rPr>
        <w:t>in emergency departments</w:t>
      </w:r>
    </w:p>
    <w:p w14:paraId="2543BB3D" w14:textId="51B59ACA" w:rsidR="00A87B97" w:rsidRPr="005B2D1A" w:rsidRDefault="00A87B97" w:rsidP="00A87B97">
      <w:pPr>
        <w:spacing w:before="0" w:after="160" w:line="259" w:lineRule="auto"/>
      </w:pPr>
      <w:r w:rsidRPr="00EA1B22">
        <w:rPr>
          <w:b/>
          <w:bCs/>
        </w:rPr>
        <w:t>2030 target</w:t>
      </w:r>
      <w:r>
        <w:rPr>
          <w:b/>
          <w:bCs/>
        </w:rPr>
        <w:t xml:space="preserve">: </w:t>
      </w:r>
      <w:r w:rsidR="009B3853">
        <w:t>95</w:t>
      </w:r>
      <w:r w:rsidRPr="005B2D1A">
        <w:t xml:space="preserve">% </w:t>
      </w:r>
      <w:r w:rsidR="009B3853" w:rsidRPr="009B3853">
        <w:t>of mental health and addiction-related emergency department (ED) presentations are admitted, discharged, or transferred from an emergency department within six hours</w:t>
      </w:r>
      <w:r w:rsidRPr="005B2D1A">
        <w:t>.</w:t>
      </w:r>
    </w:p>
    <w:p w14:paraId="3272E5E2" w14:textId="4D2D41C9" w:rsidR="00A87B97" w:rsidRDefault="00A87B97" w:rsidP="00A87B97">
      <w:pPr>
        <w:spacing w:before="0" w:after="160" w:line="259" w:lineRule="auto"/>
      </w:pPr>
      <w:r w:rsidRPr="00EA1B22">
        <w:rPr>
          <w:b/>
          <w:bCs/>
        </w:rPr>
        <w:t>Baseline as at June 2024</w:t>
      </w:r>
      <w:r>
        <w:rPr>
          <w:b/>
          <w:bCs/>
        </w:rPr>
        <w:t>:</w:t>
      </w:r>
      <w:r w:rsidRPr="003517EB">
        <w:t xml:space="preserve"> </w:t>
      </w:r>
      <w:r w:rsidR="009B3853">
        <w:t>67</w:t>
      </w:r>
      <w:r w:rsidRPr="003517EB">
        <w:t>%</w:t>
      </w:r>
    </w:p>
    <w:tbl>
      <w:tblPr>
        <w:tblStyle w:val="TeWhatuOra"/>
        <w:tblW w:w="0" w:type="auto"/>
        <w:tblLook w:val="04A0" w:firstRow="1" w:lastRow="0" w:firstColumn="1" w:lastColumn="0" w:noHBand="0" w:noVBand="1"/>
      </w:tblPr>
      <w:tblGrid>
        <w:gridCol w:w="9638"/>
      </w:tblGrid>
      <w:tr w:rsidR="00A87B97" w:rsidRPr="009566C2" w14:paraId="31E85643" w14:textId="77777777" w:rsidTr="006F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7CE9D6F4" w14:textId="77777777" w:rsidR="00A87B97" w:rsidRPr="0014508E" w:rsidRDefault="00A87B97" w:rsidP="006F3124">
            <w:r w:rsidRPr="0014508E">
              <w:t>2024-27 performance expectations</w:t>
            </w:r>
          </w:p>
        </w:tc>
      </w:tr>
      <w:tr w:rsidR="00A87B97" w:rsidRPr="009566C2" w14:paraId="74817EFA" w14:textId="77777777" w:rsidTr="006F3124">
        <w:tc>
          <w:tcPr>
            <w:cnfStyle w:val="001000000000" w:firstRow="0" w:lastRow="0" w:firstColumn="1" w:lastColumn="0" w:oddVBand="0" w:evenVBand="0" w:oddHBand="0" w:evenHBand="0" w:firstRowFirstColumn="0" w:firstRowLastColumn="0" w:lastRowFirstColumn="0" w:lastRowLastColumn="0"/>
            <w:tcW w:w="9638" w:type="dxa"/>
            <w:tcBorders>
              <w:top w:val="single" w:sz="12" w:space="0" w:color="003399" w:themeColor="accent3"/>
              <w:bottom w:val="single" w:sz="8" w:space="0" w:color="003399" w:themeColor="accent3"/>
            </w:tcBorders>
          </w:tcPr>
          <w:p w14:paraId="0C675DAD" w14:textId="2D58A4A7" w:rsidR="00A87B97" w:rsidRPr="008E7732" w:rsidRDefault="00A87B97" w:rsidP="00331450">
            <w:pPr>
              <w:spacing w:before="0" w:beforeAutospacing="0" w:after="0" w:afterAutospacing="0"/>
              <w:rPr>
                <w:bCs/>
              </w:rPr>
            </w:pPr>
            <w:r w:rsidRPr="009566C2">
              <w:rPr>
                <w:bCs/>
              </w:rPr>
              <w:t>2024/25</w:t>
            </w:r>
            <w:r w:rsidRPr="009566C2">
              <w:rPr>
                <w:b w:val="0"/>
                <w:bCs/>
              </w:rPr>
              <w:t>:</w:t>
            </w:r>
            <w:r w:rsidR="00331450">
              <w:rPr>
                <w:b w:val="0"/>
                <w:bCs/>
              </w:rPr>
              <w:t xml:space="preserve"> </w:t>
            </w:r>
            <w:r w:rsidR="0045689C">
              <w:rPr>
                <w:b w:val="0"/>
              </w:rPr>
              <w:t>74</w:t>
            </w:r>
            <w:r w:rsidRPr="008E7732">
              <w:rPr>
                <w:b w:val="0"/>
              </w:rPr>
              <w:t>%</w:t>
            </w:r>
          </w:p>
        </w:tc>
      </w:tr>
      <w:tr w:rsidR="00A87B97" w:rsidRPr="009566C2" w14:paraId="55153BFD" w14:textId="77777777" w:rsidTr="006F3124">
        <w:tc>
          <w:tcPr>
            <w:cnfStyle w:val="001000000000" w:firstRow="0" w:lastRow="0" w:firstColumn="1" w:lastColumn="0" w:oddVBand="0" w:evenVBand="0" w:oddHBand="0" w:evenHBand="0" w:firstRowFirstColumn="0" w:firstRowLastColumn="0" w:lastRowFirstColumn="0" w:lastRowLastColumn="0"/>
            <w:tcW w:w="9638" w:type="dxa"/>
            <w:tcBorders>
              <w:top w:val="single" w:sz="8" w:space="0" w:color="003399" w:themeColor="accent3"/>
              <w:bottom w:val="single" w:sz="8" w:space="0" w:color="003399" w:themeColor="accent3"/>
            </w:tcBorders>
          </w:tcPr>
          <w:p w14:paraId="238F8CB2" w14:textId="516B3C3E" w:rsidR="00A87B97" w:rsidRPr="009566C2" w:rsidRDefault="00A87B97" w:rsidP="00331450">
            <w:pPr>
              <w:spacing w:before="0" w:beforeAutospacing="0" w:after="0" w:afterAutospacing="0"/>
            </w:pPr>
            <w:r w:rsidRPr="009566C2">
              <w:rPr>
                <w:bCs/>
              </w:rPr>
              <w:t>202</w:t>
            </w:r>
            <w:r>
              <w:rPr>
                <w:bCs/>
              </w:rPr>
              <w:t>5</w:t>
            </w:r>
            <w:r w:rsidRPr="009566C2">
              <w:rPr>
                <w:bCs/>
              </w:rPr>
              <w:t>/2</w:t>
            </w:r>
            <w:r>
              <w:rPr>
                <w:bCs/>
              </w:rPr>
              <w:t>6</w:t>
            </w:r>
            <w:r w:rsidRPr="009566C2">
              <w:rPr>
                <w:b w:val="0"/>
                <w:bCs/>
              </w:rPr>
              <w:t>:</w:t>
            </w:r>
            <w:r w:rsidR="00331450">
              <w:rPr>
                <w:b w:val="0"/>
                <w:bCs/>
              </w:rPr>
              <w:t xml:space="preserve"> </w:t>
            </w:r>
            <w:r w:rsidR="00A8252A">
              <w:rPr>
                <w:b w:val="0"/>
              </w:rPr>
              <w:t>77</w:t>
            </w:r>
            <w:r w:rsidRPr="008E7732">
              <w:rPr>
                <w:b w:val="0"/>
              </w:rPr>
              <w:t>%</w:t>
            </w:r>
          </w:p>
        </w:tc>
      </w:tr>
      <w:tr w:rsidR="00A87B97" w:rsidRPr="009566C2" w14:paraId="0B1B355B" w14:textId="77777777" w:rsidTr="006F3124">
        <w:tc>
          <w:tcPr>
            <w:cnfStyle w:val="001000000000" w:firstRow="0" w:lastRow="0" w:firstColumn="1" w:lastColumn="0" w:oddVBand="0" w:evenVBand="0" w:oddHBand="0" w:evenHBand="0" w:firstRowFirstColumn="0" w:firstRowLastColumn="0" w:lastRowFirstColumn="0" w:lastRowLastColumn="0"/>
            <w:tcW w:w="9638" w:type="dxa"/>
            <w:tcBorders>
              <w:top w:val="single" w:sz="8" w:space="0" w:color="003399" w:themeColor="accent3"/>
              <w:bottom w:val="single" w:sz="8" w:space="0" w:color="003399" w:themeColor="accent3"/>
            </w:tcBorders>
          </w:tcPr>
          <w:p w14:paraId="51A6E7E6" w14:textId="5F1D4A0B" w:rsidR="00A87B97" w:rsidRPr="009566C2" w:rsidRDefault="00A87B97" w:rsidP="00331450">
            <w:pPr>
              <w:spacing w:before="0" w:beforeAutospacing="0" w:after="0" w:afterAutospacing="0"/>
            </w:pPr>
            <w:r w:rsidRPr="009566C2">
              <w:rPr>
                <w:bCs/>
              </w:rPr>
              <w:t>202</w:t>
            </w:r>
            <w:r>
              <w:rPr>
                <w:bCs/>
              </w:rPr>
              <w:t>6</w:t>
            </w:r>
            <w:r w:rsidRPr="009566C2">
              <w:rPr>
                <w:bCs/>
              </w:rPr>
              <w:t>/2</w:t>
            </w:r>
            <w:r>
              <w:rPr>
                <w:bCs/>
              </w:rPr>
              <w:t>7</w:t>
            </w:r>
            <w:r w:rsidRPr="009566C2">
              <w:rPr>
                <w:b w:val="0"/>
                <w:bCs/>
              </w:rPr>
              <w:t>:</w:t>
            </w:r>
            <w:r w:rsidR="00331450">
              <w:rPr>
                <w:b w:val="0"/>
                <w:bCs/>
              </w:rPr>
              <w:t xml:space="preserve"> </w:t>
            </w:r>
            <w:r w:rsidRPr="008E7732">
              <w:rPr>
                <w:b w:val="0"/>
              </w:rPr>
              <w:t>80%</w:t>
            </w:r>
          </w:p>
        </w:tc>
      </w:tr>
    </w:tbl>
    <w:p w14:paraId="2DDA8C85" w14:textId="6461CC88" w:rsidR="00A87B97" w:rsidRDefault="00A8252A" w:rsidP="00A87B97">
      <w:r w:rsidRPr="00A8252A">
        <w:t>The aim of this target is to reduce the length of time people with mental health and addiction-related ED presentations stay in ED, where MH&amp;A presentations are defined as having a mental health or addiction-related SNOMED CT presenting complaint recorded.</w:t>
      </w:r>
    </w:p>
    <w:p w14:paraId="4AB68CFF" w14:textId="58243D5E" w:rsidR="00B230B4" w:rsidRDefault="008131C1" w:rsidP="00B230B4">
      <w:pPr>
        <w:pStyle w:val="Heading3"/>
      </w:pPr>
      <w:r w:rsidRPr="008131C1">
        <w:t>Action 1: Improve data quality and completeness</w:t>
      </w:r>
    </w:p>
    <w:tbl>
      <w:tblPr>
        <w:tblStyle w:val="TeWhatuOra"/>
        <w:tblW w:w="9630" w:type="dxa"/>
        <w:tblLayout w:type="fixed"/>
        <w:tblLook w:val="06A0" w:firstRow="1" w:lastRow="0" w:firstColumn="1" w:lastColumn="0" w:noHBand="1" w:noVBand="1"/>
      </w:tblPr>
      <w:tblGrid>
        <w:gridCol w:w="4815"/>
        <w:gridCol w:w="1605"/>
        <w:gridCol w:w="1605"/>
        <w:gridCol w:w="1605"/>
      </w:tblGrid>
      <w:tr w:rsidR="00B230B4" w14:paraId="61FC41E2" w14:textId="77777777" w:rsidTr="00AC4A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Borders>
              <w:right w:val="single" w:sz="8" w:space="0" w:color="ADC2E8" w:themeColor="text2" w:themeTint="40"/>
            </w:tcBorders>
          </w:tcPr>
          <w:p w14:paraId="584BEF2C" w14:textId="77777777" w:rsidR="00B230B4" w:rsidRPr="006A3CB2" w:rsidRDefault="00B230B4" w:rsidP="006F3124">
            <w:pPr>
              <w:pStyle w:val="Heading4"/>
              <w:rPr>
                <w:b/>
                <w:bCs/>
              </w:rPr>
            </w:pPr>
            <w:r w:rsidRPr="006A3CB2">
              <w:rPr>
                <w:b/>
                <w:bCs/>
              </w:rPr>
              <w:t>Initiatives</w:t>
            </w:r>
          </w:p>
        </w:tc>
        <w:tc>
          <w:tcPr>
            <w:tcW w:w="1605" w:type="dxa"/>
            <w:tcBorders>
              <w:left w:val="single" w:sz="8" w:space="0" w:color="ADC2E8" w:themeColor="text2" w:themeTint="40"/>
              <w:right w:val="single" w:sz="8" w:space="0" w:color="ADC2E8" w:themeColor="text2" w:themeTint="40"/>
            </w:tcBorders>
          </w:tcPr>
          <w:p w14:paraId="74235155" w14:textId="77777777" w:rsidR="00B230B4" w:rsidRPr="006A3CB2" w:rsidRDefault="00B230B4"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09F42EBB" w14:textId="77777777" w:rsidR="00B230B4" w:rsidRPr="006A3CB2" w:rsidRDefault="00B230B4"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1</w:t>
            </w:r>
          </w:p>
        </w:tc>
        <w:tc>
          <w:tcPr>
            <w:tcW w:w="1605" w:type="dxa"/>
            <w:tcBorders>
              <w:left w:val="single" w:sz="8" w:space="0" w:color="ADC2E8" w:themeColor="text2" w:themeTint="40"/>
              <w:right w:val="single" w:sz="8" w:space="0" w:color="ADC2E8" w:themeColor="text2" w:themeTint="40"/>
            </w:tcBorders>
          </w:tcPr>
          <w:p w14:paraId="77B1715B" w14:textId="77777777" w:rsidR="00B230B4" w:rsidRPr="006A3CB2" w:rsidRDefault="00B230B4"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6D569D74" w14:textId="77777777" w:rsidR="00B230B4" w:rsidRPr="006A3CB2" w:rsidRDefault="00B230B4"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2</w:t>
            </w:r>
          </w:p>
        </w:tc>
        <w:tc>
          <w:tcPr>
            <w:tcW w:w="1605" w:type="dxa"/>
            <w:tcBorders>
              <w:left w:val="single" w:sz="8" w:space="0" w:color="ADC2E8" w:themeColor="text2" w:themeTint="40"/>
            </w:tcBorders>
          </w:tcPr>
          <w:p w14:paraId="2EE34C79" w14:textId="77777777" w:rsidR="00B230B4" w:rsidRPr="006A3CB2" w:rsidRDefault="00B230B4"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60F995FF" w14:textId="77777777" w:rsidR="00B230B4" w:rsidRPr="006A3CB2" w:rsidRDefault="00B230B4"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3</w:t>
            </w:r>
          </w:p>
        </w:tc>
      </w:tr>
      <w:tr w:rsidR="00031BA4" w14:paraId="284767E1"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12" w:space="0" w:color="003399" w:themeColor="accent3"/>
              <w:bottom w:val="single" w:sz="8" w:space="0" w:color="ADC2E8" w:themeColor="text2" w:themeTint="40"/>
              <w:right w:val="single" w:sz="8" w:space="0" w:color="ADC2E8" w:themeColor="text2" w:themeTint="40"/>
            </w:tcBorders>
          </w:tcPr>
          <w:p w14:paraId="25786AAC" w14:textId="34D46770" w:rsidR="00031BA4" w:rsidRPr="00031BA4" w:rsidRDefault="00031BA4" w:rsidP="00031BA4">
            <w:pPr>
              <w:rPr>
                <w:b w:val="0"/>
                <w:bCs/>
              </w:rPr>
            </w:pPr>
            <w:r w:rsidRPr="00031BA4">
              <w:rPr>
                <w:b w:val="0"/>
                <w:bCs/>
              </w:rPr>
              <w:t xml:space="preserve">Implement the </w:t>
            </w:r>
            <w:r w:rsidRPr="00031BA4">
              <w:rPr>
                <w:rStyle w:val="medium"/>
                <w:b w:val="0"/>
                <w:bCs/>
              </w:rPr>
              <w:t>SNOMED in ED Data Improvement Stream</w:t>
            </w:r>
            <w:r w:rsidRPr="00031BA4">
              <w:rPr>
                <w:b w:val="0"/>
                <w:bCs/>
              </w:rPr>
              <w:t>, working with districts to identify and address barriers to consistent application of MH&amp;A Chief Presenting Complaint (CPC) codes.</w:t>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17A10DB9" w14:textId="77777777" w:rsidR="00031BA4" w:rsidRDefault="00031BA4" w:rsidP="00031BA4">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18981F64" w14:textId="77777777" w:rsidR="00031BA4" w:rsidRDefault="00031BA4" w:rsidP="00031BA4">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8D81F78" wp14:editId="263C119E">
                  <wp:extent cx="266700" cy="266700"/>
                  <wp:effectExtent l="0" t="0" r="0" b="0"/>
                  <wp:docPr id="745172087"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1EF9071D" w14:textId="77777777" w:rsidR="00031BA4" w:rsidRDefault="00031BA4" w:rsidP="00031BA4">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52929776" w14:textId="77777777" w:rsidR="00031BA4" w:rsidRPr="00A54E12" w:rsidRDefault="00031BA4" w:rsidP="00031BA4">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Wingdings 2" w:eastAsia="Wingdings 2" w:hAnsi="Wingdings 2" w:cs="Wingdings 2"/>
                <w:sz w:val="72"/>
                <w:szCs w:val="72"/>
              </w:rPr>
            </w:pPr>
            <w:r>
              <w:rPr>
                <w:noProof/>
              </w:rPr>
              <w:drawing>
                <wp:inline distT="0" distB="0" distL="0" distR="0" wp14:anchorId="697C97C3" wp14:editId="6BD70AF9">
                  <wp:extent cx="266700" cy="266700"/>
                  <wp:effectExtent l="0" t="0" r="0" b="0"/>
                  <wp:docPr id="491576844"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tcBorders>
          </w:tcPr>
          <w:p w14:paraId="344DD093" w14:textId="0AB8C967" w:rsidR="00031BA4" w:rsidRDefault="00031BA4" w:rsidP="00031BA4">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r>
      <w:tr w:rsidR="00031BA4" w14:paraId="05B717B1"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5668D95C" w14:textId="53910E6D" w:rsidR="00031BA4" w:rsidRPr="00031BA4" w:rsidRDefault="00031BA4" w:rsidP="00031BA4">
            <w:pPr>
              <w:rPr>
                <w:b w:val="0"/>
                <w:bCs/>
              </w:rPr>
            </w:pPr>
            <w:r w:rsidRPr="00031BA4">
              <w:rPr>
                <w:b w:val="0"/>
                <w:bCs/>
              </w:rPr>
              <w:t xml:space="preserve">Explore and enable the </w:t>
            </w:r>
            <w:r w:rsidRPr="00031BA4">
              <w:rPr>
                <w:rStyle w:val="medium"/>
                <w:b w:val="0"/>
                <w:bCs/>
              </w:rPr>
              <w:t>collection of time from arrival to ED to time of referral</w:t>
            </w:r>
            <w:r w:rsidRPr="00031BA4">
              <w:rPr>
                <w:b w:val="0"/>
                <w:bCs/>
              </w:rPr>
              <w:t xml:space="preserve"> to MH&amp;A services by ED.</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0F678839" w14:textId="77777777" w:rsidR="00031BA4" w:rsidRDefault="00031BA4" w:rsidP="00031BA4">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11E1B878" w14:textId="77777777" w:rsidR="00031BA4" w:rsidRDefault="00031BA4" w:rsidP="00031BA4">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30B2F26" wp14:editId="0F1CB6EC">
                  <wp:extent cx="266700" cy="266700"/>
                  <wp:effectExtent l="0" t="0" r="0" b="0"/>
                  <wp:docPr id="2018940476"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1B6E8B31" w14:textId="77777777" w:rsidR="00031BA4" w:rsidRDefault="00031BA4" w:rsidP="00031BA4">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7ADEA818" w14:textId="77777777" w:rsidR="00031BA4" w:rsidRDefault="00031BA4" w:rsidP="00031BA4">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BA247C9" wp14:editId="7BA8D1DE">
                  <wp:extent cx="266700" cy="266700"/>
                  <wp:effectExtent l="0" t="0" r="0" b="0"/>
                  <wp:docPr id="1420576781"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1A172A1B" w14:textId="43628010" w:rsidR="00031BA4" w:rsidRDefault="00031BA4" w:rsidP="00031BA4">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r>
      <w:tr w:rsidR="00031BA4" w14:paraId="2D1990E3"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5C149886" w14:textId="7EE34429" w:rsidR="00031BA4" w:rsidRPr="00031BA4" w:rsidRDefault="00031BA4" w:rsidP="00031BA4">
            <w:pPr>
              <w:rPr>
                <w:b w:val="0"/>
                <w:bCs/>
              </w:rPr>
            </w:pPr>
            <w:r w:rsidRPr="00031BA4">
              <w:rPr>
                <w:b w:val="0"/>
                <w:bCs/>
              </w:rPr>
              <w:t>Implement the</w:t>
            </w:r>
            <w:r w:rsidRPr="00031BA4">
              <w:rPr>
                <w:rFonts w:ascii="Poppins" w:hAnsi="Poppins" w:cs="Poppins"/>
                <w:b w:val="0"/>
                <w:bCs/>
              </w:rPr>
              <w:t xml:space="preserve"> </w:t>
            </w:r>
            <w:r w:rsidRPr="00031BA4">
              <w:rPr>
                <w:rStyle w:val="medium"/>
                <w:b w:val="0"/>
                <w:bCs/>
              </w:rPr>
              <w:t>MH acute inpatient occupancy dashboard</w:t>
            </w:r>
            <w:r w:rsidRPr="00031BA4">
              <w:rPr>
                <w:rFonts w:ascii="Poppins" w:hAnsi="Poppins" w:cs="Poppins"/>
                <w:b w:val="0"/>
                <w:bCs/>
              </w:rPr>
              <w:t xml:space="preserve"> </w:t>
            </w:r>
            <w:r w:rsidRPr="00031BA4">
              <w:rPr>
                <w:b w:val="0"/>
                <w:bCs/>
              </w:rPr>
              <w:t>across all districts and regions.</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1D2C2180" w14:textId="77777777" w:rsidR="00031BA4" w:rsidRDefault="00031BA4" w:rsidP="00031BA4">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410DF6A7" w14:textId="77777777" w:rsidR="00031BA4" w:rsidRDefault="00031BA4" w:rsidP="00031BA4">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09264AF" wp14:editId="4B2D7533">
                  <wp:extent cx="266700" cy="266700"/>
                  <wp:effectExtent l="0" t="0" r="0" b="0"/>
                  <wp:docPr id="1063917125"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04C7E69E" w14:textId="7719B450" w:rsidR="00031BA4" w:rsidRDefault="00031BA4" w:rsidP="00031BA4">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4C27C767" w14:textId="0CCA6101" w:rsidR="00031BA4" w:rsidRDefault="00031BA4" w:rsidP="00031BA4">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r>
    </w:tbl>
    <w:p w14:paraId="4FA752D8" w14:textId="70BC64B6" w:rsidR="006A7DB8" w:rsidRDefault="006019E6" w:rsidP="006A7DB8">
      <w:pPr>
        <w:pStyle w:val="Heading3"/>
      </w:pPr>
      <w:r w:rsidRPr="006019E6">
        <w:lastRenderedPageBreak/>
        <w:t>Action 2: Build an evidence-based performance improvement framework</w:t>
      </w:r>
    </w:p>
    <w:tbl>
      <w:tblPr>
        <w:tblStyle w:val="TeWhatuOra"/>
        <w:tblW w:w="9630" w:type="dxa"/>
        <w:tblLayout w:type="fixed"/>
        <w:tblLook w:val="06A0" w:firstRow="1" w:lastRow="0" w:firstColumn="1" w:lastColumn="0" w:noHBand="1" w:noVBand="1"/>
      </w:tblPr>
      <w:tblGrid>
        <w:gridCol w:w="4815"/>
        <w:gridCol w:w="1605"/>
        <w:gridCol w:w="1605"/>
        <w:gridCol w:w="1605"/>
      </w:tblGrid>
      <w:tr w:rsidR="006A7DB8" w14:paraId="0114C644" w14:textId="77777777" w:rsidTr="00AC4A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Borders>
              <w:right w:val="single" w:sz="8" w:space="0" w:color="ADC2E8" w:themeColor="text2" w:themeTint="40"/>
            </w:tcBorders>
          </w:tcPr>
          <w:p w14:paraId="612217BC" w14:textId="77777777" w:rsidR="006A7DB8" w:rsidRPr="006A3CB2" w:rsidRDefault="006A7DB8" w:rsidP="006F3124">
            <w:pPr>
              <w:pStyle w:val="Heading4"/>
              <w:rPr>
                <w:b/>
                <w:bCs/>
              </w:rPr>
            </w:pPr>
            <w:r w:rsidRPr="006A3CB2">
              <w:rPr>
                <w:b/>
                <w:bCs/>
              </w:rPr>
              <w:t>Initiatives</w:t>
            </w:r>
          </w:p>
        </w:tc>
        <w:tc>
          <w:tcPr>
            <w:tcW w:w="1605" w:type="dxa"/>
            <w:tcBorders>
              <w:left w:val="single" w:sz="8" w:space="0" w:color="ADC2E8" w:themeColor="text2" w:themeTint="40"/>
              <w:right w:val="single" w:sz="8" w:space="0" w:color="ADC2E8" w:themeColor="text2" w:themeTint="40"/>
            </w:tcBorders>
          </w:tcPr>
          <w:p w14:paraId="73F57D62" w14:textId="77777777" w:rsidR="006A7DB8" w:rsidRPr="006A3CB2" w:rsidRDefault="006A7DB8"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2BD7FCA2" w14:textId="77777777" w:rsidR="006A7DB8" w:rsidRPr="006A3CB2" w:rsidRDefault="006A7DB8"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1</w:t>
            </w:r>
          </w:p>
        </w:tc>
        <w:tc>
          <w:tcPr>
            <w:tcW w:w="1605" w:type="dxa"/>
            <w:tcBorders>
              <w:left w:val="single" w:sz="8" w:space="0" w:color="ADC2E8" w:themeColor="text2" w:themeTint="40"/>
              <w:right w:val="single" w:sz="8" w:space="0" w:color="ADC2E8" w:themeColor="text2" w:themeTint="40"/>
            </w:tcBorders>
          </w:tcPr>
          <w:p w14:paraId="18039936" w14:textId="77777777" w:rsidR="006A7DB8" w:rsidRPr="006A3CB2" w:rsidRDefault="006A7DB8"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5D197599" w14:textId="77777777" w:rsidR="006A7DB8" w:rsidRPr="006A3CB2" w:rsidRDefault="006A7DB8"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2</w:t>
            </w:r>
          </w:p>
        </w:tc>
        <w:tc>
          <w:tcPr>
            <w:tcW w:w="1605" w:type="dxa"/>
            <w:tcBorders>
              <w:left w:val="single" w:sz="8" w:space="0" w:color="ADC2E8" w:themeColor="text2" w:themeTint="40"/>
            </w:tcBorders>
          </w:tcPr>
          <w:p w14:paraId="34C14546" w14:textId="77777777" w:rsidR="006A7DB8" w:rsidRPr="006A3CB2" w:rsidRDefault="006A7DB8"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758B6E56" w14:textId="77777777" w:rsidR="006A7DB8" w:rsidRPr="006A3CB2" w:rsidRDefault="006A7DB8"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3</w:t>
            </w:r>
          </w:p>
        </w:tc>
      </w:tr>
      <w:tr w:rsidR="006019E6" w14:paraId="750D1F9E"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12" w:space="0" w:color="003399" w:themeColor="accent3"/>
              <w:bottom w:val="single" w:sz="8" w:space="0" w:color="ADC2E8" w:themeColor="text2" w:themeTint="40"/>
              <w:right w:val="single" w:sz="8" w:space="0" w:color="ADC2E8" w:themeColor="text2" w:themeTint="40"/>
            </w:tcBorders>
          </w:tcPr>
          <w:p w14:paraId="1506DD45" w14:textId="3E6FF53A" w:rsidR="006019E6" w:rsidRPr="006019E6" w:rsidRDefault="006019E6" w:rsidP="006019E6">
            <w:pPr>
              <w:rPr>
                <w:b w:val="0"/>
                <w:bCs/>
              </w:rPr>
            </w:pPr>
            <w:r w:rsidRPr="006019E6">
              <w:rPr>
                <w:b w:val="0"/>
                <w:bCs/>
              </w:rPr>
              <w:t xml:space="preserve">Use available data to </w:t>
            </w:r>
            <w:r w:rsidRPr="006019E6">
              <w:rPr>
                <w:rStyle w:val="medium"/>
                <w:b w:val="0"/>
                <w:bCs/>
              </w:rPr>
              <w:t>investigate drivers of performance</w:t>
            </w:r>
            <w:r w:rsidRPr="006019E6">
              <w:rPr>
                <w:b w:val="0"/>
                <w:bCs/>
              </w:rPr>
              <w:t xml:space="preserve"> across various components of the SSED care pathway to inform more detailed implementation planning.</w:t>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43636D3E" w14:textId="77777777" w:rsidR="006019E6" w:rsidRDefault="006019E6" w:rsidP="006019E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5862CC4F" w14:textId="77777777" w:rsidR="006019E6" w:rsidRDefault="006019E6" w:rsidP="006019E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0BA6501" wp14:editId="39C1BCBE">
                  <wp:extent cx="266700" cy="266700"/>
                  <wp:effectExtent l="0" t="0" r="0" b="0"/>
                  <wp:docPr id="1713975333"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2A6CD905" w14:textId="0CFE9DBC" w:rsidR="006019E6" w:rsidRPr="00A54E12" w:rsidRDefault="006019E6" w:rsidP="006019E6">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Wingdings 2" w:eastAsia="Wingdings 2" w:hAnsi="Wingdings 2" w:cs="Wingdings 2"/>
                <w:sz w:val="72"/>
                <w:szCs w:val="72"/>
              </w:rPr>
            </w:pPr>
          </w:p>
        </w:tc>
        <w:tc>
          <w:tcPr>
            <w:tcW w:w="1605" w:type="dxa"/>
            <w:tcBorders>
              <w:top w:val="single" w:sz="12" w:space="0" w:color="003399" w:themeColor="accent3"/>
              <w:left w:val="single" w:sz="8" w:space="0" w:color="ADC2E8" w:themeColor="text2" w:themeTint="40"/>
              <w:bottom w:val="single" w:sz="8" w:space="0" w:color="ADC2E8" w:themeColor="text2" w:themeTint="40"/>
            </w:tcBorders>
          </w:tcPr>
          <w:p w14:paraId="013F50D8" w14:textId="347A2D53" w:rsidR="006019E6" w:rsidRDefault="006019E6" w:rsidP="006019E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r>
      <w:tr w:rsidR="006019E6" w14:paraId="4D63D1D4"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1382F699" w14:textId="681F8636" w:rsidR="006019E6" w:rsidRPr="006019E6" w:rsidRDefault="006019E6" w:rsidP="006019E6">
            <w:pPr>
              <w:rPr>
                <w:b w:val="0"/>
                <w:bCs/>
              </w:rPr>
            </w:pPr>
            <w:r w:rsidRPr="006019E6">
              <w:rPr>
                <w:b w:val="0"/>
                <w:bCs/>
              </w:rPr>
              <w:t xml:space="preserve">Design a </w:t>
            </w:r>
            <w:r w:rsidRPr="006019E6">
              <w:rPr>
                <w:rStyle w:val="medium"/>
                <w:b w:val="0"/>
                <w:bCs/>
              </w:rPr>
              <w:t>National MH&amp;A performance framework</w:t>
            </w:r>
            <w:r w:rsidRPr="006019E6">
              <w:rPr>
                <w:b w:val="0"/>
                <w:bCs/>
              </w:rPr>
              <w:t xml:space="preserve"> or frameworks informed by the physical health targets performance frameworks. (This action spans both wait time targets and emergency department (ED) length of stay.)</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223B16E3" w14:textId="77777777" w:rsidR="006019E6" w:rsidRDefault="006019E6" w:rsidP="006019E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4FE9CAFF" w14:textId="77777777" w:rsidR="006019E6" w:rsidRDefault="006019E6" w:rsidP="006019E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D4C491B" wp14:editId="029D7105">
                  <wp:extent cx="266700" cy="266700"/>
                  <wp:effectExtent l="0" t="0" r="0" b="0"/>
                  <wp:docPr id="328699895"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1EC08F60" w14:textId="4019677C" w:rsidR="006019E6" w:rsidRDefault="006019E6" w:rsidP="006019E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7B823623" w14:textId="15C9D0EC" w:rsidR="006019E6" w:rsidRDefault="006019E6" w:rsidP="006019E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r>
    </w:tbl>
    <w:p w14:paraId="0C9D502C" w14:textId="2B407EA1" w:rsidR="006A7DB8" w:rsidRDefault="001C21E8" w:rsidP="006A7DB8">
      <w:pPr>
        <w:pStyle w:val="Heading3"/>
      </w:pPr>
      <w:r w:rsidRPr="001C21E8">
        <w:t>Action 3: Embed MH&amp;A in regional and national improvement infrastructure initiatives</w:t>
      </w:r>
    </w:p>
    <w:tbl>
      <w:tblPr>
        <w:tblStyle w:val="TeWhatuOra"/>
        <w:tblW w:w="9630" w:type="dxa"/>
        <w:tblLayout w:type="fixed"/>
        <w:tblLook w:val="06A0" w:firstRow="1" w:lastRow="0" w:firstColumn="1" w:lastColumn="0" w:noHBand="1" w:noVBand="1"/>
      </w:tblPr>
      <w:tblGrid>
        <w:gridCol w:w="4815"/>
        <w:gridCol w:w="1605"/>
        <w:gridCol w:w="1605"/>
        <w:gridCol w:w="1605"/>
      </w:tblGrid>
      <w:tr w:rsidR="006A7DB8" w14:paraId="404E3A4A" w14:textId="77777777" w:rsidTr="00AC4A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Borders>
              <w:right w:val="single" w:sz="8" w:space="0" w:color="ADC2E8" w:themeColor="text2" w:themeTint="40"/>
            </w:tcBorders>
          </w:tcPr>
          <w:p w14:paraId="0A195911" w14:textId="77777777" w:rsidR="006A7DB8" w:rsidRPr="006A3CB2" w:rsidRDefault="006A7DB8" w:rsidP="006F3124">
            <w:pPr>
              <w:pStyle w:val="Heading4"/>
              <w:rPr>
                <w:b/>
                <w:bCs/>
              </w:rPr>
            </w:pPr>
            <w:r w:rsidRPr="006A3CB2">
              <w:rPr>
                <w:b/>
                <w:bCs/>
              </w:rPr>
              <w:t>Initiatives</w:t>
            </w:r>
          </w:p>
        </w:tc>
        <w:tc>
          <w:tcPr>
            <w:tcW w:w="1605" w:type="dxa"/>
            <w:tcBorders>
              <w:left w:val="single" w:sz="8" w:space="0" w:color="ADC2E8" w:themeColor="text2" w:themeTint="40"/>
              <w:right w:val="single" w:sz="8" w:space="0" w:color="ADC2E8" w:themeColor="text2" w:themeTint="40"/>
            </w:tcBorders>
          </w:tcPr>
          <w:p w14:paraId="097A93AE" w14:textId="77777777" w:rsidR="006A7DB8" w:rsidRPr="006A3CB2" w:rsidRDefault="006A7DB8"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3E803E05" w14:textId="77777777" w:rsidR="006A7DB8" w:rsidRPr="006A3CB2" w:rsidRDefault="006A7DB8"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1</w:t>
            </w:r>
          </w:p>
        </w:tc>
        <w:tc>
          <w:tcPr>
            <w:tcW w:w="1605" w:type="dxa"/>
            <w:tcBorders>
              <w:left w:val="single" w:sz="8" w:space="0" w:color="ADC2E8" w:themeColor="text2" w:themeTint="40"/>
              <w:right w:val="single" w:sz="8" w:space="0" w:color="ADC2E8" w:themeColor="text2" w:themeTint="40"/>
            </w:tcBorders>
          </w:tcPr>
          <w:p w14:paraId="58D82E6A" w14:textId="77777777" w:rsidR="006A7DB8" w:rsidRPr="006A3CB2" w:rsidRDefault="006A7DB8"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78798839" w14:textId="77777777" w:rsidR="006A7DB8" w:rsidRPr="006A3CB2" w:rsidRDefault="006A7DB8"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2</w:t>
            </w:r>
          </w:p>
        </w:tc>
        <w:tc>
          <w:tcPr>
            <w:tcW w:w="1605" w:type="dxa"/>
            <w:tcBorders>
              <w:left w:val="single" w:sz="8" w:space="0" w:color="ADC2E8" w:themeColor="text2" w:themeTint="40"/>
            </w:tcBorders>
          </w:tcPr>
          <w:p w14:paraId="696BEC3D" w14:textId="77777777" w:rsidR="006A7DB8" w:rsidRPr="006A3CB2" w:rsidRDefault="006A7DB8"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6C52D1F9" w14:textId="77777777" w:rsidR="006A7DB8" w:rsidRPr="006A3CB2" w:rsidRDefault="006A7DB8"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3</w:t>
            </w:r>
          </w:p>
        </w:tc>
      </w:tr>
      <w:tr w:rsidR="001C21E8" w14:paraId="0C56554B"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12" w:space="0" w:color="003399" w:themeColor="accent3"/>
              <w:bottom w:val="single" w:sz="8" w:space="0" w:color="ADC2E8" w:themeColor="text2" w:themeTint="40"/>
              <w:right w:val="single" w:sz="8" w:space="0" w:color="ADC2E8" w:themeColor="text2" w:themeTint="40"/>
            </w:tcBorders>
          </w:tcPr>
          <w:p w14:paraId="141EF40A" w14:textId="0FC4ACBC" w:rsidR="001C21E8" w:rsidRPr="001C21E8" w:rsidRDefault="001C21E8" w:rsidP="001C21E8">
            <w:pPr>
              <w:rPr>
                <w:b w:val="0"/>
                <w:bCs/>
              </w:rPr>
            </w:pPr>
            <w:r w:rsidRPr="001C21E8">
              <w:rPr>
                <w:b w:val="0"/>
                <w:bCs/>
              </w:rPr>
              <w:t>Design and implement the Access and Choice MH&amp;A component</w:t>
            </w:r>
            <w:r w:rsidRPr="001C21E8">
              <w:rPr>
                <w:rFonts w:ascii="Poppins" w:hAnsi="Poppins" w:cs="Poppins"/>
                <w:b w:val="0"/>
                <w:bCs/>
              </w:rPr>
              <w:t xml:space="preserve"> </w:t>
            </w:r>
            <w:r w:rsidRPr="001C21E8">
              <w:rPr>
                <w:rStyle w:val="medium"/>
                <w:b w:val="0"/>
                <w:bCs/>
              </w:rPr>
              <w:t>of the emerging national and regional target improvement infrastructure.</w:t>
            </w:r>
            <w:r w:rsidRPr="001C21E8">
              <w:rPr>
                <w:b w:val="0"/>
                <w:bCs/>
              </w:rPr>
              <w:t xml:space="preserve"> (This action spans both wait time targets and emergency department (ED) length of stay.)</w:t>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0284DE3B" w14:textId="77777777" w:rsidR="001C21E8" w:rsidRDefault="001C21E8" w:rsidP="001C21E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3E4E328F" w14:textId="77777777" w:rsidR="001C21E8" w:rsidRDefault="001C21E8" w:rsidP="001C21E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7FE4B16" wp14:editId="51935FEC">
                  <wp:extent cx="266700" cy="266700"/>
                  <wp:effectExtent l="0" t="0" r="0" b="0"/>
                  <wp:docPr id="202746885"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0039296B" w14:textId="10831765" w:rsidR="001C21E8" w:rsidRPr="00A54E12" w:rsidRDefault="001C21E8" w:rsidP="001C21E8">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Wingdings 2" w:eastAsia="Wingdings 2" w:hAnsi="Wingdings 2" w:cs="Wingdings 2"/>
                <w:sz w:val="72"/>
                <w:szCs w:val="72"/>
              </w:rPr>
            </w:pPr>
          </w:p>
        </w:tc>
        <w:tc>
          <w:tcPr>
            <w:tcW w:w="1605" w:type="dxa"/>
            <w:tcBorders>
              <w:top w:val="single" w:sz="12" w:space="0" w:color="003399" w:themeColor="accent3"/>
              <w:left w:val="single" w:sz="8" w:space="0" w:color="ADC2E8" w:themeColor="text2" w:themeTint="40"/>
              <w:bottom w:val="single" w:sz="8" w:space="0" w:color="ADC2E8" w:themeColor="text2" w:themeTint="40"/>
            </w:tcBorders>
          </w:tcPr>
          <w:p w14:paraId="2DBB7A7A" w14:textId="1BA73490" w:rsidR="001C21E8" w:rsidRDefault="001C21E8" w:rsidP="001C21E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r>
      <w:tr w:rsidR="001C21E8" w14:paraId="4977E5B5"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6712CFD9" w14:textId="0723606C" w:rsidR="001C21E8" w:rsidRPr="001C21E8" w:rsidRDefault="001C21E8" w:rsidP="001C21E8">
            <w:pPr>
              <w:rPr>
                <w:b w:val="0"/>
                <w:bCs/>
              </w:rPr>
            </w:pPr>
            <w:r w:rsidRPr="001C21E8">
              <w:rPr>
                <w:b w:val="0"/>
                <w:bCs/>
              </w:rPr>
              <w:t xml:space="preserve">Produce focused </w:t>
            </w:r>
            <w:r w:rsidRPr="001C21E8">
              <w:rPr>
                <w:rStyle w:val="medium"/>
                <w:b w:val="0"/>
                <w:bCs/>
              </w:rPr>
              <w:t>operational improvement plans</w:t>
            </w:r>
            <w:r w:rsidRPr="001C21E8">
              <w:rPr>
                <w:b w:val="0"/>
                <w:bCs/>
              </w:rPr>
              <w:t xml:space="preserve"> in line with a tailored MH&amp;A performance framework and the existing Acute Flow Operational Standards.</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57BC9B1C" w14:textId="77777777" w:rsidR="001C21E8" w:rsidRDefault="001C21E8" w:rsidP="001C21E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799774DC" w14:textId="77777777" w:rsidR="001C21E8" w:rsidRDefault="001C21E8" w:rsidP="001C21E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5283024" wp14:editId="61CBA579">
                  <wp:extent cx="266700" cy="266700"/>
                  <wp:effectExtent l="0" t="0" r="0" b="0"/>
                  <wp:docPr id="1024678318"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1EFDED96" w14:textId="10EFEDD5" w:rsidR="001C21E8" w:rsidRDefault="001C21E8" w:rsidP="001C21E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516C7957" w14:textId="2A7184B0" w:rsidR="001C21E8" w:rsidRDefault="001C21E8" w:rsidP="001C21E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r>
    </w:tbl>
    <w:p w14:paraId="3212D9C1" w14:textId="69026F1D" w:rsidR="006A7DB8" w:rsidRDefault="00631B43" w:rsidP="006A7DB8">
      <w:pPr>
        <w:pStyle w:val="Heading3"/>
      </w:pPr>
      <w:r w:rsidRPr="00631B43">
        <w:lastRenderedPageBreak/>
        <w:t>Action 4: Enhance the capability and capacity of community-based MH&amp;A services to reduce MH&amp;A ED presentations and facilitate patient flow</w:t>
      </w:r>
    </w:p>
    <w:tbl>
      <w:tblPr>
        <w:tblStyle w:val="TeWhatuOra"/>
        <w:tblW w:w="9630" w:type="dxa"/>
        <w:tblLayout w:type="fixed"/>
        <w:tblLook w:val="06A0" w:firstRow="1" w:lastRow="0" w:firstColumn="1" w:lastColumn="0" w:noHBand="1" w:noVBand="1"/>
      </w:tblPr>
      <w:tblGrid>
        <w:gridCol w:w="4815"/>
        <w:gridCol w:w="1605"/>
        <w:gridCol w:w="1605"/>
        <w:gridCol w:w="1605"/>
      </w:tblGrid>
      <w:tr w:rsidR="006A7DB8" w14:paraId="3E5BCCF6" w14:textId="77777777" w:rsidTr="00AC4A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Borders>
              <w:right w:val="single" w:sz="8" w:space="0" w:color="ADC2E8" w:themeColor="text2" w:themeTint="40"/>
            </w:tcBorders>
          </w:tcPr>
          <w:p w14:paraId="18389D5A" w14:textId="77777777" w:rsidR="006A7DB8" w:rsidRPr="006A3CB2" w:rsidRDefault="006A7DB8" w:rsidP="006F3124">
            <w:pPr>
              <w:pStyle w:val="Heading4"/>
              <w:rPr>
                <w:b/>
                <w:bCs/>
              </w:rPr>
            </w:pPr>
            <w:r w:rsidRPr="006A3CB2">
              <w:rPr>
                <w:b/>
                <w:bCs/>
              </w:rPr>
              <w:t>Initiatives</w:t>
            </w:r>
          </w:p>
        </w:tc>
        <w:tc>
          <w:tcPr>
            <w:tcW w:w="1605" w:type="dxa"/>
            <w:tcBorders>
              <w:left w:val="single" w:sz="8" w:space="0" w:color="ADC2E8" w:themeColor="text2" w:themeTint="40"/>
              <w:right w:val="single" w:sz="8" w:space="0" w:color="ADC2E8" w:themeColor="text2" w:themeTint="40"/>
            </w:tcBorders>
          </w:tcPr>
          <w:p w14:paraId="4EF9502C" w14:textId="77777777" w:rsidR="006A7DB8" w:rsidRPr="006A3CB2" w:rsidRDefault="006A7DB8"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4D8596F4" w14:textId="77777777" w:rsidR="006A7DB8" w:rsidRPr="006A3CB2" w:rsidRDefault="006A7DB8"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1</w:t>
            </w:r>
          </w:p>
        </w:tc>
        <w:tc>
          <w:tcPr>
            <w:tcW w:w="1605" w:type="dxa"/>
            <w:tcBorders>
              <w:left w:val="single" w:sz="8" w:space="0" w:color="ADC2E8" w:themeColor="text2" w:themeTint="40"/>
              <w:right w:val="single" w:sz="8" w:space="0" w:color="ADC2E8" w:themeColor="text2" w:themeTint="40"/>
            </w:tcBorders>
          </w:tcPr>
          <w:p w14:paraId="18FCE8DB" w14:textId="77777777" w:rsidR="006A7DB8" w:rsidRPr="006A3CB2" w:rsidRDefault="006A7DB8"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397DE7B6" w14:textId="77777777" w:rsidR="006A7DB8" w:rsidRPr="006A3CB2" w:rsidRDefault="006A7DB8"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2</w:t>
            </w:r>
          </w:p>
        </w:tc>
        <w:tc>
          <w:tcPr>
            <w:tcW w:w="1605" w:type="dxa"/>
            <w:tcBorders>
              <w:left w:val="single" w:sz="8" w:space="0" w:color="ADC2E8" w:themeColor="text2" w:themeTint="40"/>
            </w:tcBorders>
          </w:tcPr>
          <w:p w14:paraId="2E2EF5E7" w14:textId="77777777" w:rsidR="006A7DB8" w:rsidRPr="006A3CB2" w:rsidRDefault="006A7DB8"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5A9C6F04" w14:textId="77777777" w:rsidR="006A7DB8" w:rsidRPr="006A3CB2" w:rsidRDefault="006A7DB8"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3</w:t>
            </w:r>
          </w:p>
        </w:tc>
      </w:tr>
      <w:tr w:rsidR="00631B43" w14:paraId="12766558"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12" w:space="0" w:color="003399" w:themeColor="accent3"/>
              <w:bottom w:val="single" w:sz="8" w:space="0" w:color="ADC2E8" w:themeColor="text2" w:themeTint="40"/>
              <w:right w:val="single" w:sz="8" w:space="0" w:color="ADC2E8" w:themeColor="text2" w:themeTint="40"/>
            </w:tcBorders>
          </w:tcPr>
          <w:p w14:paraId="62D2D168" w14:textId="5A0BD093" w:rsidR="00631B43" w:rsidRPr="00631B43" w:rsidRDefault="00631B43" w:rsidP="00631B43">
            <w:pPr>
              <w:rPr>
                <w:b w:val="0"/>
                <w:bCs/>
              </w:rPr>
            </w:pPr>
            <w:r w:rsidRPr="00631B43">
              <w:rPr>
                <w:b w:val="0"/>
                <w:bCs/>
              </w:rPr>
              <w:t xml:space="preserve">Implement and evaluate </w:t>
            </w:r>
            <w:r w:rsidRPr="00631B43">
              <w:rPr>
                <w:rStyle w:val="medium"/>
                <w:b w:val="0"/>
                <w:bCs/>
              </w:rPr>
              <w:t>crisis cafés</w:t>
            </w:r>
            <w:r w:rsidRPr="00631B43">
              <w:rPr>
                <w:b w:val="0"/>
                <w:bCs/>
              </w:rPr>
              <w:t xml:space="preserve"> in six selected sites.</w:t>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4CB86D07" w14:textId="77777777" w:rsidR="00631B43" w:rsidRDefault="00631B43" w:rsidP="00631B43">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5A3B951C" w14:textId="77777777" w:rsidR="00631B43" w:rsidRDefault="00631B43" w:rsidP="00631B43">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7FAB667" wp14:editId="18346C21">
                  <wp:extent cx="266700" cy="266700"/>
                  <wp:effectExtent l="0" t="0" r="0" b="0"/>
                  <wp:docPr id="379314922"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3AD43EC5" w14:textId="77777777" w:rsidR="00631B43" w:rsidRDefault="00631B43" w:rsidP="00631B43">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7B78DF1C" w14:textId="77777777" w:rsidR="00631B43" w:rsidRPr="00A54E12" w:rsidRDefault="00631B43" w:rsidP="00631B4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Wingdings 2" w:eastAsia="Wingdings 2" w:hAnsi="Wingdings 2" w:cs="Wingdings 2"/>
                <w:sz w:val="72"/>
                <w:szCs w:val="72"/>
              </w:rPr>
            </w:pPr>
            <w:r>
              <w:rPr>
                <w:noProof/>
              </w:rPr>
              <w:drawing>
                <wp:inline distT="0" distB="0" distL="0" distR="0" wp14:anchorId="2E24F83E" wp14:editId="5B543C96">
                  <wp:extent cx="266700" cy="266700"/>
                  <wp:effectExtent l="0" t="0" r="0" b="0"/>
                  <wp:docPr id="952492384"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tcBorders>
          </w:tcPr>
          <w:p w14:paraId="0A9BB4DE" w14:textId="2BF3E661" w:rsidR="00631B43" w:rsidRDefault="00631B43" w:rsidP="00631B43">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r>
      <w:tr w:rsidR="00631B43" w14:paraId="03F81DB0"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631A9963" w14:textId="124D7A29" w:rsidR="00631B43" w:rsidRPr="00631B43" w:rsidRDefault="00631B43" w:rsidP="00631B43">
            <w:pPr>
              <w:rPr>
                <w:b w:val="0"/>
                <w:bCs/>
              </w:rPr>
            </w:pPr>
            <w:r w:rsidRPr="00631B43">
              <w:rPr>
                <w:b w:val="0"/>
                <w:bCs/>
              </w:rPr>
              <w:t>Implement and evaluate the relevant</w:t>
            </w:r>
            <w:r w:rsidRPr="00631B43">
              <w:rPr>
                <w:rFonts w:ascii="Poppins" w:hAnsi="Poppins" w:cs="Poppins"/>
                <w:b w:val="0"/>
                <w:bCs/>
              </w:rPr>
              <w:t xml:space="preserve"> </w:t>
            </w:r>
            <w:r w:rsidRPr="00631B43">
              <w:rPr>
                <w:rStyle w:val="medium"/>
                <w:b w:val="0"/>
                <w:bCs/>
              </w:rPr>
              <w:t>MH&amp;A components</w:t>
            </w:r>
            <w:r w:rsidRPr="00631B43">
              <w:rPr>
                <w:b w:val="0"/>
                <w:bCs/>
              </w:rPr>
              <w:t xml:space="preserve"> of the 5-year plan to move to a </w:t>
            </w:r>
            <w:r w:rsidRPr="00631B43">
              <w:rPr>
                <w:rStyle w:val="medium"/>
                <w:b w:val="0"/>
                <w:bCs/>
              </w:rPr>
              <w:t>multi-agency response for people who call 111 in distress.</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2E80912B" w14:textId="06473901" w:rsidR="00631B43" w:rsidRDefault="00631B43" w:rsidP="00631B43">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154DDF36" w14:textId="77777777" w:rsidR="00631B43" w:rsidRDefault="00631B43" w:rsidP="00631B43">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6778E41F" w14:textId="77777777" w:rsidR="00631B43" w:rsidRDefault="00631B43" w:rsidP="00631B43">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414EBD2" wp14:editId="71A7BDCA">
                  <wp:extent cx="266700" cy="266700"/>
                  <wp:effectExtent l="0" t="0" r="0" b="0"/>
                  <wp:docPr id="628413109"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23D45A5F" w14:textId="77777777" w:rsidR="00631B43" w:rsidRDefault="00631B43" w:rsidP="00631B43">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3 checkmark</w:t>
            </w:r>
          </w:p>
          <w:p w14:paraId="249BB193" w14:textId="77777777" w:rsidR="00631B43" w:rsidRDefault="00631B43" w:rsidP="00631B43">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B28DACE" wp14:editId="795EE461">
                  <wp:extent cx="266700" cy="266700"/>
                  <wp:effectExtent l="0" t="0" r="0" b="0"/>
                  <wp:docPr id="761909936"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r>
      <w:tr w:rsidR="00631B43" w14:paraId="681E283E"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60978EC6" w14:textId="415439CE" w:rsidR="00631B43" w:rsidRPr="00631B43" w:rsidRDefault="00631B43" w:rsidP="00631B43">
            <w:pPr>
              <w:rPr>
                <w:b w:val="0"/>
                <w:bCs/>
              </w:rPr>
            </w:pPr>
            <w:r w:rsidRPr="00631B43">
              <w:rPr>
                <w:b w:val="0"/>
                <w:bCs/>
              </w:rPr>
              <w:t xml:space="preserve">Strategic re-design of services for </w:t>
            </w:r>
            <w:r w:rsidRPr="00631B43">
              <w:rPr>
                <w:rStyle w:val="medium"/>
                <w:b w:val="0"/>
                <w:bCs/>
              </w:rPr>
              <w:t>people with high and complex mental health</w:t>
            </w:r>
            <w:r w:rsidRPr="00631B43">
              <w:rPr>
                <w:b w:val="0"/>
                <w:bCs/>
              </w:rPr>
              <w:t xml:space="preserve"> needs.</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7A5F55FF" w14:textId="66593709" w:rsidR="00631B43" w:rsidRDefault="00631B43" w:rsidP="00631B43">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367314C5" w14:textId="77777777" w:rsidR="00631B43" w:rsidRDefault="00631B43" w:rsidP="00631B43">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77F08A3A" w14:textId="77777777" w:rsidR="00631B43" w:rsidRDefault="00631B43" w:rsidP="00631B43">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FF167B0" wp14:editId="7B23A9DE">
                  <wp:extent cx="266700" cy="266700"/>
                  <wp:effectExtent l="0" t="0" r="0" b="0"/>
                  <wp:docPr id="1056077575"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61F3C9E8" w14:textId="77777777" w:rsidR="00631B43" w:rsidRDefault="00631B43" w:rsidP="00631B43">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3 checkmark</w:t>
            </w:r>
          </w:p>
          <w:p w14:paraId="6095A66A" w14:textId="77777777" w:rsidR="00631B43" w:rsidRDefault="00631B43" w:rsidP="00631B43">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238AF2C" wp14:editId="73A4F8D5">
                  <wp:extent cx="266700" cy="266700"/>
                  <wp:effectExtent l="0" t="0" r="0" b="0"/>
                  <wp:docPr id="2031426486"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r>
    </w:tbl>
    <w:p w14:paraId="5FC5423B" w14:textId="77777777" w:rsidR="00F568DC" w:rsidRDefault="00F568DC" w:rsidP="00CC6570">
      <w:pPr>
        <w:pStyle w:val="Heading3"/>
      </w:pPr>
    </w:p>
    <w:p w14:paraId="4DF1306C" w14:textId="14356736" w:rsidR="00CC6570" w:rsidRDefault="00CA329F" w:rsidP="00CC6570">
      <w:pPr>
        <w:pStyle w:val="Heading3"/>
      </w:pPr>
      <w:r w:rsidRPr="00CA329F">
        <w:t>Action 5: Promote efficient hospital systems to facilitate patient flow</w:t>
      </w:r>
    </w:p>
    <w:tbl>
      <w:tblPr>
        <w:tblStyle w:val="TeWhatuOra"/>
        <w:tblW w:w="9630" w:type="dxa"/>
        <w:tblLayout w:type="fixed"/>
        <w:tblLook w:val="06A0" w:firstRow="1" w:lastRow="0" w:firstColumn="1" w:lastColumn="0" w:noHBand="1" w:noVBand="1"/>
      </w:tblPr>
      <w:tblGrid>
        <w:gridCol w:w="4815"/>
        <w:gridCol w:w="1605"/>
        <w:gridCol w:w="1605"/>
        <w:gridCol w:w="1605"/>
      </w:tblGrid>
      <w:tr w:rsidR="00CC6570" w14:paraId="55F5E6F3" w14:textId="77777777" w:rsidTr="00AC4A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Borders>
              <w:right w:val="single" w:sz="8" w:space="0" w:color="ADC2E8" w:themeColor="text2" w:themeTint="40"/>
            </w:tcBorders>
          </w:tcPr>
          <w:p w14:paraId="38DB6FA2" w14:textId="77777777" w:rsidR="00CC6570" w:rsidRPr="006A3CB2" w:rsidRDefault="00CC6570" w:rsidP="006F3124">
            <w:pPr>
              <w:pStyle w:val="Heading4"/>
              <w:rPr>
                <w:b/>
                <w:bCs/>
              </w:rPr>
            </w:pPr>
            <w:r w:rsidRPr="006A3CB2">
              <w:rPr>
                <w:b/>
                <w:bCs/>
              </w:rPr>
              <w:t>Initiatives</w:t>
            </w:r>
          </w:p>
        </w:tc>
        <w:tc>
          <w:tcPr>
            <w:tcW w:w="1605" w:type="dxa"/>
            <w:tcBorders>
              <w:left w:val="single" w:sz="8" w:space="0" w:color="ADC2E8" w:themeColor="text2" w:themeTint="40"/>
              <w:right w:val="single" w:sz="8" w:space="0" w:color="ADC2E8" w:themeColor="text2" w:themeTint="40"/>
            </w:tcBorders>
          </w:tcPr>
          <w:p w14:paraId="55566FDE" w14:textId="77777777" w:rsidR="00CC6570" w:rsidRPr="006A3CB2" w:rsidRDefault="00CC6570"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700E8591" w14:textId="77777777" w:rsidR="00CC6570" w:rsidRPr="006A3CB2" w:rsidRDefault="00CC6570"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1</w:t>
            </w:r>
          </w:p>
        </w:tc>
        <w:tc>
          <w:tcPr>
            <w:tcW w:w="1605" w:type="dxa"/>
            <w:tcBorders>
              <w:left w:val="single" w:sz="8" w:space="0" w:color="ADC2E8" w:themeColor="text2" w:themeTint="40"/>
              <w:right w:val="single" w:sz="8" w:space="0" w:color="ADC2E8" w:themeColor="text2" w:themeTint="40"/>
            </w:tcBorders>
          </w:tcPr>
          <w:p w14:paraId="7826F76B" w14:textId="77777777" w:rsidR="00CC6570" w:rsidRPr="006A3CB2" w:rsidRDefault="00CC6570"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09EECBDF" w14:textId="77777777" w:rsidR="00CC6570" w:rsidRPr="006A3CB2" w:rsidRDefault="00CC6570"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2</w:t>
            </w:r>
          </w:p>
        </w:tc>
        <w:tc>
          <w:tcPr>
            <w:tcW w:w="1605" w:type="dxa"/>
            <w:tcBorders>
              <w:left w:val="single" w:sz="8" w:space="0" w:color="ADC2E8" w:themeColor="text2" w:themeTint="40"/>
            </w:tcBorders>
          </w:tcPr>
          <w:p w14:paraId="290FD133" w14:textId="77777777" w:rsidR="00CC6570" w:rsidRPr="006A3CB2" w:rsidRDefault="00CC6570"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5ED96B4A" w14:textId="77777777" w:rsidR="00CC6570" w:rsidRPr="006A3CB2" w:rsidRDefault="00CC6570"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3</w:t>
            </w:r>
          </w:p>
        </w:tc>
      </w:tr>
      <w:tr w:rsidR="00CA329F" w14:paraId="1443C40B"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12" w:space="0" w:color="003399" w:themeColor="accent3"/>
              <w:bottom w:val="single" w:sz="8" w:space="0" w:color="ADC2E8" w:themeColor="text2" w:themeTint="40"/>
              <w:right w:val="single" w:sz="8" w:space="0" w:color="ADC2E8" w:themeColor="text2" w:themeTint="40"/>
            </w:tcBorders>
          </w:tcPr>
          <w:p w14:paraId="55A9D5C9" w14:textId="2A70ACE7" w:rsidR="00CA329F" w:rsidRPr="00CA329F" w:rsidRDefault="00CA329F" w:rsidP="00CA329F">
            <w:pPr>
              <w:rPr>
                <w:b w:val="0"/>
                <w:bCs/>
              </w:rPr>
            </w:pPr>
            <w:r w:rsidRPr="00CA329F">
              <w:rPr>
                <w:b w:val="0"/>
                <w:bCs/>
              </w:rPr>
              <w:t xml:space="preserve">Assess and disseminate </w:t>
            </w:r>
            <w:r w:rsidRPr="00CA329F">
              <w:rPr>
                <w:rStyle w:val="medium"/>
                <w:b w:val="0"/>
                <w:bCs/>
              </w:rPr>
              <w:t>efficient service delivery models between ED and MH&amp;A</w:t>
            </w:r>
            <w:r w:rsidRPr="00CA329F">
              <w:rPr>
                <w:b w:val="0"/>
                <w:bCs/>
              </w:rPr>
              <w:t xml:space="preserve"> across regions, to address regional variation in the service delivery interface between EDs and MH&amp;A services.</w:t>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6F7B743B" w14:textId="77777777" w:rsidR="00CA329F" w:rsidRDefault="00CA329F" w:rsidP="00CA329F">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6E26F112" w14:textId="77777777" w:rsidR="00CA329F" w:rsidRDefault="00CA329F" w:rsidP="00CA329F">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A582B07" wp14:editId="5377A3E0">
                  <wp:extent cx="266700" cy="266700"/>
                  <wp:effectExtent l="0" t="0" r="0" b="0"/>
                  <wp:docPr id="1572642809"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66FB2045" w14:textId="77777777" w:rsidR="00CA329F" w:rsidRDefault="00CA329F" w:rsidP="00CA329F">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4B11E416" w14:textId="77777777" w:rsidR="00CA329F" w:rsidRPr="00A54E12" w:rsidRDefault="00CA329F" w:rsidP="00CA329F">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Wingdings 2" w:eastAsia="Wingdings 2" w:hAnsi="Wingdings 2" w:cs="Wingdings 2"/>
                <w:sz w:val="72"/>
                <w:szCs w:val="72"/>
              </w:rPr>
            </w:pPr>
            <w:r>
              <w:rPr>
                <w:noProof/>
              </w:rPr>
              <w:drawing>
                <wp:inline distT="0" distB="0" distL="0" distR="0" wp14:anchorId="2FD6BDA4" wp14:editId="5C35FA51">
                  <wp:extent cx="266700" cy="266700"/>
                  <wp:effectExtent l="0" t="0" r="0" b="0"/>
                  <wp:docPr id="722682587"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tcBorders>
          </w:tcPr>
          <w:p w14:paraId="086804D9" w14:textId="77777777" w:rsidR="00CA329F" w:rsidRDefault="00CA329F" w:rsidP="00CA329F">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3 checkmark</w:t>
            </w:r>
          </w:p>
          <w:p w14:paraId="198EBF0B" w14:textId="77777777" w:rsidR="00CA329F" w:rsidRDefault="00CA329F" w:rsidP="00CA329F">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DD0E90B" wp14:editId="728908E2">
                  <wp:extent cx="266700" cy="266700"/>
                  <wp:effectExtent l="0" t="0" r="0" b="0"/>
                  <wp:docPr id="1379337804"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r>
      <w:tr w:rsidR="00CA329F" w14:paraId="1D620E1B"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06C49292" w14:textId="3FA5DF01" w:rsidR="00CA329F" w:rsidRPr="00CA329F" w:rsidRDefault="00CA329F" w:rsidP="00CA329F">
            <w:pPr>
              <w:rPr>
                <w:b w:val="0"/>
                <w:bCs/>
              </w:rPr>
            </w:pPr>
            <w:r w:rsidRPr="00CA329F">
              <w:rPr>
                <w:b w:val="0"/>
                <w:bCs/>
              </w:rPr>
              <w:t xml:space="preserve">Review and update the </w:t>
            </w:r>
            <w:r w:rsidRPr="00CA329F">
              <w:rPr>
                <w:rStyle w:val="medium"/>
                <w:b w:val="0"/>
                <w:bCs/>
              </w:rPr>
              <w:t>Acute Flow Operational Standards</w:t>
            </w:r>
            <w:r w:rsidRPr="00CA329F">
              <w:rPr>
                <w:b w:val="0"/>
                <w:bCs/>
              </w:rPr>
              <w:t xml:space="preserve"> to ensure they include patient flow processes applicable for MH&amp;A.</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3E37A3D6" w14:textId="77777777" w:rsidR="00CA329F" w:rsidRDefault="00CA329F" w:rsidP="00CA329F">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77951671" w14:textId="77777777" w:rsidR="00CA329F" w:rsidRDefault="00CA329F" w:rsidP="00CA329F">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E26C7A8" wp14:editId="00C62DC2">
                  <wp:extent cx="266700" cy="266700"/>
                  <wp:effectExtent l="0" t="0" r="0" b="0"/>
                  <wp:docPr id="1755886837"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2D8AD4C1" w14:textId="77777777" w:rsidR="00CA329F" w:rsidRDefault="00CA329F" w:rsidP="00CA329F">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4210B293" w14:textId="77777777" w:rsidR="00CA329F" w:rsidRDefault="00CA329F" w:rsidP="00CA329F">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DD62805" wp14:editId="2BCA18AB">
                  <wp:extent cx="266700" cy="266700"/>
                  <wp:effectExtent l="0" t="0" r="0" b="0"/>
                  <wp:docPr id="792943181"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25573391" w14:textId="05D2FD1A" w:rsidR="00CA329F" w:rsidRDefault="00CA329F" w:rsidP="00CA329F">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r>
      <w:tr w:rsidR="00CA329F" w14:paraId="33E4C4A1"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55C3DFC6" w14:textId="5968EEF8" w:rsidR="00CA329F" w:rsidRPr="00CA329F" w:rsidRDefault="00CA329F" w:rsidP="00CA329F">
            <w:pPr>
              <w:rPr>
                <w:b w:val="0"/>
                <w:bCs/>
              </w:rPr>
            </w:pPr>
            <w:r w:rsidRPr="00CA329F">
              <w:rPr>
                <w:b w:val="0"/>
                <w:bCs/>
              </w:rPr>
              <w:lastRenderedPageBreak/>
              <w:t xml:space="preserve">Ensure MH&amp;A is embedded in the work to develop </w:t>
            </w:r>
            <w:r w:rsidRPr="00CA329F">
              <w:rPr>
                <w:rStyle w:val="medium"/>
                <w:b w:val="0"/>
                <w:bCs/>
              </w:rPr>
              <w:t>Integrated Operating Centres' standard operating procedures</w:t>
            </w:r>
            <w:r w:rsidRPr="00CA329F">
              <w:rPr>
                <w:b w:val="0"/>
                <w:bCs/>
              </w:rPr>
              <w:t xml:space="preserve"> for common business rhythms, escalation processes, and visibility of key metrics related to hospital flow.</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566C9116" w14:textId="77777777" w:rsidR="00CA329F" w:rsidRDefault="00CA329F" w:rsidP="00CA329F">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1E06D0E3" w14:textId="77777777" w:rsidR="00CA329F" w:rsidRDefault="00CA329F" w:rsidP="00CA329F">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532D4D3" wp14:editId="5A1B7299">
                  <wp:extent cx="266700" cy="266700"/>
                  <wp:effectExtent l="0" t="0" r="0" b="0"/>
                  <wp:docPr id="1428146024"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359B95F5" w14:textId="77A7637C" w:rsidR="00CA329F" w:rsidRDefault="00CA329F" w:rsidP="00CA329F">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738441FF" w14:textId="5FA2699C" w:rsidR="00CA329F" w:rsidRDefault="00CA329F" w:rsidP="00CA329F">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r>
      <w:tr w:rsidR="00CA329F" w14:paraId="01652DF2"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3F108A55" w14:textId="29A4967B" w:rsidR="00CA329F" w:rsidRPr="00CA329F" w:rsidRDefault="00CA329F" w:rsidP="00CA329F">
            <w:pPr>
              <w:rPr>
                <w:b w:val="0"/>
                <w:bCs/>
              </w:rPr>
            </w:pPr>
            <w:r w:rsidRPr="00CA329F">
              <w:rPr>
                <w:b w:val="0"/>
                <w:bCs/>
              </w:rPr>
              <w:t xml:space="preserve">Embed MH&amp;A in the work to explore, assess, and implement </w:t>
            </w:r>
            <w:r w:rsidRPr="00CA329F">
              <w:rPr>
                <w:rStyle w:val="medium"/>
                <w:b w:val="0"/>
                <w:bCs/>
              </w:rPr>
              <w:t>standardised discharge policies</w:t>
            </w:r>
            <w:r w:rsidRPr="00CA329F">
              <w:rPr>
                <w:b w:val="0"/>
                <w:bCs/>
              </w:rPr>
              <w:t xml:space="preserve"> from inpatient wards/units, including criteria-led discharge.</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466AE3D0" w14:textId="77777777" w:rsidR="00CA329F" w:rsidRDefault="00CA329F" w:rsidP="00CA329F">
            <w:pPr>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pPr>
            <w:r>
              <w:t>Year 1 checkmark</w:t>
            </w:r>
          </w:p>
          <w:p w14:paraId="7897B545" w14:textId="0DB28E9D" w:rsidR="00CA329F" w:rsidRDefault="00CA329F" w:rsidP="00CA329F">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615CDAB" wp14:editId="5D7FC82D">
                  <wp:extent cx="266700" cy="266700"/>
                  <wp:effectExtent l="0" t="0" r="0" b="0"/>
                  <wp:docPr id="1716102756"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6F120276" w14:textId="3BB9BC16" w:rsidR="00CA329F" w:rsidRDefault="00CA329F" w:rsidP="00CA329F">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pP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20F56660" w14:textId="4DBFEBCE" w:rsidR="00CA329F" w:rsidRDefault="00CA329F" w:rsidP="00CA329F">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pPr>
          </w:p>
        </w:tc>
      </w:tr>
      <w:tr w:rsidR="00CA329F" w14:paraId="5036A69A"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21A051D1" w14:textId="2A2DC639" w:rsidR="00CA329F" w:rsidRPr="00CA329F" w:rsidRDefault="00CA329F" w:rsidP="00CA329F">
            <w:pPr>
              <w:rPr>
                <w:b w:val="0"/>
                <w:bCs/>
              </w:rPr>
            </w:pPr>
            <w:r w:rsidRPr="00CA329F">
              <w:rPr>
                <w:b w:val="0"/>
                <w:bCs/>
              </w:rPr>
              <w:t xml:space="preserve">Implement </w:t>
            </w:r>
            <w:r w:rsidRPr="00CA329F">
              <w:rPr>
                <w:rStyle w:val="medium"/>
                <w:b w:val="0"/>
                <w:bCs/>
              </w:rPr>
              <w:t>Peer Support in EDs</w:t>
            </w:r>
            <w:r w:rsidRPr="00CA329F">
              <w:rPr>
                <w:b w:val="0"/>
                <w:bCs/>
              </w:rPr>
              <w:t xml:space="preserve"> trial.</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43D5BA73" w14:textId="77777777" w:rsidR="00CA329F" w:rsidRDefault="00CA329F" w:rsidP="00CA329F">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pPr>
            <w:r>
              <w:t>Year 1 checkmark</w:t>
            </w:r>
          </w:p>
          <w:p w14:paraId="1E6F7B8C" w14:textId="795EA1FE" w:rsidR="00CA329F" w:rsidRDefault="00CA329F" w:rsidP="00CA329F">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E7993C5" wp14:editId="5926C834">
                  <wp:extent cx="266700" cy="266700"/>
                  <wp:effectExtent l="0" t="0" r="0" b="0"/>
                  <wp:docPr id="425853576"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3FDB5259" w14:textId="77777777" w:rsidR="00CA329F" w:rsidRDefault="00CA329F" w:rsidP="00CA329F">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pPr>
            <w:r>
              <w:t>Year 2 checkmark</w:t>
            </w:r>
          </w:p>
          <w:p w14:paraId="35E366D1" w14:textId="5BF309E8" w:rsidR="00CA329F" w:rsidRDefault="00CA329F" w:rsidP="00CA329F">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5CFE080" wp14:editId="62E45275">
                  <wp:extent cx="266700" cy="266700"/>
                  <wp:effectExtent l="0" t="0" r="0" b="0"/>
                  <wp:docPr id="847376367"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6FEC1D8D" w14:textId="135CCAEC" w:rsidR="00CA329F" w:rsidRDefault="00CA329F" w:rsidP="00CA329F">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pPr>
          </w:p>
        </w:tc>
      </w:tr>
    </w:tbl>
    <w:p w14:paraId="1207EF63" w14:textId="2A957442" w:rsidR="00287836" w:rsidRDefault="00287836" w:rsidP="00044D2B"/>
    <w:p w14:paraId="4299C9D7" w14:textId="77777777" w:rsidR="00287836" w:rsidRDefault="00287836">
      <w:pPr>
        <w:spacing w:before="0" w:after="160" w:line="259" w:lineRule="auto"/>
      </w:pPr>
      <w:r>
        <w:br w:type="page"/>
      </w:r>
    </w:p>
    <w:p w14:paraId="55776D4D" w14:textId="77777777" w:rsidR="00044D2B" w:rsidRDefault="00044D2B" w:rsidP="009B5491">
      <w:pPr>
        <w:pStyle w:val="Heading2"/>
        <w:spacing w:before="0"/>
      </w:pPr>
      <w:r>
        <w:rPr>
          <w:noProof/>
        </w:rPr>
        <w:lastRenderedPageBreak/>
        <w:drawing>
          <wp:inline distT="0" distB="0" distL="0" distR="0" wp14:anchorId="2196EDBD" wp14:editId="480AE255">
            <wp:extent cx="720000" cy="720000"/>
            <wp:effectExtent l="0" t="0" r="4445" b="4445"/>
            <wp:docPr id="4759963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96396"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6F165D6C" w14:textId="575F2C35" w:rsidR="00CC7B09" w:rsidRDefault="00CC7B09" w:rsidP="00044D2B">
      <w:pPr>
        <w:spacing w:before="0" w:after="160" w:line="259" w:lineRule="auto"/>
        <w:rPr>
          <w:rFonts w:asciiTheme="majorHAnsi" w:eastAsiaTheme="majorEastAsia" w:hAnsiTheme="majorHAnsi" w:cstheme="majorBidi"/>
          <w:color w:val="000000" w:themeColor="text1"/>
          <w:sz w:val="32"/>
          <w:szCs w:val="24"/>
        </w:rPr>
      </w:pPr>
      <w:r w:rsidRPr="00CC7B09">
        <w:rPr>
          <w:rFonts w:asciiTheme="majorHAnsi" w:eastAsiaTheme="majorEastAsia" w:hAnsiTheme="majorHAnsi" w:cstheme="majorBidi"/>
          <w:color w:val="000000" w:themeColor="text1"/>
          <w:sz w:val="32"/>
          <w:szCs w:val="24"/>
        </w:rPr>
        <w:t>Increased mental health and addiction workforce development</w:t>
      </w:r>
    </w:p>
    <w:p w14:paraId="2AB6DC2F" w14:textId="10433E9C" w:rsidR="00044D2B" w:rsidRPr="005B2D1A" w:rsidRDefault="00044D2B" w:rsidP="00356BF6">
      <w:pPr>
        <w:spacing w:before="0" w:after="160" w:line="259" w:lineRule="auto"/>
      </w:pPr>
      <w:r w:rsidRPr="00EA1B22">
        <w:rPr>
          <w:b/>
          <w:bCs/>
        </w:rPr>
        <w:t>2030 target</w:t>
      </w:r>
      <w:r>
        <w:rPr>
          <w:b/>
          <w:bCs/>
        </w:rPr>
        <w:t xml:space="preserve">: </w:t>
      </w:r>
      <w:r w:rsidR="00FA4F06">
        <w:t>T</w:t>
      </w:r>
      <w:r w:rsidR="00A47309">
        <w:t>rain 500</w:t>
      </w:r>
      <w:r w:rsidR="00356BF6">
        <w:t>*</w:t>
      </w:r>
      <w:r w:rsidRPr="005B2D1A">
        <w:t xml:space="preserve"> </w:t>
      </w:r>
      <w:r w:rsidR="00356BF6">
        <w:t xml:space="preserve">mental health and addiction professionals each year </w:t>
      </w:r>
      <w:r w:rsidR="00356BF6">
        <w:br/>
        <w:t>(*To be revised upwards as new occupational groups are included over time)</w:t>
      </w:r>
    </w:p>
    <w:p w14:paraId="4429BD95" w14:textId="7CA7BBA2" w:rsidR="00044D2B" w:rsidRDefault="00044D2B" w:rsidP="00044D2B">
      <w:pPr>
        <w:spacing w:before="0" w:after="160" w:line="259" w:lineRule="auto"/>
      </w:pPr>
      <w:r w:rsidRPr="00EA1B22">
        <w:rPr>
          <w:b/>
          <w:bCs/>
        </w:rPr>
        <w:t>Baseline as at June 2024</w:t>
      </w:r>
      <w:r>
        <w:rPr>
          <w:b/>
          <w:bCs/>
        </w:rPr>
        <w:t>:</w:t>
      </w:r>
      <w:r w:rsidRPr="003517EB">
        <w:t xml:space="preserve"> </w:t>
      </w:r>
      <w:r w:rsidR="005C0C45">
        <w:t>448</w:t>
      </w:r>
    </w:p>
    <w:tbl>
      <w:tblPr>
        <w:tblStyle w:val="TeWhatuOra"/>
        <w:tblW w:w="0" w:type="auto"/>
        <w:tblCellMar>
          <w:top w:w="57" w:type="dxa"/>
          <w:bottom w:w="57" w:type="dxa"/>
        </w:tblCellMar>
        <w:tblLook w:val="04A0" w:firstRow="1" w:lastRow="0" w:firstColumn="1" w:lastColumn="0" w:noHBand="0" w:noVBand="1"/>
      </w:tblPr>
      <w:tblGrid>
        <w:gridCol w:w="9638"/>
      </w:tblGrid>
      <w:tr w:rsidR="00044D2B" w:rsidRPr="009566C2" w14:paraId="07859ED0" w14:textId="77777777" w:rsidTr="005742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105AD40D" w14:textId="77777777" w:rsidR="00044D2B" w:rsidRPr="0014508E" w:rsidRDefault="00044D2B" w:rsidP="006F3124">
            <w:r w:rsidRPr="0014508E">
              <w:t>2024-27 performance expectations</w:t>
            </w:r>
          </w:p>
        </w:tc>
      </w:tr>
      <w:tr w:rsidR="00044D2B" w:rsidRPr="009566C2" w14:paraId="1F7AC7C7" w14:textId="77777777" w:rsidTr="00574242">
        <w:tc>
          <w:tcPr>
            <w:cnfStyle w:val="001000000000" w:firstRow="0" w:lastRow="0" w:firstColumn="1" w:lastColumn="0" w:oddVBand="0" w:evenVBand="0" w:oddHBand="0" w:evenHBand="0" w:firstRowFirstColumn="0" w:firstRowLastColumn="0" w:lastRowFirstColumn="0" w:lastRowLastColumn="0"/>
            <w:tcW w:w="9638" w:type="dxa"/>
            <w:tcBorders>
              <w:top w:val="single" w:sz="12" w:space="0" w:color="003399" w:themeColor="accent3"/>
              <w:bottom w:val="single" w:sz="8" w:space="0" w:color="003399" w:themeColor="accent3"/>
            </w:tcBorders>
          </w:tcPr>
          <w:p w14:paraId="6DACF689" w14:textId="5F26309C" w:rsidR="00044D2B" w:rsidRPr="008E7732" w:rsidRDefault="00044D2B" w:rsidP="00481F9A">
            <w:pPr>
              <w:spacing w:before="0" w:after="0"/>
              <w:rPr>
                <w:bCs/>
              </w:rPr>
            </w:pPr>
            <w:r w:rsidRPr="009566C2">
              <w:rPr>
                <w:bCs/>
              </w:rPr>
              <w:t>2024</w:t>
            </w:r>
            <w:r w:rsidR="005C0C45">
              <w:rPr>
                <w:bCs/>
              </w:rPr>
              <w:t xml:space="preserve"> academic year</w:t>
            </w:r>
            <w:r w:rsidRPr="009566C2">
              <w:rPr>
                <w:b w:val="0"/>
                <w:bCs/>
              </w:rPr>
              <w:t>:</w:t>
            </w:r>
            <w:r w:rsidR="00481F9A">
              <w:rPr>
                <w:b w:val="0"/>
                <w:bCs/>
              </w:rPr>
              <w:t xml:space="preserve"> </w:t>
            </w:r>
            <w:r w:rsidR="00481F9A" w:rsidRPr="00481F9A">
              <w:rPr>
                <w:b w:val="0"/>
                <w:bCs/>
              </w:rPr>
              <w:t>baseline to be updated at year end</w:t>
            </w:r>
          </w:p>
        </w:tc>
      </w:tr>
      <w:tr w:rsidR="00044D2B" w:rsidRPr="009566C2" w14:paraId="7E56FFBF" w14:textId="77777777" w:rsidTr="00574242">
        <w:tc>
          <w:tcPr>
            <w:cnfStyle w:val="001000000000" w:firstRow="0" w:lastRow="0" w:firstColumn="1" w:lastColumn="0" w:oddVBand="0" w:evenVBand="0" w:oddHBand="0" w:evenHBand="0" w:firstRowFirstColumn="0" w:firstRowLastColumn="0" w:lastRowFirstColumn="0" w:lastRowLastColumn="0"/>
            <w:tcW w:w="9638" w:type="dxa"/>
            <w:tcBorders>
              <w:top w:val="single" w:sz="8" w:space="0" w:color="003399" w:themeColor="accent3"/>
              <w:bottom w:val="single" w:sz="8" w:space="0" w:color="003399" w:themeColor="accent3"/>
            </w:tcBorders>
          </w:tcPr>
          <w:p w14:paraId="220A4071" w14:textId="21BD4B6A" w:rsidR="00044D2B" w:rsidRPr="00481F9A" w:rsidRDefault="00481F9A" w:rsidP="00481F9A">
            <w:pPr>
              <w:spacing w:before="0" w:after="0"/>
            </w:pPr>
            <w:r w:rsidRPr="00481F9A">
              <w:rPr>
                <w:bCs/>
              </w:rPr>
              <w:t>202</w:t>
            </w:r>
            <w:r w:rsidR="00AD2729">
              <w:rPr>
                <w:bCs/>
              </w:rPr>
              <w:t>5</w:t>
            </w:r>
            <w:r w:rsidRPr="00481F9A">
              <w:rPr>
                <w:bCs/>
              </w:rPr>
              <w:t xml:space="preserve"> academic year: </w:t>
            </w:r>
            <w:r w:rsidR="00AD2729" w:rsidRPr="00AD2729">
              <w:rPr>
                <w:b w:val="0"/>
              </w:rPr>
              <w:t>500</w:t>
            </w:r>
          </w:p>
        </w:tc>
      </w:tr>
      <w:tr w:rsidR="00AD2729" w:rsidRPr="009566C2" w14:paraId="5115A7DA" w14:textId="77777777" w:rsidTr="00574242">
        <w:tc>
          <w:tcPr>
            <w:cnfStyle w:val="001000000000" w:firstRow="0" w:lastRow="0" w:firstColumn="1" w:lastColumn="0" w:oddVBand="0" w:evenVBand="0" w:oddHBand="0" w:evenHBand="0" w:firstRowFirstColumn="0" w:firstRowLastColumn="0" w:lastRowFirstColumn="0" w:lastRowLastColumn="0"/>
            <w:tcW w:w="9638" w:type="dxa"/>
            <w:tcBorders>
              <w:top w:val="single" w:sz="8" w:space="0" w:color="003399" w:themeColor="accent3"/>
              <w:bottom w:val="single" w:sz="8" w:space="0" w:color="003399" w:themeColor="accent3"/>
            </w:tcBorders>
          </w:tcPr>
          <w:p w14:paraId="02960A4C" w14:textId="5CF82742" w:rsidR="00AD2729" w:rsidRPr="00481F9A" w:rsidRDefault="00AD2729" w:rsidP="00481F9A">
            <w:pPr>
              <w:spacing w:before="0" w:after="0"/>
              <w:rPr>
                <w:b w:val="0"/>
                <w:bCs/>
              </w:rPr>
            </w:pPr>
            <w:r w:rsidRPr="00481F9A">
              <w:rPr>
                <w:bCs/>
              </w:rPr>
              <w:t>202</w:t>
            </w:r>
            <w:r>
              <w:rPr>
                <w:bCs/>
              </w:rPr>
              <w:t>6</w:t>
            </w:r>
            <w:r w:rsidRPr="00481F9A">
              <w:rPr>
                <w:bCs/>
              </w:rPr>
              <w:t xml:space="preserve"> academic year: </w:t>
            </w:r>
            <w:r w:rsidR="00287836" w:rsidRPr="00AD2729">
              <w:rPr>
                <w:b w:val="0"/>
              </w:rPr>
              <w:t>500</w:t>
            </w:r>
          </w:p>
        </w:tc>
      </w:tr>
      <w:tr w:rsidR="00044D2B" w:rsidRPr="009566C2" w14:paraId="3E604F51" w14:textId="77777777" w:rsidTr="00574242">
        <w:tc>
          <w:tcPr>
            <w:cnfStyle w:val="001000000000" w:firstRow="0" w:lastRow="0" w:firstColumn="1" w:lastColumn="0" w:oddVBand="0" w:evenVBand="0" w:oddHBand="0" w:evenHBand="0" w:firstRowFirstColumn="0" w:firstRowLastColumn="0" w:lastRowFirstColumn="0" w:lastRowLastColumn="0"/>
            <w:tcW w:w="9638" w:type="dxa"/>
            <w:tcBorders>
              <w:top w:val="single" w:sz="8" w:space="0" w:color="003399" w:themeColor="accent3"/>
              <w:bottom w:val="single" w:sz="8" w:space="0" w:color="003399" w:themeColor="accent3"/>
            </w:tcBorders>
          </w:tcPr>
          <w:p w14:paraId="5248653A" w14:textId="53FB6A9D" w:rsidR="00044D2B" w:rsidRPr="00481F9A" w:rsidRDefault="00481F9A" w:rsidP="00481F9A">
            <w:pPr>
              <w:spacing w:before="0" w:after="0"/>
            </w:pPr>
            <w:r w:rsidRPr="00481F9A">
              <w:rPr>
                <w:bCs/>
              </w:rPr>
              <w:t>202</w:t>
            </w:r>
            <w:r w:rsidR="00AD2729">
              <w:rPr>
                <w:bCs/>
              </w:rPr>
              <w:t>7</w:t>
            </w:r>
            <w:r w:rsidRPr="00481F9A">
              <w:rPr>
                <w:bCs/>
              </w:rPr>
              <w:t xml:space="preserve"> academic year: </w:t>
            </w:r>
            <w:r w:rsidR="00287836" w:rsidRPr="00AD2729">
              <w:rPr>
                <w:b w:val="0"/>
              </w:rPr>
              <w:t>500</w:t>
            </w:r>
          </w:p>
        </w:tc>
      </w:tr>
    </w:tbl>
    <w:p w14:paraId="538B4410" w14:textId="77777777" w:rsidR="00287836" w:rsidRDefault="00287836" w:rsidP="00044D2B">
      <w:pPr>
        <w:pStyle w:val="Heading3"/>
        <w:rPr>
          <w:rFonts w:asciiTheme="minorHAnsi" w:eastAsiaTheme="minorHAnsi" w:hAnsiTheme="minorHAnsi" w:cstheme="minorBidi"/>
          <w:color w:val="auto"/>
          <w:sz w:val="24"/>
          <w:szCs w:val="22"/>
        </w:rPr>
      </w:pPr>
      <w:r w:rsidRPr="00287836">
        <w:rPr>
          <w:rFonts w:asciiTheme="minorHAnsi" w:eastAsiaTheme="minorHAnsi" w:hAnsiTheme="minorHAnsi" w:cstheme="minorBidi"/>
          <w:color w:val="auto"/>
          <w:sz w:val="24"/>
          <w:szCs w:val="22"/>
        </w:rPr>
        <w:t>The aim of this target is to increase the number of people entering mental health and addiction-specific training to better equip them to work in MH&amp;A related roles. The target initially covers four occupational groups: nurses; allied health (occupational therapists and social workers); psychology interns; and psychiatry registrars. The intent is to expand the included occupational groups over time.</w:t>
      </w:r>
    </w:p>
    <w:p w14:paraId="2CB2BD80" w14:textId="5C6F92FE" w:rsidR="00044D2B" w:rsidRDefault="009B5491" w:rsidP="00044D2B">
      <w:pPr>
        <w:pStyle w:val="Heading3"/>
      </w:pPr>
      <w:r w:rsidRPr="009B5491">
        <w:t>Action 1: Ensure sufficient training is available</w:t>
      </w:r>
    </w:p>
    <w:tbl>
      <w:tblPr>
        <w:tblStyle w:val="TeWhatuOra"/>
        <w:tblW w:w="9630" w:type="dxa"/>
        <w:tblLayout w:type="fixed"/>
        <w:tblLook w:val="06A0" w:firstRow="1" w:lastRow="0" w:firstColumn="1" w:lastColumn="0" w:noHBand="1" w:noVBand="1"/>
      </w:tblPr>
      <w:tblGrid>
        <w:gridCol w:w="4815"/>
        <w:gridCol w:w="1605"/>
        <w:gridCol w:w="1605"/>
        <w:gridCol w:w="1605"/>
      </w:tblGrid>
      <w:tr w:rsidR="00044D2B" w14:paraId="154514FF" w14:textId="77777777" w:rsidTr="00AC4A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Borders>
              <w:right w:val="single" w:sz="8" w:space="0" w:color="ADC2E8" w:themeColor="text2" w:themeTint="40"/>
            </w:tcBorders>
          </w:tcPr>
          <w:p w14:paraId="601C93AA" w14:textId="77777777" w:rsidR="00044D2B" w:rsidRPr="006A3CB2" w:rsidRDefault="00044D2B" w:rsidP="00574242">
            <w:pPr>
              <w:pStyle w:val="Heading4"/>
              <w:spacing w:before="20" w:beforeAutospacing="0" w:after="20" w:afterAutospacing="0"/>
              <w:rPr>
                <w:b/>
                <w:bCs/>
              </w:rPr>
            </w:pPr>
            <w:r w:rsidRPr="006A3CB2">
              <w:rPr>
                <w:b/>
                <w:bCs/>
              </w:rPr>
              <w:t>Initiatives</w:t>
            </w:r>
          </w:p>
        </w:tc>
        <w:tc>
          <w:tcPr>
            <w:tcW w:w="1605" w:type="dxa"/>
            <w:tcBorders>
              <w:left w:val="single" w:sz="8" w:space="0" w:color="ADC2E8" w:themeColor="text2" w:themeTint="40"/>
              <w:right w:val="single" w:sz="8" w:space="0" w:color="ADC2E8" w:themeColor="text2" w:themeTint="40"/>
            </w:tcBorders>
          </w:tcPr>
          <w:p w14:paraId="4359DB7E" w14:textId="77777777" w:rsidR="00044D2B" w:rsidRPr="006A3CB2" w:rsidRDefault="00044D2B" w:rsidP="00574242">
            <w:pPr>
              <w:pStyle w:val="Heading4"/>
              <w:spacing w:before="20" w:beforeAutospacing="0" w:after="20" w:afterAutospacing="0"/>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6946387A" w14:textId="77777777" w:rsidR="00044D2B" w:rsidRPr="006A3CB2" w:rsidRDefault="00044D2B" w:rsidP="00574242">
            <w:pPr>
              <w:pStyle w:val="Heading4"/>
              <w:spacing w:before="20" w:beforeAutospacing="0" w:after="20" w:afterAutospacing="0"/>
              <w:cnfStyle w:val="100000000000" w:firstRow="1" w:lastRow="0" w:firstColumn="0" w:lastColumn="0" w:oddVBand="0" w:evenVBand="0" w:oddHBand="0" w:evenHBand="0" w:firstRowFirstColumn="0" w:firstRowLastColumn="0" w:lastRowFirstColumn="0" w:lastRowLastColumn="0"/>
              <w:rPr>
                <w:b/>
                <w:bCs/>
              </w:rPr>
            </w:pPr>
            <w:r w:rsidRPr="006A3CB2">
              <w:rPr>
                <w:b/>
                <w:bCs/>
              </w:rPr>
              <w:t>Year 1</w:t>
            </w:r>
          </w:p>
        </w:tc>
        <w:tc>
          <w:tcPr>
            <w:tcW w:w="1605" w:type="dxa"/>
            <w:tcBorders>
              <w:left w:val="single" w:sz="8" w:space="0" w:color="ADC2E8" w:themeColor="text2" w:themeTint="40"/>
              <w:right w:val="single" w:sz="8" w:space="0" w:color="ADC2E8" w:themeColor="text2" w:themeTint="40"/>
            </w:tcBorders>
          </w:tcPr>
          <w:p w14:paraId="45F19A01" w14:textId="77777777" w:rsidR="00044D2B" w:rsidRPr="006A3CB2" w:rsidRDefault="00044D2B" w:rsidP="00574242">
            <w:pPr>
              <w:pStyle w:val="Heading4"/>
              <w:spacing w:before="20" w:beforeAutospacing="0" w:after="20" w:afterAutospacing="0"/>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60ADF19A" w14:textId="77777777" w:rsidR="00044D2B" w:rsidRPr="006A3CB2" w:rsidRDefault="00044D2B" w:rsidP="00574242">
            <w:pPr>
              <w:pStyle w:val="Heading4"/>
              <w:spacing w:before="20" w:beforeAutospacing="0" w:after="20" w:afterAutospacing="0"/>
              <w:cnfStyle w:val="100000000000" w:firstRow="1" w:lastRow="0" w:firstColumn="0" w:lastColumn="0" w:oddVBand="0" w:evenVBand="0" w:oddHBand="0" w:evenHBand="0" w:firstRowFirstColumn="0" w:firstRowLastColumn="0" w:lastRowFirstColumn="0" w:lastRowLastColumn="0"/>
              <w:rPr>
                <w:b/>
                <w:bCs/>
              </w:rPr>
            </w:pPr>
            <w:r w:rsidRPr="006A3CB2">
              <w:rPr>
                <w:b/>
                <w:bCs/>
              </w:rPr>
              <w:t>Year 2</w:t>
            </w:r>
          </w:p>
        </w:tc>
        <w:tc>
          <w:tcPr>
            <w:tcW w:w="1605" w:type="dxa"/>
            <w:tcBorders>
              <w:left w:val="single" w:sz="8" w:space="0" w:color="ADC2E8" w:themeColor="text2" w:themeTint="40"/>
            </w:tcBorders>
          </w:tcPr>
          <w:p w14:paraId="0C1A879A" w14:textId="77777777" w:rsidR="00044D2B" w:rsidRPr="006A3CB2" w:rsidRDefault="00044D2B" w:rsidP="00574242">
            <w:pPr>
              <w:pStyle w:val="Heading4"/>
              <w:spacing w:before="20" w:beforeAutospacing="0" w:after="20" w:afterAutospacing="0"/>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70D0CC93" w14:textId="77777777" w:rsidR="00044D2B" w:rsidRPr="006A3CB2" w:rsidRDefault="00044D2B" w:rsidP="00574242">
            <w:pPr>
              <w:pStyle w:val="Heading4"/>
              <w:spacing w:before="20" w:beforeAutospacing="0" w:after="20" w:afterAutospacing="0"/>
              <w:cnfStyle w:val="100000000000" w:firstRow="1" w:lastRow="0" w:firstColumn="0" w:lastColumn="0" w:oddVBand="0" w:evenVBand="0" w:oddHBand="0" w:evenHBand="0" w:firstRowFirstColumn="0" w:firstRowLastColumn="0" w:lastRowFirstColumn="0" w:lastRowLastColumn="0"/>
              <w:rPr>
                <w:b/>
                <w:bCs/>
              </w:rPr>
            </w:pPr>
            <w:r w:rsidRPr="006A3CB2">
              <w:rPr>
                <w:b/>
                <w:bCs/>
              </w:rPr>
              <w:t>Year 3</w:t>
            </w:r>
          </w:p>
        </w:tc>
      </w:tr>
      <w:tr w:rsidR="00A011B0" w14:paraId="3BB0E654"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12" w:space="0" w:color="003399" w:themeColor="accent3"/>
              <w:bottom w:val="single" w:sz="8" w:space="0" w:color="ADC2E8" w:themeColor="text2" w:themeTint="40"/>
              <w:right w:val="single" w:sz="8" w:space="0" w:color="ADC2E8" w:themeColor="text2" w:themeTint="40"/>
            </w:tcBorders>
          </w:tcPr>
          <w:p w14:paraId="16433C34" w14:textId="05EACE97" w:rsidR="00A011B0" w:rsidRPr="00A011B0" w:rsidRDefault="00A011B0" w:rsidP="00A011B0">
            <w:pPr>
              <w:rPr>
                <w:b w:val="0"/>
                <w:bCs/>
              </w:rPr>
            </w:pPr>
            <w:r w:rsidRPr="00A011B0">
              <w:rPr>
                <w:b w:val="0"/>
                <w:bCs/>
              </w:rPr>
              <w:t>Ensure funding and infrastructure is available to</w:t>
            </w:r>
            <w:r w:rsidRPr="00A011B0">
              <w:rPr>
                <w:rFonts w:ascii="Poppins" w:hAnsi="Poppins" w:cs="Poppins"/>
                <w:b w:val="0"/>
                <w:bCs/>
              </w:rPr>
              <w:t xml:space="preserve"> </w:t>
            </w:r>
            <w:r w:rsidRPr="00A011B0">
              <w:rPr>
                <w:b w:val="0"/>
                <w:bCs/>
              </w:rPr>
              <w:t xml:space="preserve">grow to 50 the annual intake into </w:t>
            </w:r>
            <w:r w:rsidRPr="00A011B0">
              <w:rPr>
                <w:rStyle w:val="medium"/>
                <w:b w:val="0"/>
                <w:bCs/>
              </w:rPr>
              <w:t>stage 1 psychiatry training places</w:t>
            </w:r>
            <w:r w:rsidRPr="00A011B0">
              <w:rPr>
                <w:rFonts w:ascii="Poppins" w:hAnsi="Poppins" w:cs="Poppins"/>
                <w:b w:val="0"/>
                <w:bCs/>
              </w:rPr>
              <w:t xml:space="preserve"> </w:t>
            </w:r>
            <w:r w:rsidRPr="00A011B0">
              <w:rPr>
                <w:b w:val="0"/>
                <w:bCs/>
              </w:rPr>
              <w:t>in Health NZ services from 2025 onwards.</w:t>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2C6947E5" w14:textId="77777777" w:rsidR="00A011B0" w:rsidRDefault="00A011B0" w:rsidP="00A011B0">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5DF7EE16" w14:textId="77777777" w:rsidR="00A011B0" w:rsidRDefault="00A011B0" w:rsidP="00A011B0">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21F3351" wp14:editId="72006B3C">
                  <wp:extent cx="266700" cy="266700"/>
                  <wp:effectExtent l="0" t="0" r="0" b="0"/>
                  <wp:docPr id="1743417298"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0B75B04A" w14:textId="77777777" w:rsidR="00A011B0" w:rsidRDefault="00A011B0" w:rsidP="00A011B0">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3CF8C8BF" w14:textId="77777777" w:rsidR="00A011B0" w:rsidRPr="00A54E12" w:rsidRDefault="00A011B0" w:rsidP="00A011B0">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Wingdings 2" w:eastAsia="Wingdings 2" w:hAnsi="Wingdings 2" w:cs="Wingdings 2"/>
                <w:sz w:val="72"/>
                <w:szCs w:val="72"/>
              </w:rPr>
            </w:pPr>
            <w:r>
              <w:rPr>
                <w:noProof/>
              </w:rPr>
              <w:drawing>
                <wp:inline distT="0" distB="0" distL="0" distR="0" wp14:anchorId="151EE193" wp14:editId="5CC072C8">
                  <wp:extent cx="266700" cy="266700"/>
                  <wp:effectExtent l="0" t="0" r="0" b="0"/>
                  <wp:docPr id="446881943"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tcBorders>
          </w:tcPr>
          <w:p w14:paraId="2F3A1444" w14:textId="77777777" w:rsidR="00A011B0" w:rsidRDefault="00A011B0" w:rsidP="00A011B0">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3 checkmark</w:t>
            </w:r>
          </w:p>
          <w:p w14:paraId="6228361D" w14:textId="77777777" w:rsidR="00A011B0" w:rsidRDefault="00A011B0" w:rsidP="00A011B0">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E004D34" wp14:editId="4C9EA8F8">
                  <wp:extent cx="266700" cy="266700"/>
                  <wp:effectExtent l="0" t="0" r="0" b="0"/>
                  <wp:docPr id="1411665147"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r>
      <w:tr w:rsidR="00A011B0" w14:paraId="1BC1D391"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0C80FEA8" w14:textId="1C042B88" w:rsidR="00A011B0" w:rsidRPr="00A011B0" w:rsidRDefault="00A011B0" w:rsidP="00A011B0">
            <w:pPr>
              <w:rPr>
                <w:b w:val="0"/>
                <w:bCs/>
              </w:rPr>
            </w:pPr>
            <w:r w:rsidRPr="00A011B0">
              <w:rPr>
                <w:b w:val="0"/>
                <w:bCs/>
              </w:rPr>
              <w:t xml:space="preserve">Establish 10 additional Health NZ </w:t>
            </w:r>
            <w:r w:rsidRPr="00A011B0">
              <w:rPr>
                <w:rStyle w:val="medium"/>
                <w:b w:val="0"/>
                <w:bCs/>
              </w:rPr>
              <w:t>clinical psychology intern roles</w:t>
            </w:r>
            <w:r w:rsidRPr="00A011B0">
              <w:rPr>
                <w:b w:val="0"/>
                <w:bCs/>
              </w:rPr>
              <w:t xml:space="preserve"> in 2025; and a further 10 roles in both 2026 and 2027 (+30 total in 2027) increasing the number of funded intern roles from 50 to 80 per annum.</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4BB63A36" w14:textId="77777777" w:rsidR="00A011B0" w:rsidRDefault="00A011B0" w:rsidP="00A011B0">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28E418E3" w14:textId="77777777" w:rsidR="00A011B0" w:rsidRDefault="00A011B0" w:rsidP="00A011B0">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DC50D34" wp14:editId="0B987F4D">
                  <wp:extent cx="266700" cy="266700"/>
                  <wp:effectExtent l="0" t="0" r="0" b="0"/>
                  <wp:docPr id="368156595"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519B8C30" w14:textId="77777777" w:rsidR="00A011B0" w:rsidRDefault="00A011B0" w:rsidP="00A011B0">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575DF177" w14:textId="77777777" w:rsidR="00A011B0" w:rsidRDefault="00A011B0" w:rsidP="00A011B0">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45866BD" wp14:editId="7E6A6295">
                  <wp:extent cx="266700" cy="266700"/>
                  <wp:effectExtent l="0" t="0" r="0" b="0"/>
                  <wp:docPr id="1874432485"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4A054EE0" w14:textId="77777777" w:rsidR="00A011B0" w:rsidRDefault="00A011B0" w:rsidP="00A011B0">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3 checkmark</w:t>
            </w:r>
          </w:p>
          <w:p w14:paraId="48AFCFC0" w14:textId="77777777" w:rsidR="00A011B0" w:rsidRDefault="00A011B0" w:rsidP="00A011B0">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254ED22" wp14:editId="1F1A06B2">
                  <wp:extent cx="266700" cy="266700"/>
                  <wp:effectExtent l="0" t="0" r="0" b="0"/>
                  <wp:docPr id="228917580"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r>
      <w:tr w:rsidR="00A011B0" w14:paraId="39AD40D2"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2CB92CB3" w14:textId="6706CE7B" w:rsidR="00A011B0" w:rsidRPr="00A011B0" w:rsidRDefault="00A011B0" w:rsidP="00A011B0">
            <w:pPr>
              <w:rPr>
                <w:b w:val="0"/>
                <w:bCs/>
              </w:rPr>
            </w:pPr>
            <w:r w:rsidRPr="00A011B0">
              <w:rPr>
                <w:b w:val="0"/>
                <w:bCs/>
              </w:rPr>
              <w:lastRenderedPageBreak/>
              <w:t xml:space="preserve">Encourage universities to increase </w:t>
            </w:r>
            <w:r w:rsidRPr="00A011B0">
              <w:rPr>
                <w:rStyle w:val="medium"/>
                <w:b w:val="0"/>
                <w:bCs/>
              </w:rPr>
              <w:t xml:space="preserve">post-graduate clinical psychological training capacity </w:t>
            </w:r>
            <w:r w:rsidRPr="00A011B0">
              <w:rPr>
                <w:b w:val="0"/>
                <w:bCs/>
              </w:rPr>
              <w:t>by 10 students in 2025; and a further 10 students in both 2026 and 2027 (+30 total in 2027).</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55429F3A" w14:textId="77777777" w:rsidR="00A011B0" w:rsidRDefault="00A011B0" w:rsidP="00A011B0">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56F488A5" w14:textId="77E36642" w:rsidR="00A011B0" w:rsidRDefault="00A011B0" w:rsidP="00A011B0">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9D6EB49" wp14:editId="750D2C5A">
                  <wp:extent cx="266700" cy="266700"/>
                  <wp:effectExtent l="0" t="0" r="0" b="0"/>
                  <wp:docPr id="1481057330"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156B7AEC" w14:textId="77777777" w:rsidR="00A011B0" w:rsidRDefault="00A011B0" w:rsidP="00A011B0">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7E2B15ED" w14:textId="57577DE2" w:rsidR="00A011B0" w:rsidRDefault="00A011B0" w:rsidP="00A011B0">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2853240" wp14:editId="5AE59159">
                  <wp:extent cx="266700" cy="266700"/>
                  <wp:effectExtent l="0" t="0" r="0" b="0"/>
                  <wp:docPr id="493633706"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3405E3D7" w14:textId="77777777" w:rsidR="00A011B0" w:rsidRDefault="00A011B0" w:rsidP="00A011B0">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3 checkmark</w:t>
            </w:r>
          </w:p>
          <w:p w14:paraId="55F52C31" w14:textId="61028725" w:rsidR="00A011B0" w:rsidRDefault="00A011B0" w:rsidP="00A011B0">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90780B1" wp14:editId="6FE0CF81">
                  <wp:extent cx="266700" cy="266700"/>
                  <wp:effectExtent l="0" t="0" r="0" b="0"/>
                  <wp:docPr id="208085628"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r>
      <w:tr w:rsidR="00A011B0" w14:paraId="39A2CE93"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75DE1AD8" w14:textId="0B2C28DE" w:rsidR="00A011B0" w:rsidRPr="00A011B0" w:rsidRDefault="00A011B0" w:rsidP="00A011B0">
            <w:pPr>
              <w:rPr>
                <w:b w:val="0"/>
                <w:bCs/>
              </w:rPr>
            </w:pPr>
            <w:r w:rsidRPr="00A011B0">
              <w:rPr>
                <w:b w:val="0"/>
                <w:bCs/>
              </w:rPr>
              <w:t xml:space="preserve">Support an additional 110 specialist </w:t>
            </w:r>
            <w:r w:rsidRPr="00A011B0">
              <w:rPr>
                <w:rStyle w:val="medium"/>
                <w:b w:val="0"/>
                <w:bCs/>
              </w:rPr>
              <w:t>nurses, occupational therapists and social workers</w:t>
            </w:r>
            <w:r w:rsidRPr="00A011B0">
              <w:rPr>
                <w:b w:val="0"/>
                <w:bCs/>
              </w:rPr>
              <w:t xml:space="preserve"> to undertake New Entry to Specialist Practice (NESP) training annually, with phased growth over a three-year period.</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64B8C102" w14:textId="77777777" w:rsidR="00A011B0" w:rsidRDefault="00A011B0" w:rsidP="00A011B0">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1ED16356" w14:textId="77777777" w:rsidR="00A011B0" w:rsidRDefault="00A011B0" w:rsidP="00A011B0">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47FB03B" wp14:editId="7198B1E7">
                  <wp:extent cx="266700" cy="266700"/>
                  <wp:effectExtent l="0" t="0" r="0" b="0"/>
                  <wp:docPr id="794504705"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61DCAC83" w14:textId="77777777" w:rsidR="00A011B0" w:rsidRDefault="00A011B0" w:rsidP="00A011B0">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69D3085C" w14:textId="77777777" w:rsidR="00A011B0" w:rsidRDefault="00A011B0" w:rsidP="00A011B0">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9EDEF65" wp14:editId="0805AE91">
                  <wp:extent cx="266700" cy="266700"/>
                  <wp:effectExtent l="0" t="0" r="0" b="0"/>
                  <wp:docPr id="1101816920"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5FF4AB67" w14:textId="77777777" w:rsidR="00A011B0" w:rsidRDefault="00A011B0" w:rsidP="00A011B0">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3 checkmark</w:t>
            </w:r>
          </w:p>
          <w:p w14:paraId="48608388" w14:textId="77777777" w:rsidR="00A011B0" w:rsidRDefault="00A011B0" w:rsidP="00A011B0">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D069EFB" wp14:editId="620DE6C3">
                  <wp:extent cx="266700" cy="266700"/>
                  <wp:effectExtent l="0" t="0" r="0" b="0"/>
                  <wp:docPr id="1598069062"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r>
    </w:tbl>
    <w:p w14:paraId="35DBB2E5" w14:textId="1B59F931" w:rsidR="00044D2B" w:rsidRDefault="00A76D75" w:rsidP="00044D2B">
      <w:pPr>
        <w:pStyle w:val="Heading3"/>
      </w:pPr>
      <w:r w:rsidRPr="00A76D75">
        <w:t>Action 2: Increase numbers accessing the training</w:t>
      </w:r>
    </w:p>
    <w:tbl>
      <w:tblPr>
        <w:tblStyle w:val="TeWhatuOra"/>
        <w:tblW w:w="9630" w:type="dxa"/>
        <w:tblLayout w:type="fixed"/>
        <w:tblLook w:val="06A0" w:firstRow="1" w:lastRow="0" w:firstColumn="1" w:lastColumn="0" w:noHBand="1" w:noVBand="1"/>
      </w:tblPr>
      <w:tblGrid>
        <w:gridCol w:w="4815"/>
        <w:gridCol w:w="1605"/>
        <w:gridCol w:w="1605"/>
        <w:gridCol w:w="1605"/>
      </w:tblGrid>
      <w:tr w:rsidR="00044D2B" w14:paraId="615A2203" w14:textId="77777777" w:rsidTr="00AC4A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Borders>
              <w:right w:val="single" w:sz="8" w:space="0" w:color="ADC2E8" w:themeColor="text2" w:themeTint="40"/>
            </w:tcBorders>
          </w:tcPr>
          <w:p w14:paraId="486ADEB2" w14:textId="77777777" w:rsidR="00044D2B" w:rsidRPr="006A3CB2" w:rsidRDefault="00044D2B" w:rsidP="006F3124">
            <w:pPr>
              <w:pStyle w:val="Heading4"/>
              <w:rPr>
                <w:b/>
                <w:bCs/>
              </w:rPr>
            </w:pPr>
            <w:r w:rsidRPr="006A3CB2">
              <w:rPr>
                <w:b/>
                <w:bCs/>
              </w:rPr>
              <w:t>Initiatives</w:t>
            </w:r>
          </w:p>
        </w:tc>
        <w:tc>
          <w:tcPr>
            <w:tcW w:w="1605" w:type="dxa"/>
            <w:tcBorders>
              <w:left w:val="single" w:sz="8" w:space="0" w:color="ADC2E8" w:themeColor="text2" w:themeTint="40"/>
              <w:right w:val="single" w:sz="8" w:space="0" w:color="ADC2E8" w:themeColor="text2" w:themeTint="40"/>
            </w:tcBorders>
          </w:tcPr>
          <w:p w14:paraId="46EE34E5" w14:textId="77777777" w:rsidR="00044D2B" w:rsidRPr="006A3CB2" w:rsidRDefault="00044D2B"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3B70140D" w14:textId="77777777" w:rsidR="00044D2B" w:rsidRPr="006A3CB2" w:rsidRDefault="00044D2B"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1</w:t>
            </w:r>
          </w:p>
        </w:tc>
        <w:tc>
          <w:tcPr>
            <w:tcW w:w="1605" w:type="dxa"/>
            <w:tcBorders>
              <w:left w:val="single" w:sz="8" w:space="0" w:color="ADC2E8" w:themeColor="text2" w:themeTint="40"/>
              <w:right w:val="single" w:sz="8" w:space="0" w:color="ADC2E8" w:themeColor="text2" w:themeTint="40"/>
            </w:tcBorders>
          </w:tcPr>
          <w:p w14:paraId="55BE0EEA" w14:textId="77777777" w:rsidR="00044D2B" w:rsidRPr="006A3CB2" w:rsidRDefault="00044D2B"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774EF8D4" w14:textId="77777777" w:rsidR="00044D2B" w:rsidRPr="006A3CB2" w:rsidRDefault="00044D2B"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2</w:t>
            </w:r>
          </w:p>
        </w:tc>
        <w:tc>
          <w:tcPr>
            <w:tcW w:w="1605" w:type="dxa"/>
            <w:tcBorders>
              <w:left w:val="single" w:sz="8" w:space="0" w:color="ADC2E8" w:themeColor="text2" w:themeTint="40"/>
            </w:tcBorders>
          </w:tcPr>
          <w:p w14:paraId="2BACC458" w14:textId="77777777" w:rsidR="00044D2B" w:rsidRPr="006A3CB2" w:rsidRDefault="00044D2B"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1DF52A07" w14:textId="77777777" w:rsidR="00044D2B" w:rsidRPr="006A3CB2" w:rsidRDefault="00044D2B"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3</w:t>
            </w:r>
          </w:p>
        </w:tc>
      </w:tr>
      <w:tr w:rsidR="00A76D75" w14:paraId="11A8ED64"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12" w:space="0" w:color="003399" w:themeColor="accent3"/>
              <w:bottom w:val="single" w:sz="8" w:space="0" w:color="ADC2E8" w:themeColor="text2" w:themeTint="40"/>
              <w:right w:val="single" w:sz="8" w:space="0" w:color="ADC2E8" w:themeColor="text2" w:themeTint="40"/>
            </w:tcBorders>
          </w:tcPr>
          <w:p w14:paraId="59D7B444" w14:textId="5AAD60D3" w:rsidR="00A76D75" w:rsidRPr="00A76D75" w:rsidRDefault="00A76D75" w:rsidP="00A76D75">
            <w:pPr>
              <w:rPr>
                <w:b w:val="0"/>
                <w:bCs/>
              </w:rPr>
            </w:pPr>
            <w:r w:rsidRPr="00A76D75">
              <w:rPr>
                <w:rStyle w:val="medium"/>
                <w:b w:val="0"/>
                <w:bCs/>
              </w:rPr>
              <w:t>National coordination and oversight of Stage 1 psychiatry registrar placements</w:t>
            </w:r>
            <w:r w:rsidRPr="00A76D75">
              <w:rPr>
                <w:rFonts w:ascii="Poppins" w:hAnsi="Poppins" w:cs="Poppins"/>
                <w:b w:val="0"/>
                <w:bCs/>
              </w:rPr>
              <w:t xml:space="preserve"> </w:t>
            </w:r>
            <w:r w:rsidRPr="00A76D75">
              <w:rPr>
                <w:b w:val="0"/>
                <w:bCs/>
              </w:rPr>
              <w:t>to align future increases in psychiatry training numbers to specialties where need is greatest.</w:t>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432B731D" w14:textId="77777777" w:rsidR="00A76D75" w:rsidRDefault="00A76D75" w:rsidP="00A76D7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74EBF447" w14:textId="77777777" w:rsidR="00A76D75" w:rsidRDefault="00A76D75" w:rsidP="00A76D7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A5AB00A" wp14:editId="14204A60">
                  <wp:extent cx="266700" cy="266700"/>
                  <wp:effectExtent l="0" t="0" r="0" b="0"/>
                  <wp:docPr id="552490885"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1B073258" w14:textId="77777777" w:rsidR="00A76D75" w:rsidRDefault="00A76D75" w:rsidP="00A76D7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7E2318D5" w14:textId="77777777" w:rsidR="00A76D75" w:rsidRPr="00A54E12" w:rsidRDefault="00A76D75" w:rsidP="00A76D75">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Wingdings 2" w:eastAsia="Wingdings 2" w:hAnsi="Wingdings 2" w:cs="Wingdings 2"/>
                <w:sz w:val="72"/>
                <w:szCs w:val="72"/>
              </w:rPr>
            </w:pPr>
            <w:r>
              <w:rPr>
                <w:noProof/>
              </w:rPr>
              <w:drawing>
                <wp:inline distT="0" distB="0" distL="0" distR="0" wp14:anchorId="35D1F714" wp14:editId="53008891">
                  <wp:extent cx="266700" cy="266700"/>
                  <wp:effectExtent l="0" t="0" r="0" b="0"/>
                  <wp:docPr id="1660813752"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tcBorders>
          </w:tcPr>
          <w:p w14:paraId="237C8C6E" w14:textId="77777777" w:rsidR="00A76D75" w:rsidRDefault="00A76D75" w:rsidP="00A76D7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3 checkmark</w:t>
            </w:r>
          </w:p>
          <w:p w14:paraId="7C2424E9" w14:textId="77777777" w:rsidR="00A76D75" w:rsidRDefault="00A76D75" w:rsidP="00A76D7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683F565" wp14:editId="1F6A11EA">
                  <wp:extent cx="266700" cy="266700"/>
                  <wp:effectExtent l="0" t="0" r="0" b="0"/>
                  <wp:docPr id="1371980704"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r>
      <w:tr w:rsidR="00A76D75" w14:paraId="70FE2D38"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18A7DACA" w14:textId="486860F5" w:rsidR="00A76D75" w:rsidRPr="00A76D75" w:rsidRDefault="00A76D75" w:rsidP="00A76D75">
            <w:pPr>
              <w:rPr>
                <w:b w:val="0"/>
                <w:bCs/>
              </w:rPr>
            </w:pPr>
            <w:r w:rsidRPr="00A76D75">
              <w:rPr>
                <w:b w:val="0"/>
                <w:bCs/>
              </w:rPr>
              <w:t xml:space="preserve">Explore establishing new </w:t>
            </w:r>
            <w:r w:rsidRPr="00A76D75">
              <w:rPr>
                <w:rStyle w:val="medium"/>
                <w:b w:val="0"/>
                <w:bCs/>
              </w:rPr>
              <w:t>House Officer runs in psychiatry.</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7A813977" w14:textId="77777777" w:rsidR="00A76D75" w:rsidRDefault="00A76D75" w:rsidP="00A76D7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4A869260" w14:textId="77777777" w:rsidR="00A76D75" w:rsidRDefault="00A76D75" w:rsidP="00A76D7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33DF8E7" wp14:editId="3B8286EB">
                  <wp:extent cx="266700" cy="266700"/>
                  <wp:effectExtent l="0" t="0" r="0" b="0"/>
                  <wp:docPr id="2089911588"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27AA485D" w14:textId="77777777" w:rsidR="00A76D75" w:rsidRDefault="00A76D75" w:rsidP="00A76D7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4AA6E94F" w14:textId="77777777" w:rsidR="00A76D75" w:rsidRDefault="00A76D75" w:rsidP="00A76D7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97EA669" wp14:editId="2AC2D719">
                  <wp:extent cx="266700" cy="266700"/>
                  <wp:effectExtent l="0" t="0" r="0" b="0"/>
                  <wp:docPr id="1265148445"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00514728" w14:textId="77777777" w:rsidR="00A76D75" w:rsidRDefault="00A76D75" w:rsidP="00A76D7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3 checkmark</w:t>
            </w:r>
          </w:p>
          <w:p w14:paraId="492379A3" w14:textId="77777777" w:rsidR="00A76D75" w:rsidRDefault="00A76D75" w:rsidP="00A76D7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FC2A277" wp14:editId="38DF748A">
                  <wp:extent cx="266700" cy="266700"/>
                  <wp:effectExtent l="0" t="0" r="0" b="0"/>
                  <wp:docPr id="2085049630"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r>
      <w:tr w:rsidR="00A76D75" w14:paraId="041F91B7"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151BA8B9" w14:textId="675C7CD4" w:rsidR="00A76D75" w:rsidRPr="00A76D75" w:rsidRDefault="00A76D75" w:rsidP="00A76D75">
            <w:pPr>
              <w:spacing w:before="0" w:beforeAutospacing="0" w:after="0" w:afterAutospacing="0"/>
              <w:rPr>
                <w:b w:val="0"/>
                <w:bCs/>
              </w:rPr>
            </w:pPr>
            <w:r w:rsidRPr="00A76D75">
              <w:rPr>
                <w:b w:val="0"/>
                <w:bCs/>
              </w:rPr>
              <w:t xml:space="preserve">Continue to fund the Royal Australian and New Zealand College of Psychiatrists (RANZCP) </w:t>
            </w:r>
            <w:r w:rsidRPr="00A76D75">
              <w:rPr>
                <w:rStyle w:val="medium"/>
                <w:b w:val="0"/>
                <w:bCs/>
              </w:rPr>
              <w:t xml:space="preserve">Psychiatry Interest Forum. </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65EB70C2" w14:textId="77777777" w:rsidR="00A76D75" w:rsidRDefault="00A76D75" w:rsidP="00A76D7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61247727" w14:textId="1451B38C" w:rsidR="00A76D75" w:rsidRDefault="00A76D75" w:rsidP="00A76D7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D61B902" wp14:editId="49034F94">
                  <wp:extent cx="266700" cy="266700"/>
                  <wp:effectExtent l="0" t="0" r="0" b="0"/>
                  <wp:docPr id="2042625426"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1F10B00B" w14:textId="77777777" w:rsidR="00A76D75" w:rsidRDefault="00A76D75" w:rsidP="00A76D7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4EFC0AFA" w14:textId="5E3E5037" w:rsidR="00A76D75" w:rsidRDefault="00A76D75" w:rsidP="00A76D7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7982CFE" wp14:editId="4402CC0A">
                  <wp:extent cx="266700" cy="266700"/>
                  <wp:effectExtent l="0" t="0" r="0" b="0"/>
                  <wp:docPr id="755990638"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3A5A6537" w14:textId="77777777" w:rsidR="00A76D75" w:rsidRDefault="00A76D75" w:rsidP="00A76D7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3 checkmark</w:t>
            </w:r>
          </w:p>
          <w:p w14:paraId="363E03AB" w14:textId="38E9B0B1" w:rsidR="00A76D75" w:rsidRDefault="00A76D75" w:rsidP="00A76D7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82C5B9A" wp14:editId="58C312F6">
                  <wp:extent cx="266700" cy="266700"/>
                  <wp:effectExtent l="0" t="0" r="0" b="0"/>
                  <wp:docPr id="1860395465"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r>
      <w:tr w:rsidR="00A76D75" w14:paraId="2E3C6DD0"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4A25BDBF" w14:textId="622DCB72" w:rsidR="00A76D75" w:rsidRPr="00A76D75" w:rsidRDefault="00A76D75" w:rsidP="00A76D75">
            <w:pPr>
              <w:spacing w:before="0" w:beforeAutospacing="0" w:after="0" w:afterAutospacing="0"/>
              <w:rPr>
                <w:b w:val="0"/>
                <w:bCs/>
              </w:rPr>
            </w:pPr>
            <w:r w:rsidRPr="00A76D75">
              <w:rPr>
                <w:rStyle w:val="medium"/>
                <w:b w:val="0"/>
                <w:bCs/>
              </w:rPr>
              <w:t xml:space="preserve">Promote mental health and addiction </w:t>
            </w:r>
            <w:r w:rsidRPr="00A76D75">
              <w:rPr>
                <w:b w:val="0"/>
                <w:bCs/>
              </w:rPr>
              <w:t>as an attractive career path for relevant professional groups other than psychiatry.</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4EBB567C" w14:textId="77777777" w:rsidR="00A76D75" w:rsidRDefault="00A76D75" w:rsidP="00A76D7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24ED1EEE" w14:textId="03F1BB34" w:rsidR="00A76D75" w:rsidRDefault="00A76D75" w:rsidP="00A76D7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BA7596F" wp14:editId="0E1EE339">
                  <wp:extent cx="266700" cy="266700"/>
                  <wp:effectExtent l="0" t="0" r="0" b="0"/>
                  <wp:docPr id="1741565261"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51FFCAC3" w14:textId="77777777" w:rsidR="00A76D75" w:rsidRDefault="00A76D75" w:rsidP="00A76D7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37C8626F" w14:textId="5D127880" w:rsidR="00A76D75" w:rsidRDefault="00A76D75" w:rsidP="00A76D7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8A5A24A" wp14:editId="754FB7E9">
                  <wp:extent cx="266700" cy="266700"/>
                  <wp:effectExtent l="0" t="0" r="0" b="0"/>
                  <wp:docPr id="1867281511"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0E4F6D58" w14:textId="77777777" w:rsidR="00A76D75" w:rsidRDefault="00A76D75" w:rsidP="00A76D7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3 checkmark</w:t>
            </w:r>
          </w:p>
          <w:p w14:paraId="1D750B3A" w14:textId="18227AA6" w:rsidR="00A76D75" w:rsidRDefault="00A76D75" w:rsidP="00A76D75">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DC7F630" wp14:editId="7B3C7F01">
                  <wp:extent cx="266700" cy="266700"/>
                  <wp:effectExtent l="0" t="0" r="0" b="0"/>
                  <wp:docPr id="743420641"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r>
    </w:tbl>
    <w:p w14:paraId="62199EC0" w14:textId="4C32CA19" w:rsidR="00044D2B" w:rsidRDefault="00044D2B" w:rsidP="00044D2B">
      <w:pPr>
        <w:pStyle w:val="Heading3"/>
      </w:pPr>
      <w:r>
        <w:lastRenderedPageBreak/>
        <w:t xml:space="preserve">Action 3: </w:t>
      </w:r>
      <w:r w:rsidR="00FA4F06" w:rsidRPr="00A76D75">
        <w:t>I</w:t>
      </w:r>
      <w:r w:rsidR="00FA4F06">
        <w:t>mprove data and reporting</w:t>
      </w:r>
    </w:p>
    <w:tbl>
      <w:tblPr>
        <w:tblStyle w:val="TeWhatuOra"/>
        <w:tblW w:w="9630" w:type="dxa"/>
        <w:tblLayout w:type="fixed"/>
        <w:tblLook w:val="06A0" w:firstRow="1" w:lastRow="0" w:firstColumn="1" w:lastColumn="0" w:noHBand="1" w:noVBand="1"/>
      </w:tblPr>
      <w:tblGrid>
        <w:gridCol w:w="4815"/>
        <w:gridCol w:w="1605"/>
        <w:gridCol w:w="1605"/>
        <w:gridCol w:w="1605"/>
      </w:tblGrid>
      <w:tr w:rsidR="00044D2B" w14:paraId="1B5101EF" w14:textId="77777777" w:rsidTr="00AC4A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Borders>
              <w:right w:val="single" w:sz="8" w:space="0" w:color="ADC2E8" w:themeColor="text2" w:themeTint="40"/>
            </w:tcBorders>
          </w:tcPr>
          <w:p w14:paraId="0BEC0AB0" w14:textId="77777777" w:rsidR="00044D2B" w:rsidRPr="006A3CB2" w:rsidRDefault="00044D2B" w:rsidP="006F3124">
            <w:pPr>
              <w:pStyle w:val="Heading4"/>
              <w:rPr>
                <w:b/>
                <w:bCs/>
              </w:rPr>
            </w:pPr>
            <w:r w:rsidRPr="006A3CB2">
              <w:rPr>
                <w:b/>
                <w:bCs/>
              </w:rPr>
              <w:t>Initiatives</w:t>
            </w:r>
          </w:p>
        </w:tc>
        <w:tc>
          <w:tcPr>
            <w:tcW w:w="1605" w:type="dxa"/>
            <w:tcBorders>
              <w:left w:val="single" w:sz="8" w:space="0" w:color="ADC2E8" w:themeColor="text2" w:themeTint="40"/>
              <w:right w:val="single" w:sz="8" w:space="0" w:color="ADC2E8" w:themeColor="text2" w:themeTint="40"/>
            </w:tcBorders>
          </w:tcPr>
          <w:p w14:paraId="7962BABB" w14:textId="77777777" w:rsidR="00044D2B" w:rsidRPr="006A3CB2" w:rsidRDefault="00044D2B"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5BA28BFF" w14:textId="77777777" w:rsidR="00044D2B" w:rsidRPr="006A3CB2" w:rsidRDefault="00044D2B"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1</w:t>
            </w:r>
          </w:p>
        </w:tc>
        <w:tc>
          <w:tcPr>
            <w:tcW w:w="1605" w:type="dxa"/>
            <w:tcBorders>
              <w:left w:val="single" w:sz="8" w:space="0" w:color="ADC2E8" w:themeColor="text2" w:themeTint="40"/>
              <w:right w:val="single" w:sz="8" w:space="0" w:color="ADC2E8" w:themeColor="text2" w:themeTint="40"/>
            </w:tcBorders>
          </w:tcPr>
          <w:p w14:paraId="05E19D6B" w14:textId="77777777" w:rsidR="00044D2B" w:rsidRPr="006A3CB2" w:rsidRDefault="00044D2B"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3B60B4F0" w14:textId="77777777" w:rsidR="00044D2B" w:rsidRPr="006A3CB2" w:rsidRDefault="00044D2B"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2</w:t>
            </w:r>
          </w:p>
        </w:tc>
        <w:tc>
          <w:tcPr>
            <w:tcW w:w="1605" w:type="dxa"/>
            <w:tcBorders>
              <w:left w:val="single" w:sz="8" w:space="0" w:color="ADC2E8" w:themeColor="text2" w:themeTint="40"/>
            </w:tcBorders>
          </w:tcPr>
          <w:p w14:paraId="080A3554" w14:textId="77777777" w:rsidR="00044D2B" w:rsidRPr="006A3CB2" w:rsidRDefault="00044D2B"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0AAC9EB3" w14:textId="77777777" w:rsidR="00044D2B" w:rsidRPr="006A3CB2" w:rsidRDefault="00044D2B"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3</w:t>
            </w:r>
          </w:p>
        </w:tc>
      </w:tr>
      <w:tr w:rsidR="00C8134F" w14:paraId="7320F39A"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12" w:space="0" w:color="003399" w:themeColor="accent3"/>
              <w:bottom w:val="single" w:sz="8" w:space="0" w:color="ADC2E8" w:themeColor="text2" w:themeTint="40"/>
              <w:right w:val="single" w:sz="8" w:space="0" w:color="ADC2E8" w:themeColor="text2" w:themeTint="40"/>
            </w:tcBorders>
          </w:tcPr>
          <w:p w14:paraId="0DC3FD8D" w14:textId="0F0331D4" w:rsidR="00C8134F" w:rsidRPr="00C8134F" w:rsidRDefault="00C8134F" w:rsidP="00C8134F">
            <w:pPr>
              <w:rPr>
                <w:b w:val="0"/>
                <w:bCs/>
              </w:rPr>
            </w:pPr>
            <w:r w:rsidRPr="00C8134F">
              <w:rPr>
                <w:b w:val="0"/>
                <w:bCs/>
              </w:rPr>
              <w:t xml:space="preserve">Establish a </w:t>
            </w:r>
            <w:r w:rsidRPr="00C8134F">
              <w:rPr>
                <w:rStyle w:val="medium"/>
                <w:b w:val="0"/>
                <w:bCs/>
              </w:rPr>
              <w:t>reporting mechanism for psychiatry</w:t>
            </w:r>
            <w:r w:rsidRPr="00C8134F">
              <w:rPr>
                <w:rFonts w:ascii="Poppins" w:hAnsi="Poppins" w:cs="Poppins"/>
                <w:b w:val="0"/>
                <w:bCs/>
              </w:rPr>
              <w:t xml:space="preserve"> </w:t>
            </w:r>
            <w:r w:rsidRPr="00C8134F">
              <w:rPr>
                <w:b w:val="0"/>
                <w:bCs/>
              </w:rPr>
              <w:t>registrars.</w:t>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32E2C7E4" w14:textId="77777777" w:rsidR="00C8134F" w:rsidRDefault="00C8134F" w:rsidP="00C8134F">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411B3C1C" w14:textId="77777777" w:rsidR="00C8134F" w:rsidRDefault="00C8134F" w:rsidP="00C8134F">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F86ACA5" wp14:editId="1C9A1FF8">
                  <wp:extent cx="266700" cy="266700"/>
                  <wp:effectExtent l="0" t="0" r="0" b="0"/>
                  <wp:docPr id="21480513"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77E263AB" w14:textId="508A201A" w:rsidR="00C8134F" w:rsidRPr="00A54E12" w:rsidRDefault="00C8134F" w:rsidP="00C8134F">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Wingdings 2" w:eastAsia="Wingdings 2" w:hAnsi="Wingdings 2" w:cs="Wingdings 2"/>
                <w:sz w:val="72"/>
                <w:szCs w:val="72"/>
              </w:rPr>
            </w:pPr>
          </w:p>
        </w:tc>
        <w:tc>
          <w:tcPr>
            <w:tcW w:w="1605" w:type="dxa"/>
            <w:tcBorders>
              <w:top w:val="single" w:sz="12" w:space="0" w:color="003399" w:themeColor="accent3"/>
              <w:left w:val="single" w:sz="8" w:space="0" w:color="ADC2E8" w:themeColor="text2" w:themeTint="40"/>
              <w:bottom w:val="single" w:sz="8" w:space="0" w:color="ADC2E8" w:themeColor="text2" w:themeTint="40"/>
            </w:tcBorders>
          </w:tcPr>
          <w:p w14:paraId="55929312" w14:textId="1315B6A4" w:rsidR="00C8134F" w:rsidRDefault="00C8134F" w:rsidP="00C8134F">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r>
      <w:tr w:rsidR="00C8134F" w14:paraId="01731A6A"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522E4185" w14:textId="089B4F89" w:rsidR="00C8134F" w:rsidRPr="00C8134F" w:rsidRDefault="00C8134F" w:rsidP="00C8134F">
            <w:pPr>
              <w:rPr>
                <w:b w:val="0"/>
                <w:bCs/>
              </w:rPr>
            </w:pPr>
            <w:r w:rsidRPr="00C8134F">
              <w:rPr>
                <w:b w:val="0"/>
                <w:bCs/>
              </w:rPr>
              <w:t>Establish a</w:t>
            </w:r>
            <w:r w:rsidRPr="00C8134F">
              <w:rPr>
                <w:rFonts w:ascii="Poppins" w:hAnsi="Poppins" w:cs="Poppins"/>
                <w:b w:val="0"/>
                <w:bCs/>
              </w:rPr>
              <w:t xml:space="preserve"> </w:t>
            </w:r>
            <w:r w:rsidRPr="00C8134F">
              <w:rPr>
                <w:rStyle w:val="medium"/>
                <w:b w:val="0"/>
                <w:bCs/>
              </w:rPr>
              <w:t>reporting mechanism for psychology internships funded directly by HNZ districts.</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53947EC8" w14:textId="77777777" w:rsidR="00C8134F" w:rsidRDefault="00C8134F" w:rsidP="00C8134F">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02D094FA" w14:textId="77777777" w:rsidR="00C8134F" w:rsidRDefault="00C8134F" w:rsidP="00C8134F">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A6CBC53" wp14:editId="5881770B">
                  <wp:extent cx="266700" cy="266700"/>
                  <wp:effectExtent l="0" t="0" r="0" b="0"/>
                  <wp:docPr id="321840010"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0F059ABC" w14:textId="1BA6B2F2" w:rsidR="00C8134F" w:rsidRDefault="00C8134F" w:rsidP="00C8134F">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5D46D556" w14:textId="0E3A3708" w:rsidR="00C8134F" w:rsidRDefault="00C8134F" w:rsidP="00C8134F">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r>
    </w:tbl>
    <w:p w14:paraId="37C903A3" w14:textId="3BD1E783" w:rsidR="00044D2B" w:rsidRDefault="00044D2B" w:rsidP="00044D2B">
      <w:pPr>
        <w:pStyle w:val="Heading3"/>
      </w:pPr>
      <w:r>
        <w:t xml:space="preserve">Action 4: </w:t>
      </w:r>
      <w:r w:rsidR="00FA4F06" w:rsidRPr="00FA4F06">
        <w:t>Set aspirational workforce goals by revising and extending the target over time</w:t>
      </w:r>
    </w:p>
    <w:tbl>
      <w:tblPr>
        <w:tblStyle w:val="TeWhatuOra"/>
        <w:tblW w:w="9630" w:type="dxa"/>
        <w:tblLayout w:type="fixed"/>
        <w:tblLook w:val="06A0" w:firstRow="1" w:lastRow="0" w:firstColumn="1" w:lastColumn="0" w:noHBand="1" w:noVBand="1"/>
      </w:tblPr>
      <w:tblGrid>
        <w:gridCol w:w="4815"/>
        <w:gridCol w:w="1605"/>
        <w:gridCol w:w="1605"/>
        <w:gridCol w:w="1605"/>
      </w:tblGrid>
      <w:tr w:rsidR="00044D2B" w14:paraId="7DCD08A2" w14:textId="77777777" w:rsidTr="00AC4A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Borders>
              <w:right w:val="single" w:sz="8" w:space="0" w:color="ADC2E8" w:themeColor="text2" w:themeTint="40"/>
            </w:tcBorders>
          </w:tcPr>
          <w:p w14:paraId="359D67B9" w14:textId="77777777" w:rsidR="00044D2B" w:rsidRPr="006A3CB2" w:rsidRDefault="00044D2B" w:rsidP="006F3124">
            <w:pPr>
              <w:pStyle w:val="Heading4"/>
              <w:rPr>
                <w:b/>
                <w:bCs/>
              </w:rPr>
            </w:pPr>
            <w:r w:rsidRPr="006A3CB2">
              <w:rPr>
                <w:b/>
                <w:bCs/>
              </w:rPr>
              <w:t>Initiatives</w:t>
            </w:r>
          </w:p>
        </w:tc>
        <w:tc>
          <w:tcPr>
            <w:tcW w:w="1605" w:type="dxa"/>
            <w:tcBorders>
              <w:left w:val="single" w:sz="8" w:space="0" w:color="ADC2E8" w:themeColor="text2" w:themeTint="40"/>
              <w:right w:val="single" w:sz="8" w:space="0" w:color="ADC2E8" w:themeColor="text2" w:themeTint="40"/>
            </w:tcBorders>
          </w:tcPr>
          <w:p w14:paraId="72A0EB89" w14:textId="77777777" w:rsidR="00044D2B" w:rsidRPr="006A3CB2" w:rsidRDefault="00044D2B"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2278E3FA" w14:textId="77777777" w:rsidR="00044D2B" w:rsidRPr="006A3CB2" w:rsidRDefault="00044D2B"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1</w:t>
            </w:r>
          </w:p>
        </w:tc>
        <w:tc>
          <w:tcPr>
            <w:tcW w:w="1605" w:type="dxa"/>
            <w:tcBorders>
              <w:left w:val="single" w:sz="8" w:space="0" w:color="ADC2E8" w:themeColor="text2" w:themeTint="40"/>
              <w:right w:val="single" w:sz="8" w:space="0" w:color="ADC2E8" w:themeColor="text2" w:themeTint="40"/>
            </w:tcBorders>
          </w:tcPr>
          <w:p w14:paraId="12CEB561" w14:textId="77777777" w:rsidR="00044D2B" w:rsidRPr="006A3CB2" w:rsidRDefault="00044D2B"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1F110FA0" w14:textId="77777777" w:rsidR="00044D2B" w:rsidRPr="006A3CB2" w:rsidRDefault="00044D2B"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2</w:t>
            </w:r>
          </w:p>
        </w:tc>
        <w:tc>
          <w:tcPr>
            <w:tcW w:w="1605" w:type="dxa"/>
            <w:tcBorders>
              <w:left w:val="single" w:sz="8" w:space="0" w:color="ADC2E8" w:themeColor="text2" w:themeTint="40"/>
            </w:tcBorders>
          </w:tcPr>
          <w:p w14:paraId="6C91283E" w14:textId="77777777" w:rsidR="00044D2B" w:rsidRPr="006A3CB2" w:rsidRDefault="00044D2B"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17C1B86E" w14:textId="77777777" w:rsidR="00044D2B" w:rsidRPr="006A3CB2" w:rsidRDefault="00044D2B"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3</w:t>
            </w:r>
          </w:p>
        </w:tc>
      </w:tr>
      <w:tr w:rsidR="00044D2B" w14:paraId="2C2DAECF"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12" w:space="0" w:color="003399" w:themeColor="accent3"/>
              <w:bottom w:val="single" w:sz="8" w:space="0" w:color="ADC2E8" w:themeColor="text2" w:themeTint="40"/>
              <w:right w:val="single" w:sz="8" w:space="0" w:color="ADC2E8" w:themeColor="text2" w:themeTint="40"/>
            </w:tcBorders>
          </w:tcPr>
          <w:p w14:paraId="0CA8EB08" w14:textId="77777777" w:rsidR="004C3ACA" w:rsidRPr="004C3ACA" w:rsidRDefault="004C3ACA" w:rsidP="004C3ACA">
            <w:pPr>
              <w:rPr>
                <w:b w:val="0"/>
                <w:bCs/>
              </w:rPr>
            </w:pPr>
            <w:r w:rsidRPr="004C3ACA">
              <w:rPr>
                <w:b w:val="0"/>
                <w:bCs/>
              </w:rPr>
              <w:t>Expand the occupational groups receiving specialised mental health training and contributing to the target, including:</w:t>
            </w:r>
          </w:p>
          <w:p w14:paraId="474D47C8" w14:textId="77777777" w:rsidR="004C3ACA" w:rsidRPr="004C3ACA" w:rsidRDefault="004C3ACA" w:rsidP="000A14CE">
            <w:pPr>
              <w:pStyle w:val="ListParagraph"/>
              <w:numPr>
                <w:ilvl w:val="0"/>
                <w:numId w:val="36"/>
              </w:numPr>
              <w:spacing w:beforeAutospacing="0" w:after="0" w:afterAutospacing="0"/>
              <w:ind w:left="357" w:hanging="357"/>
              <w:contextualSpacing w:val="0"/>
              <w:rPr>
                <w:b w:val="0"/>
              </w:rPr>
            </w:pPr>
            <w:r w:rsidRPr="004C3ACA">
              <w:rPr>
                <w:b w:val="0"/>
              </w:rPr>
              <w:t>Associate psychologists</w:t>
            </w:r>
          </w:p>
          <w:p w14:paraId="7AC78E22" w14:textId="77777777" w:rsidR="004C3ACA" w:rsidRPr="004C3ACA" w:rsidRDefault="004C3ACA" w:rsidP="000A14CE">
            <w:pPr>
              <w:pStyle w:val="ListParagraph"/>
              <w:numPr>
                <w:ilvl w:val="0"/>
                <w:numId w:val="36"/>
              </w:numPr>
              <w:spacing w:beforeAutospacing="0" w:after="0" w:afterAutospacing="0"/>
              <w:ind w:left="357" w:hanging="357"/>
              <w:contextualSpacing w:val="0"/>
              <w:rPr>
                <w:b w:val="0"/>
              </w:rPr>
            </w:pPr>
            <w:r w:rsidRPr="004C3ACA">
              <w:rPr>
                <w:b w:val="0"/>
              </w:rPr>
              <w:t>Addiction workforce</w:t>
            </w:r>
          </w:p>
          <w:p w14:paraId="54A49D52" w14:textId="77777777" w:rsidR="004C3ACA" w:rsidRPr="004C3ACA" w:rsidRDefault="004C3ACA" w:rsidP="000A14CE">
            <w:pPr>
              <w:pStyle w:val="ListParagraph"/>
              <w:numPr>
                <w:ilvl w:val="0"/>
                <w:numId w:val="36"/>
              </w:numPr>
              <w:spacing w:beforeAutospacing="0" w:after="0" w:afterAutospacing="0"/>
              <w:ind w:left="357" w:hanging="357"/>
              <w:contextualSpacing w:val="0"/>
              <w:rPr>
                <w:b w:val="0"/>
              </w:rPr>
            </w:pPr>
            <w:r w:rsidRPr="004C3ACA">
              <w:rPr>
                <w:b w:val="0"/>
              </w:rPr>
              <w:t>Consumer, peer support &amp; lived experience (CPSLE) workers</w:t>
            </w:r>
          </w:p>
          <w:p w14:paraId="3DD1234A" w14:textId="4A342D14" w:rsidR="00044D2B" w:rsidRPr="004C3ACA" w:rsidRDefault="004C3ACA" w:rsidP="000A14CE">
            <w:pPr>
              <w:pStyle w:val="ListParagraph"/>
              <w:numPr>
                <w:ilvl w:val="0"/>
                <w:numId w:val="36"/>
              </w:numPr>
              <w:spacing w:beforeAutospacing="0" w:after="0" w:afterAutospacing="0"/>
              <w:ind w:left="357" w:hanging="357"/>
              <w:contextualSpacing w:val="0"/>
              <w:rPr>
                <w:bCs/>
              </w:rPr>
            </w:pPr>
            <w:r w:rsidRPr="004C3ACA">
              <w:rPr>
                <w:b w:val="0"/>
              </w:rPr>
              <w:t>Nurse practitioners.</w:t>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0F18A3C7" w14:textId="5B3C6280" w:rsidR="00044D2B" w:rsidRDefault="00044D2B" w:rsidP="006F3124">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3F4FBAD2" w14:textId="77777777" w:rsidR="00044D2B" w:rsidRDefault="00044D2B" w:rsidP="006F3124">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70BEE699" w14:textId="77777777" w:rsidR="00044D2B" w:rsidRPr="00A54E12" w:rsidRDefault="00044D2B" w:rsidP="006F3124">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Wingdings 2" w:eastAsia="Wingdings 2" w:hAnsi="Wingdings 2" w:cs="Wingdings 2"/>
                <w:sz w:val="72"/>
                <w:szCs w:val="72"/>
              </w:rPr>
            </w:pPr>
            <w:r>
              <w:rPr>
                <w:noProof/>
              </w:rPr>
              <w:drawing>
                <wp:inline distT="0" distB="0" distL="0" distR="0" wp14:anchorId="31DD3434" wp14:editId="0E288609">
                  <wp:extent cx="266700" cy="266700"/>
                  <wp:effectExtent l="0" t="0" r="0" b="0"/>
                  <wp:docPr id="1858964500"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tcBorders>
          </w:tcPr>
          <w:p w14:paraId="66A17364" w14:textId="77777777" w:rsidR="00044D2B" w:rsidRDefault="00044D2B" w:rsidP="006F3124">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3 checkmark</w:t>
            </w:r>
          </w:p>
          <w:p w14:paraId="5AD4AE40" w14:textId="77777777" w:rsidR="00044D2B" w:rsidRDefault="00044D2B" w:rsidP="006F3124">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3AAC443" wp14:editId="093812A3">
                  <wp:extent cx="266700" cy="266700"/>
                  <wp:effectExtent l="0" t="0" r="0" b="0"/>
                  <wp:docPr id="2063141577"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r>
    </w:tbl>
    <w:p w14:paraId="41600B95" w14:textId="4A9D9A86" w:rsidR="004C3ACA" w:rsidRDefault="004C3ACA" w:rsidP="009C0081"/>
    <w:p w14:paraId="1B3DD103" w14:textId="77777777" w:rsidR="004C3ACA" w:rsidRDefault="004C3ACA">
      <w:pPr>
        <w:spacing w:before="0" w:after="160" w:line="259" w:lineRule="auto"/>
      </w:pPr>
      <w:r>
        <w:br w:type="page"/>
      </w:r>
    </w:p>
    <w:p w14:paraId="1CA91EA9" w14:textId="77777777" w:rsidR="009C0081" w:rsidRDefault="009C0081" w:rsidP="009C0081">
      <w:pPr>
        <w:pStyle w:val="Heading2"/>
        <w:spacing w:before="120"/>
      </w:pPr>
      <w:r>
        <w:rPr>
          <w:noProof/>
        </w:rPr>
        <w:lastRenderedPageBreak/>
        <w:drawing>
          <wp:inline distT="0" distB="0" distL="0" distR="0" wp14:anchorId="78A2BB52" wp14:editId="593A438D">
            <wp:extent cx="720000" cy="720000"/>
            <wp:effectExtent l="0" t="0" r="4445" b="4445"/>
            <wp:docPr id="2107502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0215" name="Picture 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1B951D5D" w14:textId="7EAB64B4" w:rsidR="006B3092" w:rsidRDefault="006B3092" w:rsidP="009C0081">
      <w:pPr>
        <w:spacing w:before="0" w:after="160" w:line="259" w:lineRule="auto"/>
        <w:rPr>
          <w:rFonts w:asciiTheme="majorHAnsi" w:eastAsiaTheme="majorEastAsia" w:hAnsiTheme="majorHAnsi" w:cstheme="majorBidi"/>
          <w:color w:val="000000" w:themeColor="text1"/>
          <w:sz w:val="32"/>
          <w:szCs w:val="24"/>
        </w:rPr>
      </w:pPr>
      <w:r w:rsidRPr="006B3092">
        <w:rPr>
          <w:rFonts w:asciiTheme="majorHAnsi" w:eastAsiaTheme="majorEastAsia" w:hAnsiTheme="majorHAnsi" w:cstheme="majorBidi"/>
          <w:color w:val="000000" w:themeColor="text1"/>
          <w:sz w:val="32"/>
          <w:szCs w:val="24"/>
        </w:rPr>
        <w:t>Strengthened focus on prevention and early intervention</w:t>
      </w:r>
    </w:p>
    <w:p w14:paraId="5B5AF279" w14:textId="4E14464C" w:rsidR="009C0081" w:rsidRPr="005B2D1A" w:rsidRDefault="009C0081" w:rsidP="009C0081">
      <w:pPr>
        <w:spacing w:before="0" w:after="160" w:line="259" w:lineRule="auto"/>
      </w:pPr>
      <w:r w:rsidRPr="00EA1B22">
        <w:rPr>
          <w:b/>
          <w:bCs/>
        </w:rPr>
        <w:t>2030 target</w:t>
      </w:r>
      <w:r>
        <w:rPr>
          <w:b/>
          <w:bCs/>
        </w:rPr>
        <w:t xml:space="preserve">: </w:t>
      </w:r>
      <w:r w:rsidR="006B3092">
        <w:t>25</w:t>
      </w:r>
      <w:r w:rsidRPr="005B2D1A">
        <w:t xml:space="preserve">% </w:t>
      </w:r>
      <w:r w:rsidR="006B3092" w:rsidRPr="006B3092">
        <w:t>of mental health and addiction investment is allocated towards prevention and early intervention</w:t>
      </w:r>
    </w:p>
    <w:p w14:paraId="4B1505B7" w14:textId="79BEE1E9" w:rsidR="009C0081" w:rsidRDefault="009C0081" w:rsidP="009C0081">
      <w:pPr>
        <w:spacing w:before="0" w:after="160" w:line="259" w:lineRule="auto"/>
      </w:pPr>
      <w:r w:rsidRPr="00EA1B22">
        <w:rPr>
          <w:b/>
          <w:bCs/>
        </w:rPr>
        <w:t>Baseline as at June 202</w:t>
      </w:r>
      <w:r w:rsidR="0059314D">
        <w:rPr>
          <w:b/>
          <w:bCs/>
        </w:rPr>
        <w:t>3</w:t>
      </w:r>
      <w:r>
        <w:rPr>
          <w:b/>
          <w:bCs/>
        </w:rPr>
        <w:t>:</w:t>
      </w:r>
      <w:r w:rsidRPr="003517EB">
        <w:t xml:space="preserve"> </w:t>
      </w:r>
      <w:r w:rsidR="009F3FB2" w:rsidRPr="009F3FB2">
        <w:t>23.9%</w:t>
      </w:r>
    </w:p>
    <w:tbl>
      <w:tblPr>
        <w:tblStyle w:val="TeWhatuOra"/>
        <w:tblW w:w="0" w:type="auto"/>
        <w:tblLook w:val="04A0" w:firstRow="1" w:lastRow="0" w:firstColumn="1" w:lastColumn="0" w:noHBand="0" w:noVBand="1"/>
      </w:tblPr>
      <w:tblGrid>
        <w:gridCol w:w="9638"/>
      </w:tblGrid>
      <w:tr w:rsidR="009C0081" w:rsidRPr="009566C2" w14:paraId="2744CB78" w14:textId="77777777" w:rsidTr="006F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00891DB1" w14:textId="77777777" w:rsidR="009C0081" w:rsidRPr="0014508E" w:rsidRDefault="009C0081" w:rsidP="006F3124">
            <w:r w:rsidRPr="0014508E">
              <w:t>2024-27 performance expectations</w:t>
            </w:r>
          </w:p>
        </w:tc>
      </w:tr>
      <w:tr w:rsidR="009C0081" w:rsidRPr="009566C2" w14:paraId="31031528" w14:textId="77777777" w:rsidTr="006F3124">
        <w:tc>
          <w:tcPr>
            <w:cnfStyle w:val="001000000000" w:firstRow="0" w:lastRow="0" w:firstColumn="1" w:lastColumn="0" w:oddVBand="0" w:evenVBand="0" w:oddHBand="0" w:evenHBand="0" w:firstRowFirstColumn="0" w:firstRowLastColumn="0" w:lastRowFirstColumn="0" w:lastRowLastColumn="0"/>
            <w:tcW w:w="9638" w:type="dxa"/>
            <w:tcBorders>
              <w:top w:val="single" w:sz="12" w:space="0" w:color="003399" w:themeColor="accent3"/>
              <w:bottom w:val="single" w:sz="8" w:space="0" w:color="003399" w:themeColor="accent3"/>
            </w:tcBorders>
          </w:tcPr>
          <w:p w14:paraId="1BFF6CF1" w14:textId="62CCD552" w:rsidR="009C0081" w:rsidRPr="009F3FB2" w:rsidRDefault="009F3FB2" w:rsidP="009F3FB2">
            <w:pPr>
              <w:spacing w:before="0" w:after="0"/>
              <w:rPr>
                <w:b w:val="0"/>
                <w:bCs/>
              </w:rPr>
            </w:pPr>
            <w:r w:rsidRPr="009F3FB2">
              <w:rPr>
                <w:b w:val="0"/>
                <w:bCs/>
              </w:rPr>
              <w:t>Performance expectations to be agreed annually based on funding intentions</w:t>
            </w:r>
          </w:p>
        </w:tc>
      </w:tr>
    </w:tbl>
    <w:p w14:paraId="1F29E99C" w14:textId="2BBA0FBD" w:rsidR="00920A6A" w:rsidRDefault="00920A6A" w:rsidP="00920A6A">
      <w:pPr>
        <w:pStyle w:val="Heading3"/>
        <w:rPr>
          <w:rFonts w:asciiTheme="minorHAnsi" w:eastAsiaTheme="minorHAnsi" w:hAnsiTheme="minorHAnsi" w:cstheme="minorBidi"/>
          <w:color w:val="auto"/>
          <w:sz w:val="24"/>
          <w:szCs w:val="22"/>
        </w:rPr>
      </w:pPr>
      <w:r w:rsidRPr="00920A6A">
        <w:rPr>
          <w:rFonts w:asciiTheme="minorHAnsi" w:eastAsiaTheme="minorHAnsi" w:hAnsiTheme="minorHAnsi" w:cstheme="minorBidi"/>
          <w:color w:val="auto"/>
          <w:sz w:val="24"/>
          <w:szCs w:val="22"/>
        </w:rPr>
        <w:t>The aim of this target is to increase the proportion of MH&amp;A ringfence investment towards prevention and early intervention to 25% of total MH&amp;A ringfence. Prevention includes mental wellbeing promotion and suicide prevention. Early intervention includes both services that intervene early in the course of distress (like primary mental health and addiction) and services that intervene early in the life course (like maternal, infant, child and youth specialist services).</w:t>
      </w:r>
    </w:p>
    <w:p w14:paraId="638F2170" w14:textId="4B528C3C" w:rsidR="009C0081" w:rsidRDefault="000C511D" w:rsidP="00920A6A">
      <w:pPr>
        <w:pStyle w:val="Heading3"/>
      </w:pPr>
      <w:r w:rsidRPr="000C511D">
        <w:t>Action 1: Improve data quality to be able to accurately identify expenditure on prevention and early intervention</w:t>
      </w:r>
    </w:p>
    <w:tbl>
      <w:tblPr>
        <w:tblStyle w:val="TeWhatuOra"/>
        <w:tblW w:w="9630" w:type="dxa"/>
        <w:tblLayout w:type="fixed"/>
        <w:tblLook w:val="06A0" w:firstRow="1" w:lastRow="0" w:firstColumn="1" w:lastColumn="0" w:noHBand="1" w:noVBand="1"/>
      </w:tblPr>
      <w:tblGrid>
        <w:gridCol w:w="4815"/>
        <w:gridCol w:w="1605"/>
        <w:gridCol w:w="1605"/>
        <w:gridCol w:w="1605"/>
      </w:tblGrid>
      <w:tr w:rsidR="009C0081" w14:paraId="4C0CEBA8" w14:textId="77777777" w:rsidTr="00AC4A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Borders>
              <w:right w:val="single" w:sz="8" w:space="0" w:color="ADC2E8" w:themeColor="text2" w:themeTint="40"/>
            </w:tcBorders>
          </w:tcPr>
          <w:p w14:paraId="0502A2AD" w14:textId="77777777" w:rsidR="009C0081" w:rsidRPr="006A3CB2" w:rsidRDefault="009C0081" w:rsidP="006F3124">
            <w:pPr>
              <w:pStyle w:val="Heading4"/>
              <w:rPr>
                <w:b/>
                <w:bCs/>
              </w:rPr>
            </w:pPr>
            <w:r w:rsidRPr="006A3CB2">
              <w:rPr>
                <w:b/>
                <w:bCs/>
              </w:rPr>
              <w:t>Initiatives</w:t>
            </w:r>
          </w:p>
        </w:tc>
        <w:tc>
          <w:tcPr>
            <w:tcW w:w="1605" w:type="dxa"/>
            <w:tcBorders>
              <w:left w:val="single" w:sz="8" w:space="0" w:color="ADC2E8" w:themeColor="text2" w:themeTint="40"/>
              <w:right w:val="single" w:sz="8" w:space="0" w:color="ADC2E8" w:themeColor="text2" w:themeTint="40"/>
            </w:tcBorders>
          </w:tcPr>
          <w:p w14:paraId="51278A48" w14:textId="77777777" w:rsidR="009C0081" w:rsidRPr="006A3CB2" w:rsidRDefault="009C0081"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74F0D846" w14:textId="77777777" w:rsidR="009C0081" w:rsidRPr="006A3CB2" w:rsidRDefault="009C0081"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1</w:t>
            </w:r>
          </w:p>
        </w:tc>
        <w:tc>
          <w:tcPr>
            <w:tcW w:w="1605" w:type="dxa"/>
            <w:tcBorders>
              <w:left w:val="single" w:sz="8" w:space="0" w:color="ADC2E8" w:themeColor="text2" w:themeTint="40"/>
              <w:right w:val="single" w:sz="8" w:space="0" w:color="ADC2E8" w:themeColor="text2" w:themeTint="40"/>
            </w:tcBorders>
          </w:tcPr>
          <w:p w14:paraId="56A5F9C1" w14:textId="77777777" w:rsidR="009C0081" w:rsidRPr="006A3CB2" w:rsidRDefault="009C0081"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386B3290" w14:textId="77777777" w:rsidR="009C0081" w:rsidRPr="006A3CB2" w:rsidRDefault="009C0081"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2</w:t>
            </w:r>
          </w:p>
        </w:tc>
        <w:tc>
          <w:tcPr>
            <w:tcW w:w="1605" w:type="dxa"/>
            <w:tcBorders>
              <w:left w:val="single" w:sz="8" w:space="0" w:color="ADC2E8" w:themeColor="text2" w:themeTint="40"/>
            </w:tcBorders>
          </w:tcPr>
          <w:p w14:paraId="037F82CD" w14:textId="77777777" w:rsidR="009C0081" w:rsidRPr="006A3CB2" w:rsidRDefault="009C0081"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4DC9A6B2" w14:textId="77777777" w:rsidR="009C0081" w:rsidRPr="006A3CB2" w:rsidRDefault="009C0081"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3</w:t>
            </w:r>
          </w:p>
        </w:tc>
      </w:tr>
      <w:tr w:rsidR="009C0081" w14:paraId="7D63A114"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12" w:space="0" w:color="003399" w:themeColor="accent3"/>
              <w:bottom w:val="single" w:sz="8" w:space="0" w:color="ADC2E8" w:themeColor="text2" w:themeTint="40"/>
              <w:right w:val="single" w:sz="8" w:space="0" w:color="ADC2E8" w:themeColor="text2" w:themeTint="40"/>
            </w:tcBorders>
          </w:tcPr>
          <w:p w14:paraId="26B96293" w14:textId="0DEE14C7" w:rsidR="009C0081" w:rsidRPr="00E22866" w:rsidRDefault="000C511D" w:rsidP="006F3124">
            <w:pPr>
              <w:rPr>
                <w:b w:val="0"/>
                <w:bCs/>
              </w:rPr>
            </w:pPr>
            <w:r w:rsidRPr="000C511D">
              <w:rPr>
                <w:b w:val="0"/>
                <w:bCs/>
              </w:rPr>
              <w:t>Connect mental health and addiction data across finance, contract management and activity data collections to automate and improve reporting against this target, via a cross-organisational programme of work spanning Planning, Funding and Outcomes, Finance, Hauora Māori, Pacific Health, and People &amp; Communications.</w:t>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31077360" w14:textId="77777777" w:rsidR="009C0081" w:rsidRDefault="009C0081" w:rsidP="006F3124">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05E1F8C7" w14:textId="77777777" w:rsidR="009C0081" w:rsidRDefault="009C0081" w:rsidP="006F3124">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69048A4" wp14:editId="383F6949">
                  <wp:extent cx="266700" cy="266700"/>
                  <wp:effectExtent l="0" t="0" r="0" b="0"/>
                  <wp:docPr id="1434384873"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4911A809" w14:textId="77777777" w:rsidR="009C0081" w:rsidRDefault="009C0081" w:rsidP="006F3124">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45682E85" w14:textId="77777777" w:rsidR="009C0081" w:rsidRPr="00A54E12" w:rsidRDefault="009C0081" w:rsidP="006F3124">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Wingdings 2" w:eastAsia="Wingdings 2" w:hAnsi="Wingdings 2" w:cs="Wingdings 2"/>
                <w:sz w:val="72"/>
                <w:szCs w:val="72"/>
              </w:rPr>
            </w:pPr>
            <w:r>
              <w:rPr>
                <w:noProof/>
              </w:rPr>
              <w:drawing>
                <wp:inline distT="0" distB="0" distL="0" distR="0" wp14:anchorId="73B6E7B7" wp14:editId="4AE43B49">
                  <wp:extent cx="266700" cy="266700"/>
                  <wp:effectExtent l="0" t="0" r="0" b="0"/>
                  <wp:docPr id="46849100"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tcBorders>
          </w:tcPr>
          <w:p w14:paraId="0FFD243B" w14:textId="4B534753" w:rsidR="009C0081" w:rsidRDefault="009C0081" w:rsidP="006F3124">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r>
    </w:tbl>
    <w:p w14:paraId="535A4133" w14:textId="341BA0F0" w:rsidR="009C0081" w:rsidRDefault="005E1616" w:rsidP="009C0081">
      <w:pPr>
        <w:pStyle w:val="Heading3"/>
      </w:pPr>
      <w:r w:rsidRPr="005E1616">
        <w:lastRenderedPageBreak/>
        <w:t>Action 2: Continue our current investment in prevention and early intervention</w:t>
      </w:r>
    </w:p>
    <w:tbl>
      <w:tblPr>
        <w:tblStyle w:val="TeWhatuOra"/>
        <w:tblW w:w="9630" w:type="dxa"/>
        <w:tblLayout w:type="fixed"/>
        <w:tblLook w:val="06A0" w:firstRow="1" w:lastRow="0" w:firstColumn="1" w:lastColumn="0" w:noHBand="1" w:noVBand="1"/>
      </w:tblPr>
      <w:tblGrid>
        <w:gridCol w:w="4815"/>
        <w:gridCol w:w="1605"/>
        <w:gridCol w:w="1605"/>
        <w:gridCol w:w="1605"/>
      </w:tblGrid>
      <w:tr w:rsidR="009C0081" w14:paraId="7DBFF76F" w14:textId="77777777" w:rsidTr="00AC4A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Borders>
              <w:right w:val="single" w:sz="8" w:space="0" w:color="ADC2E8" w:themeColor="text2" w:themeTint="40"/>
            </w:tcBorders>
          </w:tcPr>
          <w:p w14:paraId="488418E5" w14:textId="77777777" w:rsidR="009C0081" w:rsidRPr="006A3CB2" w:rsidRDefault="009C0081" w:rsidP="006F3124">
            <w:pPr>
              <w:pStyle w:val="Heading4"/>
              <w:rPr>
                <w:b/>
                <w:bCs/>
              </w:rPr>
            </w:pPr>
            <w:r w:rsidRPr="006A3CB2">
              <w:rPr>
                <w:b/>
                <w:bCs/>
              </w:rPr>
              <w:t>Initiatives</w:t>
            </w:r>
          </w:p>
        </w:tc>
        <w:tc>
          <w:tcPr>
            <w:tcW w:w="1605" w:type="dxa"/>
            <w:tcBorders>
              <w:left w:val="single" w:sz="8" w:space="0" w:color="ADC2E8" w:themeColor="text2" w:themeTint="40"/>
              <w:right w:val="single" w:sz="8" w:space="0" w:color="ADC2E8" w:themeColor="text2" w:themeTint="40"/>
            </w:tcBorders>
          </w:tcPr>
          <w:p w14:paraId="0EBBDB17" w14:textId="77777777" w:rsidR="009C0081" w:rsidRPr="006A3CB2" w:rsidRDefault="009C0081"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57D0C949" w14:textId="77777777" w:rsidR="009C0081" w:rsidRPr="006A3CB2" w:rsidRDefault="009C0081"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1</w:t>
            </w:r>
          </w:p>
        </w:tc>
        <w:tc>
          <w:tcPr>
            <w:tcW w:w="1605" w:type="dxa"/>
            <w:tcBorders>
              <w:left w:val="single" w:sz="8" w:space="0" w:color="ADC2E8" w:themeColor="text2" w:themeTint="40"/>
              <w:right w:val="single" w:sz="8" w:space="0" w:color="ADC2E8" w:themeColor="text2" w:themeTint="40"/>
            </w:tcBorders>
          </w:tcPr>
          <w:p w14:paraId="7FC6DDBE" w14:textId="77777777" w:rsidR="009C0081" w:rsidRPr="006A3CB2" w:rsidRDefault="009C0081"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0B35B544" w14:textId="77777777" w:rsidR="009C0081" w:rsidRPr="006A3CB2" w:rsidRDefault="009C0081"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2</w:t>
            </w:r>
          </w:p>
        </w:tc>
        <w:tc>
          <w:tcPr>
            <w:tcW w:w="1605" w:type="dxa"/>
            <w:tcBorders>
              <w:left w:val="single" w:sz="8" w:space="0" w:color="ADC2E8" w:themeColor="text2" w:themeTint="40"/>
            </w:tcBorders>
          </w:tcPr>
          <w:p w14:paraId="2677B344" w14:textId="77777777" w:rsidR="009C0081" w:rsidRPr="006A3CB2" w:rsidRDefault="009C0081"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59250F11" w14:textId="77777777" w:rsidR="009C0081" w:rsidRPr="006A3CB2" w:rsidRDefault="009C0081"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3</w:t>
            </w:r>
          </w:p>
        </w:tc>
      </w:tr>
      <w:tr w:rsidR="009C0081" w14:paraId="6618E307"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12" w:space="0" w:color="003399" w:themeColor="accent3"/>
              <w:bottom w:val="single" w:sz="8" w:space="0" w:color="ADC2E8" w:themeColor="text2" w:themeTint="40"/>
              <w:right w:val="single" w:sz="8" w:space="0" w:color="ADC2E8" w:themeColor="text2" w:themeTint="40"/>
            </w:tcBorders>
          </w:tcPr>
          <w:p w14:paraId="579270F4" w14:textId="77777777" w:rsidR="000012A5" w:rsidRPr="000012A5" w:rsidRDefault="000012A5" w:rsidP="003E5BA1">
            <w:pPr>
              <w:spacing w:before="0" w:beforeAutospacing="0" w:after="0" w:afterAutospacing="0"/>
              <w:rPr>
                <w:b w:val="0"/>
                <w:bCs/>
              </w:rPr>
            </w:pPr>
            <w:r w:rsidRPr="000012A5">
              <w:rPr>
                <w:b w:val="0"/>
                <w:bCs/>
              </w:rPr>
              <w:t>Maintain current ringfenced MH&amp;A investment in prevention and early intervention:</w:t>
            </w:r>
          </w:p>
          <w:p w14:paraId="28043202" w14:textId="77777777" w:rsidR="000012A5" w:rsidRPr="005E1616" w:rsidRDefault="000012A5" w:rsidP="003E5BA1">
            <w:pPr>
              <w:pStyle w:val="ListParagraph"/>
              <w:numPr>
                <w:ilvl w:val="0"/>
                <w:numId w:val="37"/>
              </w:numPr>
              <w:spacing w:beforeAutospacing="0" w:after="0" w:afterAutospacing="0"/>
              <w:ind w:left="357" w:hanging="357"/>
              <w:contextualSpacing w:val="0"/>
              <w:rPr>
                <w:b w:val="0"/>
              </w:rPr>
            </w:pPr>
            <w:r w:rsidRPr="005E1616">
              <w:rPr>
                <w:b w:val="0"/>
              </w:rPr>
              <w:t>Mental wellbeing promotion</w:t>
            </w:r>
          </w:p>
          <w:p w14:paraId="43FF49BF" w14:textId="77777777" w:rsidR="000012A5" w:rsidRPr="005E1616" w:rsidRDefault="000012A5" w:rsidP="003E5BA1">
            <w:pPr>
              <w:pStyle w:val="ListParagraph"/>
              <w:numPr>
                <w:ilvl w:val="0"/>
                <w:numId w:val="37"/>
              </w:numPr>
              <w:spacing w:beforeAutospacing="0" w:after="0" w:afterAutospacing="0"/>
              <w:ind w:left="357" w:hanging="357"/>
              <w:contextualSpacing w:val="0"/>
              <w:rPr>
                <w:b w:val="0"/>
              </w:rPr>
            </w:pPr>
            <w:r w:rsidRPr="005E1616">
              <w:rPr>
                <w:b w:val="0"/>
              </w:rPr>
              <w:t>Suicide prevention</w:t>
            </w:r>
          </w:p>
          <w:p w14:paraId="33BD081E" w14:textId="77777777" w:rsidR="000012A5" w:rsidRPr="005E1616" w:rsidRDefault="000012A5" w:rsidP="003E5BA1">
            <w:pPr>
              <w:pStyle w:val="ListParagraph"/>
              <w:numPr>
                <w:ilvl w:val="0"/>
                <w:numId w:val="37"/>
              </w:numPr>
              <w:spacing w:beforeAutospacing="0" w:after="0" w:afterAutospacing="0"/>
              <w:ind w:left="357" w:hanging="357"/>
              <w:contextualSpacing w:val="0"/>
              <w:rPr>
                <w:b w:val="0"/>
              </w:rPr>
            </w:pPr>
            <w:r w:rsidRPr="005E1616">
              <w:rPr>
                <w:b w:val="0"/>
              </w:rPr>
              <w:t xml:space="preserve">Services that intervene early in the course of distress (primary MH&amp;A services and early psychosis intervention) </w:t>
            </w:r>
          </w:p>
          <w:p w14:paraId="48844B9E" w14:textId="75ED37AB" w:rsidR="009C0081" w:rsidRPr="005E1616" w:rsidRDefault="000012A5" w:rsidP="003E5BA1">
            <w:pPr>
              <w:pStyle w:val="ListParagraph"/>
              <w:numPr>
                <w:ilvl w:val="0"/>
                <w:numId w:val="37"/>
              </w:numPr>
              <w:spacing w:beforeAutospacing="0" w:after="0" w:afterAutospacing="0"/>
              <w:ind w:left="357" w:hanging="357"/>
              <w:contextualSpacing w:val="0"/>
              <w:rPr>
                <w:bCs/>
              </w:rPr>
            </w:pPr>
            <w:r w:rsidRPr="005E1616">
              <w:rPr>
                <w:b w:val="0"/>
              </w:rPr>
              <w:t>Services that intervene early in the life course (specialist pregnancy &amp; parenting, maternal, infant, child and adolescent services).</w:t>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1655D4A0" w14:textId="77777777" w:rsidR="009C0081" w:rsidRDefault="009C0081" w:rsidP="006F3124">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75CACB00" w14:textId="77777777" w:rsidR="009C0081" w:rsidRDefault="009C0081" w:rsidP="006F3124">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9473875" wp14:editId="4C4DAA02">
                  <wp:extent cx="266700" cy="266700"/>
                  <wp:effectExtent l="0" t="0" r="0" b="0"/>
                  <wp:docPr id="1064927298"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7FDAA6C6" w14:textId="77777777" w:rsidR="009C0081" w:rsidRDefault="009C0081" w:rsidP="006F3124">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023CE9CD" w14:textId="77777777" w:rsidR="009C0081" w:rsidRPr="00A54E12" w:rsidRDefault="009C0081" w:rsidP="006F3124">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Wingdings 2" w:eastAsia="Wingdings 2" w:hAnsi="Wingdings 2" w:cs="Wingdings 2"/>
                <w:sz w:val="72"/>
                <w:szCs w:val="72"/>
              </w:rPr>
            </w:pPr>
            <w:r>
              <w:rPr>
                <w:noProof/>
              </w:rPr>
              <w:drawing>
                <wp:inline distT="0" distB="0" distL="0" distR="0" wp14:anchorId="5A7FEFD5" wp14:editId="7920A7CD">
                  <wp:extent cx="266700" cy="266700"/>
                  <wp:effectExtent l="0" t="0" r="0" b="0"/>
                  <wp:docPr id="486498345"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tcBorders>
          </w:tcPr>
          <w:p w14:paraId="75E2184A" w14:textId="77777777" w:rsidR="009C0081" w:rsidRDefault="009C0081" w:rsidP="006F3124">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3 checkmark</w:t>
            </w:r>
          </w:p>
          <w:p w14:paraId="7DCABF46" w14:textId="77777777" w:rsidR="009C0081" w:rsidRDefault="009C0081" w:rsidP="006F3124">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4D2531D" wp14:editId="43CB7240">
                  <wp:extent cx="266700" cy="266700"/>
                  <wp:effectExtent l="0" t="0" r="0" b="0"/>
                  <wp:docPr id="585714514"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r>
    </w:tbl>
    <w:p w14:paraId="13F0A8CB" w14:textId="7A17119B" w:rsidR="009C0081" w:rsidRDefault="000012A5" w:rsidP="009C0081">
      <w:pPr>
        <w:pStyle w:val="Heading3"/>
      </w:pPr>
      <w:r w:rsidRPr="000012A5">
        <w:t>Action 3: Increase investment in prevention and early intervention</w:t>
      </w:r>
    </w:p>
    <w:tbl>
      <w:tblPr>
        <w:tblStyle w:val="TeWhatuOra"/>
        <w:tblW w:w="9630" w:type="dxa"/>
        <w:tblLayout w:type="fixed"/>
        <w:tblLook w:val="06A0" w:firstRow="1" w:lastRow="0" w:firstColumn="1" w:lastColumn="0" w:noHBand="1" w:noVBand="1"/>
      </w:tblPr>
      <w:tblGrid>
        <w:gridCol w:w="4815"/>
        <w:gridCol w:w="1605"/>
        <w:gridCol w:w="1605"/>
        <w:gridCol w:w="1605"/>
      </w:tblGrid>
      <w:tr w:rsidR="009C0081" w14:paraId="3311C6BF" w14:textId="77777777" w:rsidTr="00AC4A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Borders>
              <w:right w:val="single" w:sz="8" w:space="0" w:color="ADC2E8" w:themeColor="text2" w:themeTint="40"/>
            </w:tcBorders>
          </w:tcPr>
          <w:p w14:paraId="12881FF5" w14:textId="77777777" w:rsidR="009C0081" w:rsidRPr="006A3CB2" w:rsidRDefault="009C0081" w:rsidP="006F3124">
            <w:pPr>
              <w:pStyle w:val="Heading4"/>
              <w:rPr>
                <w:b/>
                <w:bCs/>
              </w:rPr>
            </w:pPr>
            <w:r w:rsidRPr="006A3CB2">
              <w:rPr>
                <w:b/>
                <w:bCs/>
              </w:rPr>
              <w:t>Initiatives</w:t>
            </w:r>
          </w:p>
        </w:tc>
        <w:tc>
          <w:tcPr>
            <w:tcW w:w="1605" w:type="dxa"/>
            <w:tcBorders>
              <w:left w:val="single" w:sz="8" w:space="0" w:color="ADC2E8" w:themeColor="text2" w:themeTint="40"/>
              <w:right w:val="single" w:sz="8" w:space="0" w:color="ADC2E8" w:themeColor="text2" w:themeTint="40"/>
            </w:tcBorders>
          </w:tcPr>
          <w:p w14:paraId="0B3EB3ED" w14:textId="77777777" w:rsidR="009C0081" w:rsidRPr="006A3CB2" w:rsidRDefault="009C0081"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7F894E3B" w14:textId="77777777" w:rsidR="009C0081" w:rsidRPr="006A3CB2" w:rsidRDefault="009C0081"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1</w:t>
            </w:r>
          </w:p>
        </w:tc>
        <w:tc>
          <w:tcPr>
            <w:tcW w:w="1605" w:type="dxa"/>
            <w:tcBorders>
              <w:left w:val="single" w:sz="8" w:space="0" w:color="ADC2E8" w:themeColor="text2" w:themeTint="40"/>
              <w:right w:val="single" w:sz="8" w:space="0" w:color="ADC2E8" w:themeColor="text2" w:themeTint="40"/>
            </w:tcBorders>
          </w:tcPr>
          <w:p w14:paraId="518B240B" w14:textId="77777777" w:rsidR="009C0081" w:rsidRPr="006A3CB2" w:rsidRDefault="009C0081"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61F2A883" w14:textId="77777777" w:rsidR="009C0081" w:rsidRPr="006A3CB2" w:rsidRDefault="009C0081"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2</w:t>
            </w:r>
          </w:p>
        </w:tc>
        <w:tc>
          <w:tcPr>
            <w:tcW w:w="1605" w:type="dxa"/>
            <w:tcBorders>
              <w:left w:val="single" w:sz="8" w:space="0" w:color="ADC2E8" w:themeColor="text2" w:themeTint="40"/>
            </w:tcBorders>
          </w:tcPr>
          <w:p w14:paraId="3537A6B9" w14:textId="77777777" w:rsidR="009C0081" w:rsidRPr="006A3CB2" w:rsidRDefault="009C0081"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3303C7B9" w14:textId="77777777" w:rsidR="009C0081" w:rsidRPr="006A3CB2" w:rsidRDefault="009C0081"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3</w:t>
            </w:r>
          </w:p>
        </w:tc>
      </w:tr>
      <w:tr w:rsidR="00404448" w14:paraId="2CF25ED9"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12" w:space="0" w:color="003399" w:themeColor="accent3"/>
              <w:bottom w:val="single" w:sz="8" w:space="0" w:color="ADC2E8" w:themeColor="text2" w:themeTint="40"/>
              <w:right w:val="single" w:sz="8" w:space="0" w:color="ADC2E8" w:themeColor="text2" w:themeTint="40"/>
            </w:tcBorders>
          </w:tcPr>
          <w:p w14:paraId="4C024C40" w14:textId="0E50D28A" w:rsidR="00404448" w:rsidRPr="00404448" w:rsidRDefault="00404448" w:rsidP="00404448">
            <w:pPr>
              <w:rPr>
                <w:b w:val="0"/>
                <w:bCs/>
              </w:rPr>
            </w:pPr>
            <w:r w:rsidRPr="00404448">
              <w:rPr>
                <w:b w:val="0"/>
                <w:bCs/>
              </w:rPr>
              <w:t xml:space="preserve">Plan and implement an innovative, multi-site trial of earlier-intervention services, with a specific focus on </w:t>
            </w:r>
            <w:r w:rsidRPr="00404448">
              <w:rPr>
                <w:rStyle w:val="medium"/>
                <w:b w:val="0"/>
                <w:bCs/>
              </w:rPr>
              <w:t>youth services</w:t>
            </w:r>
            <w:r w:rsidRPr="00404448">
              <w:rPr>
                <w:b w:val="0"/>
                <w:bCs/>
              </w:rPr>
              <w:t xml:space="preserve"> and </w:t>
            </w:r>
            <w:r w:rsidRPr="00404448">
              <w:rPr>
                <w:rStyle w:val="medium"/>
                <w:b w:val="0"/>
                <w:bCs/>
              </w:rPr>
              <w:t>early psychosis intervention</w:t>
            </w:r>
            <w:r w:rsidRPr="00404448">
              <w:rPr>
                <w:b w:val="0"/>
                <w:bCs/>
              </w:rPr>
              <w:t>, by moving specialist service funding upstream.</w:t>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0F341C4E"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5D2E82C6"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ADDD3A5" wp14:editId="4B0D316A">
                  <wp:extent cx="266700" cy="266700"/>
                  <wp:effectExtent l="0" t="0" r="0" b="0"/>
                  <wp:docPr id="1583787245"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5C5BC6BC"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47E40E36" w14:textId="77777777" w:rsidR="00404448" w:rsidRPr="00A54E12"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Wingdings 2" w:eastAsia="Wingdings 2" w:hAnsi="Wingdings 2" w:cs="Wingdings 2"/>
                <w:sz w:val="72"/>
                <w:szCs w:val="72"/>
              </w:rPr>
            </w:pPr>
            <w:r>
              <w:rPr>
                <w:noProof/>
              </w:rPr>
              <w:drawing>
                <wp:inline distT="0" distB="0" distL="0" distR="0" wp14:anchorId="542D8C7E" wp14:editId="7273A792">
                  <wp:extent cx="266700" cy="266700"/>
                  <wp:effectExtent l="0" t="0" r="0" b="0"/>
                  <wp:docPr id="1445728119"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tcBorders>
          </w:tcPr>
          <w:p w14:paraId="13020762"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3 checkmark</w:t>
            </w:r>
          </w:p>
          <w:p w14:paraId="4FE2054E"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9F07829" wp14:editId="793E9AED">
                  <wp:extent cx="266700" cy="266700"/>
                  <wp:effectExtent l="0" t="0" r="0" b="0"/>
                  <wp:docPr id="2087493697"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r>
      <w:tr w:rsidR="00404448" w14:paraId="7ED10FD1"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692D78AE" w14:textId="4DA9BCFE" w:rsidR="00404448" w:rsidRPr="00404448" w:rsidRDefault="00404448" w:rsidP="00404448">
            <w:pPr>
              <w:rPr>
                <w:b w:val="0"/>
                <w:bCs/>
              </w:rPr>
            </w:pPr>
            <w:r w:rsidRPr="00404448">
              <w:rPr>
                <w:b w:val="0"/>
                <w:bCs/>
              </w:rPr>
              <w:t xml:space="preserve">Increase investment in </w:t>
            </w:r>
            <w:r w:rsidRPr="00404448">
              <w:rPr>
                <w:rStyle w:val="medium"/>
                <w:b w:val="0"/>
                <w:bCs/>
              </w:rPr>
              <w:t xml:space="preserve">Mana Ake </w:t>
            </w:r>
            <w:r w:rsidRPr="00404448">
              <w:rPr>
                <w:b w:val="0"/>
                <w:bCs/>
              </w:rPr>
              <w:t>in Tairawhiti and Hawkes Bay.</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107BA0DA"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71D68569"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1CA74B9" wp14:editId="7EECDC82">
                  <wp:extent cx="266700" cy="266700"/>
                  <wp:effectExtent l="0" t="0" r="0" b="0"/>
                  <wp:docPr id="853751486"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4DC91284"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35D83815"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FD45871" wp14:editId="7051D292">
                  <wp:extent cx="266700" cy="266700"/>
                  <wp:effectExtent l="0" t="0" r="0" b="0"/>
                  <wp:docPr id="1106827409"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42EC4735"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3 checkmark</w:t>
            </w:r>
          </w:p>
          <w:p w14:paraId="7D74A453"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E081DFC" wp14:editId="6872F23C">
                  <wp:extent cx="266700" cy="266700"/>
                  <wp:effectExtent l="0" t="0" r="0" b="0"/>
                  <wp:docPr id="45863336"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r>
      <w:tr w:rsidR="00404448" w14:paraId="797389D6"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55C5DFDA" w14:textId="03C43358" w:rsidR="00404448" w:rsidRPr="00404448" w:rsidRDefault="00404448" w:rsidP="00404448">
            <w:pPr>
              <w:rPr>
                <w:b w:val="0"/>
                <w:bCs/>
              </w:rPr>
            </w:pPr>
            <w:r w:rsidRPr="00404448">
              <w:rPr>
                <w:b w:val="0"/>
                <w:bCs/>
              </w:rPr>
              <w:lastRenderedPageBreak/>
              <w:t xml:space="preserve">Increase investment in the </w:t>
            </w:r>
            <w:r w:rsidRPr="00404448">
              <w:rPr>
                <w:rStyle w:val="medium"/>
                <w:b w:val="0"/>
                <w:bCs/>
              </w:rPr>
              <w:t xml:space="preserve">Infant, Child and Adolescent Mental Health Service </w:t>
            </w:r>
            <w:r w:rsidRPr="00404448">
              <w:rPr>
                <w:b w:val="0"/>
                <w:bCs/>
              </w:rPr>
              <w:t>(ICAMHS).</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2275155A"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2329A4E2" w14:textId="00C0E1F6"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2A939B1" wp14:editId="3116EBEF">
                  <wp:extent cx="266700" cy="266700"/>
                  <wp:effectExtent l="0" t="0" r="0" b="0"/>
                  <wp:docPr id="995756464"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5765EA61"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0FA74127" w14:textId="7BDD5F6B"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6A27BA9" wp14:editId="526F02E5">
                  <wp:extent cx="266700" cy="266700"/>
                  <wp:effectExtent l="0" t="0" r="0" b="0"/>
                  <wp:docPr id="1066601644"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07CEF8D1"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3 checkmark</w:t>
            </w:r>
          </w:p>
          <w:p w14:paraId="1E7B40D9" w14:textId="2A2C1370"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7F27B49" wp14:editId="2C70AA4A">
                  <wp:extent cx="266700" cy="266700"/>
                  <wp:effectExtent l="0" t="0" r="0" b="0"/>
                  <wp:docPr id="2027139913"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r>
      <w:tr w:rsidR="00404448" w14:paraId="1BC78240"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607BE21B" w14:textId="18F26CFF" w:rsidR="00404448" w:rsidRPr="00404448" w:rsidRDefault="00404448" w:rsidP="00404448">
            <w:pPr>
              <w:rPr>
                <w:b w:val="0"/>
                <w:bCs/>
              </w:rPr>
            </w:pPr>
            <w:r w:rsidRPr="00404448">
              <w:rPr>
                <w:b w:val="0"/>
                <w:bCs/>
              </w:rPr>
              <w:t xml:space="preserve">Increase investment in </w:t>
            </w:r>
            <w:r w:rsidRPr="00404448">
              <w:rPr>
                <w:rStyle w:val="medium"/>
                <w:b w:val="0"/>
                <w:bCs/>
              </w:rPr>
              <w:t>youth respite services</w:t>
            </w:r>
            <w:r w:rsidRPr="00404448">
              <w:rPr>
                <w:b w:val="0"/>
                <w:bCs/>
              </w:rPr>
              <w:t xml:space="preserve"> by </w:t>
            </w:r>
            <w:proofErr w:type="spellStart"/>
            <w:r w:rsidRPr="00404448">
              <w:rPr>
                <w:b w:val="0"/>
                <w:bCs/>
              </w:rPr>
              <w:t>trialing</w:t>
            </w:r>
            <w:proofErr w:type="spellEnd"/>
            <w:r w:rsidRPr="00404448">
              <w:rPr>
                <w:b w:val="0"/>
                <w:bCs/>
              </w:rPr>
              <w:t xml:space="preserve"> new service models to enhance the acute crisis continuum for young people.</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79419BA4"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0B9E2052" w14:textId="64FCDCB6"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3AC0EF4" wp14:editId="0AC68282">
                  <wp:extent cx="266700" cy="266700"/>
                  <wp:effectExtent l="0" t="0" r="0" b="0"/>
                  <wp:docPr id="108819526"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7C895CDC"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4C4A9C97" w14:textId="3CBC677F"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2DB4B7B" wp14:editId="51EB6714">
                  <wp:extent cx="266700" cy="266700"/>
                  <wp:effectExtent l="0" t="0" r="0" b="0"/>
                  <wp:docPr id="505926506"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4EDE4959"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3 checkmark</w:t>
            </w:r>
          </w:p>
          <w:p w14:paraId="65662C89" w14:textId="40B0C86E"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905E96B" wp14:editId="52D89652">
                  <wp:extent cx="266700" cy="266700"/>
                  <wp:effectExtent l="0" t="0" r="0" b="0"/>
                  <wp:docPr id="289924714"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r>
      <w:tr w:rsidR="00404448" w14:paraId="139C1E32"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0509FBAE" w14:textId="274C24B1" w:rsidR="00404448" w:rsidRPr="00404448" w:rsidRDefault="00404448" w:rsidP="00404448">
            <w:pPr>
              <w:rPr>
                <w:b w:val="0"/>
                <w:bCs/>
              </w:rPr>
            </w:pPr>
            <w:r w:rsidRPr="00404448">
              <w:rPr>
                <w:b w:val="0"/>
                <w:bCs/>
              </w:rPr>
              <w:t xml:space="preserve">Increase investment in </w:t>
            </w:r>
            <w:r w:rsidRPr="00404448">
              <w:rPr>
                <w:rStyle w:val="medium"/>
                <w:b w:val="0"/>
                <w:bCs/>
              </w:rPr>
              <w:t>maternal and infant specialist services.</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7C13F25B"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6B08F802" w14:textId="2445956E"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C8266EB" wp14:editId="51B30390">
                  <wp:extent cx="266700" cy="266700"/>
                  <wp:effectExtent l="0" t="0" r="0" b="0"/>
                  <wp:docPr id="1404314768"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5B9C7C02"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521F4E99" w14:textId="1D4E4A9F"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F916CD5" wp14:editId="6909149F">
                  <wp:extent cx="266700" cy="266700"/>
                  <wp:effectExtent l="0" t="0" r="0" b="0"/>
                  <wp:docPr id="334882010"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1C691186"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3 checkmark</w:t>
            </w:r>
          </w:p>
          <w:p w14:paraId="161736C0" w14:textId="05D1FB8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3AB2635" wp14:editId="37E5B9FD">
                  <wp:extent cx="266700" cy="266700"/>
                  <wp:effectExtent l="0" t="0" r="0" b="0"/>
                  <wp:docPr id="1395744337"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r>
      <w:tr w:rsidR="00404448" w14:paraId="76813BDE"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673F31B6" w14:textId="2F285AAA" w:rsidR="00404448" w:rsidRPr="00404448" w:rsidRDefault="00404448" w:rsidP="00404448">
            <w:pPr>
              <w:rPr>
                <w:b w:val="0"/>
                <w:bCs/>
              </w:rPr>
            </w:pPr>
            <w:r w:rsidRPr="00404448">
              <w:rPr>
                <w:b w:val="0"/>
                <w:bCs/>
              </w:rPr>
              <w:t xml:space="preserve">Invest in a national </w:t>
            </w:r>
            <w:r w:rsidRPr="00404448">
              <w:rPr>
                <w:rStyle w:val="medium"/>
                <w:b w:val="0"/>
                <w:bCs/>
              </w:rPr>
              <w:t>mental wellbeing promotion campaign.</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031CE69F"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7E63133E" w14:textId="06C80EB9"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3E98216" wp14:editId="70305D46">
                  <wp:extent cx="266700" cy="266700"/>
                  <wp:effectExtent l="0" t="0" r="0" b="0"/>
                  <wp:docPr id="1937568413"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0A772871"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39E62297" w14:textId="18571AA5"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0A5EA21" wp14:editId="5813EB0C">
                  <wp:extent cx="266700" cy="266700"/>
                  <wp:effectExtent l="0" t="0" r="0" b="0"/>
                  <wp:docPr id="404588515"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0F2D1D41"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3 checkmark</w:t>
            </w:r>
          </w:p>
          <w:p w14:paraId="4CC9D871" w14:textId="50C7FDAF"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35C0FD2" wp14:editId="1DD7BEB0">
                  <wp:extent cx="266700" cy="266700"/>
                  <wp:effectExtent l="0" t="0" r="0" b="0"/>
                  <wp:docPr id="2062266277"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r>
      <w:tr w:rsidR="00404448" w14:paraId="0E2D45A2"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8" w:space="0" w:color="ADC2E8" w:themeColor="text2" w:themeTint="40"/>
              <w:bottom w:val="single" w:sz="8" w:space="0" w:color="ADC2E8" w:themeColor="text2" w:themeTint="40"/>
              <w:right w:val="single" w:sz="8" w:space="0" w:color="ADC2E8" w:themeColor="text2" w:themeTint="40"/>
            </w:tcBorders>
          </w:tcPr>
          <w:p w14:paraId="56E2A52A" w14:textId="3A2B06B9" w:rsidR="00404448" w:rsidRPr="00404448" w:rsidRDefault="00404448" w:rsidP="00404448">
            <w:pPr>
              <w:rPr>
                <w:b w:val="0"/>
                <w:bCs/>
              </w:rPr>
            </w:pPr>
            <w:r w:rsidRPr="00404448">
              <w:rPr>
                <w:b w:val="0"/>
                <w:bCs/>
              </w:rPr>
              <w:t xml:space="preserve">Increase investment in </w:t>
            </w:r>
            <w:r w:rsidRPr="00404448">
              <w:rPr>
                <w:rStyle w:val="medium"/>
                <w:b w:val="0"/>
                <w:bCs/>
              </w:rPr>
              <w:t xml:space="preserve">suicide prevention </w:t>
            </w:r>
            <w:r w:rsidRPr="00404448">
              <w:rPr>
                <w:b w:val="0"/>
                <w:bCs/>
              </w:rPr>
              <w:t>services as part of implementing the Suicide Prevention Plan.</w:t>
            </w: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4FE71D4A" w14:textId="1F596F88"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c>
          <w:tcPr>
            <w:tcW w:w="160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642B5A84"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705B8256" w14:textId="6E3C6C24"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F0D9A64" wp14:editId="67E8A4CD">
                  <wp:extent cx="266700" cy="266700"/>
                  <wp:effectExtent l="0" t="0" r="0" b="0"/>
                  <wp:docPr id="2121084836"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8" w:space="0" w:color="ADC2E8" w:themeColor="text2" w:themeTint="40"/>
              <w:left w:val="single" w:sz="8" w:space="0" w:color="ADC2E8" w:themeColor="text2" w:themeTint="40"/>
              <w:bottom w:val="single" w:sz="8" w:space="0" w:color="ADC2E8" w:themeColor="text2" w:themeTint="40"/>
            </w:tcBorders>
          </w:tcPr>
          <w:p w14:paraId="63072855"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3 checkmark</w:t>
            </w:r>
          </w:p>
          <w:p w14:paraId="01A41103" w14:textId="24A3393F"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4D7DCBC" wp14:editId="083BF0A4">
                  <wp:extent cx="266700" cy="266700"/>
                  <wp:effectExtent l="0" t="0" r="0" b="0"/>
                  <wp:docPr id="855954770"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r>
    </w:tbl>
    <w:p w14:paraId="3558B4F2" w14:textId="14ECAD13" w:rsidR="009C0081" w:rsidRDefault="000012A5" w:rsidP="009C0081">
      <w:pPr>
        <w:pStyle w:val="Heading3"/>
      </w:pPr>
      <w:r w:rsidRPr="000012A5">
        <w:t>Action 4: Ensure investment decisions outside prevention / early intervention incorporate this target</w:t>
      </w:r>
    </w:p>
    <w:tbl>
      <w:tblPr>
        <w:tblStyle w:val="TeWhatuOra"/>
        <w:tblW w:w="9630" w:type="dxa"/>
        <w:tblLayout w:type="fixed"/>
        <w:tblLook w:val="06A0" w:firstRow="1" w:lastRow="0" w:firstColumn="1" w:lastColumn="0" w:noHBand="1" w:noVBand="1"/>
      </w:tblPr>
      <w:tblGrid>
        <w:gridCol w:w="4815"/>
        <w:gridCol w:w="1605"/>
        <w:gridCol w:w="1605"/>
        <w:gridCol w:w="1605"/>
      </w:tblGrid>
      <w:tr w:rsidR="009C0081" w14:paraId="2BFA3624" w14:textId="77777777" w:rsidTr="00AC4A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Borders>
              <w:right w:val="single" w:sz="8" w:space="0" w:color="ADC2E8" w:themeColor="text2" w:themeTint="40"/>
            </w:tcBorders>
          </w:tcPr>
          <w:p w14:paraId="272270AC" w14:textId="77777777" w:rsidR="009C0081" w:rsidRPr="006A3CB2" w:rsidRDefault="009C0081" w:rsidP="006F3124">
            <w:pPr>
              <w:pStyle w:val="Heading4"/>
              <w:rPr>
                <w:b/>
                <w:bCs/>
              </w:rPr>
            </w:pPr>
            <w:r w:rsidRPr="006A3CB2">
              <w:rPr>
                <w:b/>
                <w:bCs/>
              </w:rPr>
              <w:t>Initiatives</w:t>
            </w:r>
          </w:p>
        </w:tc>
        <w:tc>
          <w:tcPr>
            <w:tcW w:w="1605" w:type="dxa"/>
            <w:tcBorders>
              <w:left w:val="single" w:sz="8" w:space="0" w:color="ADC2E8" w:themeColor="text2" w:themeTint="40"/>
              <w:right w:val="single" w:sz="8" w:space="0" w:color="ADC2E8" w:themeColor="text2" w:themeTint="40"/>
            </w:tcBorders>
          </w:tcPr>
          <w:p w14:paraId="6F493845" w14:textId="77777777" w:rsidR="009C0081" w:rsidRPr="006A3CB2" w:rsidRDefault="009C0081"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67009B56" w14:textId="77777777" w:rsidR="009C0081" w:rsidRPr="006A3CB2" w:rsidRDefault="009C0081"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1</w:t>
            </w:r>
          </w:p>
        </w:tc>
        <w:tc>
          <w:tcPr>
            <w:tcW w:w="1605" w:type="dxa"/>
            <w:tcBorders>
              <w:left w:val="single" w:sz="8" w:space="0" w:color="ADC2E8" w:themeColor="text2" w:themeTint="40"/>
              <w:right w:val="single" w:sz="8" w:space="0" w:color="ADC2E8" w:themeColor="text2" w:themeTint="40"/>
            </w:tcBorders>
          </w:tcPr>
          <w:p w14:paraId="1D541E37" w14:textId="77777777" w:rsidR="009C0081" w:rsidRPr="006A3CB2" w:rsidRDefault="009C0081"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3F17F401" w14:textId="77777777" w:rsidR="009C0081" w:rsidRPr="006A3CB2" w:rsidRDefault="009C0081"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2</w:t>
            </w:r>
          </w:p>
        </w:tc>
        <w:tc>
          <w:tcPr>
            <w:tcW w:w="1605" w:type="dxa"/>
            <w:tcBorders>
              <w:left w:val="single" w:sz="8" w:space="0" w:color="ADC2E8" w:themeColor="text2" w:themeTint="40"/>
            </w:tcBorders>
          </w:tcPr>
          <w:p w14:paraId="14F8A3E8" w14:textId="77777777" w:rsidR="009C0081" w:rsidRPr="006A3CB2" w:rsidRDefault="009C0081"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July 2024 – June 2027</w:t>
            </w:r>
          </w:p>
          <w:p w14:paraId="21B4B115" w14:textId="77777777" w:rsidR="009C0081" w:rsidRPr="006A3CB2" w:rsidRDefault="009C0081" w:rsidP="006F3124">
            <w:pPr>
              <w:pStyle w:val="Heading4"/>
              <w:cnfStyle w:val="100000000000" w:firstRow="1" w:lastRow="0" w:firstColumn="0" w:lastColumn="0" w:oddVBand="0" w:evenVBand="0" w:oddHBand="0" w:evenHBand="0" w:firstRowFirstColumn="0" w:firstRowLastColumn="0" w:lastRowFirstColumn="0" w:lastRowLastColumn="0"/>
              <w:rPr>
                <w:b/>
                <w:bCs/>
              </w:rPr>
            </w:pPr>
            <w:r w:rsidRPr="006A3CB2">
              <w:rPr>
                <w:b/>
                <w:bCs/>
              </w:rPr>
              <w:t>Year 3</w:t>
            </w:r>
          </w:p>
        </w:tc>
      </w:tr>
      <w:tr w:rsidR="00404448" w14:paraId="088E9C25" w14:textId="77777777" w:rsidTr="007E3386">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12" w:space="0" w:color="003399" w:themeColor="accent3"/>
              <w:bottom w:val="single" w:sz="12" w:space="0" w:color="003399" w:themeColor="accent3"/>
              <w:right w:val="single" w:sz="8" w:space="0" w:color="ADC2E8" w:themeColor="text2" w:themeTint="40"/>
            </w:tcBorders>
          </w:tcPr>
          <w:p w14:paraId="38FBCFCE" w14:textId="326505CC" w:rsidR="00404448" w:rsidRPr="00404448" w:rsidRDefault="00404448" w:rsidP="00404448">
            <w:pPr>
              <w:rPr>
                <w:b w:val="0"/>
                <w:bCs/>
              </w:rPr>
            </w:pPr>
            <w:r w:rsidRPr="00404448">
              <w:rPr>
                <w:rStyle w:val="medium"/>
                <w:b w:val="0"/>
                <w:bCs/>
              </w:rPr>
              <w:t xml:space="preserve">Ensure there is awareness of this target when other funding decisions are being made </w:t>
            </w:r>
            <w:r w:rsidRPr="00404448">
              <w:rPr>
                <w:b w:val="0"/>
                <w:bCs/>
              </w:rPr>
              <w:t>E.g.: uplifts for demand growth and cost of living, MECAs, pay equity adjustment or new investment in specialist services.</w:t>
            </w:r>
          </w:p>
        </w:tc>
        <w:tc>
          <w:tcPr>
            <w:tcW w:w="1605" w:type="dxa"/>
            <w:tcBorders>
              <w:top w:val="single" w:sz="12" w:space="0" w:color="003399" w:themeColor="accent3"/>
              <w:left w:val="single" w:sz="8" w:space="0" w:color="ADC2E8" w:themeColor="text2" w:themeTint="40"/>
              <w:bottom w:val="single" w:sz="12" w:space="0" w:color="003399" w:themeColor="accent3"/>
              <w:right w:val="single" w:sz="8" w:space="0" w:color="ADC2E8" w:themeColor="text2" w:themeTint="40"/>
            </w:tcBorders>
          </w:tcPr>
          <w:p w14:paraId="2F5FEBAD"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0DE11D86"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CC3CFA6" wp14:editId="1F01E3B5">
                  <wp:extent cx="266700" cy="266700"/>
                  <wp:effectExtent l="0" t="0" r="0" b="0"/>
                  <wp:docPr id="2123785412"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12" w:space="0" w:color="003399" w:themeColor="accent3"/>
              <w:right w:val="single" w:sz="8" w:space="0" w:color="ADC2E8" w:themeColor="text2" w:themeTint="40"/>
            </w:tcBorders>
          </w:tcPr>
          <w:p w14:paraId="103650B6"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0EC2FDFB" w14:textId="77777777" w:rsidR="00404448" w:rsidRPr="00A54E12"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Wingdings 2" w:eastAsia="Wingdings 2" w:hAnsi="Wingdings 2" w:cs="Wingdings 2"/>
                <w:sz w:val="72"/>
                <w:szCs w:val="72"/>
              </w:rPr>
            </w:pPr>
            <w:r>
              <w:rPr>
                <w:noProof/>
              </w:rPr>
              <w:drawing>
                <wp:inline distT="0" distB="0" distL="0" distR="0" wp14:anchorId="26894669" wp14:editId="7B5EF1B3">
                  <wp:extent cx="266700" cy="266700"/>
                  <wp:effectExtent l="0" t="0" r="0" b="0"/>
                  <wp:docPr id="1326392349"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12" w:space="0" w:color="003399" w:themeColor="accent3"/>
            </w:tcBorders>
          </w:tcPr>
          <w:p w14:paraId="699651EF"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3 checkmark</w:t>
            </w:r>
          </w:p>
          <w:p w14:paraId="46D2302A"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46B4BC7" wp14:editId="2346CC90">
                  <wp:extent cx="266700" cy="266700"/>
                  <wp:effectExtent l="0" t="0" r="0" b="0"/>
                  <wp:docPr id="1467471064"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r>
      <w:tr w:rsidR="00404448" w14:paraId="2858222D" w14:textId="77777777" w:rsidTr="006F3124">
        <w:trPr>
          <w:trHeight w:val="300"/>
        </w:trPr>
        <w:tc>
          <w:tcPr>
            <w:cnfStyle w:val="001000000000" w:firstRow="0" w:lastRow="0" w:firstColumn="1" w:lastColumn="0" w:oddVBand="0" w:evenVBand="0" w:oddHBand="0" w:evenHBand="0" w:firstRowFirstColumn="0" w:firstRowLastColumn="0" w:lastRowFirstColumn="0" w:lastRowLastColumn="0"/>
            <w:tcW w:w="4815" w:type="dxa"/>
            <w:tcBorders>
              <w:top w:val="single" w:sz="12" w:space="0" w:color="003399" w:themeColor="accent3"/>
              <w:bottom w:val="single" w:sz="8" w:space="0" w:color="ADC2E8" w:themeColor="text2" w:themeTint="40"/>
              <w:right w:val="single" w:sz="8" w:space="0" w:color="ADC2E8" w:themeColor="text2" w:themeTint="40"/>
            </w:tcBorders>
          </w:tcPr>
          <w:p w14:paraId="1F11ED6A" w14:textId="689C3D8C" w:rsidR="00404448" w:rsidRPr="00404448" w:rsidRDefault="00404448" w:rsidP="00404448">
            <w:pPr>
              <w:spacing w:before="0" w:beforeAutospacing="0" w:after="0" w:afterAutospacing="0"/>
              <w:rPr>
                <w:b w:val="0"/>
                <w:bCs/>
              </w:rPr>
            </w:pPr>
            <w:r w:rsidRPr="00404448">
              <w:rPr>
                <w:rStyle w:val="medium"/>
                <w:b w:val="0"/>
                <w:bCs/>
              </w:rPr>
              <w:t>Explore additional funding sources</w:t>
            </w:r>
            <w:r w:rsidRPr="00404448">
              <w:rPr>
                <w:b w:val="0"/>
                <w:bCs/>
              </w:rPr>
              <w:t xml:space="preserve"> to expand investment in prevention and early intervention including primary mental health and addiction services.</w:t>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0904F205"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1 checkmark</w:t>
            </w:r>
          </w:p>
          <w:p w14:paraId="0DCDD0DB" w14:textId="1DC55188"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5D58C39" wp14:editId="5C713AED">
                  <wp:extent cx="266700" cy="266700"/>
                  <wp:effectExtent l="0" t="0" r="0" b="0"/>
                  <wp:docPr id="266927846"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7EEE763A"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2 checkmark</w:t>
            </w:r>
          </w:p>
          <w:p w14:paraId="2BD210C4" w14:textId="1D3A9100"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AD95F46" wp14:editId="3028FC10">
                  <wp:extent cx="266700" cy="266700"/>
                  <wp:effectExtent l="0" t="0" r="0" b="0"/>
                  <wp:docPr id="317335261"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c>
          <w:tcPr>
            <w:tcW w:w="1605" w:type="dxa"/>
            <w:tcBorders>
              <w:top w:val="single" w:sz="12" w:space="0" w:color="003399" w:themeColor="accent3"/>
              <w:left w:val="single" w:sz="8" w:space="0" w:color="ADC2E8" w:themeColor="text2" w:themeTint="40"/>
              <w:bottom w:val="single" w:sz="8" w:space="0" w:color="ADC2E8" w:themeColor="text2" w:themeTint="40"/>
            </w:tcBorders>
          </w:tcPr>
          <w:p w14:paraId="2F5AC090" w14:textId="77777777"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Year 3 checkmark</w:t>
            </w:r>
          </w:p>
          <w:p w14:paraId="34D9F350" w14:textId="479A2A7B" w:rsidR="00404448" w:rsidRDefault="00404448" w:rsidP="00404448">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05C862E" wp14:editId="78944FD9">
                  <wp:extent cx="266700" cy="266700"/>
                  <wp:effectExtent l="0" t="0" r="0" b="0"/>
                  <wp:docPr id="1883575447"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3596" name="Graphic 3" descr="Checkmark"/>
                          <pic:cNvPicPr/>
                        </pic:nvPicPr>
                        <pic:blipFill>
                          <a:blip r:embed="rId18">
                            <a:extLs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p>
        </w:tc>
      </w:tr>
    </w:tbl>
    <w:p w14:paraId="3C999CD8" w14:textId="0BCEFD21" w:rsidR="00AE3E4F" w:rsidRDefault="00AE3E4F" w:rsidP="002947F7">
      <w:pPr>
        <w:rPr>
          <w:color w:val="003399" w:themeColor="accent3"/>
        </w:rPr>
        <w:sectPr w:rsidR="00AE3E4F" w:rsidSect="001F3843">
          <w:headerReference w:type="default" r:id="rId20"/>
          <w:footerReference w:type="default" r:id="rId21"/>
          <w:footerReference w:type="first" r:id="rId22"/>
          <w:pgSz w:w="11906" w:h="16838" w:code="9"/>
          <w:pgMar w:top="1134" w:right="1134" w:bottom="1134" w:left="1134" w:header="1304" w:footer="454" w:gutter="0"/>
          <w:cols w:space="708"/>
          <w:titlePg/>
          <w:docGrid w:linePitch="360"/>
        </w:sectPr>
      </w:pPr>
    </w:p>
    <w:p w14:paraId="6C22DF06" w14:textId="77777777" w:rsidR="002947F7" w:rsidRDefault="00F16C65" w:rsidP="002947F7">
      <w:r>
        <w:rPr>
          <w:noProof/>
        </w:rPr>
        <w:lastRenderedPageBreak/>
        <w:drawing>
          <wp:anchor distT="0" distB="0" distL="114300" distR="114300" simplePos="0" relativeHeight="251658241" behindDoc="1" locked="0" layoutInCell="1" allowOverlap="1" wp14:anchorId="409010A2" wp14:editId="71DAFE1A">
            <wp:simplePos x="0" y="0"/>
            <wp:positionH relativeFrom="margin">
              <wp:posOffset>-721360</wp:posOffset>
            </wp:positionH>
            <wp:positionV relativeFrom="margin">
              <wp:posOffset>-1073150</wp:posOffset>
            </wp:positionV>
            <wp:extent cx="7560000" cy="10695600"/>
            <wp:effectExtent l="0" t="0" r="3175" b="0"/>
            <wp:wrapNone/>
            <wp:docPr id="15355619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61930" name="Picture 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p>
    <w:p w14:paraId="10D2D587" w14:textId="77777777" w:rsidR="005B34EC" w:rsidRDefault="005B34EC">
      <w:pPr>
        <w:spacing w:before="0" w:after="160" w:line="259" w:lineRule="auto"/>
        <w:rPr>
          <w:rFonts w:asciiTheme="majorHAnsi" w:eastAsiaTheme="majorEastAsia" w:hAnsiTheme="majorHAnsi" w:cstheme="majorBidi"/>
          <w:b/>
          <w:color w:val="000000" w:themeColor="text1"/>
          <w:sz w:val="52"/>
          <w:szCs w:val="32"/>
        </w:rPr>
      </w:pPr>
    </w:p>
    <w:p w14:paraId="035668B3" w14:textId="77777777" w:rsidR="0049539E" w:rsidRDefault="0049539E" w:rsidP="0049539E"/>
    <w:p w14:paraId="24FB4789" w14:textId="77777777" w:rsidR="003852DA" w:rsidRDefault="003852DA">
      <w:pPr>
        <w:spacing w:before="0" w:after="160" w:line="259" w:lineRule="auto"/>
      </w:pPr>
    </w:p>
    <w:sectPr w:rsidR="003852DA" w:rsidSect="001F3843">
      <w:pgSz w:w="11906" w:h="16838" w:code="9"/>
      <w:pgMar w:top="1134" w:right="1134" w:bottom="1134" w:left="1134" w:header="130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778D08" w14:textId="77777777" w:rsidR="0040063D" w:rsidRDefault="0040063D" w:rsidP="00817A32">
      <w:pPr>
        <w:spacing w:before="0" w:after="0" w:line="240" w:lineRule="auto"/>
      </w:pPr>
      <w:r>
        <w:separator/>
      </w:r>
    </w:p>
  </w:endnote>
  <w:endnote w:type="continuationSeparator" w:id="0">
    <w:p w14:paraId="610FB0EA" w14:textId="77777777" w:rsidR="0040063D" w:rsidRDefault="0040063D" w:rsidP="00817A32">
      <w:pPr>
        <w:spacing w:before="0" w:after="0" w:line="240" w:lineRule="auto"/>
      </w:pPr>
      <w:r>
        <w:continuationSeparator/>
      </w:r>
    </w:p>
  </w:endnote>
  <w:endnote w:type="continuationNotice" w:id="1">
    <w:p w14:paraId="36A8D96E" w14:textId="77777777" w:rsidR="0040063D" w:rsidRDefault="0040063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Poppins Light">
    <w:panose1 w:val="00000400000000000000"/>
    <w:charset w:val="00"/>
    <w:family w:val="auto"/>
    <w:pitch w:val="variable"/>
    <w:sig w:usb0="00008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5284C" w:themeColor="text2"/>
      </w:rPr>
      <w:id w:val="994370493"/>
      <w:docPartObj>
        <w:docPartGallery w:val="Page Numbers (Bottom of Page)"/>
        <w:docPartUnique/>
      </w:docPartObj>
    </w:sdtPr>
    <w:sdtEndPr/>
    <w:sdtContent>
      <w:p w14:paraId="17A6CBD3" w14:textId="4CEC1B4B" w:rsidR="00532137" w:rsidRPr="00FE11FA" w:rsidRDefault="00532137" w:rsidP="00287343">
        <w:pPr>
          <w:tabs>
            <w:tab w:val="left" w:pos="8364"/>
          </w:tabs>
          <w:rPr>
            <w:color w:val="15284C" w:themeColor="text2"/>
          </w:rPr>
        </w:pPr>
        <w:r w:rsidRPr="00FE11FA">
          <w:rPr>
            <w:color w:val="15284C" w:themeColor="text2"/>
          </w:rPr>
          <w:tab/>
        </w:r>
        <w:r w:rsidRPr="00FE11FA">
          <w:rPr>
            <w:b/>
            <w:color w:val="15284C" w:themeColor="text2"/>
          </w:rPr>
          <w:t xml:space="preserve">Page | </w:t>
        </w:r>
        <w:r w:rsidRPr="00FE11FA">
          <w:rPr>
            <w:b/>
            <w:color w:val="15284C" w:themeColor="text2"/>
          </w:rPr>
          <w:fldChar w:fldCharType="begin"/>
        </w:r>
        <w:r w:rsidRPr="00FE11FA">
          <w:rPr>
            <w:b/>
            <w:color w:val="15284C" w:themeColor="text2"/>
          </w:rPr>
          <w:instrText xml:space="preserve"> PAGE   \* MERGEFORMAT </w:instrText>
        </w:r>
        <w:r w:rsidRPr="00FE11FA">
          <w:rPr>
            <w:b/>
            <w:color w:val="15284C" w:themeColor="text2"/>
          </w:rPr>
          <w:fldChar w:fldCharType="separate"/>
        </w:r>
        <w:r w:rsidRPr="00FE11FA">
          <w:rPr>
            <w:b/>
            <w:noProof/>
            <w:color w:val="15284C" w:themeColor="text2"/>
          </w:rPr>
          <w:t>11</w:t>
        </w:r>
        <w:r w:rsidRPr="00FE11FA">
          <w:rPr>
            <w:b/>
            <w:noProof/>
            <w:color w:val="15284C" w:themeColor="text2"/>
          </w:rPr>
          <w:fldChar w:fldCharType="end"/>
        </w:r>
        <w:r w:rsidRPr="00FE11FA">
          <w:rPr>
            <w:color w:val="15284C" w:themeColor="text2"/>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5284C" w:themeColor="text2"/>
      </w:rPr>
      <w:id w:val="1124653286"/>
      <w:docPartObj>
        <w:docPartGallery w:val="Page Numbers (Bottom of Page)"/>
        <w:docPartUnique/>
      </w:docPartObj>
    </w:sdtPr>
    <w:sdtEndPr/>
    <w:sdtContent>
      <w:p w14:paraId="1B75E2F1" w14:textId="77777777" w:rsidR="0024046B" w:rsidRPr="00FE11FA" w:rsidRDefault="0024046B" w:rsidP="00CC3F1C">
        <w:pPr>
          <w:tabs>
            <w:tab w:val="left" w:pos="8364"/>
          </w:tabs>
          <w:rPr>
            <w:color w:val="15284C" w:themeColor="text2"/>
          </w:rPr>
        </w:pPr>
        <w:r w:rsidRPr="00FE11FA">
          <w:rPr>
            <w:color w:val="15284C" w:themeColor="text2"/>
          </w:rPr>
          <w:tab/>
        </w:r>
        <w:r w:rsidRPr="00FE11FA">
          <w:rPr>
            <w:b/>
            <w:color w:val="15284C" w:themeColor="text2"/>
          </w:rPr>
          <w:t xml:space="preserve">Page | </w:t>
        </w:r>
        <w:r w:rsidRPr="00FE11FA">
          <w:rPr>
            <w:b/>
            <w:color w:val="15284C" w:themeColor="text2"/>
          </w:rPr>
          <w:fldChar w:fldCharType="begin"/>
        </w:r>
        <w:r w:rsidRPr="00FE11FA">
          <w:rPr>
            <w:b/>
            <w:color w:val="15284C" w:themeColor="text2"/>
          </w:rPr>
          <w:instrText xml:space="preserve"> PAGE   \* MERGEFORMAT </w:instrText>
        </w:r>
        <w:r w:rsidRPr="00FE11FA">
          <w:rPr>
            <w:b/>
            <w:color w:val="15284C" w:themeColor="text2"/>
          </w:rPr>
          <w:fldChar w:fldCharType="separate"/>
        </w:r>
        <w:r w:rsidRPr="00FE11FA">
          <w:rPr>
            <w:b/>
            <w:color w:val="15284C" w:themeColor="text2"/>
          </w:rPr>
          <w:t>13</w:t>
        </w:r>
        <w:r w:rsidRPr="00FE11FA">
          <w:rPr>
            <w:b/>
            <w:noProof/>
            <w:color w:val="15284C" w:themeColor="text2"/>
          </w:rPr>
          <w:fldChar w:fldCharType="end"/>
        </w:r>
        <w:r w:rsidRPr="00FE11FA">
          <w:rPr>
            <w:color w:val="15284C" w:themeColor="text2"/>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C8FD54" w14:textId="77777777" w:rsidR="0040063D" w:rsidRDefault="0040063D" w:rsidP="00817A32">
      <w:pPr>
        <w:spacing w:before="0" w:after="0" w:line="240" w:lineRule="auto"/>
      </w:pPr>
    </w:p>
  </w:footnote>
  <w:footnote w:type="continuationSeparator" w:id="0">
    <w:p w14:paraId="7235D443" w14:textId="77777777" w:rsidR="0040063D" w:rsidRDefault="0040063D" w:rsidP="00817A32">
      <w:pPr>
        <w:spacing w:before="0" w:after="0" w:line="240" w:lineRule="auto"/>
      </w:pPr>
      <w:r>
        <w:continuationSeparator/>
      </w:r>
    </w:p>
  </w:footnote>
  <w:footnote w:type="continuationNotice" w:id="1">
    <w:p w14:paraId="72063036" w14:textId="77777777" w:rsidR="0040063D" w:rsidRDefault="0040063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D37C4" w14:textId="77777777" w:rsidR="00532137" w:rsidRDefault="00F16C65">
    <w:pPr>
      <w:pStyle w:val="Header"/>
    </w:pPr>
    <w:r>
      <w:rPr>
        <w:noProof/>
        <w:lang w:eastAsia="en-NZ"/>
      </w:rPr>
      <w:drawing>
        <wp:anchor distT="0" distB="0" distL="114300" distR="114300" simplePos="0" relativeHeight="251658246" behindDoc="0" locked="0" layoutInCell="1" allowOverlap="1" wp14:anchorId="1CDDAE63" wp14:editId="78ADA685">
          <wp:simplePos x="0" y="0"/>
          <wp:positionH relativeFrom="column">
            <wp:posOffset>-714375</wp:posOffset>
          </wp:positionH>
          <wp:positionV relativeFrom="paragraph">
            <wp:posOffset>-821690</wp:posOffset>
          </wp:positionV>
          <wp:extent cx="7559675" cy="539750"/>
          <wp:effectExtent l="0" t="0" r="3175" b="0"/>
          <wp:wrapSquare wrapText="bothSides"/>
          <wp:docPr id="197394386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5103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5397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E2F2EE9C"/>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5FA4A2C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2A87B3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968229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64A808E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599736D"/>
    <w:multiLevelType w:val="hybridMultilevel"/>
    <w:tmpl w:val="B6824D0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05A00989"/>
    <w:multiLevelType w:val="hybridMultilevel"/>
    <w:tmpl w:val="113EC4D4"/>
    <w:lvl w:ilvl="0" w:tplc="EE327DE6">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06120F4E"/>
    <w:multiLevelType w:val="hybridMultilevel"/>
    <w:tmpl w:val="43F47CC8"/>
    <w:lvl w:ilvl="0" w:tplc="1A40728E">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AB43B3E"/>
    <w:multiLevelType w:val="hybridMultilevel"/>
    <w:tmpl w:val="0A9A29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1F178B7"/>
    <w:multiLevelType w:val="hybridMultilevel"/>
    <w:tmpl w:val="893C384A"/>
    <w:lvl w:ilvl="0" w:tplc="F904C0F2">
      <w:start w:val="1"/>
      <w:numFmt w:val="bullet"/>
      <w:pStyle w:val="Bulletpoin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29A4751"/>
    <w:multiLevelType w:val="hybridMultilevel"/>
    <w:tmpl w:val="71D8ECB2"/>
    <w:lvl w:ilvl="0" w:tplc="C3BC7AEE">
      <w:numFmt w:val="bullet"/>
      <w:lvlText w:val="•"/>
      <w:lvlJc w:val="left"/>
      <w:pPr>
        <w:ind w:left="1440" w:hanging="720"/>
      </w:pPr>
      <w:rPr>
        <w:rFonts w:ascii="Arial" w:eastAsiaTheme="minorHAnsi"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 w15:restartNumberingAfterBreak="0">
    <w:nsid w:val="12CB2AF6"/>
    <w:multiLevelType w:val="hybridMultilevel"/>
    <w:tmpl w:val="7C2AFE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3" w15:restartNumberingAfterBreak="0">
    <w:nsid w:val="14FF2905"/>
    <w:multiLevelType w:val="hybridMultilevel"/>
    <w:tmpl w:val="73261ACA"/>
    <w:lvl w:ilvl="0" w:tplc="5FF22E2A">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92A202B"/>
    <w:multiLevelType w:val="hybridMultilevel"/>
    <w:tmpl w:val="8B3AD9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20951DFA"/>
    <w:multiLevelType w:val="hybridMultilevel"/>
    <w:tmpl w:val="6D421652"/>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CA4548F"/>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A13300A"/>
    <w:multiLevelType w:val="hybridMultilevel"/>
    <w:tmpl w:val="732618B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47491015"/>
    <w:multiLevelType w:val="hybridMultilevel"/>
    <w:tmpl w:val="028612AA"/>
    <w:lvl w:ilvl="0" w:tplc="FFFFFFFF">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51F724A5"/>
    <w:multiLevelType w:val="hybridMultilevel"/>
    <w:tmpl w:val="30F0CE82"/>
    <w:lvl w:ilvl="0" w:tplc="EE327DE6">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54BC79C7"/>
    <w:multiLevelType w:val="hybridMultilevel"/>
    <w:tmpl w:val="718C88D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56CB7AB7"/>
    <w:multiLevelType w:val="hybridMultilevel"/>
    <w:tmpl w:val="1A242F1E"/>
    <w:lvl w:ilvl="0" w:tplc="97D8B7D6">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E5657A8"/>
    <w:multiLevelType w:val="hybridMultilevel"/>
    <w:tmpl w:val="2F4250D4"/>
    <w:lvl w:ilvl="0" w:tplc="C3BC7AEE">
      <w:numFmt w:val="bullet"/>
      <w:lvlText w:val="•"/>
      <w:lvlJc w:val="left"/>
      <w:pPr>
        <w:ind w:left="720" w:hanging="72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6115306E"/>
    <w:multiLevelType w:val="hybridMultilevel"/>
    <w:tmpl w:val="7B1C7D76"/>
    <w:lvl w:ilvl="0" w:tplc="C3BC7AEE">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676684D"/>
    <w:multiLevelType w:val="hybridMultilevel"/>
    <w:tmpl w:val="1A78B1C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7AE156D1"/>
    <w:multiLevelType w:val="hybridMultilevel"/>
    <w:tmpl w:val="8EB899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618023993">
    <w:abstractNumId w:val="16"/>
  </w:num>
  <w:num w:numId="2" w16cid:durableId="1078211434">
    <w:abstractNumId w:val="4"/>
  </w:num>
  <w:num w:numId="3" w16cid:durableId="23943862">
    <w:abstractNumId w:val="2"/>
  </w:num>
  <w:num w:numId="4" w16cid:durableId="1132017865">
    <w:abstractNumId w:val="1"/>
  </w:num>
  <w:num w:numId="5" w16cid:durableId="232087414">
    <w:abstractNumId w:val="3"/>
  </w:num>
  <w:num w:numId="6" w16cid:durableId="1480994862">
    <w:abstractNumId w:val="0"/>
  </w:num>
  <w:num w:numId="7" w16cid:durableId="75592212">
    <w:abstractNumId w:val="12"/>
  </w:num>
  <w:num w:numId="8" w16cid:durableId="1705670236">
    <w:abstractNumId w:val="26"/>
  </w:num>
  <w:num w:numId="9" w16cid:durableId="1007906575">
    <w:abstractNumId w:val="24"/>
  </w:num>
  <w:num w:numId="10" w16cid:durableId="172375841">
    <w:abstractNumId w:val="10"/>
  </w:num>
  <w:num w:numId="11" w16cid:durableId="52394786">
    <w:abstractNumId w:val="23"/>
  </w:num>
  <w:num w:numId="12" w16cid:durableId="1897663912">
    <w:abstractNumId w:val="8"/>
  </w:num>
  <w:num w:numId="13" w16cid:durableId="1230384943">
    <w:abstractNumId w:val="3"/>
  </w:num>
  <w:num w:numId="14" w16cid:durableId="729426999">
    <w:abstractNumId w:val="0"/>
  </w:num>
  <w:num w:numId="15" w16cid:durableId="827094124">
    <w:abstractNumId w:val="3"/>
  </w:num>
  <w:num w:numId="16" w16cid:durableId="1152022216">
    <w:abstractNumId w:val="0"/>
  </w:num>
  <w:num w:numId="17" w16cid:durableId="680469424">
    <w:abstractNumId w:val="3"/>
  </w:num>
  <w:num w:numId="18" w16cid:durableId="916014914">
    <w:abstractNumId w:val="0"/>
  </w:num>
  <w:num w:numId="19" w16cid:durableId="2009163287">
    <w:abstractNumId w:val="3"/>
  </w:num>
  <w:num w:numId="20" w16cid:durableId="179514878">
    <w:abstractNumId w:val="0"/>
  </w:num>
  <w:num w:numId="21" w16cid:durableId="225803802">
    <w:abstractNumId w:val="3"/>
  </w:num>
  <w:num w:numId="22" w16cid:durableId="1370758752">
    <w:abstractNumId w:val="0"/>
  </w:num>
  <w:num w:numId="23" w16cid:durableId="1736928306">
    <w:abstractNumId w:val="9"/>
  </w:num>
  <w:num w:numId="24" w16cid:durableId="848449059">
    <w:abstractNumId w:val="22"/>
  </w:num>
  <w:num w:numId="25" w16cid:durableId="1972858497">
    <w:abstractNumId w:val="15"/>
  </w:num>
  <w:num w:numId="26" w16cid:durableId="428089028">
    <w:abstractNumId w:val="7"/>
  </w:num>
  <w:num w:numId="27" w16cid:durableId="1406881314">
    <w:abstractNumId w:val="13"/>
  </w:num>
  <w:num w:numId="28" w16cid:durableId="460806429">
    <w:abstractNumId w:val="19"/>
  </w:num>
  <w:num w:numId="29" w16cid:durableId="995458811">
    <w:abstractNumId w:val="17"/>
  </w:num>
  <w:num w:numId="30" w16cid:durableId="96948754">
    <w:abstractNumId w:val="21"/>
  </w:num>
  <w:num w:numId="31" w16cid:durableId="1259631834">
    <w:abstractNumId w:val="14"/>
  </w:num>
  <w:num w:numId="32" w16cid:durableId="445732739">
    <w:abstractNumId w:val="6"/>
  </w:num>
  <w:num w:numId="33" w16cid:durableId="1828083776">
    <w:abstractNumId w:val="20"/>
  </w:num>
  <w:num w:numId="34" w16cid:durableId="337974177">
    <w:abstractNumId w:val="18"/>
  </w:num>
  <w:num w:numId="35" w16cid:durableId="611210612">
    <w:abstractNumId w:val="11"/>
  </w:num>
  <w:num w:numId="36" w16cid:durableId="161629221">
    <w:abstractNumId w:val="25"/>
  </w:num>
  <w:num w:numId="37" w16cid:durableId="4269214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QwMDczNDWwsDQ0NbVQ0lEKTi0uzszPAykwrAUAIPm0eSwAAAA="/>
  </w:docVars>
  <w:rsids>
    <w:rsidRoot w:val="00C33CAC"/>
    <w:rsid w:val="000012A5"/>
    <w:rsid w:val="00013098"/>
    <w:rsid w:val="00014BB0"/>
    <w:rsid w:val="00016212"/>
    <w:rsid w:val="000206BA"/>
    <w:rsid w:val="0002383D"/>
    <w:rsid w:val="0002438E"/>
    <w:rsid w:val="00031BA4"/>
    <w:rsid w:val="000359AA"/>
    <w:rsid w:val="00044D2B"/>
    <w:rsid w:val="00044E68"/>
    <w:rsid w:val="00065884"/>
    <w:rsid w:val="000915A7"/>
    <w:rsid w:val="000A0561"/>
    <w:rsid w:val="000A14CE"/>
    <w:rsid w:val="000A5357"/>
    <w:rsid w:val="000B010A"/>
    <w:rsid w:val="000C006E"/>
    <w:rsid w:val="000C511D"/>
    <w:rsid w:val="000D0501"/>
    <w:rsid w:val="000E1DA3"/>
    <w:rsid w:val="001051A6"/>
    <w:rsid w:val="00111411"/>
    <w:rsid w:val="001179E5"/>
    <w:rsid w:val="00124A55"/>
    <w:rsid w:val="00125D16"/>
    <w:rsid w:val="00127F6D"/>
    <w:rsid w:val="001343BA"/>
    <w:rsid w:val="001405EE"/>
    <w:rsid w:val="00141184"/>
    <w:rsid w:val="00143C0D"/>
    <w:rsid w:val="0014508E"/>
    <w:rsid w:val="0014616E"/>
    <w:rsid w:val="00147D9F"/>
    <w:rsid w:val="0015226D"/>
    <w:rsid w:val="0015491F"/>
    <w:rsid w:val="001646CE"/>
    <w:rsid w:val="00164797"/>
    <w:rsid w:val="0017271A"/>
    <w:rsid w:val="00184663"/>
    <w:rsid w:val="00184CAD"/>
    <w:rsid w:val="001875CE"/>
    <w:rsid w:val="00187A2E"/>
    <w:rsid w:val="001A3180"/>
    <w:rsid w:val="001B2846"/>
    <w:rsid w:val="001C21E8"/>
    <w:rsid w:val="001C37CA"/>
    <w:rsid w:val="001C4C86"/>
    <w:rsid w:val="001C6FD8"/>
    <w:rsid w:val="001D06A3"/>
    <w:rsid w:val="001D5FED"/>
    <w:rsid w:val="001E13EE"/>
    <w:rsid w:val="001F173F"/>
    <w:rsid w:val="001F31DA"/>
    <w:rsid w:val="001F3843"/>
    <w:rsid w:val="001F7FFB"/>
    <w:rsid w:val="00201348"/>
    <w:rsid w:val="002030D9"/>
    <w:rsid w:val="00221EBA"/>
    <w:rsid w:val="00222274"/>
    <w:rsid w:val="002263B0"/>
    <w:rsid w:val="0024046B"/>
    <w:rsid w:val="00246ADA"/>
    <w:rsid w:val="00247027"/>
    <w:rsid w:val="00252D81"/>
    <w:rsid w:val="00287343"/>
    <w:rsid w:val="00287836"/>
    <w:rsid w:val="002947F7"/>
    <w:rsid w:val="00296ABA"/>
    <w:rsid w:val="00297E6A"/>
    <w:rsid w:val="002A3068"/>
    <w:rsid w:val="002B7A29"/>
    <w:rsid w:val="002C064E"/>
    <w:rsid w:val="002C0826"/>
    <w:rsid w:val="002D7A4B"/>
    <w:rsid w:val="002E2EB3"/>
    <w:rsid w:val="002E42E1"/>
    <w:rsid w:val="002E4992"/>
    <w:rsid w:val="002E5FB1"/>
    <w:rsid w:val="002F0C9A"/>
    <w:rsid w:val="003107D3"/>
    <w:rsid w:val="00320B80"/>
    <w:rsid w:val="0033072F"/>
    <w:rsid w:val="00331450"/>
    <w:rsid w:val="003329BE"/>
    <w:rsid w:val="00332DA5"/>
    <w:rsid w:val="003517EB"/>
    <w:rsid w:val="00354F16"/>
    <w:rsid w:val="00356BF6"/>
    <w:rsid w:val="00363B9E"/>
    <w:rsid w:val="0036498B"/>
    <w:rsid w:val="0037630A"/>
    <w:rsid w:val="003852DA"/>
    <w:rsid w:val="003A3674"/>
    <w:rsid w:val="003A7C6F"/>
    <w:rsid w:val="003B2943"/>
    <w:rsid w:val="003B2E59"/>
    <w:rsid w:val="003C3043"/>
    <w:rsid w:val="003C6A0D"/>
    <w:rsid w:val="003E5BA1"/>
    <w:rsid w:val="0040063D"/>
    <w:rsid w:val="00401CED"/>
    <w:rsid w:val="00404448"/>
    <w:rsid w:val="00407875"/>
    <w:rsid w:val="0042639D"/>
    <w:rsid w:val="00445089"/>
    <w:rsid w:val="00453F2A"/>
    <w:rsid w:val="00456688"/>
    <w:rsid w:val="0045689C"/>
    <w:rsid w:val="004628DA"/>
    <w:rsid w:val="00472732"/>
    <w:rsid w:val="004753F0"/>
    <w:rsid w:val="004803D5"/>
    <w:rsid w:val="00481F9A"/>
    <w:rsid w:val="0049539E"/>
    <w:rsid w:val="004A146F"/>
    <w:rsid w:val="004A4A6A"/>
    <w:rsid w:val="004B1497"/>
    <w:rsid w:val="004C2E5B"/>
    <w:rsid w:val="004C3ACA"/>
    <w:rsid w:val="004D14C1"/>
    <w:rsid w:val="004D25D9"/>
    <w:rsid w:val="004D6CC6"/>
    <w:rsid w:val="005024DC"/>
    <w:rsid w:val="00503C8D"/>
    <w:rsid w:val="005179F8"/>
    <w:rsid w:val="00520ACD"/>
    <w:rsid w:val="00532137"/>
    <w:rsid w:val="00533781"/>
    <w:rsid w:val="005501C2"/>
    <w:rsid w:val="005561E4"/>
    <w:rsid w:val="005631D0"/>
    <w:rsid w:val="00563FFB"/>
    <w:rsid w:val="00574242"/>
    <w:rsid w:val="00581CC0"/>
    <w:rsid w:val="0059314D"/>
    <w:rsid w:val="005938BD"/>
    <w:rsid w:val="00595400"/>
    <w:rsid w:val="005A1557"/>
    <w:rsid w:val="005B2BA2"/>
    <w:rsid w:val="005B2D1A"/>
    <w:rsid w:val="005B34EC"/>
    <w:rsid w:val="005C0C45"/>
    <w:rsid w:val="005C52C9"/>
    <w:rsid w:val="005D56E8"/>
    <w:rsid w:val="005D7F00"/>
    <w:rsid w:val="005E1616"/>
    <w:rsid w:val="00600C89"/>
    <w:rsid w:val="006019E6"/>
    <w:rsid w:val="00615A00"/>
    <w:rsid w:val="00620E37"/>
    <w:rsid w:val="00630DE1"/>
    <w:rsid w:val="00631B43"/>
    <w:rsid w:val="00635BE6"/>
    <w:rsid w:val="00642801"/>
    <w:rsid w:val="00644DC5"/>
    <w:rsid w:val="00651A06"/>
    <w:rsid w:val="00662E2A"/>
    <w:rsid w:val="0067530B"/>
    <w:rsid w:val="00687AB6"/>
    <w:rsid w:val="006907AB"/>
    <w:rsid w:val="006A08A8"/>
    <w:rsid w:val="006A3CB2"/>
    <w:rsid w:val="006A7DB8"/>
    <w:rsid w:val="006B0E1F"/>
    <w:rsid w:val="006B3092"/>
    <w:rsid w:val="006B378C"/>
    <w:rsid w:val="006D7392"/>
    <w:rsid w:val="006E1AF8"/>
    <w:rsid w:val="006E3776"/>
    <w:rsid w:val="006F3426"/>
    <w:rsid w:val="006F532C"/>
    <w:rsid w:val="007019D7"/>
    <w:rsid w:val="00703526"/>
    <w:rsid w:val="00704937"/>
    <w:rsid w:val="00715517"/>
    <w:rsid w:val="00715993"/>
    <w:rsid w:val="00725F18"/>
    <w:rsid w:val="007267C1"/>
    <w:rsid w:val="00727144"/>
    <w:rsid w:val="00727D88"/>
    <w:rsid w:val="007316A7"/>
    <w:rsid w:val="00736447"/>
    <w:rsid w:val="00740119"/>
    <w:rsid w:val="00746208"/>
    <w:rsid w:val="007505B2"/>
    <w:rsid w:val="00772BBF"/>
    <w:rsid w:val="00782E63"/>
    <w:rsid w:val="00795649"/>
    <w:rsid w:val="007A0BAF"/>
    <w:rsid w:val="007A1443"/>
    <w:rsid w:val="007A2B86"/>
    <w:rsid w:val="007A2F17"/>
    <w:rsid w:val="007A3889"/>
    <w:rsid w:val="007A3D40"/>
    <w:rsid w:val="007A77F5"/>
    <w:rsid w:val="007B0F27"/>
    <w:rsid w:val="007B3FF0"/>
    <w:rsid w:val="007D3715"/>
    <w:rsid w:val="007D799B"/>
    <w:rsid w:val="007E3386"/>
    <w:rsid w:val="007E513E"/>
    <w:rsid w:val="00804192"/>
    <w:rsid w:val="00812B1B"/>
    <w:rsid w:val="008131C1"/>
    <w:rsid w:val="00816B02"/>
    <w:rsid w:val="00817A32"/>
    <w:rsid w:val="00827A30"/>
    <w:rsid w:val="00834F50"/>
    <w:rsid w:val="00841B11"/>
    <w:rsid w:val="00852A28"/>
    <w:rsid w:val="00866289"/>
    <w:rsid w:val="00871297"/>
    <w:rsid w:val="0087795F"/>
    <w:rsid w:val="00880308"/>
    <w:rsid w:val="008B0D86"/>
    <w:rsid w:val="008B1F36"/>
    <w:rsid w:val="008B42C2"/>
    <w:rsid w:val="008C6E90"/>
    <w:rsid w:val="008C7131"/>
    <w:rsid w:val="008D15C3"/>
    <w:rsid w:val="008D4746"/>
    <w:rsid w:val="008E5E0F"/>
    <w:rsid w:val="008E772B"/>
    <w:rsid w:val="008E7732"/>
    <w:rsid w:val="008F24D2"/>
    <w:rsid w:val="0091337B"/>
    <w:rsid w:val="00920A6A"/>
    <w:rsid w:val="0092286A"/>
    <w:rsid w:val="009334BE"/>
    <w:rsid w:val="0093649B"/>
    <w:rsid w:val="009434AC"/>
    <w:rsid w:val="009566C2"/>
    <w:rsid w:val="00957E49"/>
    <w:rsid w:val="00961C8D"/>
    <w:rsid w:val="00964245"/>
    <w:rsid w:val="009705BA"/>
    <w:rsid w:val="00983B6D"/>
    <w:rsid w:val="00991E7F"/>
    <w:rsid w:val="0099542F"/>
    <w:rsid w:val="009A7809"/>
    <w:rsid w:val="009B3853"/>
    <w:rsid w:val="009B5491"/>
    <w:rsid w:val="009B6105"/>
    <w:rsid w:val="009C0081"/>
    <w:rsid w:val="009C155A"/>
    <w:rsid w:val="009E0119"/>
    <w:rsid w:val="009F37CD"/>
    <w:rsid w:val="009F3FB2"/>
    <w:rsid w:val="00A011B0"/>
    <w:rsid w:val="00A11D60"/>
    <w:rsid w:val="00A1728D"/>
    <w:rsid w:val="00A278F0"/>
    <w:rsid w:val="00A3424D"/>
    <w:rsid w:val="00A34648"/>
    <w:rsid w:val="00A35AA9"/>
    <w:rsid w:val="00A36D74"/>
    <w:rsid w:val="00A37F33"/>
    <w:rsid w:val="00A415A6"/>
    <w:rsid w:val="00A41CCB"/>
    <w:rsid w:val="00A47309"/>
    <w:rsid w:val="00A54E12"/>
    <w:rsid w:val="00A637A6"/>
    <w:rsid w:val="00A702AF"/>
    <w:rsid w:val="00A73802"/>
    <w:rsid w:val="00A76D75"/>
    <w:rsid w:val="00A8252A"/>
    <w:rsid w:val="00A87B97"/>
    <w:rsid w:val="00A91A7C"/>
    <w:rsid w:val="00A97A83"/>
    <w:rsid w:val="00AB4EED"/>
    <w:rsid w:val="00AB6947"/>
    <w:rsid w:val="00AC04D4"/>
    <w:rsid w:val="00AC2F6F"/>
    <w:rsid w:val="00AC4A30"/>
    <w:rsid w:val="00AD1625"/>
    <w:rsid w:val="00AD245B"/>
    <w:rsid w:val="00AD2729"/>
    <w:rsid w:val="00AE3E4F"/>
    <w:rsid w:val="00B21A02"/>
    <w:rsid w:val="00B230B4"/>
    <w:rsid w:val="00B2689A"/>
    <w:rsid w:val="00B358B8"/>
    <w:rsid w:val="00B729E0"/>
    <w:rsid w:val="00B744F7"/>
    <w:rsid w:val="00B75F7F"/>
    <w:rsid w:val="00B9049C"/>
    <w:rsid w:val="00B92FC2"/>
    <w:rsid w:val="00B95A0B"/>
    <w:rsid w:val="00BA0F66"/>
    <w:rsid w:val="00BA47ED"/>
    <w:rsid w:val="00BA4FDE"/>
    <w:rsid w:val="00BC78C4"/>
    <w:rsid w:val="00BD0CFF"/>
    <w:rsid w:val="00BD4785"/>
    <w:rsid w:val="00BE19EA"/>
    <w:rsid w:val="00C0313E"/>
    <w:rsid w:val="00C033FA"/>
    <w:rsid w:val="00C05445"/>
    <w:rsid w:val="00C14BE0"/>
    <w:rsid w:val="00C33CAC"/>
    <w:rsid w:val="00C34696"/>
    <w:rsid w:val="00C674A0"/>
    <w:rsid w:val="00C74B82"/>
    <w:rsid w:val="00C8134F"/>
    <w:rsid w:val="00C92C65"/>
    <w:rsid w:val="00CA14D2"/>
    <w:rsid w:val="00CA1757"/>
    <w:rsid w:val="00CA2B45"/>
    <w:rsid w:val="00CA329F"/>
    <w:rsid w:val="00CA34A6"/>
    <w:rsid w:val="00CB013C"/>
    <w:rsid w:val="00CB45DD"/>
    <w:rsid w:val="00CC3F1C"/>
    <w:rsid w:val="00CC594A"/>
    <w:rsid w:val="00CC6570"/>
    <w:rsid w:val="00CC7B09"/>
    <w:rsid w:val="00CE77B7"/>
    <w:rsid w:val="00CF549E"/>
    <w:rsid w:val="00CF57E9"/>
    <w:rsid w:val="00D0703D"/>
    <w:rsid w:val="00D10090"/>
    <w:rsid w:val="00D10243"/>
    <w:rsid w:val="00D11EA5"/>
    <w:rsid w:val="00D1315D"/>
    <w:rsid w:val="00D170F6"/>
    <w:rsid w:val="00D232EC"/>
    <w:rsid w:val="00D33C41"/>
    <w:rsid w:val="00D43FDD"/>
    <w:rsid w:val="00D55CE0"/>
    <w:rsid w:val="00D55DFB"/>
    <w:rsid w:val="00D56E48"/>
    <w:rsid w:val="00D71227"/>
    <w:rsid w:val="00D71A41"/>
    <w:rsid w:val="00D868C6"/>
    <w:rsid w:val="00D870BC"/>
    <w:rsid w:val="00D97E20"/>
    <w:rsid w:val="00DA22C3"/>
    <w:rsid w:val="00DF19E5"/>
    <w:rsid w:val="00E0144D"/>
    <w:rsid w:val="00E22866"/>
    <w:rsid w:val="00E260A4"/>
    <w:rsid w:val="00E33855"/>
    <w:rsid w:val="00E470ED"/>
    <w:rsid w:val="00E545AE"/>
    <w:rsid w:val="00E720C2"/>
    <w:rsid w:val="00E76B16"/>
    <w:rsid w:val="00E807DA"/>
    <w:rsid w:val="00E866BB"/>
    <w:rsid w:val="00E95422"/>
    <w:rsid w:val="00EA1B22"/>
    <w:rsid w:val="00EA2A96"/>
    <w:rsid w:val="00EB3659"/>
    <w:rsid w:val="00EC1899"/>
    <w:rsid w:val="00EC595C"/>
    <w:rsid w:val="00EC59C2"/>
    <w:rsid w:val="00EC6A9A"/>
    <w:rsid w:val="00EC7BC1"/>
    <w:rsid w:val="00ED0E2A"/>
    <w:rsid w:val="00ED0E3D"/>
    <w:rsid w:val="00ED4008"/>
    <w:rsid w:val="00EE08C1"/>
    <w:rsid w:val="00EE5A5C"/>
    <w:rsid w:val="00EE5E59"/>
    <w:rsid w:val="00EF4F4C"/>
    <w:rsid w:val="00F10DE1"/>
    <w:rsid w:val="00F16C65"/>
    <w:rsid w:val="00F217AA"/>
    <w:rsid w:val="00F259D5"/>
    <w:rsid w:val="00F30B1D"/>
    <w:rsid w:val="00F5053D"/>
    <w:rsid w:val="00F568DC"/>
    <w:rsid w:val="00F70464"/>
    <w:rsid w:val="00F73C2F"/>
    <w:rsid w:val="00F7670C"/>
    <w:rsid w:val="00F77962"/>
    <w:rsid w:val="00F942AF"/>
    <w:rsid w:val="00FA4F06"/>
    <w:rsid w:val="00FB01A9"/>
    <w:rsid w:val="00FC4B1F"/>
    <w:rsid w:val="00FD14D0"/>
    <w:rsid w:val="00FD19CD"/>
    <w:rsid w:val="00FE11FA"/>
    <w:rsid w:val="00FE1AA8"/>
    <w:rsid w:val="00FF048D"/>
    <w:rsid w:val="087D772D"/>
    <w:rsid w:val="39937576"/>
    <w:rsid w:val="39A5F5F6"/>
    <w:rsid w:val="3EED43DA"/>
    <w:rsid w:val="42F84B8B"/>
    <w:rsid w:val="46DCCEF0"/>
    <w:rsid w:val="4D443697"/>
    <w:rsid w:val="5D782469"/>
    <w:rsid w:val="5FA14745"/>
    <w:rsid w:val="61E953F5"/>
    <w:rsid w:val="65F30FBE"/>
    <w:rsid w:val="676CDBE8"/>
    <w:rsid w:val="72D5C15A"/>
    <w:rsid w:val="7CC79FE6"/>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DC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570"/>
    <w:pPr>
      <w:spacing w:before="120" w:after="120" w:line="288" w:lineRule="auto"/>
    </w:pPr>
    <w:rPr>
      <w:sz w:val="24"/>
    </w:rPr>
  </w:style>
  <w:style w:type="paragraph" w:styleId="Heading1">
    <w:name w:val="heading 1"/>
    <w:basedOn w:val="Normal"/>
    <w:next w:val="Normal"/>
    <w:link w:val="Heading1Char"/>
    <w:uiPriority w:val="4"/>
    <w:qFormat/>
    <w:rsid w:val="00827A30"/>
    <w:pPr>
      <w:keepNext/>
      <w:keepLines/>
      <w:spacing w:before="480" w:after="0"/>
      <w:outlineLvl w:val="0"/>
    </w:pPr>
    <w:rPr>
      <w:rFonts w:asciiTheme="majorHAnsi" w:eastAsiaTheme="majorEastAsia" w:hAnsiTheme="majorHAnsi" w:cstheme="majorBidi"/>
      <w:b/>
      <w:color w:val="15284C" w:themeColor="text2"/>
      <w:sz w:val="52"/>
      <w:szCs w:val="32"/>
    </w:rPr>
  </w:style>
  <w:style w:type="paragraph" w:styleId="Heading2">
    <w:name w:val="heading 2"/>
    <w:basedOn w:val="Normal"/>
    <w:next w:val="Normal"/>
    <w:link w:val="Heading2Char"/>
    <w:uiPriority w:val="4"/>
    <w:qFormat/>
    <w:rsid w:val="00F217AA"/>
    <w:pPr>
      <w:keepNext/>
      <w:keepLines/>
      <w:spacing w:before="360"/>
      <w:outlineLvl w:val="1"/>
    </w:pPr>
    <w:rPr>
      <w:rFonts w:asciiTheme="majorHAnsi" w:eastAsiaTheme="majorEastAsia" w:hAnsiTheme="majorHAnsi" w:cstheme="majorBidi"/>
      <w:b/>
      <w:color w:val="15284C"/>
      <w:sz w:val="32"/>
      <w:szCs w:val="26"/>
    </w:rPr>
  </w:style>
  <w:style w:type="paragraph" w:styleId="Heading3">
    <w:name w:val="heading 3"/>
    <w:basedOn w:val="Normal"/>
    <w:next w:val="Normal"/>
    <w:link w:val="Heading3Char"/>
    <w:uiPriority w:val="4"/>
    <w:qFormat/>
    <w:rsid w:val="00A1728D"/>
    <w:pPr>
      <w:keepNext/>
      <w:keepLines/>
      <w:spacing w:before="360"/>
      <w:outlineLvl w:val="2"/>
    </w:pPr>
    <w:rPr>
      <w:rFonts w:asciiTheme="majorHAnsi" w:eastAsiaTheme="majorEastAsia" w:hAnsiTheme="majorHAnsi" w:cstheme="majorBidi"/>
      <w:color w:val="000000" w:themeColor="text1"/>
      <w:sz w:val="32"/>
      <w:szCs w:val="24"/>
    </w:rPr>
  </w:style>
  <w:style w:type="paragraph" w:styleId="Heading4">
    <w:name w:val="heading 4"/>
    <w:basedOn w:val="Normal"/>
    <w:next w:val="Normal"/>
    <w:link w:val="Heading4Char"/>
    <w:uiPriority w:val="4"/>
    <w:unhideWhenUsed/>
    <w:qFormat/>
    <w:rsid w:val="00AD1625"/>
    <w:pPr>
      <w:keepNext/>
      <w:keepLines/>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C33CAC"/>
    <w:pPr>
      <w:spacing w:before="480" w:after="0" w:line="240" w:lineRule="auto"/>
    </w:pPr>
    <w:rPr>
      <w:rFonts w:asciiTheme="majorHAnsi" w:eastAsiaTheme="majorEastAsia" w:hAnsiTheme="majorHAnsi" w:cstheme="majorBidi"/>
      <w:b/>
      <w:color w:val="15284C" w:themeColor="text2"/>
      <w:spacing w:val="-10"/>
      <w:kern w:val="28"/>
      <w:sz w:val="72"/>
      <w:szCs w:val="56"/>
    </w:rPr>
  </w:style>
  <w:style w:type="character" w:customStyle="1" w:styleId="TitleChar">
    <w:name w:val="Title Char"/>
    <w:basedOn w:val="DefaultParagraphFont"/>
    <w:link w:val="Title"/>
    <w:uiPriority w:val="99"/>
    <w:rsid w:val="00C33CAC"/>
    <w:rPr>
      <w:rFonts w:asciiTheme="majorHAnsi" w:eastAsiaTheme="majorEastAsia" w:hAnsiTheme="majorHAnsi" w:cstheme="majorBidi"/>
      <w:b/>
      <w:color w:val="15284C" w:themeColor="text2"/>
      <w:spacing w:val="-10"/>
      <w:kern w:val="28"/>
      <w:sz w:val="72"/>
      <w:szCs w:val="56"/>
    </w:rPr>
  </w:style>
  <w:style w:type="paragraph" w:styleId="Subtitle">
    <w:name w:val="Subtitle"/>
    <w:basedOn w:val="Normal"/>
    <w:next w:val="Normal"/>
    <w:link w:val="SubtitleChar"/>
    <w:uiPriority w:val="99"/>
    <w:qFormat/>
    <w:rsid w:val="00C33CAC"/>
    <w:pPr>
      <w:numPr>
        <w:ilvl w:val="1"/>
      </w:numPr>
      <w:spacing w:before="480"/>
    </w:pPr>
    <w:rPr>
      <w:rFonts w:eastAsiaTheme="minorEastAsia"/>
      <w:b/>
      <w:color w:val="0C818E" w:themeColor="accent1"/>
      <w:sz w:val="52"/>
    </w:rPr>
  </w:style>
  <w:style w:type="character" w:customStyle="1" w:styleId="SubtitleChar">
    <w:name w:val="Subtitle Char"/>
    <w:basedOn w:val="DefaultParagraphFont"/>
    <w:link w:val="Subtitle"/>
    <w:uiPriority w:val="99"/>
    <w:rsid w:val="00C33CAC"/>
    <w:rPr>
      <w:rFonts w:eastAsiaTheme="minorEastAsia"/>
      <w:b/>
      <w:color w:val="0C818E" w:themeColor="accent1"/>
      <w:sz w:val="52"/>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E5B"/>
    <w:rPr>
      <w:sz w:val="24"/>
    </w:rPr>
  </w:style>
  <w:style w:type="character" w:customStyle="1" w:styleId="Heading1Char">
    <w:name w:val="Heading 1 Char"/>
    <w:basedOn w:val="DefaultParagraphFont"/>
    <w:link w:val="Heading1"/>
    <w:uiPriority w:val="4"/>
    <w:rsid w:val="00827A30"/>
    <w:rPr>
      <w:rFonts w:asciiTheme="majorHAnsi" w:eastAsiaTheme="majorEastAsia" w:hAnsiTheme="majorHAnsi" w:cstheme="majorBidi"/>
      <w:b/>
      <w:color w:val="15284C" w:themeColor="text2"/>
      <w:sz w:val="52"/>
      <w:szCs w:val="32"/>
    </w:rPr>
  </w:style>
  <w:style w:type="paragraph" w:customStyle="1" w:styleId="NumberedHeading1">
    <w:name w:val="Numbered Heading 1"/>
    <w:basedOn w:val="Heading1"/>
    <w:next w:val="Normal"/>
    <w:uiPriority w:val="5"/>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4"/>
    <w:rsid w:val="00715993"/>
    <w:rPr>
      <w:rFonts w:asciiTheme="majorHAnsi" w:eastAsiaTheme="majorEastAsia" w:hAnsiTheme="majorHAnsi" w:cstheme="majorBidi"/>
      <w:b/>
      <w:color w:val="15284C"/>
      <w:sz w:val="32"/>
      <w:szCs w:val="26"/>
    </w:rPr>
  </w:style>
  <w:style w:type="character" w:customStyle="1" w:styleId="Heading3Char">
    <w:name w:val="Heading 3 Char"/>
    <w:basedOn w:val="DefaultParagraphFont"/>
    <w:link w:val="Heading3"/>
    <w:uiPriority w:val="4"/>
    <w:rsid w:val="00715993"/>
    <w:rPr>
      <w:rFonts w:asciiTheme="majorHAnsi" w:eastAsiaTheme="majorEastAsia" w:hAnsiTheme="majorHAnsi" w:cstheme="majorBidi"/>
      <w:color w:val="000000" w:themeColor="text1"/>
      <w:sz w:val="32"/>
      <w:szCs w:val="24"/>
    </w:rPr>
  </w:style>
  <w:style w:type="paragraph" w:customStyle="1" w:styleId="NumberedHeading2">
    <w:name w:val="Numbered Heading 2"/>
    <w:basedOn w:val="Heading2"/>
    <w:next w:val="Normal"/>
    <w:uiPriority w:val="5"/>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5"/>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2E4992"/>
    <w:pPr>
      <w:spacing w:before="360"/>
    </w:pPr>
    <w:rPr>
      <w:rFonts w:asciiTheme="majorHAnsi" w:eastAsiaTheme="majorEastAsia" w:hAnsiTheme="majorHAnsi" w:cstheme="majorBidi"/>
      <w:b/>
      <w:color w:val="15284C" w:themeColor="text2"/>
      <w:sz w:val="68"/>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rsid w:val="00630DE1"/>
    <w:pPr>
      <w:spacing w:after="100"/>
      <w:ind w:left="480"/>
    </w:pPr>
  </w:style>
  <w:style w:type="character" w:styleId="Hyperlink">
    <w:name w:val="Hyperlink"/>
    <w:basedOn w:val="DefaultParagraphFont"/>
    <w:uiPriority w:val="99"/>
    <w:rsid w:val="002D7A4B"/>
    <w:rPr>
      <w:b w:val="0"/>
      <w:color w:val="0070C0"/>
      <w:u w:val="single"/>
    </w:rPr>
  </w:style>
  <w:style w:type="character" w:customStyle="1" w:styleId="UnresolvedMention1">
    <w:name w:val="Unresolved Mention1"/>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6"/>
    <w:rsid w:val="00C033FA"/>
    <w:pPr>
      <w:numPr>
        <w:numId w:val="2"/>
      </w:numPr>
      <w:tabs>
        <w:tab w:val="clear" w:pos="360"/>
        <w:tab w:val="left" w:pos="425"/>
      </w:tabs>
      <w:ind w:left="425" w:hanging="425"/>
    </w:pPr>
  </w:style>
  <w:style w:type="paragraph" w:styleId="ListBullet2">
    <w:name w:val="List Bullet 2"/>
    <w:basedOn w:val="Normal"/>
    <w:uiPriority w:val="6"/>
    <w:rsid w:val="00C033FA"/>
    <w:pPr>
      <w:numPr>
        <w:numId w:val="3"/>
      </w:numPr>
      <w:tabs>
        <w:tab w:val="clear" w:pos="643"/>
        <w:tab w:val="left" w:pos="851"/>
      </w:tabs>
      <w:ind w:left="850" w:hanging="425"/>
    </w:pPr>
  </w:style>
  <w:style w:type="paragraph" w:styleId="ListBullet3">
    <w:name w:val="List Bullet 3"/>
    <w:basedOn w:val="Normal"/>
    <w:uiPriority w:val="6"/>
    <w:rsid w:val="005938BD"/>
    <w:pPr>
      <w:numPr>
        <w:numId w:val="4"/>
      </w:numPr>
      <w:tabs>
        <w:tab w:val="clear" w:pos="926"/>
        <w:tab w:val="left" w:pos="1276"/>
      </w:tabs>
      <w:ind w:left="1276" w:hanging="425"/>
    </w:pPr>
  </w:style>
  <w:style w:type="paragraph" w:styleId="ListNumber">
    <w:name w:val="List Number"/>
    <w:basedOn w:val="Normal"/>
    <w:uiPriority w:val="6"/>
    <w:rsid w:val="005938BD"/>
    <w:pPr>
      <w:numPr>
        <w:numId w:val="5"/>
      </w:numPr>
      <w:tabs>
        <w:tab w:val="clear" w:pos="360"/>
        <w:tab w:val="left" w:pos="425"/>
      </w:tabs>
      <w:ind w:left="425" w:hanging="425"/>
    </w:pPr>
  </w:style>
  <w:style w:type="paragraph" w:styleId="ListNumber2">
    <w:name w:val="List Number 2"/>
    <w:basedOn w:val="Normal"/>
    <w:uiPriority w:val="6"/>
    <w:rsid w:val="005938BD"/>
    <w:pPr>
      <w:numPr>
        <w:numId w:val="6"/>
      </w:numPr>
      <w:tabs>
        <w:tab w:val="left" w:pos="851"/>
      </w:tabs>
      <w:ind w:left="850" w:hanging="425"/>
    </w:pPr>
  </w:style>
  <w:style w:type="character" w:customStyle="1" w:styleId="Heading4Char">
    <w:name w:val="Heading 4 Char"/>
    <w:basedOn w:val="DefaultParagraphFont"/>
    <w:link w:val="Heading4"/>
    <w:uiPriority w:val="4"/>
    <w:rsid w:val="00AD1625"/>
    <w:rPr>
      <w:rFonts w:asciiTheme="majorHAnsi" w:eastAsiaTheme="majorEastAsia" w:hAnsiTheme="majorHAnsi" w:cstheme="majorBidi"/>
      <w:b/>
      <w:iCs/>
      <w:color w:val="000000" w:themeColor="text1"/>
      <w:sz w:val="24"/>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customStyle="1" w:styleId="GridTable41">
    <w:name w:val="Grid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C05445"/>
    <w:pPr>
      <w:spacing w:before="100" w:beforeAutospacing="1" w:after="100" w:afterAutospacing="1" w:line="240" w:lineRule="auto"/>
    </w:pPr>
    <w:rPr>
      <w:rFonts w:ascii="Arial" w:hAnsi="Arial"/>
      <w:sz w:val="24"/>
    </w:rPr>
    <w:tblPr>
      <w:tblBorders>
        <w:insideH w:val="single" w:sz="8" w:space="0" w:color="BFBFBF" w:themeColor="text1" w:themeTint="40"/>
        <w:insideV w:val="single" w:sz="8" w:space="0" w:color="BFBFBF" w:themeColor="text1" w:themeTint="40"/>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tcBorders>
          <w:top w:val="single" w:sz="12" w:space="0" w:color="003399" w:themeColor="accent3"/>
          <w:bottom w:val="single" w:sz="12" w:space="0" w:color="003399" w:themeColor="accent3"/>
        </w:tcBorders>
        <w:shd w:val="clear" w:color="auto" w:fill="F6F4EC" w:themeFill="background2"/>
      </w:tcPr>
    </w:tblStylePr>
    <w:tblStylePr w:type="lastRow">
      <w:rPr>
        <w:b/>
      </w:rPr>
    </w:tblStylePr>
    <w:tblStylePr w:type="firstCol">
      <w:rPr>
        <w:b/>
      </w:rPr>
    </w:tblStylePr>
    <w:tblStylePr w:type="lastCol">
      <w:rPr>
        <w:b/>
      </w:rPr>
    </w:tblStylePr>
  </w:style>
  <w:style w:type="table" w:customStyle="1" w:styleId="ListTable41">
    <w:name w:val="List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uiPriority w:val="16"/>
    <w:qFormat/>
    <w:rsid w:val="00C0313E"/>
    <w:pPr>
      <w:spacing w:before="0" w:after="0"/>
    </w:pPr>
  </w:style>
  <w:style w:type="paragraph" w:customStyle="1" w:styleId="Figure">
    <w:name w:val="Figure"/>
    <w:basedOn w:val="Normal"/>
    <w:uiPriority w:val="2"/>
    <w:qFormat/>
    <w:rsid w:val="00852A28"/>
    <w:rPr>
      <w:b/>
    </w:rPr>
  </w:style>
  <w:style w:type="paragraph" w:customStyle="1" w:styleId="Box">
    <w:name w:val="Box"/>
    <w:basedOn w:val="Normal"/>
    <w:uiPriority w:val="3"/>
    <w:qFormat/>
    <w:rsid w:val="00FB01A9"/>
    <w:pPr>
      <w:pBdr>
        <w:top w:val="single" w:sz="12" w:space="8" w:color="FFFFFF" w:themeColor="background1"/>
        <w:left w:val="single" w:sz="12" w:space="8" w:color="FFFFFF" w:themeColor="background1"/>
        <w:bottom w:val="single" w:sz="12" w:space="8" w:color="FFFFFF" w:themeColor="background1"/>
        <w:right w:val="single" w:sz="12" w:space="8" w:color="FFFFFF" w:themeColor="background1"/>
      </w:pBdr>
      <w:ind w:left="170" w:right="170"/>
    </w:pPr>
  </w:style>
  <w:style w:type="paragraph" w:customStyle="1" w:styleId="BoxBullet">
    <w:name w:val="Box Bullet"/>
    <w:basedOn w:val="Box"/>
    <w:uiPriority w:val="3"/>
    <w:qFormat/>
    <w:rsid w:val="00FB01A9"/>
    <w:pPr>
      <w:numPr>
        <w:numId w:val="7"/>
      </w:numPr>
      <w:ind w:left="527" w:hanging="357"/>
    </w:pPr>
  </w:style>
  <w:style w:type="paragraph" w:styleId="BalloonText">
    <w:name w:val="Balloon Text"/>
    <w:basedOn w:val="Normal"/>
    <w:link w:val="BalloonTextChar"/>
    <w:uiPriority w:val="99"/>
    <w:semiHidden/>
    <w:unhideWhenUsed/>
    <w:rsid w:val="00F217A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7AA"/>
    <w:rPr>
      <w:rFonts w:ascii="Tahoma" w:hAnsi="Tahoma" w:cs="Tahoma"/>
      <w:sz w:val="16"/>
      <w:szCs w:val="16"/>
    </w:rPr>
  </w:style>
  <w:style w:type="paragraph" w:customStyle="1" w:styleId="Dividerheading">
    <w:name w:val="Divider heading"/>
    <w:next w:val="Normal"/>
    <w:qFormat/>
    <w:rsid w:val="00201348"/>
    <w:pPr>
      <w:spacing w:before="60" w:after="0" w:line="240" w:lineRule="auto"/>
      <w:ind w:left="1134" w:right="1134"/>
    </w:pPr>
    <w:rPr>
      <w:rFonts w:ascii="Arial" w:eastAsia="Calibri" w:hAnsi="Arial"/>
      <w:b/>
      <w:color w:val="15284C" w:themeColor="text2"/>
      <w:sz w:val="110"/>
      <w:szCs w:val="24"/>
      <w14:ligatures w14:val="standardContextual"/>
    </w:rPr>
  </w:style>
  <w:style w:type="paragraph" w:customStyle="1" w:styleId="Section3heading1">
    <w:name w:val="Section 3 heading 1"/>
    <w:basedOn w:val="Heading1"/>
    <w:next w:val="Normal"/>
    <w:link w:val="Section3heading1Char"/>
    <w:uiPriority w:val="10"/>
    <w:qFormat/>
    <w:rsid w:val="000C006E"/>
    <w:rPr>
      <w:color w:val="003399" w:themeColor="accent3"/>
    </w:rPr>
  </w:style>
  <w:style w:type="character" w:customStyle="1" w:styleId="Section3heading1Char">
    <w:name w:val="Section 3 heading 1 Char"/>
    <w:basedOn w:val="Section2Heading1Char"/>
    <w:link w:val="Section3heading1"/>
    <w:uiPriority w:val="10"/>
    <w:rsid w:val="008F24D2"/>
    <w:rPr>
      <w:rFonts w:asciiTheme="majorHAnsi" w:eastAsiaTheme="majorEastAsia" w:hAnsiTheme="majorHAnsi" w:cstheme="majorBidi"/>
      <w:b/>
      <w:color w:val="003399" w:themeColor="accent3"/>
      <w:sz w:val="52"/>
      <w:szCs w:val="32"/>
    </w:rPr>
  </w:style>
  <w:style w:type="paragraph" w:customStyle="1" w:styleId="Section3heading2">
    <w:name w:val="Section 3 heading 2"/>
    <w:basedOn w:val="Heading2"/>
    <w:next w:val="Normal"/>
    <w:uiPriority w:val="10"/>
    <w:qFormat/>
    <w:rsid w:val="000C006E"/>
    <w:rPr>
      <w:color w:val="003399" w:themeColor="accent3"/>
    </w:rPr>
  </w:style>
  <w:style w:type="paragraph" w:customStyle="1" w:styleId="Section3heading3">
    <w:name w:val="Section 3 heading 3"/>
    <w:basedOn w:val="Heading3"/>
    <w:uiPriority w:val="10"/>
    <w:qFormat/>
    <w:rsid w:val="000C006E"/>
    <w:rPr>
      <w:color w:val="003399" w:themeColor="accent3"/>
    </w:rPr>
  </w:style>
  <w:style w:type="paragraph" w:customStyle="1" w:styleId="Section4Heading1">
    <w:name w:val="Section 4 Heading 1"/>
    <w:basedOn w:val="Heading1"/>
    <w:next w:val="Normal"/>
    <w:uiPriority w:val="11"/>
    <w:qFormat/>
    <w:rsid w:val="00065884"/>
    <w:rPr>
      <w:color w:val="4D2379" w:themeColor="accent4"/>
    </w:rPr>
  </w:style>
  <w:style w:type="paragraph" w:customStyle="1" w:styleId="Section4Heading2">
    <w:name w:val="Section 4 Heading 2"/>
    <w:basedOn w:val="Heading2"/>
    <w:next w:val="Normal"/>
    <w:uiPriority w:val="11"/>
    <w:qFormat/>
    <w:rsid w:val="00065884"/>
    <w:rPr>
      <w:color w:val="4D2379" w:themeColor="accent4"/>
    </w:rPr>
  </w:style>
  <w:style w:type="paragraph" w:styleId="ListParagraph">
    <w:name w:val="List Paragraph"/>
    <w:basedOn w:val="Normal"/>
    <w:uiPriority w:val="34"/>
    <w:qFormat/>
    <w:rsid w:val="00A1728D"/>
    <w:pPr>
      <w:ind w:left="720"/>
      <w:contextualSpacing/>
    </w:pPr>
  </w:style>
  <w:style w:type="paragraph" w:customStyle="1" w:styleId="Section2Heading1">
    <w:name w:val="Section 2 Heading 1"/>
    <w:basedOn w:val="Heading1"/>
    <w:next w:val="Normal"/>
    <w:link w:val="Section2Heading1Char"/>
    <w:uiPriority w:val="9"/>
    <w:qFormat/>
    <w:rsid w:val="006F532C"/>
    <w:rPr>
      <w:color w:val="0C818E" w:themeColor="accent1"/>
    </w:rPr>
  </w:style>
  <w:style w:type="character" w:customStyle="1" w:styleId="Section2Heading1Char">
    <w:name w:val="Section 2 Heading 1 Char"/>
    <w:basedOn w:val="Heading1Char"/>
    <w:link w:val="Section2Heading1"/>
    <w:uiPriority w:val="9"/>
    <w:rsid w:val="008F24D2"/>
    <w:rPr>
      <w:rFonts w:asciiTheme="majorHAnsi" w:eastAsiaTheme="majorEastAsia" w:hAnsiTheme="majorHAnsi" w:cstheme="majorBidi"/>
      <w:b/>
      <w:color w:val="0C818E" w:themeColor="accent1"/>
      <w:sz w:val="52"/>
      <w:szCs w:val="32"/>
    </w:rPr>
  </w:style>
  <w:style w:type="paragraph" w:customStyle="1" w:styleId="Section2Heading2">
    <w:name w:val="Section 2 Heading 2"/>
    <w:basedOn w:val="Heading2"/>
    <w:next w:val="Normal"/>
    <w:link w:val="Section2Heading2Char"/>
    <w:uiPriority w:val="9"/>
    <w:qFormat/>
    <w:rsid w:val="006F532C"/>
    <w:rPr>
      <w:color w:val="0C818E" w:themeColor="accent1"/>
    </w:rPr>
  </w:style>
  <w:style w:type="character" w:customStyle="1" w:styleId="Section2Heading2Char">
    <w:name w:val="Section 2 Heading 2 Char"/>
    <w:basedOn w:val="Heading2Char"/>
    <w:link w:val="Section2Heading2"/>
    <w:uiPriority w:val="9"/>
    <w:rsid w:val="008F24D2"/>
    <w:rPr>
      <w:rFonts w:asciiTheme="majorHAnsi" w:eastAsiaTheme="majorEastAsia" w:hAnsiTheme="majorHAnsi" w:cstheme="majorBidi"/>
      <w:b/>
      <w:color w:val="0C818E" w:themeColor="accent1"/>
      <w:sz w:val="32"/>
      <w:szCs w:val="26"/>
    </w:rPr>
  </w:style>
  <w:style w:type="paragraph" w:customStyle="1" w:styleId="Section2heading3">
    <w:name w:val="Section 2 heading 3"/>
    <w:basedOn w:val="Heading3"/>
    <w:link w:val="Section2heading3Char"/>
    <w:uiPriority w:val="9"/>
    <w:qFormat/>
    <w:rsid w:val="006F532C"/>
    <w:rPr>
      <w:color w:val="0C818E" w:themeColor="accent1"/>
    </w:rPr>
  </w:style>
  <w:style w:type="character" w:customStyle="1" w:styleId="Section2heading3Char">
    <w:name w:val="Section 2 heading 3 Char"/>
    <w:basedOn w:val="Heading3Char"/>
    <w:link w:val="Section2heading3"/>
    <w:uiPriority w:val="9"/>
    <w:rsid w:val="008F24D2"/>
    <w:rPr>
      <w:rFonts w:asciiTheme="majorHAnsi" w:eastAsiaTheme="majorEastAsia" w:hAnsiTheme="majorHAnsi" w:cstheme="majorBidi"/>
      <w:color w:val="0C818E" w:themeColor="accent1"/>
      <w:sz w:val="32"/>
      <w:szCs w:val="24"/>
    </w:rPr>
  </w:style>
  <w:style w:type="paragraph" w:customStyle="1" w:styleId="Section4Heading3">
    <w:name w:val="Section 4 Heading 3"/>
    <w:basedOn w:val="Heading3"/>
    <w:next w:val="Normal"/>
    <w:uiPriority w:val="11"/>
    <w:qFormat/>
    <w:rsid w:val="00065884"/>
    <w:rPr>
      <w:color w:val="4D2379" w:themeColor="accent4"/>
    </w:rPr>
  </w:style>
  <w:style w:type="paragraph" w:customStyle="1" w:styleId="Section5Heading1">
    <w:name w:val="Section 5 Heading 1"/>
    <w:basedOn w:val="Heading1"/>
    <w:next w:val="Normal"/>
    <w:link w:val="Section5Heading1Char"/>
    <w:uiPriority w:val="12"/>
    <w:qFormat/>
    <w:rsid w:val="0049539E"/>
    <w:rPr>
      <w:color w:val="006060" w:themeColor="accent5"/>
    </w:rPr>
  </w:style>
  <w:style w:type="character" w:customStyle="1" w:styleId="Section5Heading1Char">
    <w:name w:val="Section 5 Heading 1 Char"/>
    <w:basedOn w:val="Heading1Char"/>
    <w:link w:val="Section5Heading1"/>
    <w:uiPriority w:val="12"/>
    <w:rsid w:val="008F24D2"/>
    <w:rPr>
      <w:rFonts w:asciiTheme="majorHAnsi" w:eastAsiaTheme="majorEastAsia" w:hAnsiTheme="majorHAnsi" w:cstheme="majorBidi"/>
      <w:b/>
      <w:color w:val="006060" w:themeColor="accent5"/>
      <w:sz w:val="52"/>
      <w:szCs w:val="32"/>
    </w:rPr>
  </w:style>
  <w:style w:type="paragraph" w:customStyle="1" w:styleId="Section5Heading2">
    <w:name w:val="Section 5 Heading 2"/>
    <w:basedOn w:val="Heading2"/>
    <w:link w:val="Section5Heading2Char"/>
    <w:uiPriority w:val="12"/>
    <w:qFormat/>
    <w:rsid w:val="0049539E"/>
    <w:rPr>
      <w:color w:val="006060" w:themeColor="accent5"/>
    </w:rPr>
  </w:style>
  <w:style w:type="character" w:customStyle="1" w:styleId="Section5Heading2Char">
    <w:name w:val="Section 5 Heading 2 Char"/>
    <w:basedOn w:val="Heading2Char"/>
    <w:link w:val="Section5Heading2"/>
    <w:uiPriority w:val="12"/>
    <w:rsid w:val="008F24D2"/>
    <w:rPr>
      <w:rFonts w:asciiTheme="majorHAnsi" w:eastAsiaTheme="majorEastAsia" w:hAnsiTheme="majorHAnsi" w:cstheme="majorBidi"/>
      <w:b/>
      <w:color w:val="006060" w:themeColor="accent5"/>
      <w:sz w:val="32"/>
      <w:szCs w:val="26"/>
    </w:rPr>
  </w:style>
  <w:style w:type="paragraph" w:customStyle="1" w:styleId="Section5Heading3">
    <w:name w:val="Section 5 Heading 3"/>
    <w:basedOn w:val="Heading3"/>
    <w:link w:val="Section5Heading3Char"/>
    <w:uiPriority w:val="12"/>
    <w:qFormat/>
    <w:rsid w:val="0049539E"/>
    <w:rPr>
      <w:color w:val="006060" w:themeColor="accent5"/>
    </w:rPr>
  </w:style>
  <w:style w:type="character" w:customStyle="1" w:styleId="Section5Heading3Char">
    <w:name w:val="Section 5 Heading 3 Char"/>
    <w:basedOn w:val="Heading3Char"/>
    <w:link w:val="Section5Heading3"/>
    <w:uiPriority w:val="12"/>
    <w:rsid w:val="008F24D2"/>
    <w:rPr>
      <w:rFonts w:asciiTheme="majorHAnsi" w:eastAsiaTheme="majorEastAsia" w:hAnsiTheme="majorHAnsi" w:cstheme="majorBidi"/>
      <w:color w:val="006060" w:themeColor="accent5"/>
      <w:sz w:val="32"/>
      <w:szCs w:val="24"/>
    </w:rPr>
  </w:style>
  <w:style w:type="paragraph" w:customStyle="1" w:styleId="Section6Heading1">
    <w:name w:val="Section 6 Heading 1"/>
    <w:basedOn w:val="Heading1"/>
    <w:next w:val="Normal"/>
    <w:link w:val="Section6Heading1Char"/>
    <w:uiPriority w:val="13"/>
    <w:qFormat/>
    <w:rsid w:val="0049539E"/>
    <w:rPr>
      <w:color w:val="660033" w:themeColor="accent6"/>
    </w:rPr>
  </w:style>
  <w:style w:type="character" w:customStyle="1" w:styleId="Section6Heading1Char">
    <w:name w:val="Section 6 Heading 1 Char"/>
    <w:basedOn w:val="Heading1Char"/>
    <w:link w:val="Section6Heading1"/>
    <w:uiPriority w:val="13"/>
    <w:rsid w:val="008F24D2"/>
    <w:rPr>
      <w:rFonts w:asciiTheme="majorHAnsi" w:eastAsiaTheme="majorEastAsia" w:hAnsiTheme="majorHAnsi" w:cstheme="majorBidi"/>
      <w:b/>
      <w:color w:val="660033" w:themeColor="accent6"/>
      <w:sz w:val="52"/>
      <w:szCs w:val="32"/>
    </w:rPr>
  </w:style>
  <w:style w:type="paragraph" w:customStyle="1" w:styleId="Section6Heading2">
    <w:name w:val="Section 6 Heading 2"/>
    <w:basedOn w:val="Heading2"/>
    <w:next w:val="Normal"/>
    <w:link w:val="Section6Heading2Char"/>
    <w:uiPriority w:val="13"/>
    <w:qFormat/>
    <w:rsid w:val="0049539E"/>
    <w:rPr>
      <w:color w:val="660033" w:themeColor="accent6"/>
    </w:rPr>
  </w:style>
  <w:style w:type="character" w:customStyle="1" w:styleId="Section6Heading2Char">
    <w:name w:val="Section 6 Heading 2 Char"/>
    <w:basedOn w:val="Heading2Char"/>
    <w:link w:val="Section6Heading2"/>
    <w:uiPriority w:val="13"/>
    <w:rsid w:val="008F24D2"/>
    <w:rPr>
      <w:rFonts w:asciiTheme="majorHAnsi" w:eastAsiaTheme="majorEastAsia" w:hAnsiTheme="majorHAnsi" w:cstheme="majorBidi"/>
      <w:b/>
      <w:color w:val="660033" w:themeColor="accent6"/>
      <w:sz w:val="32"/>
      <w:szCs w:val="26"/>
    </w:rPr>
  </w:style>
  <w:style w:type="paragraph" w:customStyle="1" w:styleId="Section6Heading3">
    <w:name w:val="Section 6 Heading 3"/>
    <w:basedOn w:val="Heading3"/>
    <w:next w:val="Normal"/>
    <w:link w:val="Section6Heading3Char"/>
    <w:uiPriority w:val="13"/>
    <w:qFormat/>
    <w:rsid w:val="0049539E"/>
    <w:rPr>
      <w:color w:val="660033" w:themeColor="accent6"/>
    </w:rPr>
  </w:style>
  <w:style w:type="character" w:customStyle="1" w:styleId="Section6Heading3Char">
    <w:name w:val="Section 6 Heading 3 Char"/>
    <w:basedOn w:val="Heading3Char"/>
    <w:link w:val="Section6Heading3"/>
    <w:uiPriority w:val="13"/>
    <w:rsid w:val="008F24D2"/>
    <w:rPr>
      <w:rFonts w:asciiTheme="majorHAnsi" w:eastAsiaTheme="majorEastAsia" w:hAnsiTheme="majorHAnsi" w:cstheme="majorBidi"/>
      <w:color w:val="660033" w:themeColor="accent6"/>
      <w:sz w:val="32"/>
      <w:szCs w:val="24"/>
    </w:rPr>
  </w:style>
  <w:style w:type="paragraph" w:customStyle="1" w:styleId="Bulletpoint">
    <w:name w:val="Bullet point"/>
    <w:basedOn w:val="Normal"/>
    <w:next w:val="Normal"/>
    <w:link w:val="BulletpointChar"/>
    <w:uiPriority w:val="1"/>
    <w:qFormat/>
    <w:rsid w:val="006E1AF8"/>
    <w:pPr>
      <w:numPr>
        <w:numId w:val="23"/>
      </w:numPr>
    </w:pPr>
  </w:style>
  <w:style w:type="character" w:customStyle="1" w:styleId="BulletpointChar">
    <w:name w:val="Bullet point Char"/>
    <w:basedOn w:val="DefaultParagraphFont"/>
    <w:link w:val="Bulletpoint"/>
    <w:uiPriority w:val="1"/>
    <w:rsid w:val="008F24D2"/>
    <w:rPr>
      <w:sz w:val="24"/>
    </w:rPr>
  </w:style>
  <w:style w:type="table" w:customStyle="1" w:styleId="HealthNewZealand">
    <w:name w:val="Health New Zealand"/>
    <w:basedOn w:val="TableNormal"/>
    <w:uiPriority w:val="99"/>
    <w:rsid w:val="004A146F"/>
    <w:pPr>
      <w:spacing w:after="0" w:line="240" w:lineRule="auto"/>
    </w:pPr>
    <w:tblPr/>
  </w:style>
  <w:style w:type="character" w:styleId="UnresolvedMention">
    <w:name w:val="Unresolved Mention"/>
    <w:basedOn w:val="DefaultParagraphFont"/>
    <w:uiPriority w:val="99"/>
    <w:semiHidden/>
    <w:unhideWhenUsed/>
    <w:rsid w:val="00CB013C"/>
    <w:rPr>
      <w:color w:val="605E5C"/>
      <w:shd w:val="clear" w:color="auto" w:fill="E1DFDD"/>
    </w:rPr>
  </w:style>
  <w:style w:type="character" w:customStyle="1" w:styleId="medium">
    <w:name w:val="medium"/>
    <w:uiPriority w:val="99"/>
    <w:rsid w:val="00E22866"/>
  </w:style>
  <w:style w:type="paragraph" w:customStyle="1" w:styleId="HPTablebody">
    <w:name w:val="HP_Table body"/>
    <w:basedOn w:val="Normal"/>
    <w:uiPriority w:val="99"/>
    <w:rsid w:val="00782E63"/>
    <w:pPr>
      <w:suppressAutoHyphens/>
      <w:autoSpaceDE w:val="0"/>
      <w:autoSpaceDN w:val="0"/>
      <w:adjustRightInd w:val="0"/>
      <w:spacing w:before="0" w:after="57" w:line="220" w:lineRule="atLeast"/>
      <w:textAlignment w:val="center"/>
    </w:pPr>
    <w:rPr>
      <w:rFonts w:ascii="Poppins Light" w:hAnsi="Poppins Light" w:cs="Poppins Light"/>
      <w:color w:val="000000"/>
      <w:sz w:val="18"/>
      <w:szCs w:val="18"/>
      <w:lang w:val="en-US"/>
    </w:rPr>
  </w:style>
  <w:style w:type="paragraph" w:customStyle="1" w:styleId="HPTableBullets1">
    <w:name w:val="HP_Table Bullets1"/>
    <w:basedOn w:val="HPTablebody"/>
    <w:uiPriority w:val="99"/>
    <w:rsid w:val="00782E63"/>
    <w:pPr>
      <w:spacing w:after="28"/>
      <w:ind w:left="227" w:hanging="227"/>
    </w:pPr>
  </w:style>
  <w:style w:type="character" w:styleId="FollowedHyperlink">
    <w:name w:val="FollowedHyperlink"/>
    <w:basedOn w:val="DefaultParagraphFont"/>
    <w:uiPriority w:val="99"/>
    <w:semiHidden/>
    <w:unhideWhenUsed/>
    <w:rsid w:val="006B0E1F"/>
    <w:rPr>
      <w:color w:val="0072B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608102">
      <w:bodyDiv w:val="1"/>
      <w:marLeft w:val="0"/>
      <w:marRight w:val="0"/>
      <w:marTop w:val="0"/>
      <w:marBottom w:val="0"/>
      <w:divBdr>
        <w:top w:val="none" w:sz="0" w:space="0" w:color="auto"/>
        <w:left w:val="none" w:sz="0" w:space="0" w:color="auto"/>
        <w:bottom w:val="none" w:sz="0" w:space="0" w:color="auto"/>
        <w:right w:val="none" w:sz="0" w:space="0" w:color="auto"/>
      </w:divBdr>
      <w:divsChild>
        <w:div w:id="666326827">
          <w:marLeft w:val="0"/>
          <w:marRight w:val="0"/>
          <w:marTop w:val="6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dpmc.govt.nz/our-programmes/government-targets"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whatuora.govt.nz/corporate-information/our-health-system/health-targets-and-mental-health-and-addiction-target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10" Type="http://schemas.openxmlformats.org/officeDocument/2006/relationships/hyperlink" Target="https://www.tewhatuora.govt.nz/" TargetMode="External"/><Relationship Id="rId19" Type="http://schemas.openxmlformats.org/officeDocument/2006/relationships/image" Target="media/image9.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HNZ">
      <a:dk1>
        <a:sysClr val="windowText" lastClr="000000"/>
      </a:dk1>
      <a:lt1>
        <a:sysClr val="window" lastClr="FFFFFF"/>
      </a:lt1>
      <a:dk2>
        <a:srgbClr val="15284C"/>
      </a:dk2>
      <a:lt2>
        <a:srgbClr val="F6F4EC"/>
      </a:lt2>
      <a:accent1>
        <a:srgbClr val="0C818E"/>
      </a:accent1>
      <a:accent2>
        <a:srgbClr val="28A1AC"/>
      </a:accent2>
      <a:accent3>
        <a:srgbClr val="003399"/>
      </a:accent3>
      <a:accent4>
        <a:srgbClr val="4D2379"/>
      </a:accent4>
      <a:accent5>
        <a:srgbClr val="006060"/>
      </a:accent5>
      <a:accent6>
        <a:srgbClr val="660033"/>
      </a:accent6>
      <a:hlink>
        <a:srgbClr val="0072BC"/>
      </a:hlink>
      <a:folHlink>
        <a:srgbClr val="0072B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E7769-C04B-4B5A-AF0B-C841613E0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4538</Words>
  <Characters>25868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2024-12-12T02:12:00Z</dcterms:created>
  <dcterms:modified xsi:type="dcterms:W3CDTF">2024-12-12T02:12:00Z</dcterms:modified>
</cp:coreProperties>
</file>