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70EC" w14:textId="10E3E526" w:rsidR="004C3C16" w:rsidRPr="00F02A1A" w:rsidRDefault="004C3C16" w:rsidP="00956E34">
      <w:pPr>
        <w:pStyle w:val="Heading1"/>
      </w:pPr>
      <w:bookmarkStart w:id="0" w:name="_Hlk77759106"/>
      <w:r w:rsidRPr="00F02A1A">
        <w:t xml:space="preserve">Perfluoroalkyl (or polyfluoroalkyl) substances (PFAS) and </w:t>
      </w:r>
      <w:r w:rsidR="0087595F" w:rsidRPr="00F02A1A">
        <w:t>h</w:t>
      </w:r>
      <w:r w:rsidRPr="00F02A1A">
        <w:t xml:space="preserve">uman </w:t>
      </w:r>
      <w:r w:rsidR="0087595F" w:rsidRPr="00F02A1A">
        <w:t>h</w:t>
      </w:r>
      <w:r w:rsidRPr="00F02A1A">
        <w:t>ealth</w:t>
      </w:r>
    </w:p>
    <w:p w14:paraId="3B48CD6D" w14:textId="0D6CD01A" w:rsidR="004C3C16" w:rsidRPr="00F02A1A" w:rsidRDefault="004C3C16" w:rsidP="00956E34">
      <w:pPr>
        <w:pStyle w:val="Heading1"/>
      </w:pPr>
      <w:r w:rsidRPr="00F02A1A">
        <w:t>Information for General Practitioners</w:t>
      </w:r>
      <w:r w:rsidR="002119E0" w:rsidRPr="00F02A1A">
        <w:t xml:space="preserve"> </w:t>
      </w:r>
    </w:p>
    <w:p w14:paraId="7EB9CAB0" w14:textId="77777777" w:rsidR="00C33AE0" w:rsidRPr="00C33AE0" w:rsidRDefault="00C33AE0" w:rsidP="00C33AE0">
      <w:pPr>
        <w:jc w:val="center"/>
        <w:rPr>
          <w:rFonts w:ascii="Arial" w:hAnsi="Arial" w:cs="Arial"/>
          <w:sz w:val="24"/>
          <w:szCs w:val="24"/>
        </w:rPr>
      </w:pPr>
      <w:r w:rsidRPr="00C33AE0">
        <w:rPr>
          <w:rFonts w:ascii="Arial" w:hAnsi="Arial" w:cs="Arial"/>
          <w:sz w:val="24"/>
          <w:szCs w:val="24"/>
        </w:rPr>
        <w:t>(Guidance initially developed in February 2018, updated in November 2023)</w:t>
      </w:r>
    </w:p>
    <w:tbl>
      <w:tblPr>
        <w:tblStyle w:val="TableGrid"/>
        <w:tblW w:w="9350" w:type="dxa"/>
        <w:tblLook w:val="0000" w:firstRow="0" w:lastRow="0" w:firstColumn="0" w:lastColumn="0" w:noHBand="0" w:noVBand="0"/>
      </w:tblPr>
      <w:tblGrid>
        <w:gridCol w:w="9350"/>
      </w:tblGrid>
      <w:tr w:rsidR="008C07DD" w:rsidRPr="00F02A1A" w14:paraId="69E9B3E5" w14:textId="77777777" w:rsidTr="003929A2">
        <w:trPr>
          <w:trHeight w:val="3523"/>
        </w:trPr>
        <w:tc>
          <w:tcPr>
            <w:tcW w:w="0" w:type="auto"/>
          </w:tcPr>
          <w:p w14:paraId="40CE285D" w14:textId="77777777" w:rsidR="004C41A3" w:rsidRPr="00F02A1A" w:rsidRDefault="004C41A3" w:rsidP="004C41A3">
            <w:pPr>
              <w:spacing w:after="160"/>
              <w:rPr>
                <w:rFonts w:ascii="Arial" w:hAnsi="Arial" w:cs="Arial"/>
                <w:b/>
                <w:bCs/>
                <w:sz w:val="24"/>
                <w:szCs w:val="24"/>
                <w:lang w:val="en-GB"/>
              </w:rPr>
            </w:pPr>
            <w:r w:rsidRPr="00F02A1A">
              <w:rPr>
                <w:rFonts w:ascii="Arial" w:hAnsi="Arial" w:cs="Arial"/>
                <w:b/>
                <w:bCs/>
                <w:sz w:val="24"/>
                <w:szCs w:val="24"/>
              </w:rPr>
              <w:t xml:space="preserve">In late 2017, the Ministry for the Environment – Manatū </w:t>
            </w:r>
            <w:proofErr w:type="spellStart"/>
            <w:r w:rsidRPr="00F02A1A">
              <w:rPr>
                <w:rFonts w:ascii="Arial" w:hAnsi="Arial" w:cs="Arial"/>
                <w:b/>
                <w:bCs/>
                <w:sz w:val="24"/>
                <w:szCs w:val="24"/>
              </w:rPr>
              <w:t>Mō</w:t>
            </w:r>
            <w:proofErr w:type="spellEnd"/>
            <w:r w:rsidRPr="00F02A1A">
              <w:rPr>
                <w:rFonts w:ascii="Arial" w:hAnsi="Arial" w:cs="Arial"/>
                <w:b/>
                <w:bCs/>
                <w:sz w:val="24"/>
                <w:szCs w:val="24"/>
              </w:rPr>
              <w:t xml:space="preserve"> </w:t>
            </w:r>
            <w:proofErr w:type="spellStart"/>
            <w:r w:rsidRPr="00F02A1A">
              <w:rPr>
                <w:rFonts w:ascii="Arial" w:hAnsi="Arial" w:cs="Arial"/>
                <w:b/>
                <w:bCs/>
                <w:sz w:val="24"/>
                <w:szCs w:val="24"/>
              </w:rPr>
              <w:t>Te</w:t>
            </w:r>
            <w:proofErr w:type="spellEnd"/>
            <w:r w:rsidRPr="00F02A1A">
              <w:rPr>
                <w:rFonts w:ascii="Arial" w:hAnsi="Arial" w:cs="Arial"/>
                <w:b/>
                <w:bCs/>
                <w:sz w:val="24"/>
                <w:szCs w:val="24"/>
              </w:rPr>
              <w:t xml:space="preserve"> Taiao – began an all-of-Government programme to help councils and landowners to investigate the extent of PFAS contamination in New Zealand, and to guide them on managing this emerging contaminant. The Ministry of Health – Manatū Hauora –  supported this work. </w:t>
            </w:r>
          </w:p>
          <w:p w14:paraId="3FEF5BAA" w14:textId="77777777" w:rsidR="004C41A3" w:rsidRPr="00F02A1A" w:rsidRDefault="004C41A3" w:rsidP="004C41A3">
            <w:pPr>
              <w:spacing w:after="160"/>
              <w:rPr>
                <w:rFonts w:ascii="Arial" w:hAnsi="Arial" w:cs="Arial"/>
                <w:b/>
                <w:bCs/>
                <w:sz w:val="24"/>
                <w:szCs w:val="24"/>
              </w:rPr>
            </w:pPr>
            <w:r w:rsidRPr="00F02A1A">
              <w:rPr>
                <w:rFonts w:ascii="Arial" w:hAnsi="Arial" w:cs="Arial"/>
                <w:b/>
                <w:bCs/>
                <w:sz w:val="24"/>
                <w:szCs w:val="24"/>
              </w:rPr>
              <w:t xml:space="preserve">Crown sites, such as New Zealand Defence Force – </w:t>
            </w:r>
            <w:proofErr w:type="spellStart"/>
            <w:r w:rsidRPr="00F02A1A">
              <w:rPr>
                <w:rFonts w:ascii="Arial" w:hAnsi="Arial" w:cs="Arial"/>
                <w:b/>
                <w:bCs/>
                <w:sz w:val="24"/>
                <w:szCs w:val="24"/>
              </w:rPr>
              <w:t>Te</w:t>
            </w:r>
            <w:proofErr w:type="spellEnd"/>
            <w:r w:rsidRPr="00F02A1A">
              <w:rPr>
                <w:rFonts w:ascii="Arial" w:hAnsi="Arial" w:cs="Arial"/>
                <w:b/>
                <w:bCs/>
                <w:sz w:val="24"/>
                <w:szCs w:val="24"/>
              </w:rPr>
              <w:t xml:space="preserve"> </w:t>
            </w:r>
            <w:proofErr w:type="spellStart"/>
            <w:r w:rsidRPr="00F02A1A">
              <w:rPr>
                <w:rFonts w:ascii="Arial" w:hAnsi="Arial" w:cs="Arial"/>
                <w:b/>
                <w:bCs/>
                <w:sz w:val="24"/>
                <w:szCs w:val="24"/>
              </w:rPr>
              <w:t>Ope</w:t>
            </w:r>
            <w:proofErr w:type="spellEnd"/>
            <w:r w:rsidRPr="00F02A1A">
              <w:rPr>
                <w:rFonts w:ascii="Arial" w:hAnsi="Arial" w:cs="Arial"/>
                <w:b/>
                <w:bCs/>
                <w:sz w:val="24"/>
                <w:szCs w:val="24"/>
              </w:rPr>
              <w:t xml:space="preserve"> </w:t>
            </w:r>
            <w:proofErr w:type="spellStart"/>
            <w:r w:rsidRPr="00F02A1A">
              <w:rPr>
                <w:rFonts w:ascii="Arial" w:hAnsi="Arial" w:cs="Arial"/>
                <w:b/>
                <w:bCs/>
                <w:sz w:val="24"/>
                <w:szCs w:val="24"/>
              </w:rPr>
              <w:t>Kātua</w:t>
            </w:r>
            <w:proofErr w:type="spellEnd"/>
            <w:r w:rsidRPr="00F02A1A">
              <w:rPr>
                <w:rFonts w:ascii="Arial" w:hAnsi="Arial" w:cs="Arial"/>
                <w:b/>
                <w:bCs/>
                <w:sz w:val="24"/>
                <w:szCs w:val="24"/>
              </w:rPr>
              <w:t xml:space="preserve"> o Aotearoa – bases that have historically used fluorinated firefighting foams, undertook investigations. Regional councils around the country also undertook their own investigations into PFAS to understand the sites that may pose a risk to their communities, alongside other contaminated land issues.</w:t>
            </w:r>
          </w:p>
          <w:p w14:paraId="5C9C6777" w14:textId="77777777" w:rsidR="004C41A3" w:rsidRPr="00F02A1A" w:rsidRDefault="004C41A3" w:rsidP="004C41A3">
            <w:pPr>
              <w:spacing w:after="160"/>
              <w:rPr>
                <w:rFonts w:ascii="Arial" w:hAnsi="Arial" w:cs="Arial"/>
                <w:b/>
                <w:bCs/>
                <w:sz w:val="24"/>
                <w:szCs w:val="24"/>
              </w:rPr>
            </w:pPr>
            <w:r w:rsidRPr="00F02A1A">
              <w:rPr>
                <w:rFonts w:ascii="Arial" w:hAnsi="Arial" w:cs="Arial"/>
                <w:b/>
                <w:bCs/>
                <w:sz w:val="24"/>
                <w:szCs w:val="24"/>
              </w:rPr>
              <w:t xml:space="preserve">More information about this work is available at: </w:t>
            </w:r>
            <w:hyperlink r:id="rId10" w:history="1">
              <w:r w:rsidRPr="00F02A1A">
                <w:rPr>
                  <w:rStyle w:val="Hyperlink"/>
                  <w:rFonts w:ascii="Arial" w:hAnsi="Arial" w:cs="Arial"/>
                  <w:bCs/>
                  <w:sz w:val="24"/>
                  <w:szCs w:val="24"/>
                </w:rPr>
                <w:t>https://environment.govt.nz/publications/pfas-per-and-polyfluoroalkyl-substances/</w:t>
              </w:r>
            </w:hyperlink>
            <w:r w:rsidRPr="00F02A1A">
              <w:rPr>
                <w:rFonts w:ascii="Arial" w:hAnsi="Arial" w:cs="Arial"/>
                <w:b/>
                <w:bCs/>
                <w:sz w:val="24"/>
                <w:szCs w:val="24"/>
                <w:u w:val="single"/>
              </w:rPr>
              <w:t xml:space="preserve"> </w:t>
            </w:r>
            <w:r w:rsidRPr="00F02A1A">
              <w:rPr>
                <w:rFonts w:ascii="Arial" w:hAnsi="Arial" w:cs="Arial"/>
                <w:b/>
                <w:bCs/>
                <w:sz w:val="24"/>
                <w:szCs w:val="24"/>
              </w:rPr>
              <w:t xml:space="preserve">   </w:t>
            </w:r>
          </w:p>
          <w:p w14:paraId="195195BA" w14:textId="266F1441" w:rsidR="008C07DD" w:rsidRPr="00F02A1A" w:rsidRDefault="004C41A3" w:rsidP="004C41A3">
            <w:pPr>
              <w:spacing w:after="160"/>
              <w:rPr>
                <w:rFonts w:ascii="Arial" w:hAnsi="Arial" w:cs="Arial"/>
                <w:b/>
                <w:bCs/>
                <w:sz w:val="24"/>
                <w:szCs w:val="24"/>
                <w:lang w:val="en-GB"/>
              </w:rPr>
            </w:pPr>
            <w:r w:rsidRPr="00F02A1A">
              <w:rPr>
                <w:rFonts w:ascii="Arial" w:hAnsi="Arial" w:cs="Arial"/>
                <w:b/>
                <w:bCs/>
                <w:sz w:val="24"/>
                <w:szCs w:val="24"/>
              </w:rPr>
              <w:t>The following information is adapted from the information provided to GPs in 2018.</w:t>
            </w:r>
          </w:p>
        </w:tc>
      </w:tr>
    </w:tbl>
    <w:p w14:paraId="1DA5112F" w14:textId="77777777" w:rsidR="008C07DD" w:rsidRPr="00F02A1A" w:rsidRDefault="008C07DD" w:rsidP="00DC6822">
      <w:pPr>
        <w:rPr>
          <w:rFonts w:ascii="Arial" w:hAnsi="Arial" w:cs="Arial"/>
          <w:b/>
          <w:sz w:val="24"/>
          <w:szCs w:val="24"/>
        </w:rPr>
      </w:pPr>
    </w:p>
    <w:p w14:paraId="6C662DF9" w14:textId="0B8C3A4B" w:rsidR="00DC6822" w:rsidRPr="00F02A1A" w:rsidRDefault="00DC6822" w:rsidP="00DC6822">
      <w:pPr>
        <w:rPr>
          <w:rFonts w:ascii="Arial" w:hAnsi="Arial" w:cs="Arial"/>
          <w:b/>
          <w:sz w:val="24"/>
          <w:szCs w:val="24"/>
        </w:rPr>
      </w:pPr>
      <w:r w:rsidRPr="00F02A1A">
        <w:rPr>
          <w:rFonts w:ascii="Arial" w:hAnsi="Arial" w:cs="Arial"/>
          <w:b/>
          <w:sz w:val="24"/>
          <w:szCs w:val="24"/>
        </w:rPr>
        <w:t>What are PFAS?</w:t>
      </w:r>
    </w:p>
    <w:p w14:paraId="26FE8A91" w14:textId="08AE1564" w:rsidR="00DC6822" w:rsidRPr="00F02A1A" w:rsidRDefault="00DC6822" w:rsidP="00DC6822">
      <w:pPr>
        <w:rPr>
          <w:rFonts w:ascii="Arial" w:hAnsi="Arial" w:cs="Arial"/>
          <w:sz w:val="24"/>
          <w:szCs w:val="24"/>
        </w:rPr>
      </w:pPr>
      <w:r w:rsidRPr="00F02A1A">
        <w:rPr>
          <w:rFonts w:ascii="Arial" w:hAnsi="Arial" w:cs="Arial"/>
          <w:sz w:val="24"/>
          <w:szCs w:val="24"/>
        </w:rPr>
        <w:t>Perfluoroalkyl or polyfluoroalkyl substances (PFAS) are manmade compounds produced since the 1950s. Their oil, grease, soil</w:t>
      </w:r>
      <w:r w:rsidR="00BE60C7" w:rsidRPr="00F02A1A">
        <w:rPr>
          <w:rFonts w:ascii="Arial" w:hAnsi="Arial" w:cs="Arial"/>
          <w:sz w:val="24"/>
          <w:szCs w:val="24"/>
        </w:rPr>
        <w:t>,</w:t>
      </w:r>
      <w:r w:rsidRPr="00F02A1A">
        <w:rPr>
          <w:rFonts w:ascii="Arial" w:hAnsi="Arial" w:cs="Arial"/>
          <w:sz w:val="24"/>
          <w:szCs w:val="24"/>
        </w:rPr>
        <w:t xml:space="preserve"> and water repellent and resistant properties led to a wide range of uses so their presence in the environment is ubiquitous. Sources of general population exposure include air, water, soil, food, indoor dust</w:t>
      </w:r>
      <w:r w:rsidR="001274D0" w:rsidRPr="00F02A1A">
        <w:rPr>
          <w:rFonts w:ascii="Arial" w:hAnsi="Arial" w:cs="Arial"/>
          <w:sz w:val="24"/>
          <w:szCs w:val="24"/>
        </w:rPr>
        <w:t>,</w:t>
      </w:r>
      <w:r w:rsidRPr="00F02A1A">
        <w:rPr>
          <w:rFonts w:ascii="Arial" w:hAnsi="Arial" w:cs="Arial"/>
          <w:sz w:val="24"/>
          <w:szCs w:val="24"/>
        </w:rPr>
        <w:t xml:space="preserve"> and PFAS-containing consumer products. PFAS are very persistent in the environment and bioaccumulate.</w:t>
      </w:r>
    </w:p>
    <w:p w14:paraId="0E169FBD" w14:textId="77777777" w:rsidR="00DC6822" w:rsidRPr="00F02A1A" w:rsidRDefault="00DC6822" w:rsidP="00DC6822">
      <w:pPr>
        <w:rPr>
          <w:rFonts w:ascii="Arial" w:hAnsi="Arial" w:cs="Arial"/>
          <w:sz w:val="24"/>
          <w:szCs w:val="24"/>
        </w:rPr>
      </w:pPr>
      <w:r w:rsidRPr="00F02A1A">
        <w:rPr>
          <w:rFonts w:ascii="Arial" w:hAnsi="Arial" w:cs="Arial"/>
          <w:sz w:val="24"/>
          <w:szCs w:val="24"/>
        </w:rPr>
        <w:t xml:space="preserve">PFAS bind to proteins in plasma and the liver and are excreted mainly in the urine. Their half-life in humans is uncertain but studies </w:t>
      </w:r>
      <w:r w:rsidRPr="00F02A1A">
        <w:rPr>
          <w:rFonts w:ascii="Arial" w:hAnsi="Arial" w:cs="Arial"/>
          <w:sz w:val="24"/>
          <w:szCs w:val="24"/>
          <w:lang w:val="en"/>
        </w:rPr>
        <w:t xml:space="preserve">suggest that it could range from two to nine years. </w:t>
      </w:r>
    </w:p>
    <w:p w14:paraId="14FADEF1" w14:textId="77777777" w:rsidR="00DC6822" w:rsidRPr="00F02A1A" w:rsidRDefault="00DC6822" w:rsidP="00DC6822">
      <w:pPr>
        <w:rPr>
          <w:rFonts w:ascii="Arial" w:hAnsi="Arial" w:cs="Arial"/>
          <w:sz w:val="24"/>
          <w:szCs w:val="24"/>
        </w:rPr>
      </w:pPr>
      <w:r w:rsidRPr="00F02A1A">
        <w:rPr>
          <w:rFonts w:ascii="Arial" w:hAnsi="Arial" w:cs="Arial"/>
          <w:sz w:val="24"/>
          <w:szCs w:val="24"/>
        </w:rPr>
        <w:t xml:space="preserve">Most of what is known about the health effects of PFAS comes from studies of two compounds, </w:t>
      </w:r>
      <w:proofErr w:type="spellStart"/>
      <w:r w:rsidRPr="00F02A1A">
        <w:rPr>
          <w:rFonts w:ascii="Arial" w:hAnsi="Arial" w:cs="Arial"/>
          <w:sz w:val="24"/>
          <w:szCs w:val="24"/>
        </w:rPr>
        <w:t>perfluorooctane</w:t>
      </w:r>
      <w:proofErr w:type="spellEnd"/>
      <w:r w:rsidRPr="00F02A1A">
        <w:rPr>
          <w:rFonts w:ascii="Arial" w:hAnsi="Arial" w:cs="Arial"/>
          <w:sz w:val="24"/>
          <w:szCs w:val="24"/>
        </w:rPr>
        <w:t xml:space="preserve"> sulphonic acid (PFOS) and perfluorooctanoic acid (PFOA). </w:t>
      </w:r>
    </w:p>
    <w:p w14:paraId="77478FC0" w14:textId="3D8AC135" w:rsidR="00DC6822" w:rsidRPr="00F02A1A" w:rsidRDefault="00DC6822" w:rsidP="00DC6822">
      <w:pPr>
        <w:rPr>
          <w:rFonts w:ascii="Arial" w:hAnsi="Arial" w:cs="Arial"/>
          <w:sz w:val="24"/>
          <w:szCs w:val="24"/>
        </w:rPr>
      </w:pPr>
      <w:r w:rsidRPr="00F02A1A">
        <w:rPr>
          <w:rFonts w:ascii="Arial" w:hAnsi="Arial" w:cs="Arial"/>
          <w:sz w:val="24"/>
          <w:szCs w:val="24"/>
        </w:rPr>
        <w:t xml:space="preserve">PFOS and PFOA were in class B firefighting foams for fighting flammable liquid fires used by the New Zealand Defence Force from the 1970s until 2002. </w:t>
      </w:r>
      <w:r w:rsidR="001205E6" w:rsidRPr="00F02A1A">
        <w:rPr>
          <w:rFonts w:ascii="Arial" w:hAnsi="Arial" w:cs="Arial"/>
          <w:sz w:val="24"/>
          <w:szCs w:val="24"/>
        </w:rPr>
        <w:t>In 2017/18 t</w:t>
      </w:r>
      <w:r w:rsidRPr="00F02A1A">
        <w:rPr>
          <w:rFonts w:ascii="Arial" w:hAnsi="Arial" w:cs="Arial"/>
          <w:sz w:val="24"/>
          <w:szCs w:val="24"/>
        </w:rPr>
        <w:t xml:space="preserve">he New Zealand Defence Force </w:t>
      </w:r>
      <w:r w:rsidR="00E663BF" w:rsidRPr="00F02A1A">
        <w:rPr>
          <w:rFonts w:ascii="Arial" w:hAnsi="Arial" w:cs="Arial"/>
          <w:sz w:val="24"/>
          <w:szCs w:val="24"/>
        </w:rPr>
        <w:t xml:space="preserve">started </w:t>
      </w:r>
      <w:r w:rsidRPr="00F02A1A">
        <w:rPr>
          <w:rFonts w:ascii="Arial" w:hAnsi="Arial" w:cs="Arial"/>
          <w:sz w:val="24"/>
          <w:szCs w:val="24"/>
        </w:rPr>
        <w:t xml:space="preserve">investigating offsite surface and groundwater contamination from the historic use of these firefighting foams at RNZAF Bases </w:t>
      </w:r>
      <w:r w:rsidR="00E02892" w:rsidRPr="00F02A1A">
        <w:rPr>
          <w:rFonts w:ascii="Arial" w:hAnsi="Arial" w:cs="Arial"/>
          <w:sz w:val="24"/>
          <w:szCs w:val="24"/>
        </w:rPr>
        <w:t xml:space="preserve">at </w:t>
      </w:r>
      <w:proofErr w:type="spellStart"/>
      <w:r w:rsidRPr="00F02A1A">
        <w:rPr>
          <w:rFonts w:ascii="Arial" w:hAnsi="Arial" w:cs="Arial"/>
          <w:sz w:val="24"/>
          <w:szCs w:val="24"/>
        </w:rPr>
        <w:t>Ohakea</w:t>
      </w:r>
      <w:proofErr w:type="spellEnd"/>
      <w:r w:rsidRPr="00F02A1A">
        <w:rPr>
          <w:rFonts w:ascii="Arial" w:hAnsi="Arial" w:cs="Arial"/>
          <w:sz w:val="24"/>
          <w:szCs w:val="24"/>
        </w:rPr>
        <w:t xml:space="preserve"> and Woodbourne. </w:t>
      </w:r>
      <w:r w:rsidR="00E663BF" w:rsidRPr="00F02A1A">
        <w:rPr>
          <w:rFonts w:ascii="Arial" w:hAnsi="Arial" w:cs="Arial"/>
          <w:sz w:val="24"/>
          <w:szCs w:val="24"/>
        </w:rPr>
        <w:t>At this time, t</w:t>
      </w:r>
      <w:r w:rsidRPr="00F02A1A">
        <w:rPr>
          <w:rFonts w:ascii="Arial" w:hAnsi="Arial" w:cs="Arial"/>
          <w:sz w:val="24"/>
          <w:szCs w:val="24"/>
        </w:rPr>
        <w:t xml:space="preserve">he drinking-water source for some </w:t>
      </w:r>
      <w:r w:rsidRPr="00F02A1A">
        <w:rPr>
          <w:rFonts w:ascii="Arial" w:hAnsi="Arial" w:cs="Arial"/>
          <w:sz w:val="24"/>
          <w:szCs w:val="24"/>
        </w:rPr>
        <w:lastRenderedPageBreak/>
        <w:t xml:space="preserve">households near </w:t>
      </w:r>
      <w:proofErr w:type="spellStart"/>
      <w:r w:rsidRPr="00F02A1A">
        <w:rPr>
          <w:rFonts w:ascii="Arial" w:hAnsi="Arial" w:cs="Arial"/>
          <w:sz w:val="24"/>
          <w:szCs w:val="24"/>
        </w:rPr>
        <w:t>Ohakea</w:t>
      </w:r>
      <w:proofErr w:type="spellEnd"/>
      <w:r w:rsidRPr="00F02A1A">
        <w:rPr>
          <w:rFonts w:ascii="Arial" w:hAnsi="Arial" w:cs="Arial"/>
          <w:sz w:val="24"/>
          <w:szCs w:val="24"/>
        </w:rPr>
        <w:t xml:space="preserve"> and Woodbourne </w:t>
      </w:r>
      <w:r w:rsidR="00E663BF" w:rsidRPr="00F02A1A">
        <w:rPr>
          <w:rFonts w:ascii="Arial" w:hAnsi="Arial" w:cs="Arial"/>
          <w:sz w:val="24"/>
          <w:szCs w:val="24"/>
        </w:rPr>
        <w:t>was</w:t>
      </w:r>
      <w:r w:rsidRPr="00F02A1A">
        <w:rPr>
          <w:rFonts w:ascii="Arial" w:hAnsi="Arial" w:cs="Arial"/>
          <w:sz w:val="24"/>
          <w:szCs w:val="24"/>
        </w:rPr>
        <w:t xml:space="preserve"> found to be contaminated with PFOS and/or PFOA above </w:t>
      </w:r>
      <w:r w:rsidR="00B12A6D" w:rsidRPr="00F02A1A">
        <w:rPr>
          <w:rFonts w:ascii="Arial" w:hAnsi="Arial" w:cs="Arial"/>
          <w:sz w:val="24"/>
          <w:szCs w:val="24"/>
        </w:rPr>
        <w:t>Manatū Hauora interim guidance levels</w:t>
      </w:r>
      <w:r w:rsidRPr="00F02A1A">
        <w:rPr>
          <w:rFonts w:ascii="Arial" w:hAnsi="Arial" w:cs="Arial"/>
          <w:sz w:val="24"/>
          <w:szCs w:val="24"/>
        </w:rPr>
        <w:t>.</w:t>
      </w:r>
    </w:p>
    <w:p w14:paraId="0F62AE8A" w14:textId="77777777" w:rsidR="00DC6822" w:rsidRPr="00F02A1A" w:rsidRDefault="00DC6822" w:rsidP="00DC6822">
      <w:pPr>
        <w:rPr>
          <w:rFonts w:ascii="Arial" w:hAnsi="Arial" w:cs="Arial"/>
          <w:b/>
          <w:sz w:val="24"/>
          <w:szCs w:val="24"/>
        </w:rPr>
      </w:pPr>
      <w:r w:rsidRPr="00F02A1A">
        <w:rPr>
          <w:rFonts w:ascii="Arial" w:hAnsi="Arial" w:cs="Arial"/>
          <w:b/>
          <w:sz w:val="24"/>
          <w:szCs w:val="24"/>
        </w:rPr>
        <w:t>PFAS in drinking-water</w:t>
      </w:r>
    </w:p>
    <w:p w14:paraId="57CEAC4A" w14:textId="58DE0DCC" w:rsidR="00DC6822" w:rsidRPr="00F02A1A" w:rsidRDefault="00DC6822" w:rsidP="00DC6822">
      <w:pPr>
        <w:rPr>
          <w:rFonts w:ascii="Arial" w:hAnsi="Arial" w:cs="Arial"/>
          <w:sz w:val="24"/>
          <w:szCs w:val="24"/>
        </w:rPr>
      </w:pPr>
      <w:r w:rsidRPr="00F02A1A">
        <w:rPr>
          <w:rFonts w:ascii="Arial" w:hAnsi="Arial" w:cs="Arial"/>
          <w:sz w:val="24"/>
          <w:szCs w:val="24"/>
        </w:rPr>
        <w:t xml:space="preserve">The guidance levels for PFOS and PFOA in drinking-water were derived from effects found at certain doses in animal studies. The calculation of the guidance levels included appropriate uncertainty factors to take account of issues like differences between humans and animals. The guidance levels are based on a person weighing 70 kg drinking 2 litres of water every day over a lifetime without any significant risk to health. Although there is no consistent evidence that the effects in animals also occur in humans, </w:t>
      </w:r>
      <w:r w:rsidR="005D150E" w:rsidRPr="00F02A1A">
        <w:rPr>
          <w:rFonts w:ascii="Arial" w:hAnsi="Arial" w:cs="Yu Mincho"/>
          <w:sz w:val="24"/>
          <w:szCs w:val="24"/>
        </w:rPr>
        <w:t>Manatū Hauora</w:t>
      </w:r>
      <w:r w:rsidRPr="00F02A1A">
        <w:rPr>
          <w:rFonts w:ascii="Arial" w:hAnsi="Arial" w:cs="Arial"/>
          <w:sz w:val="24"/>
          <w:szCs w:val="24"/>
        </w:rPr>
        <w:t xml:space="preserve"> recommend</w:t>
      </w:r>
      <w:r w:rsidR="00410939" w:rsidRPr="00F02A1A">
        <w:rPr>
          <w:rFonts w:ascii="Arial" w:hAnsi="Arial" w:cs="Arial"/>
          <w:sz w:val="24"/>
          <w:szCs w:val="24"/>
        </w:rPr>
        <w:t>ed</w:t>
      </w:r>
      <w:r w:rsidRPr="00F02A1A">
        <w:rPr>
          <w:rFonts w:ascii="Arial" w:hAnsi="Arial" w:cs="Arial"/>
          <w:sz w:val="24"/>
          <w:szCs w:val="24"/>
        </w:rPr>
        <w:t xml:space="preserve"> that an alternative drinking-water source </w:t>
      </w:r>
      <w:r w:rsidR="00410939" w:rsidRPr="00F02A1A">
        <w:rPr>
          <w:rFonts w:ascii="Arial" w:hAnsi="Arial" w:cs="Arial"/>
          <w:sz w:val="24"/>
          <w:szCs w:val="24"/>
        </w:rPr>
        <w:t xml:space="preserve">be </w:t>
      </w:r>
      <w:r w:rsidRPr="00F02A1A">
        <w:rPr>
          <w:rFonts w:ascii="Arial" w:hAnsi="Arial" w:cs="Arial"/>
          <w:sz w:val="24"/>
          <w:szCs w:val="24"/>
        </w:rPr>
        <w:t xml:space="preserve">used to protect health if the interim guidance levels </w:t>
      </w:r>
      <w:r w:rsidR="00410939" w:rsidRPr="00F02A1A">
        <w:rPr>
          <w:rFonts w:ascii="Arial" w:hAnsi="Arial" w:cs="Arial"/>
          <w:sz w:val="24"/>
          <w:szCs w:val="24"/>
        </w:rPr>
        <w:t xml:space="preserve">were </w:t>
      </w:r>
      <w:r w:rsidRPr="00F02A1A">
        <w:rPr>
          <w:rFonts w:ascii="Arial" w:hAnsi="Arial" w:cs="Arial"/>
          <w:sz w:val="24"/>
          <w:szCs w:val="24"/>
        </w:rPr>
        <w:t>exceeded.</w:t>
      </w:r>
    </w:p>
    <w:p w14:paraId="4782899C" w14:textId="5D16FF84" w:rsidR="00DC6822" w:rsidRPr="00F02A1A" w:rsidRDefault="006C36EE" w:rsidP="00DC6822">
      <w:pPr>
        <w:rPr>
          <w:rFonts w:ascii="Arial" w:hAnsi="Arial" w:cs="Arial"/>
          <w:sz w:val="24"/>
          <w:szCs w:val="24"/>
        </w:rPr>
      </w:pPr>
      <w:bookmarkStart w:id="1" w:name="_Hlk506191974"/>
      <w:r w:rsidRPr="00F02A1A">
        <w:rPr>
          <w:rFonts w:ascii="Arial" w:hAnsi="Arial" w:cs="Arial"/>
          <w:sz w:val="24"/>
          <w:szCs w:val="24"/>
        </w:rPr>
        <w:t xml:space="preserve">At the time, </w:t>
      </w:r>
      <w:r w:rsidR="005D150E" w:rsidRPr="00F02A1A">
        <w:rPr>
          <w:rFonts w:ascii="Arial" w:hAnsi="Arial" w:cs="Yu Mincho"/>
          <w:sz w:val="24"/>
          <w:szCs w:val="24"/>
        </w:rPr>
        <w:t>Manatū Hauora</w:t>
      </w:r>
      <w:r w:rsidR="00DC6822" w:rsidRPr="00F02A1A">
        <w:rPr>
          <w:rFonts w:ascii="Arial" w:hAnsi="Arial" w:cs="Arial"/>
          <w:sz w:val="24"/>
          <w:szCs w:val="24"/>
        </w:rPr>
        <w:t xml:space="preserve"> </w:t>
      </w:r>
      <w:r w:rsidR="003B48B3" w:rsidRPr="00F02A1A">
        <w:rPr>
          <w:rFonts w:ascii="Arial" w:hAnsi="Arial" w:cs="Arial"/>
          <w:sz w:val="24"/>
          <w:szCs w:val="24"/>
        </w:rPr>
        <w:t xml:space="preserve">also </w:t>
      </w:r>
      <w:r w:rsidR="00DC6822" w:rsidRPr="00F02A1A">
        <w:rPr>
          <w:rFonts w:ascii="Arial" w:hAnsi="Arial" w:cs="Arial"/>
          <w:sz w:val="24"/>
          <w:szCs w:val="24"/>
        </w:rPr>
        <w:t>fund</w:t>
      </w:r>
      <w:r w:rsidR="003B48B3" w:rsidRPr="00F02A1A">
        <w:rPr>
          <w:rFonts w:ascii="Arial" w:hAnsi="Arial" w:cs="Arial"/>
          <w:sz w:val="24"/>
          <w:szCs w:val="24"/>
        </w:rPr>
        <w:t>ed</w:t>
      </w:r>
      <w:r w:rsidR="00DC6822" w:rsidRPr="00F02A1A">
        <w:rPr>
          <w:rFonts w:ascii="Arial" w:hAnsi="Arial" w:cs="Arial"/>
          <w:sz w:val="24"/>
          <w:szCs w:val="24"/>
        </w:rPr>
        <w:t xml:space="preserve"> a free GP consultation for people with PFAS-contaminated drinking-water who ha</w:t>
      </w:r>
      <w:r w:rsidR="003B48B3" w:rsidRPr="00F02A1A">
        <w:rPr>
          <w:rFonts w:ascii="Arial" w:hAnsi="Arial" w:cs="Arial"/>
          <w:sz w:val="24"/>
          <w:szCs w:val="24"/>
        </w:rPr>
        <w:t>d</w:t>
      </w:r>
      <w:r w:rsidR="00DC6822" w:rsidRPr="00F02A1A">
        <w:rPr>
          <w:rFonts w:ascii="Arial" w:hAnsi="Arial" w:cs="Arial"/>
          <w:sz w:val="24"/>
          <w:szCs w:val="24"/>
        </w:rPr>
        <w:t xml:space="preserve"> health concerns about their PFAS exposure and </w:t>
      </w:r>
      <w:r w:rsidR="003B48B3" w:rsidRPr="00F02A1A">
        <w:rPr>
          <w:rFonts w:ascii="Arial" w:hAnsi="Arial" w:cs="Arial"/>
          <w:sz w:val="24"/>
          <w:szCs w:val="24"/>
        </w:rPr>
        <w:t xml:space="preserve">had been </w:t>
      </w:r>
      <w:r w:rsidR="00DC6822" w:rsidRPr="00F02A1A">
        <w:rPr>
          <w:rFonts w:ascii="Arial" w:hAnsi="Arial" w:cs="Arial"/>
          <w:sz w:val="24"/>
          <w:szCs w:val="24"/>
        </w:rPr>
        <w:t xml:space="preserve">referred by a medical officer of health. This approach </w:t>
      </w:r>
      <w:r w:rsidR="003B48B3" w:rsidRPr="00F02A1A">
        <w:rPr>
          <w:rFonts w:ascii="Arial" w:hAnsi="Arial" w:cs="Arial"/>
          <w:sz w:val="24"/>
          <w:szCs w:val="24"/>
        </w:rPr>
        <w:t>was</w:t>
      </w:r>
      <w:r w:rsidR="00DC6822" w:rsidRPr="00F02A1A">
        <w:rPr>
          <w:rFonts w:ascii="Arial" w:hAnsi="Arial" w:cs="Arial"/>
          <w:sz w:val="24"/>
          <w:szCs w:val="24"/>
        </w:rPr>
        <w:t xml:space="preserve"> precautionary as the health effects of PFAS are uncertain.</w:t>
      </w:r>
      <w:r w:rsidR="0043504E" w:rsidRPr="00F02A1A">
        <w:rPr>
          <w:rFonts w:ascii="Arial" w:hAnsi="Arial" w:cs="Arial"/>
          <w:sz w:val="24"/>
          <w:szCs w:val="24"/>
        </w:rPr>
        <w:t xml:space="preserve">  </w:t>
      </w:r>
      <w:r w:rsidR="002C7A90" w:rsidRPr="00F02A1A">
        <w:rPr>
          <w:rFonts w:ascii="Arial" w:hAnsi="Arial" w:cs="Arial"/>
          <w:sz w:val="24"/>
          <w:szCs w:val="24"/>
        </w:rPr>
        <w:t xml:space="preserve">The GP consultations </w:t>
      </w:r>
      <w:r w:rsidR="00E15A16" w:rsidRPr="00F02A1A">
        <w:rPr>
          <w:rFonts w:ascii="Arial" w:hAnsi="Arial" w:cs="Arial"/>
          <w:sz w:val="24"/>
          <w:szCs w:val="24"/>
        </w:rPr>
        <w:t xml:space="preserve">provided </w:t>
      </w:r>
      <w:bookmarkEnd w:id="1"/>
      <w:r w:rsidR="00DC6822" w:rsidRPr="00F02A1A">
        <w:rPr>
          <w:rFonts w:ascii="Arial" w:hAnsi="Arial" w:cs="Arial"/>
          <w:sz w:val="24"/>
          <w:szCs w:val="24"/>
        </w:rPr>
        <w:t>an opportunity for general health to be assessed, irrespective of cause. For patients with no pre-existing health conditions, the examination focus</w:t>
      </w:r>
      <w:r w:rsidR="00CE42E4" w:rsidRPr="00F02A1A">
        <w:rPr>
          <w:rFonts w:ascii="Arial" w:hAnsi="Arial" w:cs="Arial"/>
          <w:sz w:val="24"/>
          <w:szCs w:val="24"/>
        </w:rPr>
        <w:t>ed</w:t>
      </w:r>
      <w:r w:rsidR="00DC6822" w:rsidRPr="00F02A1A">
        <w:rPr>
          <w:rFonts w:ascii="Arial" w:hAnsi="Arial" w:cs="Arial"/>
          <w:sz w:val="24"/>
          <w:szCs w:val="24"/>
        </w:rPr>
        <w:t xml:space="preserve"> on maintaining and improving their general health (</w:t>
      </w:r>
      <w:proofErr w:type="spellStart"/>
      <w:r w:rsidR="00DC6822" w:rsidRPr="00F02A1A">
        <w:rPr>
          <w:rFonts w:ascii="Arial" w:hAnsi="Arial" w:cs="Arial"/>
          <w:sz w:val="24"/>
          <w:szCs w:val="24"/>
        </w:rPr>
        <w:t>eg</w:t>
      </w:r>
      <w:proofErr w:type="spellEnd"/>
      <w:r w:rsidR="00DC6822" w:rsidRPr="00F02A1A">
        <w:rPr>
          <w:rFonts w:ascii="Arial" w:hAnsi="Arial" w:cs="Arial"/>
          <w:sz w:val="24"/>
          <w:szCs w:val="24"/>
        </w:rPr>
        <w:t xml:space="preserve">, ensuring immunisations and screening programme participation </w:t>
      </w:r>
      <w:r w:rsidR="002F6EEB" w:rsidRPr="00F02A1A">
        <w:rPr>
          <w:rFonts w:ascii="Arial" w:hAnsi="Arial" w:cs="Arial"/>
          <w:sz w:val="24"/>
          <w:szCs w:val="24"/>
        </w:rPr>
        <w:t xml:space="preserve">were </w:t>
      </w:r>
      <w:proofErr w:type="gramStart"/>
      <w:r w:rsidR="00DC6822" w:rsidRPr="00F02A1A">
        <w:rPr>
          <w:rFonts w:ascii="Arial" w:hAnsi="Arial" w:cs="Arial"/>
          <w:sz w:val="24"/>
          <w:szCs w:val="24"/>
        </w:rPr>
        <w:t>up-to-date</w:t>
      </w:r>
      <w:proofErr w:type="gramEnd"/>
      <w:r w:rsidR="00DC6822" w:rsidRPr="00F02A1A">
        <w:rPr>
          <w:rFonts w:ascii="Arial" w:hAnsi="Arial" w:cs="Arial"/>
          <w:sz w:val="24"/>
          <w:szCs w:val="24"/>
        </w:rPr>
        <w:t>, checking BMI, blood pressure</w:t>
      </w:r>
      <w:r w:rsidR="00931A36" w:rsidRPr="00F02A1A">
        <w:rPr>
          <w:rFonts w:ascii="Arial" w:hAnsi="Arial" w:cs="Arial"/>
          <w:sz w:val="24"/>
          <w:szCs w:val="24"/>
        </w:rPr>
        <w:t>,</w:t>
      </w:r>
      <w:r w:rsidR="00DC6822" w:rsidRPr="00F02A1A">
        <w:rPr>
          <w:rFonts w:ascii="Arial" w:hAnsi="Arial" w:cs="Arial"/>
          <w:sz w:val="24"/>
          <w:szCs w:val="24"/>
        </w:rPr>
        <w:t xml:space="preserve"> etc). For patients with pre-existing health conditions, the examination focus</w:t>
      </w:r>
      <w:r w:rsidR="00CE42E4" w:rsidRPr="00F02A1A">
        <w:rPr>
          <w:rFonts w:ascii="Arial" w:hAnsi="Arial" w:cs="Arial"/>
          <w:sz w:val="24"/>
          <w:szCs w:val="24"/>
        </w:rPr>
        <w:t>ed</w:t>
      </w:r>
      <w:r w:rsidR="00DC6822" w:rsidRPr="00F02A1A">
        <w:rPr>
          <w:rFonts w:ascii="Arial" w:hAnsi="Arial" w:cs="Arial"/>
          <w:sz w:val="24"/>
          <w:szCs w:val="24"/>
        </w:rPr>
        <w:t xml:space="preserve"> on maximising their health status. Ordering of laboratory or other tests </w:t>
      </w:r>
      <w:r w:rsidR="00F118A8" w:rsidRPr="00F02A1A">
        <w:rPr>
          <w:rFonts w:ascii="Arial" w:hAnsi="Arial" w:cs="Arial"/>
          <w:sz w:val="24"/>
          <w:szCs w:val="24"/>
        </w:rPr>
        <w:t xml:space="preserve">was </w:t>
      </w:r>
      <w:r w:rsidR="00DC6822" w:rsidRPr="00F02A1A">
        <w:rPr>
          <w:rFonts w:ascii="Arial" w:hAnsi="Arial" w:cs="Arial"/>
          <w:sz w:val="24"/>
          <w:szCs w:val="24"/>
        </w:rPr>
        <w:t>at the GP’s discretion.</w:t>
      </w:r>
    </w:p>
    <w:p w14:paraId="75E60AE6" w14:textId="1584628B" w:rsidR="00DC6822" w:rsidRPr="00F02A1A" w:rsidRDefault="00DC6822" w:rsidP="00DC6822">
      <w:pPr>
        <w:rPr>
          <w:rFonts w:ascii="Arial" w:hAnsi="Arial" w:cs="Arial"/>
          <w:sz w:val="24"/>
          <w:szCs w:val="24"/>
        </w:rPr>
      </w:pPr>
      <w:r w:rsidRPr="00F02A1A">
        <w:rPr>
          <w:rFonts w:ascii="Arial" w:hAnsi="Arial" w:cs="Arial"/>
          <w:sz w:val="24"/>
          <w:szCs w:val="24"/>
        </w:rPr>
        <w:t xml:space="preserve">Any abnormal findings </w:t>
      </w:r>
      <w:r w:rsidR="00BA6B86" w:rsidRPr="00F02A1A">
        <w:rPr>
          <w:rFonts w:ascii="Arial" w:hAnsi="Arial" w:cs="Arial"/>
          <w:sz w:val="24"/>
          <w:szCs w:val="24"/>
        </w:rPr>
        <w:t xml:space="preserve">were to be </w:t>
      </w:r>
      <w:r w:rsidRPr="00F02A1A">
        <w:rPr>
          <w:rFonts w:ascii="Arial" w:hAnsi="Arial" w:cs="Arial"/>
          <w:sz w:val="24"/>
          <w:szCs w:val="24"/>
        </w:rPr>
        <w:t>managed following usual practice.</w:t>
      </w:r>
    </w:p>
    <w:p w14:paraId="153D029B" w14:textId="77777777" w:rsidR="00DC6822" w:rsidRPr="00F02A1A" w:rsidRDefault="00DC6822" w:rsidP="00DC6822">
      <w:pPr>
        <w:rPr>
          <w:rFonts w:ascii="Arial" w:hAnsi="Arial" w:cs="Arial"/>
          <w:b/>
          <w:sz w:val="24"/>
          <w:szCs w:val="24"/>
        </w:rPr>
      </w:pPr>
      <w:r w:rsidRPr="00F02A1A">
        <w:rPr>
          <w:rFonts w:ascii="Arial" w:hAnsi="Arial" w:cs="Arial"/>
          <w:b/>
          <w:sz w:val="24"/>
          <w:szCs w:val="24"/>
        </w:rPr>
        <w:t>Human health effects of PFAS</w:t>
      </w:r>
    </w:p>
    <w:p w14:paraId="6099C142" w14:textId="129E8FE0" w:rsidR="00DC6822" w:rsidRPr="00F02A1A" w:rsidRDefault="00DC6822" w:rsidP="00DC6822">
      <w:pPr>
        <w:rPr>
          <w:rFonts w:ascii="Arial" w:hAnsi="Arial" w:cs="Arial"/>
          <w:sz w:val="24"/>
          <w:szCs w:val="24"/>
        </w:rPr>
      </w:pPr>
      <w:r w:rsidRPr="00F02A1A">
        <w:rPr>
          <w:rFonts w:ascii="Arial" w:hAnsi="Arial" w:cs="Arial"/>
          <w:sz w:val="24"/>
          <w:szCs w:val="24"/>
        </w:rPr>
        <w:t xml:space="preserve">There is no consensus about any human health effect </w:t>
      </w:r>
      <w:r w:rsidR="00F42E6E" w:rsidRPr="00F02A1A">
        <w:rPr>
          <w:rFonts w:ascii="Arial" w:hAnsi="Arial" w:cs="Arial"/>
          <w:sz w:val="24"/>
          <w:szCs w:val="24"/>
        </w:rPr>
        <w:t xml:space="preserve">of </w:t>
      </w:r>
      <w:r w:rsidRPr="00F02A1A">
        <w:rPr>
          <w:rFonts w:ascii="Arial" w:hAnsi="Arial" w:cs="Arial"/>
          <w:sz w:val="24"/>
          <w:szCs w:val="24"/>
        </w:rPr>
        <w:t xml:space="preserve">PFAS, although studies have investigated many human health effects. Study populations </w:t>
      </w:r>
      <w:r w:rsidR="00B71726" w:rsidRPr="00F02A1A">
        <w:rPr>
          <w:rFonts w:ascii="Arial" w:hAnsi="Arial" w:cs="Arial"/>
          <w:sz w:val="24"/>
          <w:szCs w:val="24"/>
        </w:rPr>
        <w:t xml:space="preserve">have </w:t>
      </w:r>
      <w:r w:rsidRPr="00F02A1A">
        <w:rPr>
          <w:rFonts w:ascii="Arial" w:hAnsi="Arial" w:cs="Arial"/>
          <w:sz w:val="24"/>
          <w:szCs w:val="24"/>
        </w:rPr>
        <w:t>include</w:t>
      </w:r>
      <w:r w:rsidR="00B71726" w:rsidRPr="00F02A1A">
        <w:rPr>
          <w:rFonts w:ascii="Arial" w:hAnsi="Arial" w:cs="Arial"/>
          <w:sz w:val="24"/>
          <w:szCs w:val="24"/>
        </w:rPr>
        <w:t>d</w:t>
      </w:r>
      <w:r w:rsidRPr="00F02A1A">
        <w:rPr>
          <w:rFonts w:ascii="Arial" w:hAnsi="Arial" w:cs="Arial"/>
          <w:sz w:val="24"/>
          <w:szCs w:val="24"/>
        </w:rPr>
        <w:t xml:space="preserve"> general populations with background exposure, PFAS-exposed workers and residents exposed from a point source such as a production plant.  However, the evidence is inconsistent across studies and the PFAS analysed. Many studies also have methodological issues such as bias and </w:t>
      </w:r>
      <w:r w:rsidR="00AA120D" w:rsidRPr="00F02A1A">
        <w:rPr>
          <w:rFonts w:ascii="Arial" w:hAnsi="Arial" w:cs="Arial"/>
          <w:sz w:val="24"/>
          <w:szCs w:val="24"/>
        </w:rPr>
        <w:t xml:space="preserve">a </w:t>
      </w:r>
      <w:r w:rsidRPr="00F02A1A">
        <w:rPr>
          <w:rFonts w:ascii="Arial" w:hAnsi="Arial" w:cs="Arial"/>
          <w:sz w:val="24"/>
          <w:szCs w:val="24"/>
        </w:rPr>
        <w:t>small study size.  In some instances, study authors have also raised the possibility of reverse causality (i</w:t>
      </w:r>
      <w:r w:rsidR="00BB5A78" w:rsidRPr="00F02A1A">
        <w:rPr>
          <w:rFonts w:ascii="Arial" w:hAnsi="Arial" w:cs="Arial"/>
          <w:sz w:val="24"/>
          <w:szCs w:val="24"/>
        </w:rPr>
        <w:t>.</w:t>
      </w:r>
      <w:r w:rsidRPr="00F02A1A">
        <w:rPr>
          <w:rFonts w:ascii="Arial" w:hAnsi="Arial" w:cs="Arial"/>
          <w:sz w:val="24"/>
          <w:szCs w:val="24"/>
        </w:rPr>
        <w:t>e</w:t>
      </w:r>
      <w:r w:rsidR="00BB5A78" w:rsidRPr="00F02A1A">
        <w:rPr>
          <w:rFonts w:ascii="Arial" w:hAnsi="Arial" w:cs="Arial"/>
          <w:sz w:val="24"/>
          <w:szCs w:val="24"/>
        </w:rPr>
        <w:t>.</w:t>
      </w:r>
      <w:r w:rsidRPr="00F02A1A">
        <w:rPr>
          <w:rFonts w:ascii="Arial" w:hAnsi="Arial" w:cs="Arial"/>
          <w:sz w:val="24"/>
          <w:szCs w:val="24"/>
        </w:rPr>
        <w:t>, the observed health effect results in reduced PFAS clearance resulting in increased PFAS blood levels).</w:t>
      </w:r>
    </w:p>
    <w:p w14:paraId="0597EFB9" w14:textId="77777777" w:rsidR="00DC6822" w:rsidRPr="00F02A1A" w:rsidRDefault="00DC6822" w:rsidP="00DC6822">
      <w:pPr>
        <w:rPr>
          <w:rFonts w:ascii="Arial" w:hAnsi="Arial" w:cs="Arial"/>
          <w:sz w:val="24"/>
          <w:szCs w:val="24"/>
        </w:rPr>
      </w:pPr>
      <w:r w:rsidRPr="00F02A1A">
        <w:rPr>
          <w:rFonts w:ascii="Arial" w:hAnsi="Arial" w:cs="Arial"/>
          <w:sz w:val="24"/>
          <w:szCs w:val="24"/>
        </w:rPr>
        <w:t>To date there are no accepted causal associations between PFAS and any specific health effect.</w:t>
      </w:r>
    </w:p>
    <w:p w14:paraId="30D45184" w14:textId="77777777" w:rsidR="00DC6822" w:rsidRPr="00F02A1A" w:rsidRDefault="00DC6822" w:rsidP="00DC6822">
      <w:pPr>
        <w:rPr>
          <w:rFonts w:ascii="Arial" w:hAnsi="Arial" w:cs="Arial"/>
          <w:sz w:val="24"/>
          <w:szCs w:val="24"/>
        </w:rPr>
      </w:pPr>
      <w:r w:rsidRPr="00F02A1A">
        <w:rPr>
          <w:rFonts w:ascii="Arial" w:hAnsi="Arial" w:cs="Arial"/>
          <w:sz w:val="24"/>
          <w:szCs w:val="24"/>
        </w:rPr>
        <w:t>Where statistical associations have been found between PFAS and a specific health effect they have often not been consistent in magnitude and direction across studies, and/or chance, bias and confounding cannot be confidently excluded as accounting for the association.</w:t>
      </w:r>
    </w:p>
    <w:p w14:paraId="53863241" w14:textId="2D9A41AB" w:rsidR="00DC6822" w:rsidRPr="00F02A1A" w:rsidRDefault="00DC6822" w:rsidP="00DC6822">
      <w:pPr>
        <w:rPr>
          <w:rFonts w:ascii="Arial" w:hAnsi="Arial" w:cs="Arial"/>
          <w:sz w:val="24"/>
          <w:szCs w:val="24"/>
        </w:rPr>
      </w:pPr>
      <w:r w:rsidRPr="00F02A1A">
        <w:rPr>
          <w:rFonts w:ascii="Arial" w:hAnsi="Arial" w:cs="Arial"/>
          <w:sz w:val="24"/>
          <w:szCs w:val="24"/>
        </w:rPr>
        <w:t xml:space="preserve">The best current evidence is suggestive only. This may change in the future as further studies are published and systematic reviews, including meta-analyses, </w:t>
      </w:r>
      <w:r w:rsidRPr="00F02A1A">
        <w:rPr>
          <w:rFonts w:ascii="Arial" w:hAnsi="Arial" w:cs="Arial"/>
          <w:sz w:val="24"/>
          <w:szCs w:val="24"/>
        </w:rPr>
        <w:lastRenderedPageBreak/>
        <w:t>continue to be undertaken. Evidence suggests potential health effects from PFAS include:</w:t>
      </w:r>
    </w:p>
    <w:p w14:paraId="5E42C246" w14:textId="77777777" w:rsidR="00DC6822" w:rsidRPr="00F02A1A" w:rsidRDefault="00DC6822" w:rsidP="00CA3CDB">
      <w:pPr>
        <w:numPr>
          <w:ilvl w:val="0"/>
          <w:numId w:val="4"/>
        </w:numPr>
        <w:spacing w:after="0"/>
        <w:ind w:left="714" w:hanging="357"/>
        <w:rPr>
          <w:rFonts w:ascii="Arial" w:hAnsi="Arial" w:cs="Arial"/>
          <w:sz w:val="24"/>
          <w:szCs w:val="24"/>
        </w:rPr>
      </w:pPr>
      <w:r w:rsidRPr="00F02A1A">
        <w:rPr>
          <w:rFonts w:ascii="Arial" w:hAnsi="Arial" w:cs="Arial"/>
          <w:sz w:val="24"/>
          <w:szCs w:val="24"/>
        </w:rPr>
        <w:t>Increased cholesterol</w:t>
      </w:r>
    </w:p>
    <w:p w14:paraId="4223EF64" w14:textId="77777777" w:rsidR="00DC6822" w:rsidRPr="00F02A1A" w:rsidRDefault="00DC6822" w:rsidP="00CA3CDB">
      <w:pPr>
        <w:numPr>
          <w:ilvl w:val="0"/>
          <w:numId w:val="4"/>
        </w:numPr>
        <w:spacing w:after="0"/>
        <w:ind w:left="714" w:hanging="357"/>
        <w:rPr>
          <w:rFonts w:ascii="Arial" w:hAnsi="Arial" w:cs="Arial"/>
          <w:sz w:val="24"/>
          <w:szCs w:val="24"/>
        </w:rPr>
      </w:pPr>
      <w:r w:rsidRPr="00F02A1A">
        <w:rPr>
          <w:rFonts w:ascii="Arial" w:hAnsi="Arial" w:cs="Arial"/>
          <w:sz w:val="24"/>
          <w:szCs w:val="24"/>
        </w:rPr>
        <w:t>Increased uric acid</w:t>
      </w:r>
    </w:p>
    <w:p w14:paraId="77A3A1BF" w14:textId="77777777" w:rsidR="00DC6822" w:rsidRPr="00F02A1A" w:rsidRDefault="00DC6822" w:rsidP="00CA3CDB">
      <w:pPr>
        <w:numPr>
          <w:ilvl w:val="0"/>
          <w:numId w:val="4"/>
        </w:numPr>
        <w:spacing w:after="0"/>
        <w:ind w:left="714" w:hanging="357"/>
        <w:rPr>
          <w:rFonts w:ascii="Arial" w:hAnsi="Arial" w:cs="Arial"/>
          <w:sz w:val="24"/>
          <w:szCs w:val="24"/>
        </w:rPr>
      </w:pPr>
      <w:r w:rsidRPr="00F02A1A">
        <w:rPr>
          <w:rFonts w:ascii="Arial" w:hAnsi="Arial" w:cs="Arial"/>
          <w:sz w:val="24"/>
          <w:szCs w:val="24"/>
        </w:rPr>
        <w:t>Effects on immune function</w:t>
      </w:r>
    </w:p>
    <w:p w14:paraId="5B811518" w14:textId="77777777" w:rsidR="00DC6822" w:rsidRPr="00F02A1A" w:rsidRDefault="00DC6822" w:rsidP="00CA3CDB">
      <w:pPr>
        <w:numPr>
          <w:ilvl w:val="0"/>
          <w:numId w:val="4"/>
        </w:numPr>
        <w:spacing w:after="0"/>
        <w:ind w:left="714" w:hanging="357"/>
        <w:rPr>
          <w:rFonts w:ascii="Arial" w:hAnsi="Arial" w:cs="Arial"/>
          <w:sz w:val="24"/>
          <w:szCs w:val="24"/>
        </w:rPr>
      </w:pPr>
      <w:r w:rsidRPr="00F02A1A">
        <w:rPr>
          <w:rFonts w:ascii="Arial" w:hAnsi="Arial" w:cs="Arial"/>
          <w:sz w:val="24"/>
          <w:szCs w:val="24"/>
        </w:rPr>
        <w:t>Effects on sperm level and quality</w:t>
      </w:r>
    </w:p>
    <w:p w14:paraId="02132B8A" w14:textId="77777777" w:rsidR="00DC6822" w:rsidRPr="00F02A1A" w:rsidRDefault="00DC6822" w:rsidP="00CA3CDB">
      <w:pPr>
        <w:numPr>
          <w:ilvl w:val="0"/>
          <w:numId w:val="4"/>
        </w:numPr>
        <w:spacing w:after="0"/>
        <w:ind w:left="714" w:hanging="357"/>
        <w:rPr>
          <w:rFonts w:ascii="Arial" w:hAnsi="Arial" w:cs="Arial"/>
          <w:sz w:val="24"/>
          <w:szCs w:val="24"/>
        </w:rPr>
      </w:pPr>
      <w:r w:rsidRPr="00F02A1A">
        <w:rPr>
          <w:rFonts w:ascii="Arial" w:hAnsi="Arial" w:cs="Arial"/>
          <w:sz w:val="24"/>
          <w:szCs w:val="24"/>
        </w:rPr>
        <w:t>Effects on reproductive hormones</w:t>
      </w:r>
    </w:p>
    <w:p w14:paraId="3479FD3D" w14:textId="77777777" w:rsidR="00DC6822" w:rsidRPr="00F02A1A" w:rsidRDefault="00DC6822" w:rsidP="00CA3CDB">
      <w:pPr>
        <w:numPr>
          <w:ilvl w:val="0"/>
          <w:numId w:val="4"/>
        </w:numPr>
        <w:spacing w:after="0"/>
        <w:ind w:left="714" w:hanging="357"/>
        <w:rPr>
          <w:rFonts w:ascii="Arial" w:hAnsi="Arial" w:cs="Arial"/>
          <w:sz w:val="24"/>
          <w:szCs w:val="24"/>
        </w:rPr>
      </w:pPr>
      <w:r w:rsidRPr="00F02A1A">
        <w:rPr>
          <w:rFonts w:ascii="Arial" w:hAnsi="Arial" w:cs="Arial"/>
          <w:sz w:val="24"/>
          <w:szCs w:val="24"/>
        </w:rPr>
        <w:t>Decreased birth weight</w:t>
      </w:r>
    </w:p>
    <w:p w14:paraId="46F4D82A" w14:textId="77777777" w:rsidR="00DC6822" w:rsidRPr="00F02A1A" w:rsidRDefault="00DC6822" w:rsidP="00CA3CDB">
      <w:pPr>
        <w:numPr>
          <w:ilvl w:val="0"/>
          <w:numId w:val="4"/>
        </w:numPr>
        <w:spacing w:after="0"/>
        <w:ind w:left="714" w:hanging="357"/>
        <w:rPr>
          <w:rFonts w:ascii="Arial" w:hAnsi="Arial" w:cs="Arial"/>
          <w:sz w:val="24"/>
          <w:szCs w:val="24"/>
        </w:rPr>
      </w:pPr>
      <w:r w:rsidRPr="00F02A1A">
        <w:rPr>
          <w:rFonts w:ascii="Arial" w:hAnsi="Arial" w:cs="Arial"/>
          <w:sz w:val="24"/>
          <w:szCs w:val="24"/>
        </w:rPr>
        <w:t>Renal cancer</w:t>
      </w:r>
    </w:p>
    <w:p w14:paraId="3A15AD48" w14:textId="77777777" w:rsidR="00DC6822" w:rsidRPr="00F02A1A" w:rsidRDefault="00DC6822" w:rsidP="00CA3CDB">
      <w:pPr>
        <w:numPr>
          <w:ilvl w:val="0"/>
          <w:numId w:val="4"/>
        </w:numPr>
        <w:spacing w:after="0"/>
        <w:ind w:left="714" w:hanging="357"/>
        <w:rPr>
          <w:rFonts w:ascii="Arial" w:hAnsi="Arial" w:cs="Arial"/>
          <w:sz w:val="24"/>
          <w:szCs w:val="24"/>
        </w:rPr>
      </w:pPr>
      <w:r w:rsidRPr="00F02A1A">
        <w:rPr>
          <w:rFonts w:ascii="Arial" w:hAnsi="Arial" w:cs="Arial"/>
          <w:sz w:val="24"/>
          <w:szCs w:val="24"/>
        </w:rPr>
        <w:t>Testicular cancer</w:t>
      </w:r>
    </w:p>
    <w:p w14:paraId="6CA57DD1" w14:textId="5213287E" w:rsidR="00DC6822" w:rsidRPr="00F02A1A" w:rsidRDefault="00DC6822" w:rsidP="00CA3CDB">
      <w:pPr>
        <w:numPr>
          <w:ilvl w:val="0"/>
          <w:numId w:val="4"/>
        </w:numPr>
        <w:spacing w:after="0"/>
        <w:ind w:left="714" w:hanging="357"/>
        <w:rPr>
          <w:rFonts w:ascii="Arial" w:hAnsi="Arial" w:cs="Arial"/>
          <w:sz w:val="24"/>
          <w:szCs w:val="24"/>
        </w:rPr>
      </w:pPr>
      <w:r w:rsidRPr="00F02A1A">
        <w:rPr>
          <w:rFonts w:ascii="Arial" w:hAnsi="Arial" w:cs="Arial"/>
          <w:sz w:val="24"/>
          <w:szCs w:val="24"/>
        </w:rPr>
        <w:t>Diabetes mellitus</w:t>
      </w:r>
      <w:r w:rsidR="00D03ECF" w:rsidRPr="00F02A1A">
        <w:rPr>
          <w:rFonts w:ascii="Arial" w:hAnsi="Arial" w:cs="Arial"/>
          <w:sz w:val="24"/>
          <w:szCs w:val="24"/>
        </w:rPr>
        <w:t>.</w:t>
      </w:r>
    </w:p>
    <w:p w14:paraId="55E2BCFE" w14:textId="77777777" w:rsidR="00561235" w:rsidRPr="00F02A1A" w:rsidRDefault="00561235" w:rsidP="00561235">
      <w:pPr>
        <w:spacing w:after="0"/>
        <w:rPr>
          <w:rFonts w:ascii="Arial" w:hAnsi="Arial" w:cs="Arial"/>
          <w:sz w:val="24"/>
          <w:szCs w:val="24"/>
        </w:rPr>
      </w:pPr>
    </w:p>
    <w:p w14:paraId="4B5380F6" w14:textId="51EBBD5E" w:rsidR="00DC6822" w:rsidRPr="00F02A1A" w:rsidRDefault="00DC6822" w:rsidP="00DC6822">
      <w:pPr>
        <w:rPr>
          <w:rFonts w:ascii="Arial" w:hAnsi="Arial" w:cs="Arial"/>
          <w:sz w:val="24"/>
          <w:szCs w:val="24"/>
        </w:rPr>
      </w:pPr>
      <w:r w:rsidRPr="00F02A1A">
        <w:rPr>
          <w:rFonts w:ascii="Arial" w:hAnsi="Arial" w:cs="Arial"/>
          <w:sz w:val="24"/>
          <w:szCs w:val="24"/>
        </w:rPr>
        <w:t>There is also some inconsistent evidence of effects on thyroid hormones and on neurodevelopment.</w:t>
      </w:r>
      <w:r w:rsidR="00561235" w:rsidRPr="00F02A1A">
        <w:rPr>
          <w:rFonts w:ascii="Arial" w:hAnsi="Arial" w:cs="Arial"/>
          <w:sz w:val="24"/>
          <w:szCs w:val="24"/>
        </w:rPr>
        <w:t xml:space="preserve">  </w:t>
      </w:r>
      <w:r w:rsidRPr="00F02A1A">
        <w:rPr>
          <w:rFonts w:ascii="Arial" w:hAnsi="Arial" w:cs="Arial"/>
          <w:sz w:val="24"/>
          <w:szCs w:val="24"/>
        </w:rPr>
        <w:t xml:space="preserve">Some reported effects, such as increased uric acid and cholesterol, may not be clinically significant. </w:t>
      </w:r>
    </w:p>
    <w:p w14:paraId="5D8736AE" w14:textId="77777777" w:rsidR="00DC6822" w:rsidRPr="00F02A1A" w:rsidRDefault="00DC6822" w:rsidP="00DC6822">
      <w:pPr>
        <w:rPr>
          <w:rFonts w:ascii="Arial" w:hAnsi="Arial" w:cs="Arial"/>
          <w:sz w:val="24"/>
          <w:szCs w:val="24"/>
        </w:rPr>
      </w:pPr>
      <w:r w:rsidRPr="00F02A1A">
        <w:rPr>
          <w:rFonts w:ascii="Arial" w:hAnsi="Arial" w:cs="Arial"/>
          <w:sz w:val="24"/>
          <w:szCs w:val="24"/>
        </w:rPr>
        <w:t xml:space="preserve">A United States community was exposed to PFOA in drinking-water from the 1950s to the early 2000s from emissions from a nearby production plant. This </w:t>
      </w:r>
      <w:proofErr w:type="gramStart"/>
      <w:r w:rsidRPr="00F02A1A">
        <w:rPr>
          <w:rFonts w:ascii="Arial" w:hAnsi="Arial" w:cs="Arial"/>
          <w:sz w:val="24"/>
          <w:szCs w:val="24"/>
        </w:rPr>
        <w:t>highly-exposed</w:t>
      </w:r>
      <w:proofErr w:type="gramEnd"/>
      <w:r w:rsidRPr="00F02A1A">
        <w:rPr>
          <w:rFonts w:ascii="Arial" w:hAnsi="Arial" w:cs="Arial"/>
          <w:sz w:val="24"/>
          <w:szCs w:val="24"/>
        </w:rPr>
        <w:t xml:space="preserve"> population was extensively studied during 2005-2013.  The investigators (known as the C8 Science Panel) concluded a probable link to high cholesterol, ulcerative colitis, thyroid disease, testicular cancer, renal cancer, and pregnancy-induced hypertension. </w:t>
      </w:r>
      <w:proofErr w:type="gramStart"/>
      <w:r w:rsidRPr="00F02A1A">
        <w:rPr>
          <w:rFonts w:ascii="Arial" w:hAnsi="Arial" w:cs="Arial"/>
          <w:sz w:val="24"/>
          <w:szCs w:val="24"/>
        </w:rPr>
        <w:t>On the basis of</w:t>
      </w:r>
      <w:proofErr w:type="gramEnd"/>
      <w:r w:rsidRPr="00F02A1A">
        <w:rPr>
          <w:rFonts w:ascii="Arial" w:hAnsi="Arial" w:cs="Arial"/>
          <w:sz w:val="24"/>
          <w:szCs w:val="24"/>
        </w:rPr>
        <w:t xml:space="preserve"> epidemiological and other data available, the investigators concluded that there was not a probable link between PFOA exposure and hypertension, coronary artery disease, stroke, chronic renal disease, liver disease, Parkinson’s disease, osteoarthritis, common infectious diseases, neurodevelopmental disorders in children, asthma, chronic obstructive respiratory disease, diabetes mellitus, birth defects, miscarriage or stillbirth, and preterm birth or low birth weight. </w:t>
      </w:r>
    </w:p>
    <w:p w14:paraId="27499ED5" w14:textId="77777777" w:rsidR="00DC6822" w:rsidRPr="00F02A1A" w:rsidRDefault="00DC6822" w:rsidP="00DC6822">
      <w:pPr>
        <w:rPr>
          <w:rFonts w:ascii="Arial" w:hAnsi="Arial" w:cs="Arial"/>
          <w:b/>
          <w:sz w:val="24"/>
          <w:szCs w:val="24"/>
        </w:rPr>
      </w:pPr>
      <w:r w:rsidRPr="00F02A1A">
        <w:rPr>
          <w:rFonts w:ascii="Arial" w:hAnsi="Arial" w:cs="Arial"/>
          <w:b/>
          <w:sz w:val="24"/>
          <w:szCs w:val="24"/>
        </w:rPr>
        <w:t>Carcinogenicity of PFAS</w:t>
      </w:r>
    </w:p>
    <w:p w14:paraId="4E5F2140" w14:textId="77777777" w:rsidR="00DC6822" w:rsidRPr="00F02A1A" w:rsidRDefault="00DC6822" w:rsidP="00DC6822">
      <w:pPr>
        <w:rPr>
          <w:rFonts w:ascii="Arial" w:hAnsi="Arial" w:cs="Arial"/>
          <w:sz w:val="24"/>
          <w:szCs w:val="24"/>
        </w:rPr>
      </w:pPr>
      <w:r w:rsidRPr="00F02A1A">
        <w:rPr>
          <w:rFonts w:ascii="Arial" w:hAnsi="Arial" w:cs="Arial"/>
          <w:sz w:val="24"/>
          <w:szCs w:val="24"/>
        </w:rPr>
        <w:t xml:space="preserve">PFOA was classified by the International Agency on Cancer as possibly carcinogenic in 2014. This classification was based on limited evidence of testicular and renal cancer from studies of fluoropolymer production plant workers and the highest exposed nearby residents to the production plant, and limited animal evidence of carcinogenicity. </w:t>
      </w:r>
    </w:p>
    <w:p w14:paraId="328B8638" w14:textId="77777777" w:rsidR="00DC6822" w:rsidRPr="00F02A1A" w:rsidRDefault="00DC6822" w:rsidP="00DC6822">
      <w:pPr>
        <w:rPr>
          <w:rFonts w:ascii="Arial" w:hAnsi="Arial" w:cs="Arial"/>
          <w:b/>
          <w:sz w:val="24"/>
          <w:szCs w:val="24"/>
        </w:rPr>
      </w:pPr>
      <w:r w:rsidRPr="00F02A1A">
        <w:rPr>
          <w:rFonts w:ascii="Arial" w:hAnsi="Arial" w:cs="Arial"/>
          <w:b/>
          <w:sz w:val="24"/>
          <w:szCs w:val="24"/>
        </w:rPr>
        <w:t>Pregnancy and breastfeeding</w:t>
      </w:r>
    </w:p>
    <w:p w14:paraId="404F28BA" w14:textId="6B84AB77" w:rsidR="00DC6822" w:rsidRPr="00F02A1A" w:rsidRDefault="00DC6822" w:rsidP="00DC6822">
      <w:pPr>
        <w:rPr>
          <w:rFonts w:ascii="Arial" w:hAnsi="Arial" w:cs="Arial"/>
          <w:sz w:val="24"/>
          <w:szCs w:val="24"/>
        </w:rPr>
      </w:pPr>
      <w:r w:rsidRPr="00F02A1A">
        <w:rPr>
          <w:rFonts w:ascii="Arial" w:hAnsi="Arial" w:cs="Arial"/>
          <w:sz w:val="24"/>
          <w:szCs w:val="24"/>
        </w:rPr>
        <w:t>PFAS cross the placenta. However, there is no consistent evidence of effects in pregnancy.</w:t>
      </w:r>
      <w:r w:rsidR="009A4359" w:rsidRPr="00F02A1A">
        <w:rPr>
          <w:rFonts w:ascii="Arial" w:hAnsi="Arial" w:cs="Arial"/>
          <w:sz w:val="24"/>
          <w:szCs w:val="24"/>
        </w:rPr>
        <w:t xml:space="preserve"> </w:t>
      </w:r>
      <w:r w:rsidRPr="00F02A1A">
        <w:rPr>
          <w:rFonts w:ascii="Arial" w:hAnsi="Arial" w:cs="Arial"/>
          <w:sz w:val="24"/>
          <w:szCs w:val="24"/>
        </w:rPr>
        <w:t>PFAS are present in breast milk at low levels. The levels are generally lower than those in maternal serum. Lactating mothers are advised to continue breastfeeding as the benefits outweigh potential health risks.</w:t>
      </w:r>
    </w:p>
    <w:p w14:paraId="37DA3B57" w14:textId="77777777" w:rsidR="00DC6822" w:rsidRPr="00F02A1A" w:rsidRDefault="00DC6822" w:rsidP="00DC6822">
      <w:pPr>
        <w:rPr>
          <w:rFonts w:ascii="Arial" w:hAnsi="Arial" w:cs="Arial"/>
          <w:b/>
          <w:sz w:val="24"/>
          <w:szCs w:val="24"/>
        </w:rPr>
      </w:pPr>
      <w:r w:rsidRPr="00F02A1A">
        <w:rPr>
          <w:rFonts w:ascii="Arial" w:hAnsi="Arial" w:cs="Arial"/>
          <w:b/>
          <w:sz w:val="24"/>
          <w:szCs w:val="24"/>
        </w:rPr>
        <w:t>Serum PFAS testing</w:t>
      </w:r>
    </w:p>
    <w:p w14:paraId="4A23554B" w14:textId="3236224A" w:rsidR="00DC6822" w:rsidRPr="00F02A1A" w:rsidRDefault="00DC6822" w:rsidP="00DC6822">
      <w:pPr>
        <w:rPr>
          <w:rFonts w:ascii="Arial" w:hAnsi="Arial" w:cs="Arial"/>
          <w:sz w:val="24"/>
          <w:szCs w:val="24"/>
        </w:rPr>
      </w:pPr>
      <w:r w:rsidRPr="00F02A1A">
        <w:rPr>
          <w:rFonts w:ascii="Arial" w:hAnsi="Arial" w:cs="Arial"/>
          <w:sz w:val="24"/>
          <w:szCs w:val="24"/>
        </w:rPr>
        <w:t>A</w:t>
      </w:r>
      <w:r w:rsidR="00412025" w:rsidRPr="00F02A1A">
        <w:rPr>
          <w:rFonts w:ascii="Arial" w:hAnsi="Arial" w:cs="Arial"/>
          <w:sz w:val="24"/>
          <w:szCs w:val="24"/>
        </w:rPr>
        <w:t xml:space="preserve">dvice to patients during the programme was that </w:t>
      </w:r>
      <w:r w:rsidR="00BB00FC" w:rsidRPr="00F02A1A">
        <w:rPr>
          <w:rFonts w:ascii="Arial" w:hAnsi="Arial" w:cs="Arial"/>
          <w:sz w:val="24"/>
          <w:szCs w:val="24"/>
        </w:rPr>
        <w:t xml:space="preserve">a </w:t>
      </w:r>
      <w:r w:rsidRPr="00F02A1A">
        <w:rPr>
          <w:rFonts w:ascii="Arial" w:hAnsi="Arial" w:cs="Arial"/>
          <w:sz w:val="24"/>
          <w:szCs w:val="24"/>
        </w:rPr>
        <w:t xml:space="preserve">serum PFAS test </w:t>
      </w:r>
      <w:r w:rsidR="00BB00FC" w:rsidRPr="00F02A1A">
        <w:rPr>
          <w:rFonts w:ascii="Arial" w:hAnsi="Arial" w:cs="Arial"/>
          <w:sz w:val="24"/>
          <w:szCs w:val="24"/>
        </w:rPr>
        <w:t>was</w:t>
      </w:r>
      <w:r w:rsidRPr="00F02A1A">
        <w:rPr>
          <w:rFonts w:ascii="Arial" w:hAnsi="Arial" w:cs="Arial"/>
          <w:sz w:val="24"/>
          <w:szCs w:val="24"/>
        </w:rPr>
        <w:t xml:space="preserve"> not recommended because it:</w:t>
      </w:r>
    </w:p>
    <w:p w14:paraId="488BEC2C" w14:textId="77777777" w:rsidR="00DC6822" w:rsidRPr="00F02A1A" w:rsidRDefault="00DC6822" w:rsidP="00CA3CDB">
      <w:pPr>
        <w:numPr>
          <w:ilvl w:val="0"/>
          <w:numId w:val="4"/>
        </w:numPr>
        <w:spacing w:after="0"/>
        <w:ind w:left="714" w:hanging="357"/>
        <w:rPr>
          <w:rFonts w:ascii="Arial" w:hAnsi="Arial" w:cs="Arial"/>
          <w:sz w:val="24"/>
          <w:szCs w:val="24"/>
        </w:rPr>
      </w:pPr>
      <w:r w:rsidRPr="00F02A1A">
        <w:rPr>
          <w:rFonts w:ascii="Arial" w:hAnsi="Arial" w:cs="Arial"/>
          <w:sz w:val="24"/>
          <w:szCs w:val="24"/>
        </w:rPr>
        <w:t>cannot give a likely cause for a current health condition</w:t>
      </w:r>
    </w:p>
    <w:p w14:paraId="3AF02A3A" w14:textId="77777777" w:rsidR="00DC6822" w:rsidRPr="00F02A1A" w:rsidRDefault="00DC6822" w:rsidP="00CA3CDB">
      <w:pPr>
        <w:numPr>
          <w:ilvl w:val="0"/>
          <w:numId w:val="4"/>
        </w:numPr>
        <w:spacing w:after="0"/>
        <w:ind w:left="714" w:hanging="357"/>
        <w:rPr>
          <w:rFonts w:ascii="Arial" w:hAnsi="Arial" w:cs="Arial"/>
          <w:sz w:val="24"/>
          <w:szCs w:val="24"/>
        </w:rPr>
      </w:pPr>
      <w:r w:rsidRPr="00F02A1A">
        <w:rPr>
          <w:rFonts w:ascii="Arial" w:hAnsi="Arial" w:cs="Arial"/>
          <w:sz w:val="24"/>
          <w:szCs w:val="24"/>
        </w:rPr>
        <w:lastRenderedPageBreak/>
        <w:t xml:space="preserve">cannot help </w:t>
      </w:r>
      <w:proofErr w:type="gramStart"/>
      <w:r w:rsidRPr="00F02A1A">
        <w:rPr>
          <w:rFonts w:ascii="Arial" w:hAnsi="Arial" w:cs="Arial"/>
          <w:sz w:val="24"/>
          <w:szCs w:val="24"/>
        </w:rPr>
        <w:t>manage</w:t>
      </w:r>
      <w:proofErr w:type="gramEnd"/>
      <w:r w:rsidRPr="00F02A1A">
        <w:rPr>
          <w:rFonts w:ascii="Arial" w:hAnsi="Arial" w:cs="Arial"/>
          <w:sz w:val="24"/>
          <w:szCs w:val="24"/>
        </w:rPr>
        <w:t xml:space="preserve"> a current health condition</w:t>
      </w:r>
    </w:p>
    <w:p w14:paraId="2A90CF89" w14:textId="505463FF" w:rsidR="00DC6822" w:rsidRPr="00F02A1A" w:rsidRDefault="00DC6822" w:rsidP="00CA3CDB">
      <w:pPr>
        <w:numPr>
          <w:ilvl w:val="0"/>
          <w:numId w:val="4"/>
        </w:numPr>
        <w:spacing w:after="0"/>
        <w:ind w:left="714" w:hanging="357"/>
        <w:rPr>
          <w:rFonts w:ascii="Arial" w:hAnsi="Arial" w:cs="Arial"/>
          <w:sz w:val="24"/>
          <w:szCs w:val="24"/>
        </w:rPr>
      </w:pPr>
      <w:r w:rsidRPr="00F02A1A">
        <w:rPr>
          <w:rFonts w:ascii="Arial" w:hAnsi="Arial" w:cs="Arial"/>
          <w:sz w:val="24"/>
          <w:szCs w:val="24"/>
        </w:rPr>
        <w:t xml:space="preserve">cannot reliably help to predict </w:t>
      </w:r>
      <w:proofErr w:type="gramStart"/>
      <w:r w:rsidRPr="00F02A1A">
        <w:rPr>
          <w:rFonts w:ascii="Arial" w:hAnsi="Arial" w:cs="Arial"/>
          <w:sz w:val="24"/>
          <w:szCs w:val="24"/>
        </w:rPr>
        <w:t xml:space="preserve">whether </w:t>
      </w:r>
      <w:r w:rsidR="00354198" w:rsidRPr="00F02A1A">
        <w:rPr>
          <w:rFonts w:ascii="Arial" w:hAnsi="Arial" w:cs="Arial"/>
          <w:sz w:val="24"/>
          <w:szCs w:val="24"/>
        </w:rPr>
        <w:t>or not</w:t>
      </w:r>
      <w:proofErr w:type="gramEnd"/>
      <w:r w:rsidR="00354198" w:rsidRPr="00F02A1A">
        <w:rPr>
          <w:rFonts w:ascii="Arial" w:hAnsi="Arial" w:cs="Arial"/>
          <w:sz w:val="24"/>
          <w:szCs w:val="24"/>
        </w:rPr>
        <w:t xml:space="preserve"> </w:t>
      </w:r>
      <w:r w:rsidRPr="00F02A1A">
        <w:rPr>
          <w:rFonts w:ascii="Arial" w:hAnsi="Arial" w:cs="Arial"/>
          <w:sz w:val="24"/>
          <w:szCs w:val="24"/>
        </w:rPr>
        <w:t>a health condition will develop in the future</w:t>
      </w:r>
    </w:p>
    <w:p w14:paraId="107673CB" w14:textId="77777777" w:rsidR="00DC6822" w:rsidRPr="00F02A1A" w:rsidRDefault="00DC6822" w:rsidP="00CA3CDB">
      <w:pPr>
        <w:numPr>
          <w:ilvl w:val="0"/>
          <w:numId w:val="4"/>
        </w:numPr>
        <w:spacing w:after="0"/>
        <w:ind w:left="714" w:hanging="357"/>
        <w:rPr>
          <w:rFonts w:ascii="Arial" w:hAnsi="Arial" w:cs="Arial"/>
          <w:sz w:val="24"/>
          <w:szCs w:val="24"/>
        </w:rPr>
      </w:pPr>
      <w:r w:rsidRPr="00F02A1A">
        <w:rPr>
          <w:rFonts w:ascii="Arial" w:hAnsi="Arial" w:cs="Arial"/>
          <w:sz w:val="24"/>
          <w:szCs w:val="24"/>
        </w:rPr>
        <w:t>could mislead a person about their past exposure to PFAS</w:t>
      </w:r>
    </w:p>
    <w:p w14:paraId="2B44EEFD" w14:textId="77777777" w:rsidR="00DC6822" w:rsidRPr="00F02A1A" w:rsidRDefault="00DC6822" w:rsidP="00CA3CDB">
      <w:pPr>
        <w:numPr>
          <w:ilvl w:val="0"/>
          <w:numId w:val="4"/>
        </w:numPr>
        <w:spacing w:after="0"/>
        <w:ind w:left="714" w:hanging="357"/>
        <w:rPr>
          <w:rFonts w:ascii="Arial" w:hAnsi="Arial" w:cs="Arial"/>
          <w:sz w:val="24"/>
          <w:szCs w:val="24"/>
        </w:rPr>
      </w:pPr>
      <w:r w:rsidRPr="00F02A1A">
        <w:rPr>
          <w:rFonts w:ascii="Arial" w:hAnsi="Arial" w:cs="Arial"/>
          <w:sz w:val="24"/>
          <w:szCs w:val="24"/>
        </w:rPr>
        <w:t>could mislead a person about their current health risks.</w:t>
      </w:r>
    </w:p>
    <w:p w14:paraId="7B7F09FE" w14:textId="77777777" w:rsidR="003440C0" w:rsidRPr="00F02A1A" w:rsidRDefault="003440C0" w:rsidP="00C914F0">
      <w:pPr>
        <w:spacing w:after="0"/>
        <w:rPr>
          <w:rFonts w:ascii="Arial" w:hAnsi="Arial" w:cs="Arial"/>
          <w:sz w:val="24"/>
          <w:szCs w:val="24"/>
        </w:rPr>
      </w:pPr>
    </w:p>
    <w:p w14:paraId="0E913B40" w14:textId="3F43B20F" w:rsidR="00DC6822" w:rsidRPr="00F02A1A" w:rsidRDefault="00DC6822" w:rsidP="00DC6822">
      <w:pPr>
        <w:rPr>
          <w:rFonts w:ascii="Arial" w:hAnsi="Arial" w:cs="Arial"/>
          <w:sz w:val="24"/>
          <w:szCs w:val="24"/>
        </w:rPr>
      </w:pPr>
      <w:r w:rsidRPr="00F02A1A">
        <w:rPr>
          <w:rFonts w:ascii="Arial" w:hAnsi="Arial" w:cs="Arial"/>
          <w:sz w:val="24"/>
          <w:szCs w:val="24"/>
        </w:rPr>
        <w:t>There are also some difficulties in interpreting test results as New Zealand population data are only available for people aged 19 to 64 years. These data are from a national serum study of persistent organic pollutants from blood taken in 2011-2013. All New Zealanders are expected to have some measurable PFAS in their blood given the widespread use of PFAS since the 1950s.</w:t>
      </w:r>
    </w:p>
    <w:p w14:paraId="749AC9D5" w14:textId="79BF6FAE" w:rsidR="00DC6822" w:rsidRPr="00F02A1A" w:rsidRDefault="00DC6822" w:rsidP="00DC6822">
      <w:pPr>
        <w:rPr>
          <w:rFonts w:ascii="Arial" w:hAnsi="Arial" w:cs="Arial"/>
          <w:sz w:val="24"/>
          <w:szCs w:val="24"/>
        </w:rPr>
      </w:pPr>
      <w:r w:rsidRPr="00F02A1A">
        <w:rPr>
          <w:rFonts w:ascii="Arial" w:hAnsi="Arial" w:cs="Arial"/>
          <w:sz w:val="24"/>
          <w:szCs w:val="24"/>
        </w:rPr>
        <w:t>A</w:t>
      </w:r>
      <w:r w:rsidR="00D449A2" w:rsidRPr="00F02A1A">
        <w:rPr>
          <w:rFonts w:ascii="Arial" w:hAnsi="Arial" w:cs="Arial"/>
          <w:sz w:val="24"/>
          <w:szCs w:val="24"/>
        </w:rPr>
        <w:t xml:space="preserve">n </w:t>
      </w:r>
      <w:r w:rsidRPr="00F02A1A">
        <w:rPr>
          <w:rFonts w:ascii="Arial" w:hAnsi="Arial" w:cs="Arial"/>
          <w:sz w:val="24"/>
          <w:szCs w:val="24"/>
        </w:rPr>
        <w:t xml:space="preserve">information sheet for </w:t>
      </w:r>
      <w:r w:rsidR="00D449A2" w:rsidRPr="00F02A1A">
        <w:rPr>
          <w:rFonts w:ascii="Arial" w:hAnsi="Arial" w:cs="Arial"/>
          <w:sz w:val="24"/>
          <w:szCs w:val="24"/>
        </w:rPr>
        <w:t xml:space="preserve">those </w:t>
      </w:r>
      <w:r w:rsidRPr="00F02A1A">
        <w:rPr>
          <w:rFonts w:ascii="Arial" w:hAnsi="Arial" w:cs="Arial"/>
          <w:sz w:val="24"/>
          <w:szCs w:val="24"/>
        </w:rPr>
        <w:t>enquiring about blood PFAS testing is available (</w:t>
      </w:r>
      <w:r w:rsidRPr="00F02A1A">
        <w:rPr>
          <w:rFonts w:ascii="Arial" w:hAnsi="Arial" w:cs="Arial"/>
          <w:i/>
          <w:sz w:val="24"/>
          <w:szCs w:val="24"/>
        </w:rPr>
        <w:t>Serum Perfluoroalkyl Substances Testing</w:t>
      </w:r>
      <w:r w:rsidRPr="00F02A1A">
        <w:rPr>
          <w:rFonts w:ascii="Arial" w:hAnsi="Arial" w:cs="Arial"/>
          <w:sz w:val="24"/>
          <w:szCs w:val="24"/>
        </w:rPr>
        <w:t>).</w:t>
      </w:r>
    </w:p>
    <w:p w14:paraId="6F57A07A" w14:textId="2EAF4A68" w:rsidR="00DC6822" w:rsidRPr="00F02A1A" w:rsidRDefault="00DC6822" w:rsidP="00DC6822">
      <w:pPr>
        <w:rPr>
          <w:rFonts w:ascii="Arial" w:hAnsi="Arial" w:cs="Arial"/>
          <w:b/>
          <w:sz w:val="24"/>
          <w:szCs w:val="24"/>
        </w:rPr>
      </w:pPr>
      <w:r w:rsidRPr="00F02A1A">
        <w:rPr>
          <w:rFonts w:ascii="Arial" w:hAnsi="Arial" w:cs="Arial"/>
          <w:b/>
          <w:sz w:val="24"/>
          <w:szCs w:val="24"/>
        </w:rPr>
        <w:t>Further advice</w:t>
      </w:r>
    </w:p>
    <w:p w14:paraId="26E2490D" w14:textId="637985D5" w:rsidR="00DC6822" w:rsidRPr="00F02A1A" w:rsidRDefault="00DC6822" w:rsidP="00DC6822">
      <w:pPr>
        <w:rPr>
          <w:rFonts w:ascii="Arial" w:hAnsi="Arial" w:cs="Arial"/>
          <w:sz w:val="24"/>
          <w:szCs w:val="24"/>
        </w:rPr>
      </w:pPr>
      <w:r w:rsidRPr="00F02A1A">
        <w:rPr>
          <w:rFonts w:ascii="Arial" w:hAnsi="Arial" w:cs="Arial"/>
          <w:sz w:val="24"/>
          <w:szCs w:val="24"/>
        </w:rPr>
        <w:t xml:space="preserve">If required, further advice on PFAS and health effects is available from </w:t>
      </w:r>
      <w:r w:rsidR="00B41E0D" w:rsidRPr="00F02A1A">
        <w:rPr>
          <w:rFonts w:ascii="Arial" w:hAnsi="Arial" w:cs="Arial"/>
          <w:sz w:val="24"/>
          <w:szCs w:val="24"/>
        </w:rPr>
        <w:t xml:space="preserve">Health New Zealand –  </w:t>
      </w:r>
      <w:proofErr w:type="spellStart"/>
      <w:r w:rsidR="00776832" w:rsidRPr="00F02A1A">
        <w:rPr>
          <w:rFonts w:ascii="Arial" w:hAnsi="Arial" w:cs="Arial"/>
          <w:sz w:val="24"/>
          <w:szCs w:val="24"/>
        </w:rPr>
        <w:t>Te</w:t>
      </w:r>
      <w:proofErr w:type="spellEnd"/>
      <w:r w:rsidR="00776832" w:rsidRPr="00F02A1A">
        <w:rPr>
          <w:rFonts w:ascii="Arial" w:hAnsi="Arial" w:cs="Arial"/>
          <w:sz w:val="24"/>
          <w:szCs w:val="24"/>
        </w:rPr>
        <w:t xml:space="preserve"> </w:t>
      </w:r>
      <w:proofErr w:type="spellStart"/>
      <w:r w:rsidR="00776832" w:rsidRPr="00F02A1A">
        <w:rPr>
          <w:rFonts w:ascii="Arial" w:hAnsi="Arial" w:cs="Arial"/>
          <w:sz w:val="24"/>
          <w:szCs w:val="24"/>
        </w:rPr>
        <w:t>Whatu</w:t>
      </w:r>
      <w:proofErr w:type="spellEnd"/>
      <w:r w:rsidR="00776832" w:rsidRPr="00F02A1A">
        <w:rPr>
          <w:rFonts w:ascii="Arial" w:hAnsi="Arial" w:cs="Arial"/>
          <w:sz w:val="24"/>
          <w:szCs w:val="24"/>
        </w:rPr>
        <w:t xml:space="preserve"> Ora</w:t>
      </w:r>
      <w:r w:rsidRPr="00F02A1A">
        <w:rPr>
          <w:rFonts w:ascii="Arial" w:hAnsi="Arial" w:cs="Arial"/>
          <w:sz w:val="24"/>
          <w:szCs w:val="24"/>
        </w:rPr>
        <w:t xml:space="preserve">. Please contact your </w:t>
      </w:r>
      <w:r w:rsidR="00934686" w:rsidRPr="00F02A1A">
        <w:rPr>
          <w:rFonts w:ascii="Arial" w:hAnsi="Arial" w:cs="Arial"/>
          <w:sz w:val="24"/>
          <w:szCs w:val="24"/>
        </w:rPr>
        <w:t>local m</w:t>
      </w:r>
      <w:r w:rsidRPr="00F02A1A">
        <w:rPr>
          <w:rFonts w:ascii="Arial" w:hAnsi="Arial" w:cs="Arial"/>
          <w:sz w:val="24"/>
          <w:szCs w:val="24"/>
        </w:rPr>
        <w:t xml:space="preserve">edical </w:t>
      </w:r>
      <w:r w:rsidR="00934686" w:rsidRPr="00F02A1A">
        <w:rPr>
          <w:rFonts w:ascii="Arial" w:hAnsi="Arial" w:cs="Arial"/>
          <w:sz w:val="24"/>
          <w:szCs w:val="24"/>
        </w:rPr>
        <w:t>o</w:t>
      </w:r>
      <w:r w:rsidRPr="00F02A1A">
        <w:rPr>
          <w:rFonts w:ascii="Arial" w:hAnsi="Arial" w:cs="Arial"/>
          <w:sz w:val="24"/>
          <w:szCs w:val="24"/>
        </w:rPr>
        <w:t xml:space="preserve">fficer of </w:t>
      </w:r>
      <w:r w:rsidR="00934686" w:rsidRPr="00F02A1A">
        <w:rPr>
          <w:rFonts w:ascii="Arial" w:hAnsi="Arial" w:cs="Arial"/>
          <w:sz w:val="24"/>
          <w:szCs w:val="24"/>
        </w:rPr>
        <w:t>h</w:t>
      </w:r>
      <w:r w:rsidRPr="00F02A1A">
        <w:rPr>
          <w:rFonts w:ascii="Arial" w:hAnsi="Arial" w:cs="Arial"/>
          <w:sz w:val="24"/>
          <w:szCs w:val="24"/>
        </w:rPr>
        <w:t>ealth if you wish to arrange this.</w:t>
      </w:r>
      <w:r w:rsidR="00C512E0" w:rsidRPr="00F02A1A">
        <w:rPr>
          <w:rFonts w:ascii="Arial" w:hAnsi="Arial" w:cs="Arial"/>
          <w:sz w:val="24"/>
          <w:szCs w:val="24"/>
        </w:rPr>
        <w:t xml:space="preserve"> You can also try </w:t>
      </w:r>
      <w:r w:rsidR="00C512E0" w:rsidRPr="00F02A1A">
        <w:rPr>
          <w:rFonts w:ascii="Arial" w:eastAsia="Franklin Gothic Book" w:hAnsi="Arial" w:cs="Arial"/>
          <w:kern w:val="0"/>
          <w:sz w:val="24"/>
          <w:szCs w:val="24"/>
        </w:rPr>
        <w:t xml:space="preserve">Healthline 0800 611 116. </w:t>
      </w:r>
    </w:p>
    <w:p w14:paraId="1EC365C0" w14:textId="090EB719" w:rsidR="004C3C16" w:rsidRDefault="00C512E0" w:rsidP="00C914F0">
      <w:pPr>
        <w:pStyle w:val="NoSpacing"/>
        <w:rPr>
          <w:rFonts w:ascii="Arial" w:hAnsi="Arial" w:cs="Arial"/>
          <w:sz w:val="24"/>
          <w:szCs w:val="24"/>
        </w:rPr>
      </w:pPr>
      <w:r w:rsidRPr="00F02A1A">
        <w:rPr>
          <w:rFonts w:ascii="Arial" w:hAnsi="Arial" w:cs="Arial"/>
          <w:sz w:val="24"/>
          <w:szCs w:val="24"/>
        </w:rPr>
        <w:t>I</w:t>
      </w:r>
      <w:r w:rsidR="003E2885" w:rsidRPr="00F02A1A">
        <w:rPr>
          <w:rFonts w:ascii="Arial" w:hAnsi="Arial" w:cs="Arial"/>
          <w:sz w:val="24"/>
          <w:szCs w:val="24"/>
        </w:rPr>
        <w:t xml:space="preserve">nformation about the Ministry for the Environment </w:t>
      </w:r>
      <w:r w:rsidRPr="00F02A1A">
        <w:rPr>
          <w:rFonts w:ascii="Arial" w:hAnsi="Arial" w:cs="Arial"/>
          <w:sz w:val="24"/>
          <w:szCs w:val="24"/>
        </w:rPr>
        <w:t xml:space="preserve">led programme is available </w:t>
      </w:r>
      <w:r w:rsidR="00D129CC" w:rsidRPr="00F02A1A">
        <w:rPr>
          <w:rFonts w:ascii="Arial" w:hAnsi="Arial" w:cs="Arial"/>
          <w:sz w:val="24"/>
          <w:szCs w:val="24"/>
        </w:rPr>
        <w:t xml:space="preserve">at: </w:t>
      </w:r>
      <w:hyperlink r:id="rId11" w:history="1">
        <w:r w:rsidR="002F1628" w:rsidRPr="00F02A1A">
          <w:rPr>
            <w:rStyle w:val="Hyperlink"/>
            <w:rFonts w:ascii="Arial" w:hAnsi="Arial" w:cs="Arial"/>
            <w:sz w:val="24"/>
            <w:szCs w:val="24"/>
          </w:rPr>
          <w:t>https://environment.govt.nz/what-government-is-doing/areas-of-work/land/per-and-poly-fluoroalkyl-substances-pfas/</w:t>
        </w:r>
      </w:hyperlink>
      <w:bookmarkEnd w:id="0"/>
      <w:r w:rsidR="002F1628" w:rsidRPr="00F02A1A">
        <w:rPr>
          <w:rFonts w:ascii="Arial" w:hAnsi="Arial" w:cs="Arial"/>
          <w:sz w:val="24"/>
          <w:szCs w:val="24"/>
        </w:rPr>
        <w:t xml:space="preserve"> </w:t>
      </w:r>
    </w:p>
    <w:p w14:paraId="6F5B65B5" w14:textId="77777777" w:rsidR="00DE15EC" w:rsidRDefault="00DE15EC" w:rsidP="00C914F0">
      <w:pPr>
        <w:pStyle w:val="NoSpacing"/>
        <w:rPr>
          <w:rFonts w:ascii="Arial" w:hAnsi="Arial" w:cs="Arial"/>
          <w:sz w:val="24"/>
          <w:szCs w:val="24"/>
        </w:rPr>
      </w:pPr>
    </w:p>
    <w:p w14:paraId="645F4531" w14:textId="77777777" w:rsidR="00DE15EC" w:rsidRPr="00DE15EC" w:rsidRDefault="00DE15EC" w:rsidP="00DE15EC">
      <w:pPr>
        <w:pStyle w:val="NoSpacing"/>
        <w:jc w:val="right"/>
        <w:rPr>
          <w:rFonts w:ascii="Arial" w:hAnsi="Arial" w:cs="Arial"/>
          <w:sz w:val="24"/>
          <w:szCs w:val="24"/>
          <w:lang w:val="en-NZ"/>
        </w:rPr>
      </w:pPr>
      <w:r w:rsidRPr="00DE15EC">
        <w:rPr>
          <w:rFonts w:ascii="Arial" w:hAnsi="Arial" w:cs="Arial"/>
          <w:b/>
          <w:sz w:val="24"/>
          <w:szCs w:val="24"/>
          <w:lang w:val="en-NZ"/>
        </w:rPr>
        <w:t>Updated in November 2023</w:t>
      </w:r>
    </w:p>
    <w:p w14:paraId="2E0037CA" w14:textId="77777777" w:rsidR="00DE15EC" w:rsidRPr="00F02A1A" w:rsidRDefault="00DE15EC" w:rsidP="00DE15EC">
      <w:pPr>
        <w:pStyle w:val="NoSpacing"/>
        <w:rPr>
          <w:rFonts w:ascii="Arial" w:hAnsi="Arial" w:cs="Arial"/>
          <w:sz w:val="24"/>
          <w:szCs w:val="24"/>
        </w:rPr>
      </w:pPr>
    </w:p>
    <w:sectPr w:rsidR="00DE15EC" w:rsidRPr="00F02A1A" w:rsidSect="00C17EBB">
      <w:headerReference w:type="default" r:id="rId12"/>
      <w:foot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EF36" w14:textId="77777777" w:rsidR="003C703A" w:rsidRDefault="003C703A" w:rsidP="00F53DAD">
      <w:pPr>
        <w:spacing w:after="0" w:line="240" w:lineRule="auto"/>
      </w:pPr>
      <w:r>
        <w:separator/>
      </w:r>
    </w:p>
  </w:endnote>
  <w:endnote w:type="continuationSeparator" w:id="0">
    <w:p w14:paraId="0D0BDDF5" w14:textId="77777777" w:rsidR="003C703A" w:rsidRDefault="003C703A" w:rsidP="00F5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030330"/>
      <w:docPartObj>
        <w:docPartGallery w:val="Page Numbers (Bottom of Page)"/>
        <w:docPartUnique/>
      </w:docPartObj>
    </w:sdtPr>
    <w:sdtEndPr>
      <w:rPr>
        <w:noProof/>
      </w:rPr>
    </w:sdtEndPr>
    <w:sdtContent>
      <w:p w14:paraId="3715549E" w14:textId="77777777" w:rsidR="0028059F" w:rsidRDefault="00F53DAD" w:rsidP="00F53D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1491" w14:textId="77777777" w:rsidR="003C703A" w:rsidRDefault="003C703A" w:rsidP="00F53DAD">
      <w:pPr>
        <w:spacing w:after="0" w:line="240" w:lineRule="auto"/>
      </w:pPr>
      <w:r>
        <w:separator/>
      </w:r>
    </w:p>
  </w:footnote>
  <w:footnote w:type="continuationSeparator" w:id="0">
    <w:p w14:paraId="132EFEE4" w14:textId="77777777" w:rsidR="003C703A" w:rsidRDefault="003C703A" w:rsidP="00F5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86D0" w14:textId="77777777" w:rsidR="00F53DAD" w:rsidRDefault="00F53DAD" w:rsidP="00F53DAD">
    <w:pPr>
      <w:pStyle w:val="Header"/>
      <w:jc w:val="right"/>
    </w:pPr>
    <w:r>
      <w:rPr>
        <w:noProof/>
      </w:rPr>
      <w:drawing>
        <wp:inline distT="0" distB="0" distL="0" distR="0" wp14:anchorId="44F2E16C" wp14:editId="34BEBA63">
          <wp:extent cx="1440000" cy="317401"/>
          <wp:effectExtent l="0" t="0" r="0" b="6985"/>
          <wp:docPr id="1107978373" name="Picture 1107978373"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317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584"/>
    <w:multiLevelType w:val="hybridMultilevel"/>
    <w:tmpl w:val="E84C3AF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4754A"/>
    <w:multiLevelType w:val="hybridMultilevel"/>
    <w:tmpl w:val="D46E0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D730E"/>
    <w:multiLevelType w:val="hybridMultilevel"/>
    <w:tmpl w:val="6C3471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3A051370"/>
    <w:multiLevelType w:val="hybridMultilevel"/>
    <w:tmpl w:val="D0C6C2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714C31DA"/>
    <w:multiLevelType w:val="hybridMultilevel"/>
    <w:tmpl w:val="83B423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2119181716">
    <w:abstractNumId w:val="1"/>
  </w:num>
  <w:num w:numId="2" w16cid:durableId="1487622736">
    <w:abstractNumId w:val="0"/>
  </w:num>
  <w:num w:numId="3" w16cid:durableId="263458161">
    <w:abstractNumId w:val="4"/>
  </w:num>
  <w:num w:numId="4" w16cid:durableId="1261452251">
    <w:abstractNumId w:val="3"/>
  </w:num>
  <w:num w:numId="5" w16cid:durableId="1193109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AD"/>
    <w:rsid w:val="000B5C2D"/>
    <w:rsid w:val="0010186B"/>
    <w:rsid w:val="001205E6"/>
    <w:rsid w:val="00122B81"/>
    <w:rsid w:val="001274D0"/>
    <w:rsid w:val="0012788C"/>
    <w:rsid w:val="001A23D5"/>
    <w:rsid w:val="001D7D9B"/>
    <w:rsid w:val="002119E0"/>
    <w:rsid w:val="0023138C"/>
    <w:rsid w:val="002529EB"/>
    <w:rsid w:val="0028059F"/>
    <w:rsid w:val="002A3173"/>
    <w:rsid w:val="002C6DCE"/>
    <w:rsid w:val="002C7A90"/>
    <w:rsid w:val="002E2333"/>
    <w:rsid w:val="002F1628"/>
    <w:rsid w:val="002F6EEB"/>
    <w:rsid w:val="003440C0"/>
    <w:rsid w:val="00354198"/>
    <w:rsid w:val="003929A2"/>
    <w:rsid w:val="003B48B3"/>
    <w:rsid w:val="003C0F04"/>
    <w:rsid w:val="003C703A"/>
    <w:rsid w:val="003E2885"/>
    <w:rsid w:val="00410939"/>
    <w:rsid w:val="00412025"/>
    <w:rsid w:val="0043504E"/>
    <w:rsid w:val="004378D7"/>
    <w:rsid w:val="004B03BE"/>
    <w:rsid w:val="004C3C16"/>
    <w:rsid w:val="004C41A3"/>
    <w:rsid w:val="004F7FB1"/>
    <w:rsid w:val="00555CFE"/>
    <w:rsid w:val="00561235"/>
    <w:rsid w:val="005D150E"/>
    <w:rsid w:val="00627684"/>
    <w:rsid w:val="006C36EE"/>
    <w:rsid w:val="006D7698"/>
    <w:rsid w:val="00710E0F"/>
    <w:rsid w:val="00776832"/>
    <w:rsid w:val="007C188C"/>
    <w:rsid w:val="0087595F"/>
    <w:rsid w:val="0089767E"/>
    <w:rsid w:val="008C07DD"/>
    <w:rsid w:val="008D6809"/>
    <w:rsid w:val="00931A36"/>
    <w:rsid w:val="00934686"/>
    <w:rsid w:val="00956E34"/>
    <w:rsid w:val="00995E24"/>
    <w:rsid w:val="009A4359"/>
    <w:rsid w:val="00A07F1D"/>
    <w:rsid w:val="00A13CB7"/>
    <w:rsid w:val="00AA120D"/>
    <w:rsid w:val="00B12A6D"/>
    <w:rsid w:val="00B41E0D"/>
    <w:rsid w:val="00B71726"/>
    <w:rsid w:val="00BA6B86"/>
    <w:rsid w:val="00BB00FC"/>
    <w:rsid w:val="00BB5A78"/>
    <w:rsid w:val="00BE60C7"/>
    <w:rsid w:val="00C17EBB"/>
    <w:rsid w:val="00C2138C"/>
    <w:rsid w:val="00C33AE0"/>
    <w:rsid w:val="00C512E0"/>
    <w:rsid w:val="00C914F0"/>
    <w:rsid w:val="00CA3CDB"/>
    <w:rsid w:val="00CE2281"/>
    <w:rsid w:val="00CE42E4"/>
    <w:rsid w:val="00CE470F"/>
    <w:rsid w:val="00D03ECF"/>
    <w:rsid w:val="00D129CC"/>
    <w:rsid w:val="00D27C6C"/>
    <w:rsid w:val="00D449A2"/>
    <w:rsid w:val="00D60E97"/>
    <w:rsid w:val="00DC6822"/>
    <w:rsid w:val="00DE15EC"/>
    <w:rsid w:val="00E02892"/>
    <w:rsid w:val="00E15A16"/>
    <w:rsid w:val="00E64210"/>
    <w:rsid w:val="00E663BF"/>
    <w:rsid w:val="00E83D61"/>
    <w:rsid w:val="00E9660C"/>
    <w:rsid w:val="00F02A1A"/>
    <w:rsid w:val="00F118A8"/>
    <w:rsid w:val="00F42E6E"/>
    <w:rsid w:val="00F53DAD"/>
    <w:rsid w:val="00FB51A4"/>
    <w:rsid w:val="00FE2E9B"/>
    <w:rsid w:val="00FF13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9B19E"/>
  <w15:chartTrackingRefBased/>
  <w15:docId w15:val="{E09D5806-DFA2-4E00-B318-9482F310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DAD"/>
    <w:pPr>
      <w:spacing w:line="264" w:lineRule="auto"/>
    </w:pPr>
    <w:rPr>
      <w:rFonts w:eastAsia="Times New Roman" w:cstheme="minorHAnsi"/>
      <w:kern w:val="22"/>
    </w:rPr>
  </w:style>
  <w:style w:type="paragraph" w:styleId="Heading1">
    <w:name w:val="heading 1"/>
    <w:basedOn w:val="Normal"/>
    <w:next w:val="Normal"/>
    <w:link w:val="Heading1Char"/>
    <w:autoRedefine/>
    <w:uiPriority w:val="9"/>
    <w:qFormat/>
    <w:rsid w:val="00956E34"/>
    <w:pPr>
      <w:keepNext/>
      <w:keepLines/>
      <w:tabs>
        <w:tab w:val="center" w:pos="4876"/>
      </w:tabs>
      <w:spacing w:before="200" w:after="360"/>
      <w:ind w:right="95"/>
      <w:jc w:val="center"/>
      <w:outlineLvl w:val="0"/>
    </w:pPr>
    <w:rPr>
      <w:rFonts w:ascii="Arial" w:eastAsiaTheme="majorEastAsia" w:hAnsi="Arial" w:cs="Arial"/>
      <w:b/>
      <w:color w:val="0C818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E34"/>
    <w:rPr>
      <w:rFonts w:ascii="Arial" w:eastAsiaTheme="majorEastAsia" w:hAnsi="Arial" w:cs="Arial"/>
      <w:b/>
      <w:color w:val="0C818F"/>
      <w:kern w:val="22"/>
      <w:sz w:val="28"/>
      <w:szCs w:val="28"/>
    </w:rPr>
  </w:style>
  <w:style w:type="paragraph" w:styleId="Footer">
    <w:name w:val="footer"/>
    <w:basedOn w:val="Normal"/>
    <w:link w:val="FooterChar"/>
    <w:uiPriority w:val="99"/>
    <w:unhideWhenUsed/>
    <w:qFormat/>
    <w:rsid w:val="00F53DAD"/>
    <w:pPr>
      <w:tabs>
        <w:tab w:val="center" w:pos="4513"/>
        <w:tab w:val="right" w:pos="9026"/>
      </w:tabs>
      <w:spacing w:after="0"/>
    </w:pPr>
  </w:style>
  <w:style w:type="character" w:customStyle="1" w:styleId="FooterChar">
    <w:name w:val="Footer Char"/>
    <w:basedOn w:val="DefaultParagraphFont"/>
    <w:link w:val="Footer"/>
    <w:uiPriority w:val="99"/>
    <w:rsid w:val="00F53DAD"/>
    <w:rPr>
      <w:rFonts w:eastAsia="Times New Roman" w:cstheme="minorHAnsi"/>
      <w:kern w:val="22"/>
    </w:rPr>
  </w:style>
  <w:style w:type="character" w:styleId="Hyperlink">
    <w:name w:val="Hyperlink"/>
    <w:uiPriority w:val="99"/>
    <w:rsid w:val="00F53DAD"/>
    <w:rPr>
      <w:b/>
      <w:color w:val="595959" w:themeColor="text1" w:themeTint="A6"/>
      <w:u w:val="none"/>
    </w:rPr>
  </w:style>
  <w:style w:type="paragraph" w:styleId="NoSpacing">
    <w:name w:val="No Spacing"/>
    <w:basedOn w:val="Normal"/>
    <w:link w:val="NoSpacingChar"/>
    <w:uiPriority w:val="1"/>
    <w:qFormat/>
    <w:rsid w:val="00F53DAD"/>
    <w:pPr>
      <w:overflowPunct w:val="0"/>
      <w:autoSpaceDE w:val="0"/>
      <w:autoSpaceDN w:val="0"/>
      <w:adjustRightInd w:val="0"/>
      <w:spacing w:before="120" w:after="60" w:line="240" w:lineRule="auto"/>
      <w:jc w:val="both"/>
      <w:textAlignment w:val="baseline"/>
    </w:pPr>
    <w:rPr>
      <w:rFonts w:ascii="Franklin Gothic Book" w:eastAsia="Franklin Gothic Book" w:hAnsi="Franklin Gothic Book" w:cs="Franklin Gothic Book"/>
      <w:kern w:val="0"/>
      <w:szCs w:val="20"/>
      <w:lang w:val="en-GB"/>
    </w:rPr>
  </w:style>
  <w:style w:type="character" w:customStyle="1" w:styleId="NoSpacingChar">
    <w:name w:val="No Spacing Char"/>
    <w:link w:val="NoSpacing"/>
    <w:uiPriority w:val="1"/>
    <w:rsid w:val="00F53DAD"/>
    <w:rPr>
      <w:rFonts w:ascii="Franklin Gothic Book" w:eastAsia="Franklin Gothic Book" w:hAnsi="Franklin Gothic Book" w:cs="Franklin Gothic Book"/>
      <w:szCs w:val="20"/>
      <w:lang w:val="en-GB"/>
    </w:rPr>
  </w:style>
  <w:style w:type="character" w:customStyle="1" w:styleId="kssattr-atuid-9b41c6c8aa1341ee9870c4f2216458ac">
    <w:name w:val="kssattr-atuid-9b41c6c8aa1341ee9870c4f2216458ac"/>
    <w:rsid w:val="00F53DAD"/>
  </w:style>
  <w:style w:type="paragraph" w:styleId="Header">
    <w:name w:val="header"/>
    <w:basedOn w:val="Normal"/>
    <w:link w:val="HeaderChar"/>
    <w:uiPriority w:val="99"/>
    <w:unhideWhenUsed/>
    <w:rsid w:val="00F5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DAD"/>
    <w:rPr>
      <w:rFonts w:eastAsia="Times New Roman" w:cstheme="minorHAnsi"/>
      <w:kern w:val="22"/>
    </w:rPr>
  </w:style>
  <w:style w:type="table" w:styleId="TableGrid">
    <w:name w:val="Table Grid"/>
    <w:basedOn w:val="TableNormal"/>
    <w:uiPriority w:val="39"/>
    <w:rsid w:val="008C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07DD"/>
    <w:rPr>
      <w:color w:val="605E5C"/>
      <w:shd w:val="clear" w:color="auto" w:fill="E1DFDD"/>
    </w:rPr>
  </w:style>
  <w:style w:type="paragraph" w:styleId="Revision">
    <w:name w:val="Revision"/>
    <w:hidden/>
    <w:uiPriority w:val="99"/>
    <w:semiHidden/>
    <w:rsid w:val="001205E6"/>
    <w:pPr>
      <w:spacing w:after="0" w:line="240" w:lineRule="auto"/>
    </w:pPr>
    <w:rPr>
      <w:rFonts w:eastAsia="Times New Roman" w:cstheme="minorHAnsi"/>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6457">
      <w:bodyDiv w:val="1"/>
      <w:marLeft w:val="0"/>
      <w:marRight w:val="0"/>
      <w:marTop w:val="0"/>
      <w:marBottom w:val="0"/>
      <w:divBdr>
        <w:top w:val="none" w:sz="0" w:space="0" w:color="auto"/>
        <w:left w:val="none" w:sz="0" w:space="0" w:color="auto"/>
        <w:bottom w:val="none" w:sz="0" w:space="0" w:color="auto"/>
        <w:right w:val="none" w:sz="0" w:space="0" w:color="auto"/>
      </w:divBdr>
    </w:div>
    <w:div w:id="663630104">
      <w:bodyDiv w:val="1"/>
      <w:marLeft w:val="0"/>
      <w:marRight w:val="0"/>
      <w:marTop w:val="0"/>
      <w:marBottom w:val="0"/>
      <w:divBdr>
        <w:top w:val="none" w:sz="0" w:space="0" w:color="auto"/>
        <w:left w:val="none" w:sz="0" w:space="0" w:color="auto"/>
        <w:bottom w:val="none" w:sz="0" w:space="0" w:color="auto"/>
        <w:right w:val="none" w:sz="0" w:space="0" w:color="auto"/>
      </w:divBdr>
    </w:div>
    <w:div w:id="1937981524">
      <w:bodyDiv w:val="1"/>
      <w:marLeft w:val="0"/>
      <w:marRight w:val="0"/>
      <w:marTop w:val="0"/>
      <w:marBottom w:val="0"/>
      <w:divBdr>
        <w:top w:val="none" w:sz="0" w:space="0" w:color="auto"/>
        <w:left w:val="none" w:sz="0" w:space="0" w:color="auto"/>
        <w:bottom w:val="none" w:sz="0" w:space="0" w:color="auto"/>
        <w:right w:val="none" w:sz="0" w:space="0" w:color="auto"/>
      </w:divBdr>
    </w:div>
    <w:div w:id="20953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vironment.govt.nz/what-government-is-doing/areas-of-work/land/per-and-poly-fluoroalkyl-substances-pfa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nvironment.govt.nz/publications/pfas-per-and-polyfluoroalkyl-substan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20" ma:contentTypeDescription="Create a new document." ma:contentTypeScope="" ma:versionID="0b3f304e1a2c98419d7bfcd274cd0572">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3785bf6e13fc2f3f404d290dc01658e7"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3:ArchiveProject"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3efed-c0ca-4f15-ac61-7d69f3171c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aacad0-4e2b-4935-9afb-6cbf22aee123}" ma:internalName="TaxCatchAll" ma:showField="CatchAllData" ma:web="ea7a09f2-b8a1-4fbf-adfd-e286ce2b53cb">
      <xsd:complexType>
        <xsd:complexContent>
          <xsd:extension base="dms:MultiChoiceLookup">
            <xsd:sequence>
              <xsd:element name="Value" type="dms:Lookup" maxOccurs="unbounded" minOccurs="0" nillable="true"/>
            </xsd:sequence>
          </xsd:extension>
        </xsd:complexContent>
      </xsd:complexType>
    </xsd:element>
    <xsd:element name="ArchiveProject" ma:index="24" nillable="true" ma:displayName="ArchiveProject" ma:default="no" ma:description="Set this to yes to Archive a Project" ma:format="Dropdown" ma:indexed="true" ma:internalName="ArchiveProject">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Project xmlns="ea7a09f2-b8a1-4fbf-adfd-e286ce2b53cb">no</ArchiveProject>
    <Date xmlns="5f5abf06-34ba-4fcf-8754-5b64340556e4" xsi:nil="true"/>
    <lcf76f155ced4ddcb4097134ff3c332f xmlns="5f5abf06-34ba-4fcf-8754-5b64340556e4">
      <Terms xmlns="http://schemas.microsoft.com/office/infopath/2007/PartnerControls"/>
    </lcf76f155ced4ddcb4097134ff3c332f>
    <TaxCatchAll xmlns="ea7a09f2-b8a1-4fbf-adfd-e286ce2b53cb" xsi:nil="true"/>
  </documentManagement>
</p:properties>
</file>

<file path=customXml/itemProps1.xml><?xml version="1.0" encoding="utf-8"?>
<ds:datastoreItem xmlns:ds="http://schemas.openxmlformats.org/officeDocument/2006/customXml" ds:itemID="{51444370-0BBE-4192-8587-A25E7C852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bf06-34ba-4fcf-8754-5b64340556e4"/>
    <ds:schemaRef ds:uri="ea7a09f2-b8a1-4fbf-adfd-e286ce2b5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0BCB9-96EF-4591-962D-0FA4FA2CB5E4}">
  <ds:schemaRefs>
    <ds:schemaRef ds:uri="http://schemas.microsoft.com/sharepoint/v3/contenttype/forms"/>
  </ds:schemaRefs>
</ds:datastoreItem>
</file>

<file path=customXml/itemProps3.xml><?xml version="1.0" encoding="utf-8"?>
<ds:datastoreItem xmlns:ds="http://schemas.openxmlformats.org/officeDocument/2006/customXml" ds:itemID="{CAE5101C-5388-430B-B786-C87CCCEA8B4C}">
  <ds:schemaRefs>
    <ds:schemaRef ds:uri="http://schemas.microsoft.com/office/2006/metadata/properties"/>
    <ds:schemaRef ds:uri="http://schemas.microsoft.com/office/infopath/2007/PartnerControls"/>
    <ds:schemaRef ds:uri="ea7a09f2-b8a1-4fbf-adfd-e286ce2b53cb"/>
    <ds:schemaRef ds:uri="5f5abf06-34ba-4fcf-8754-5b64340556e4"/>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1333</Words>
  <Characters>7601</Characters>
  <Application>Microsoft Office Word</Application>
  <DocSecurity>0</DocSecurity>
  <Lines>63</Lines>
  <Paragraphs>17</Paragraphs>
  <ScaleCrop>false</ScaleCrop>
  <Company>Ministry of Health</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Gilbert</dc:creator>
  <cp:keywords/>
  <dc:description/>
  <cp:lastModifiedBy>Rob Smith</cp:lastModifiedBy>
  <cp:revision>90</cp:revision>
  <dcterms:created xsi:type="dcterms:W3CDTF">2023-06-27T20:39:00Z</dcterms:created>
  <dcterms:modified xsi:type="dcterms:W3CDTF">2023-11-05T23:52:00Z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y fmtid="{D5CDD505-2E9C-101B-9397-08002B2CF9AE}" pid="3" name="MediaServiceImageTags">
    <vt:lpwstr/>
  </property>
</Properties>
</file>