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907EA6A" w14:textId="66D7264C" w:rsidR="0072079F" w:rsidRPr="008433F4" w:rsidRDefault="0072079F" w:rsidP="00F63453">
            <w:pPr>
              <w:rPr>
                <w:rFonts w:ascii="Arial" w:hAnsi="Arial" w:cs="Arial"/>
                <w:bCs/>
                <w:sz w:val="20"/>
                <w:szCs w:val="20"/>
              </w:rPr>
            </w:pPr>
            <w:r w:rsidRPr="008433F4">
              <w:rPr>
                <w:rFonts w:ascii="Arial" w:hAnsi="Arial" w:cs="Arial"/>
                <w:bCs/>
                <w:sz w:val="20"/>
                <w:szCs w:val="20"/>
              </w:rPr>
              <w:t>cn_202</w:t>
            </w:r>
            <w:r w:rsidR="00817751">
              <w:rPr>
                <w:rFonts w:ascii="Arial" w:hAnsi="Arial" w:cs="Arial"/>
                <w:bCs/>
                <w:sz w:val="20"/>
                <w:szCs w:val="20"/>
              </w:rPr>
              <w:t>4</w:t>
            </w:r>
            <w:r w:rsidRPr="008433F4">
              <w:rPr>
                <w:rFonts w:ascii="Arial" w:hAnsi="Arial" w:cs="Arial"/>
                <w:bCs/>
                <w:sz w:val="20"/>
                <w:szCs w:val="20"/>
              </w:rPr>
              <w:t>_NCAMP_</w:t>
            </w:r>
            <w:r w:rsidR="00F76830">
              <w:t xml:space="preserve"> </w:t>
            </w:r>
            <w:r w:rsidR="00F76830" w:rsidRPr="00F76830">
              <w:rPr>
                <w:rFonts w:ascii="Arial" w:hAnsi="Arial" w:cs="Arial"/>
                <w:bCs/>
                <w:sz w:val="20"/>
                <w:szCs w:val="20"/>
              </w:rPr>
              <w:t>National Bowel Screening Programme Events in NNPAC</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23BCBBEF"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760731">
              <w:rPr>
                <w:rFonts w:ascii="Arial" w:hAnsi="Arial" w:cs="Arial"/>
                <w:bCs/>
                <w:sz w:val="20"/>
                <w:szCs w:val="20"/>
              </w:rPr>
              <w:t>5</w:t>
            </w:r>
            <w:r w:rsidRPr="008433F4">
              <w:rPr>
                <w:rFonts w:ascii="Arial" w:hAnsi="Arial" w:cs="Arial"/>
                <w:bCs/>
                <w:sz w:val="20"/>
                <w:szCs w:val="20"/>
              </w:rPr>
              <w:t xml:space="preserve"> December 202</w:t>
            </w:r>
            <w:r w:rsidR="00817751">
              <w:rPr>
                <w:rFonts w:ascii="Arial" w:hAnsi="Arial" w:cs="Arial"/>
                <w:bCs/>
                <w:sz w:val="20"/>
                <w:szCs w:val="20"/>
              </w:rPr>
              <w:t>3</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4D5C0A00"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w:t>
            </w:r>
            <w:r w:rsidR="00817751">
              <w:rPr>
                <w:rFonts w:ascii="Arial" w:hAnsi="Arial" w:cs="Arial"/>
                <w:bCs/>
                <w:sz w:val="20"/>
                <w:szCs w:val="20"/>
              </w:rPr>
              <w:t>4</w:t>
            </w:r>
          </w:p>
        </w:tc>
        <w:tc>
          <w:tcPr>
            <w:tcW w:w="5137" w:type="dxa"/>
            <w:tcBorders>
              <w:top w:val="single" w:sz="12" w:space="0" w:color="BEECF4"/>
            </w:tcBorders>
            <w:shd w:val="clear" w:color="auto" w:fill="FFFFFF"/>
          </w:tcPr>
          <w:p w14:paraId="39A840AB" w14:textId="2F60661D"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F76830" w:rsidRPr="00F76830">
              <w:rPr>
                <w:rFonts w:ascii="Arial" w:hAnsi="Arial" w:cs="Arial"/>
                <w:sz w:val="20"/>
                <w:szCs w:val="20"/>
              </w:rPr>
              <w:t>National Bowel Screening Programme Events in NNPAC</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1D8FBC98" w:rsidR="0072079F" w:rsidRDefault="0072079F" w:rsidP="002C5DEC">
            <w:pPr>
              <w:spacing w:before="120" w:after="120" w:line="240" w:lineRule="exact"/>
              <w:jc w:val="both"/>
              <w:rPr>
                <w:rFonts w:ascii="Arial" w:hAnsi="Arial" w:cs="Arial"/>
                <w:b/>
                <w:sz w:val="20"/>
                <w:szCs w:val="20"/>
              </w:rPr>
            </w:pPr>
            <w:r w:rsidRPr="00F76830">
              <w:rPr>
                <w:rFonts w:ascii="Arial" w:hAnsi="Arial" w:cs="Arial"/>
                <w:b/>
                <w:sz w:val="20"/>
                <w:szCs w:val="20"/>
              </w:rPr>
              <w:t>Summary:</w:t>
            </w:r>
          </w:p>
          <w:p w14:paraId="021392E7" w14:textId="77777777" w:rsidR="00817751" w:rsidRPr="00F552EA" w:rsidRDefault="00817751" w:rsidP="002C5DEC">
            <w:pPr>
              <w:autoSpaceDE w:val="0"/>
              <w:autoSpaceDN w:val="0"/>
              <w:adjustRightInd w:val="0"/>
              <w:spacing w:before="120" w:after="120" w:line="240" w:lineRule="exact"/>
              <w:jc w:val="both"/>
              <w:rPr>
                <w:rFonts w:ascii="Arial" w:hAnsi="Arial" w:cs="Arial"/>
                <w:bCs/>
                <w:color w:val="000000" w:themeColor="text1"/>
                <w:sz w:val="20"/>
                <w:szCs w:val="20"/>
              </w:rPr>
            </w:pPr>
            <w:r w:rsidRPr="00F552EA">
              <w:rPr>
                <w:rFonts w:ascii="Arial" w:hAnsi="Arial" w:cs="Arial"/>
                <w:bCs/>
                <w:color w:val="000000" w:themeColor="text1"/>
                <w:sz w:val="20"/>
                <w:szCs w:val="20"/>
              </w:rPr>
              <w:t xml:space="preserve">The National Bowel Screening Programme (NBSP) was launched in 2017. </w:t>
            </w:r>
          </w:p>
          <w:p w14:paraId="43F7613D" w14:textId="77777777" w:rsidR="00817751" w:rsidRPr="00F552EA" w:rsidRDefault="00817751" w:rsidP="002C5DEC">
            <w:pPr>
              <w:autoSpaceDE w:val="0"/>
              <w:autoSpaceDN w:val="0"/>
              <w:adjustRightInd w:val="0"/>
              <w:spacing w:before="120" w:after="120" w:line="240" w:lineRule="exact"/>
              <w:jc w:val="both"/>
              <w:rPr>
                <w:rFonts w:ascii="Arial" w:hAnsi="Arial" w:cs="Arial"/>
                <w:bCs/>
                <w:color w:val="000000" w:themeColor="text1"/>
                <w:sz w:val="20"/>
                <w:szCs w:val="20"/>
              </w:rPr>
            </w:pPr>
            <w:r w:rsidRPr="00F552EA">
              <w:rPr>
                <w:rFonts w:ascii="Arial" w:hAnsi="Arial" w:cs="Arial"/>
                <w:bCs/>
                <w:color w:val="000000" w:themeColor="text1"/>
                <w:sz w:val="20"/>
                <w:szCs w:val="20"/>
              </w:rPr>
              <w:t>A screening colonoscopy or computerised tomography colonography (CTC) is provided for eligible people who have a positive faecal immunochemical test (FIT) as part of the National Bowel Screening Programme. Included in the service delivery is a phone pre-assessment, undertaking the diagnostic procedure, histology and notification of any follow up required.</w:t>
            </w:r>
          </w:p>
          <w:p w14:paraId="14543AA7" w14:textId="77777777" w:rsidR="00817751" w:rsidRPr="00F552EA" w:rsidRDefault="00817751" w:rsidP="002C5DEC">
            <w:pPr>
              <w:autoSpaceDE w:val="0"/>
              <w:autoSpaceDN w:val="0"/>
              <w:adjustRightInd w:val="0"/>
              <w:spacing w:before="120" w:after="120" w:line="240" w:lineRule="exact"/>
              <w:jc w:val="both"/>
              <w:rPr>
                <w:rFonts w:ascii="Arial" w:hAnsi="Arial" w:cs="Arial"/>
                <w:bCs/>
                <w:color w:val="000000" w:themeColor="text1"/>
                <w:sz w:val="20"/>
                <w:szCs w:val="20"/>
              </w:rPr>
            </w:pPr>
            <w:r w:rsidRPr="00F552EA">
              <w:rPr>
                <w:rFonts w:ascii="Arial" w:hAnsi="Arial" w:cs="Arial"/>
                <w:bCs/>
                <w:color w:val="000000" w:themeColor="text1"/>
                <w:sz w:val="20"/>
                <w:szCs w:val="20"/>
              </w:rPr>
              <w:t>Screening colonoscopy or computerised tomography colonography (CT colonoscopy) are generally performed under three hours and should be reported to NNPAC.</w:t>
            </w:r>
          </w:p>
          <w:p w14:paraId="2729BC08" w14:textId="7A5E0D95" w:rsidR="00F76830" w:rsidRDefault="00F76830" w:rsidP="002C5DEC">
            <w:pPr>
              <w:autoSpaceDE w:val="0"/>
              <w:autoSpaceDN w:val="0"/>
              <w:adjustRightInd w:val="0"/>
              <w:spacing w:before="120" w:after="120" w:line="240" w:lineRule="exact"/>
              <w:jc w:val="both"/>
              <w:rPr>
                <w:rFonts w:ascii="Arial" w:hAnsi="Arial" w:cs="Arial"/>
                <w:b/>
                <w:color w:val="000000" w:themeColor="text1"/>
                <w:sz w:val="20"/>
                <w:szCs w:val="20"/>
              </w:rPr>
            </w:pPr>
            <w:r w:rsidRPr="00F552EA">
              <w:rPr>
                <w:rFonts w:ascii="Arial" w:hAnsi="Arial" w:cs="Arial"/>
                <w:b/>
                <w:color w:val="000000" w:themeColor="text1"/>
                <w:sz w:val="20"/>
                <w:szCs w:val="20"/>
              </w:rPr>
              <w:t>Impact</w:t>
            </w:r>
          </w:p>
          <w:p w14:paraId="2F2C5F31" w14:textId="77777777" w:rsidR="00817751" w:rsidRPr="00F552EA" w:rsidRDefault="00817751" w:rsidP="002C5DEC">
            <w:pPr>
              <w:autoSpaceDE w:val="0"/>
              <w:autoSpaceDN w:val="0"/>
              <w:adjustRightInd w:val="0"/>
              <w:spacing w:before="120" w:after="120" w:line="240" w:lineRule="exact"/>
              <w:jc w:val="both"/>
              <w:rPr>
                <w:rFonts w:ascii="Arial" w:hAnsi="Arial" w:cs="Arial"/>
                <w:bCs/>
                <w:color w:val="000000" w:themeColor="text1"/>
                <w:sz w:val="20"/>
                <w:szCs w:val="20"/>
              </w:rPr>
            </w:pPr>
            <w:r w:rsidRPr="00F552EA">
              <w:rPr>
                <w:rFonts w:ascii="Arial" w:hAnsi="Arial" w:cs="Arial"/>
                <w:bCs/>
                <w:color w:val="000000" w:themeColor="text1"/>
                <w:sz w:val="20"/>
                <w:szCs w:val="20"/>
              </w:rPr>
              <w:t xml:space="preserve">Some hospitals are reporting NBSP events to the NMDS </w:t>
            </w:r>
            <w:r>
              <w:rPr>
                <w:rFonts w:ascii="Arial" w:hAnsi="Arial" w:cs="Arial"/>
                <w:bCs/>
                <w:color w:val="000000" w:themeColor="text1"/>
                <w:sz w:val="20"/>
                <w:szCs w:val="20"/>
              </w:rPr>
              <w:t>but when NBSP was implemented it was never intended for same day NBSP events to be reported to NMDS</w:t>
            </w:r>
            <w:r w:rsidRPr="00F552EA">
              <w:rPr>
                <w:rFonts w:ascii="Arial" w:hAnsi="Arial" w:cs="Arial"/>
                <w:bCs/>
                <w:color w:val="000000" w:themeColor="text1"/>
                <w:sz w:val="20"/>
                <w:szCs w:val="20"/>
              </w:rPr>
              <w:t>.</w:t>
            </w:r>
          </w:p>
          <w:p w14:paraId="1B67C406" w14:textId="77777777" w:rsidR="00817751" w:rsidRPr="00F552EA" w:rsidRDefault="00817751" w:rsidP="002C5DEC">
            <w:pPr>
              <w:spacing w:before="120" w:after="120" w:line="240" w:lineRule="exact"/>
              <w:jc w:val="both"/>
              <w:rPr>
                <w:rFonts w:ascii="Arial" w:hAnsi="Arial" w:cs="Arial"/>
                <w:bCs/>
                <w:color w:val="000000" w:themeColor="text1"/>
                <w:sz w:val="20"/>
                <w:szCs w:val="20"/>
              </w:rPr>
            </w:pPr>
            <w:r>
              <w:rPr>
                <w:rFonts w:ascii="Arial" w:hAnsi="Arial" w:cs="Arial"/>
                <w:bCs/>
                <w:color w:val="000000" w:themeColor="text1"/>
                <w:sz w:val="20"/>
                <w:szCs w:val="20"/>
              </w:rPr>
              <w:t xml:space="preserve">Same day </w:t>
            </w:r>
            <w:r w:rsidRPr="00F552EA">
              <w:rPr>
                <w:rFonts w:ascii="Arial" w:hAnsi="Arial" w:cs="Arial"/>
                <w:bCs/>
                <w:color w:val="000000" w:themeColor="text1"/>
                <w:sz w:val="20"/>
                <w:szCs w:val="20"/>
              </w:rPr>
              <w:t xml:space="preserve">NBSP events </w:t>
            </w:r>
            <w:r>
              <w:rPr>
                <w:rFonts w:ascii="Arial" w:hAnsi="Arial" w:cs="Arial"/>
                <w:bCs/>
                <w:color w:val="000000" w:themeColor="text1"/>
                <w:sz w:val="20"/>
                <w:szCs w:val="20"/>
              </w:rPr>
              <w:t xml:space="preserve">should </w:t>
            </w:r>
            <w:r w:rsidRPr="00F552EA">
              <w:rPr>
                <w:rFonts w:ascii="Arial" w:hAnsi="Arial" w:cs="Arial"/>
                <w:bCs/>
                <w:color w:val="000000" w:themeColor="text1"/>
                <w:sz w:val="20"/>
                <w:szCs w:val="20"/>
              </w:rPr>
              <w:t xml:space="preserve">be reported to NNPAC only and for hospitals to end reporting </w:t>
            </w:r>
            <w:r>
              <w:rPr>
                <w:rFonts w:ascii="Arial" w:hAnsi="Arial" w:cs="Arial"/>
                <w:bCs/>
                <w:color w:val="000000" w:themeColor="text1"/>
                <w:sz w:val="20"/>
                <w:szCs w:val="20"/>
              </w:rPr>
              <w:t xml:space="preserve">same day </w:t>
            </w:r>
            <w:r w:rsidRPr="00F552EA">
              <w:rPr>
                <w:rFonts w:ascii="Arial" w:hAnsi="Arial" w:cs="Arial"/>
                <w:bCs/>
                <w:color w:val="000000" w:themeColor="text1"/>
                <w:sz w:val="20"/>
                <w:szCs w:val="20"/>
              </w:rPr>
              <w:t>NBSP events to the NMDS</w:t>
            </w:r>
            <w:r>
              <w:rPr>
                <w:rFonts w:ascii="Arial" w:hAnsi="Arial" w:cs="Arial"/>
                <w:bCs/>
                <w:color w:val="000000" w:themeColor="text1"/>
                <w:sz w:val="20"/>
                <w:szCs w:val="20"/>
              </w:rPr>
              <w:t>.</w:t>
            </w:r>
          </w:p>
          <w:p w14:paraId="514408D4" w14:textId="014292D8" w:rsidR="00817751" w:rsidRPr="00F552EA" w:rsidRDefault="00817751" w:rsidP="002C5DEC">
            <w:pPr>
              <w:spacing w:before="120" w:after="120" w:line="240" w:lineRule="exact"/>
              <w:jc w:val="both"/>
              <w:rPr>
                <w:rFonts w:ascii="Arial" w:hAnsi="Arial" w:cs="Arial"/>
                <w:bCs/>
                <w:color w:val="000000" w:themeColor="text1"/>
                <w:sz w:val="20"/>
                <w:szCs w:val="20"/>
              </w:rPr>
            </w:pPr>
            <w:r w:rsidRPr="00F552EA">
              <w:rPr>
                <w:rFonts w:ascii="Arial" w:hAnsi="Arial" w:cs="Arial"/>
                <w:bCs/>
                <w:color w:val="000000" w:themeColor="text1"/>
                <w:sz w:val="20"/>
                <w:szCs w:val="20"/>
              </w:rPr>
              <w:t xml:space="preserve">National Bowel Screening Programme event records should be reported with the purchaser code 33 (MOH Screening pilot or programme), funding agency code 1236 (Ministry of Health) and purchase unit code MS02007 Colonoscopy </w:t>
            </w:r>
            <w:r>
              <w:rPr>
                <w:rFonts w:ascii="Arial" w:hAnsi="Arial" w:cs="Arial"/>
                <w:bCs/>
                <w:color w:val="000000" w:themeColor="text1"/>
                <w:sz w:val="20"/>
                <w:szCs w:val="20"/>
              </w:rPr>
              <w:t>–</w:t>
            </w:r>
            <w:r w:rsidRPr="00F552EA">
              <w:rPr>
                <w:rFonts w:ascii="Arial" w:hAnsi="Arial" w:cs="Arial"/>
                <w:bCs/>
                <w:color w:val="000000" w:themeColor="text1"/>
                <w:sz w:val="20"/>
                <w:szCs w:val="20"/>
              </w:rPr>
              <w:t xml:space="preserve"> Any health specialty.</w:t>
            </w:r>
          </w:p>
          <w:p w14:paraId="46B155D6" w14:textId="452F4864" w:rsidR="00D15B5C" w:rsidRDefault="00D15B5C" w:rsidP="002C5DEC">
            <w:pPr>
              <w:spacing w:before="120" w:after="120" w:line="240" w:lineRule="exact"/>
              <w:jc w:val="both"/>
              <w:rPr>
                <w:rFonts w:ascii="Arial" w:hAnsi="Arial" w:cs="Arial"/>
                <w:b/>
                <w:color w:val="000000" w:themeColor="text1"/>
                <w:sz w:val="20"/>
                <w:szCs w:val="20"/>
              </w:rPr>
            </w:pPr>
            <w:r w:rsidRPr="00B95833">
              <w:rPr>
                <w:rFonts w:ascii="Arial" w:hAnsi="Arial" w:cs="Arial"/>
                <w:b/>
                <w:color w:val="000000" w:themeColor="text1"/>
                <w:sz w:val="20"/>
                <w:szCs w:val="20"/>
              </w:rPr>
              <w:t>Benefits</w:t>
            </w:r>
          </w:p>
          <w:p w14:paraId="27704398" w14:textId="3DA29A68" w:rsidR="00D15B5C" w:rsidRPr="00826797" w:rsidRDefault="00375F5F" w:rsidP="002C5DEC">
            <w:pPr>
              <w:pStyle w:val="ListParagraph"/>
              <w:numPr>
                <w:ilvl w:val="0"/>
                <w:numId w:val="41"/>
              </w:numPr>
              <w:spacing w:before="120" w:after="120" w:line="240" w:lineRule="exact"/>
              <w:jc w:val="both"/>
              <w:rPr>
                <w:rFonts w:ascii="Arial" w:hAnsi="Arial" w:cs="Arial"/>
                <w:bCs/>
                <w:color w:val="000000" w:themeColor="text1"/>
                <w:sz w:val="20"/>
                <w:szCs w:val="20"/>
              </w:rPr>
            </w:pPr>
            <w:r w:rsidRPr="00826797">
              <w:rPr>
                <w:rFonts w:ascii="Arial" w:hAnsi="Arial" w:cs="Arial"/>
                <w:bCs/>
                <w:color w:val="000000" w:themeColor="text1"/>
                <w:sz w:val="20"/>
                <w:szCs w:val="20"/>
              </w:rPr>
              <w:t>This change will reduce the cost for Districts</w:t>
            </w:r>
            <w:r w:rsidR="003E0C0B" w:rsidRPr="00826797">
              <w:rPr>
                <w:rFonts w:ascii="Arial" w:hAnsi="Arial" w:cs="Arial"/>
                <w:bCs/>
                <w:color w:val="000000" w:themeColor="text1"/>
                <w:sz w:val="20"/>
                <w:szCs w:val="20"/>
              </w:rPr>
              <w:t xml:space="preserve"> to</w:t>
            </w:r>
            <w:r w:rsidRPr="00826797">
              <w:rPr>
                <w:rFonts w:ascii="Arial" w:hAnsi="Arial" w:cs="Arial"/>
                <w:bCs/>
                <w:color w:val="000000" w:themeColor="text1"/>
                <w:sz w:val="20"/>
                <w:szCs w:val="20"/>
              </w:rPr>
              <w:t xml:space="preserve"> </w:t>
            </w:r>
            <w:r w:rsidR="000D0AE1">
              <w:rPr>
                <w:rFonts w:ascii="Arial" w:hAnsi="Arial" w:cs="Arial"/>
                <w:bCs/>
                <w:color w:val="000000" w:themeColor="text1"/>
                <w:sz w:val="20"/>
                <w:szCs w:val="20"/>
              </w:rPr>
              <w:t>report</w:t>
            </w:r>
            <w:r w:rsidR="00FB0405" w:rsidRPr="00826797">
              <w:rPr>
                <w:rFonts w:ascii="Arial" w:hAnsi="Arial" w:cs="Arial"/>
                <w:bCs/>
                <w:color w:val="000000" w:themeColor="text1"/>
                <w:sz w:val="20"/>
                <w:szCs w:val="20"/>
              </w:rPr>
              <w:t xml:space="preserve"> in two systems</w:t>
            </w:r>
            <w:r w:rsidR="000D0AE1">
              <w:rPr>
                <w:rFonts w:ascii="Arial" w:hAnsi="Arial" w:cs="Arial"/>
                <w:bCs/>
                <w:color w:val="000000" w:themeColor="text1"/>
                <w:sz w:val="20"/>
                <w:szCs w:val="20"/>
              </w:rPr>
              <w:t>.</w:t>
            </w:r>
          </w:p>
          <w:p w14:paraId="39CF1F8A" w14:textId="1D708F93" w:rsidR="00FB16E0" w:rsidRPr="00432D1F" w:rsidRDefault="00FD28D9" w:rsidP="007B7FF2">
            <w:pPr>
              <w:pStyle w:val="ListParagraph"/>
              <w:numPr>
                <w:ilvl w:val="0"/>
                <w:numId w:val="41"/>
              </w:numPr>
              <w:spacing w:before="120" w:after="120" w:line="240" w:lineRule="exact"/>
              <w:jc w:val="both"/>
              <w:rPr>
                <w:rFonts w:ascii="Arial" w:hAnsi="Arial" w:cs="Arial"/>
                <w:bCs/>
                <w:color w:val="000000" w:themeColor="text1"/>
                <w:sz w:val="20"/>
                <w:szCs w:val="20"/>
              </w:rPr>
            </w:pPr>
            <w:r w:rsidRPr="00826797">
              <w:rPr>
                <w:rFonts w:ascii="Arial" w:hAnsi="Arial" w:cs="Arial"/>
                <w:bCs/>
                <w:color w:val="000000" w:themeColor="text1"/>
                <w:sz w:val="20"/>
                <w:szCs w:val="20"/>
              </w:rPr>
              <w:t xml:space="preserve">Bowel </w:t>
            </w:r>
            <w:r w:rsidR="00C16711" w:rsidRPr="00826797">
              <w:rPr>
                <w:rFonts w:ascii="Arial" w:hAnsi="Arial" w:cs="Arial"/>
                <w:bCs/>
                <w:color w:val="000000" w:themeColor="text1"/>
                <w:sz w:val="20"/>
                <w:szCs w:val="20"/>
              </w:rPr>
              <w:t>screening reporting will be consistent in the National Collections</w:t>
            </w:r>
            <w:r w:rsidR="000D0AE1">
              <w:rPr>
                <w:rFonts w:ascii="Arial" w:hAnsi="Arial" w:cs="Arial"/>
                <w:bCs/>
                <w:color w:val="000000" w:themeColor="text1"/>
                <w:sz w:val="20"/>
                <w:szCs w:val="20"/>
              </w:rPr>
              <w:t>.</w:t>
            </w: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2C5DEC">
            <w:pPr>
              <w:spacing w:before="120" w:after="120" w:line="240" w:lineRule="exact"/>
              <w:jc w:val="both"/>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6E9042C0" w:rsidR="0072079F" w:rsidRPr="008433F4" w:rsidRDefault="00AA2544" w:rsidP="002C5DEC">
            <w:pPr>
              <w:spacing w:before="120" w:after="120" w:line="240" w:lineRule="exact"/>
              <w:jc w:val="both"/>
              <w:rPr>
                <w:rFonts w:ascii="Arial" w:hAnsi="Arial" w:cs="Arial"/>
                <w:sz w:val="20"/>
                <w:szCs w:val="20"/>
              </w:rPr>
            </w:pPr>
            <w:r w:rsidRPr="003F1AA3">
              <w:rPr>
                <w:rFonts w:ascii="Arial" w:hAnsi="Arial" w:cs="Arial"/>
                <w:sz w:val="20"/>
                <w:szCs w:val="20"/>
              </w:rPr>
              <w:t>National Non-Admitted Patient Collection</w:t>
            </w:r>
          </w:p>
        </w:tc>
      </w:tr>
      <w:tr w:rsidR="0072079F" w:rsidRPr="008433F4" w14:paraId="714A1942" w14:textId="77777777" w:rsidTr="005D1FC2">
        <w:tblPrEx>
          <w:tblBorders>
            <w:bottom w:val="none" w:sz="0" w:space="0" w:color="auto"/>
          </w:tblBorders>
        </w:tblPrEx>
        <w:trPr>
          <w:trHeight w:val="661"/>
        </w:trPr>
        <w:tc>
          <w:tcPr>
            <w:tcW w:w="9390" w:type="dxa"/>
            <w:gridSpan w:val="3"/>
            <w:shd w:val="clear" w:color="auto" w:fill="auto"/>
          </w:tcPr>
          <w:p w14:paraId="45DDF668" w14:textId="77777777" w:rsidR="0072079F" w:rsidRPr="00F76830" w:rsidRDefault="0072079F" w:rsidP="002C5DEC">
            <w:pPr>
              <w:spacing w:before="120" w:after="120" w:line="240" w:lineRule="exact"/>
              <w:jc w:val="both"/>
              <w:rPr>
                <w:rFonts w:ascii="Arial" w:hAnsi="Arial" w:cs="Arial"/>
                <w:b/>
                <w:sz w:val="20"/>
                <w:szCs w:val="20"/>
              </w:rPr>
            </w:pPr>
            <w:r w:rsidRPr="00F76830">
              <w:rPr>
                <w:rFonts w:ascii="Arial" w:hAnsi="Arial" w:cs="Arial"/>
                <w:b/>
                <w:sz w:val="20"/>
                <w:szCs w:val="20"/>
              </w:rPr>
              <w:t xml:space="preserve">Context of the Change: </w:t>
            </w:r>
          </w:p>
          <w:p w14:paraId="5EF429B4" w14:textId="259BCD4C" w:rsidR="00817751" w:rsidRPr="00F552EA" w:rsidRDefault="00817751" w:rsidP="002C5DEC">
            <w:pPr>
              <w:spacing w:after="120" w:line="240" w:lineRule="exact"/>
              <w:jc w:val="both"/>
              <w:rPr>
                <w:rFonts w:ascii="Arial" w:hAnsi="Arial" w:cs="Arial"/>
                <w:b/>
                <w:color w:val="000000" w:themeColor="text1"/>
                <w:sz w:val="20"/>
                <w:szCs w:val="20"/>
              </w:rPr>
            </w:pPr>
            <w:r w:rsidRPr="00F552EA">
              <w:rPr>
                <w:rFonts w:ascii="Arial" w:hAnsi="Arial" w:cs="Arial"/>
                <w:b/>
                <w:color w:val="000000" w:themeColor="text1"/>
                <w:sz w:val="20"/>
                <w:szCs w:val="20"/>
              </w:rPr>
              <w:t>Reporting events</w:t>
            </w:r>
          </w:p>
          <w:p w14:paraId="57F0C245" w14:textId="77777777" w:rsidR="00817751" w:rsidRPr="00F552EA" w:rsidRDefault="00817751" w:rsidP="002C5DEC">
            <w:pPr>
              <w:spacing w:after="120" w:line="240" w:lineRule="exact"/>
              <w:jc w:val="both"/>
              <w:rPr>
                <w:rFonts w:ascii="Arial" w:hAnsi="Arial" w:cs="Arial"/>
                <w:bCs/>
                <w:color w:val="000000" w:themeColor="text1"/>
                <w:sz w:val="20"/>
                <w:szCs w:val="20"/>
              </w:rPr>
            </w:pPr>
            <w:r w:rsidRPr="00F552EA">
              <w:rPr>
                <w:rFonts w:ascii="Arial" w:hAnsi="Arial" w:cs="Arial"/>
                <w:bCs/>
                <w:color w:val="000000" w:themeColor="text1"/>
                <w:sz w:val="20"/>
                <w:szCs w:val="20"/>
              </w:rPr>
              <w:t xml:space="preserve">Where a patient has a screening colonoscopy performed under NBSP and also has polyps removed (polypectomy) at time of screening, the polypectomy is included as part of the screening event and reported to NNPAC with the purchaser code 33. </w:t>
            </w:r>
          </w:p>
          <w:p w14:paraId="68AD8540" w14:textId="77777777" w:rsidR="00817751" w:rsidRPr="00F552EA" w:rsidRDefault="00817751" w:rsidP="002C5DEC">
            <w:pPr>
              <w:spacing w:after="0" w:line="240" w:lineRule="auto"/>
              <w:jc w:val="both"/>
              <w:rPr>
                <w:rFonts w:ascii="Arial" w:hAnsi="Arial" w:cs="Arial"/>
                <w:b/>
                <w:color w:val="000000" w:themeColor="text1"/>
                <w:sz w:val="20"/>
                <w:szCs w:val="20"/>
              </w:rPr>
            </w:pPr>
            <w:r w:rsidRPr="00F552EA">
              <w:rPr>
                <w:rFonts w:ascii="Arial" w:hAnsi="Arial" w:cs="Arial"/>
                <w:bCs/>
                <w:color w:val="000000" w:themeColor="text1"/>
                <w:sz w:val="20"/>
                <w:szCs w:val="20"/>
              </w:rPr>
              <w:t>However, a subsequent admission for a colonoscopy as a result of findings during the NBSP screening colonoscopy are to have purchaser code 35 DHB-funded purchaser assigned.</w:t>
            </w:r>
          </w:p>
          <w:p w14:paraId="63DDC7A2" w14:textId="77777777" w:rsidR="00817751" w:rsidRPr="00F552EA" w:rsidRDefault="00817751" w:rsidP="002C5DEC">
            <w:pPr>
              <w:spacing w:after="0" w:line="240" w:lineRule="auto"/>
              <w:jc w:val="both"/>
              <w:rPr>
                <w:rFonts w:ascii="Arial" w:hAnsi="Arial" w:cs="Arial"/>
                <w:bCs/>
                <w:color w:val="000000" w:themeColor="text1"/>
                <w:sz w:val="20"/>
                <w:szCs w:val="20"/>
              </w:rPr>
            </w:pPr>
          </w:p>
          <w:p w14:paraId="4E407475" w14:textId="77777777" w:rsidR="00817751" w:rsidRPr="00F552EA" w:rsidRDefault="00817751" w:rsidP="002C5DEC">
            <w:pPr>
              <w:spacing w:after="0" w:line="240" w:lineRule="auto"/>
              <w:jc w:val="both"/>
              <w:rPr>
                <w:rFonts w:ascii="Arial" w:hAnsi="Arial" w:cs="Arial"/>
                <w:bCs/>
                <w:color w:val="000000" w:themeColor="text1"/>
                <w:sz w:val="20"/>
                <w:szCs w:val="20"/>
              </w:rPr>
            </w:pPr>
            <w:r w:rsidRPr="00F552EA">
              <w:rPr>
                <w:rFonts w:ascii="Arial" w:hAnsi="Arial" w:cs="Arial"/>
                <w:bCs/>
                <w:color w:val="000000" w:themeColor="text1"/>
                <w:sz w:val="20"/>
                <w:szCs w:val="20"/>
              </w:rPr>
              <w:t>Where a NBSP patient requires admission as an inpatient directly following the screening colonoscopy procedure the event end type code reported for the NNPAC event must be D</w:t>
            </w:r>
            <w:r>
              <w:rPr>
                <w:rFonts w:ascii="Arial" w:hAnsi="Arial" w:cs="Arial"/>
                <w:bCs/>
                <w:color w:val="000000" w:themeColor="text1"/>
                <w:sz w:val="20"/>
                <w:szCs w:val="20"/>
              </w:rPr>
              <w:t>W</w:t>
            </w:r>
            <w:r w:rsidRPr="00F552EA">
              <w:rPr>
                <w:rFonts w:ascii="Arial" w:hAnsi="Arial" w:cs="Arial"/>
                <w:bCs/>
                <w:color w:val="000000" w:themeColor="text1"/>
                <w:sz w:val="20"/>
                <w:szCs w:val="20"/>
              </w:rPr>
              <w:t xml:space="preserve"> (Discharge to </w:t>
            </w:r>
            <w:r w:rsidRPr="00EC42E3">
              <w:rPr>
                <w:rFonts w:ascii="Arial" w:hAnsi="Arial" w:cs="Arial"/>
                <w:bCs/>
                <w:color w:val="000000" w:themeColor="text1"/>
                <w:sz w:val="20"/>
                <w:szCs w:val="20"/>
              </w:rPr>
              <w:t>other service within same facility</w:t>
            </w:r>
            <w:r w:rsidRPr="00F552EA">
              <w:rPr>
                <w:rFonts w:ascii="Arial" w:hAnsi="Arial" w:cs="Arial"/>
                <w:bCs/>
                <w:color w:val="000000" w:themeColor="text1"/>
                <w:sz w:val="20"/>
                <w:szCs w:val="20"/>
              </w:rPr>
              <w:t>). The inpatient admission event should be reported with purchaser code 35 (DHB funded).</w:t>
            </w:r>
          </w:p>
          <w:p w14:paraId="19C087D8" w14:textId="77777777" w:rsidR="00817751" w:rsidRDefault="00817751" w:rsidP="002C5DEC">
            <w:pPr>
              <w:spacing w:after="0" w:line="240" w:lineRule="auto"/>
              <w:jc w:val="both"/>
              <w:rPr>
                <w:rFonts w:ascii="Arial" w:hAnsi="Arial" w:cs="Arial"/>
                <w:bCs/>
                <w:color w:val="000000" w:themeColor="text1"/>
                <w:sz w:val="20"/>
                <w:szCs w:val="20"/>
              </w:rPr>
            </w:pPr>
          </w:p>
          <w:p w14:paraId="0A282D0F" w14:textId="77777777" w:rsidR="00817751" w:rsidRPr="004B02F0" w:rsidRDefault="00817751" w:rsidP="002C5DE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lastRenderedPageBreak/>
              <w:t xml:space="preserve">Where a NBSP </w:t>
            </w:r>
            <w:r w:rsidRPr="004B02F0">
              <w:rPr>
                <w:rFonts w:ascii="Arial" w:hAnsi="Arial" w:cs="Arial"/>
                <w:bCs/>
                <w:color w:val="000000" w:themeColor="text1"/>
                <w:sz w:val="20"/>
                <w:szCs w:val="20"/>
              </w:rPr>
              <w:t xml:space="preserve">patient is </w:t>
            </w:r>
            <w:r>
              <w:rPr>
                <w:rFonts w:ascii="Arial" w:hAnsi="Arial" w:cs="Arial"/>
                <w:bCs/>
                <w:color w:val="000000" w:themeColor="text1"/>
                <w:sz w:val="20"/>
                <w:szCs w:val="20"/>
              </w:rPr>
              <w:t xml:space="preserve">required to be </w:t>
            </w:r>
            <w:r w:rsidRPr="004B02F0">
              <w:rPr>
                <w:rFonts w:ascii="Arial" w:hAnsi="Arial" w:cs="Arial"/>
                <w:bCs/>
                <w:color w:val="000000" w:themeColor="text1"/>
                <w:sz w:val="20"/>
                <w:szCs w:val="20"/>
              </w:rPr>
              <w:t xml:space="preserve">admitted overnight and/or </w:t>
            </w:r>
            <w:r>
              <w:rPr>
                <w:rFonts w:ascii="Arial" w:hAnsi="Arial" w:cs="Arial"/>
                <w:bCs/>
                <w:color w:val="000000" w:themeColor="text1"/>
                <w:sz w:val="20"/>
                <w:szCs w:val="20"/>
              </w:rPr>
              <w:t xml:space="preserve">to </w:t>
            </w:r>
            <w:r w:rsidRPr="004B02F0">
              <w:rPr>
                <w:rFonts w:ascii="Arial" w:hAnsi="Arial" w:cs="Arial"/>
                <w:bCs/>
                <w:color w:val="000000" w:themeColor="text1"/>
                <w:sz w:val="20"/>
                <w:szCs w:val="20"/>
              </w:rPr>
              <w:t xml:space="preserve">have </w:t>
            </w:r>
            <w:r>
              <w:rPr>
                <w:rFonts w:ascii="Arial" w:hAnsi="Arial" w:cs="Arial"/>
                <w:bCs/>
                <w:color w:val="000000" w:themeColor="text1"/>
                <w:sz w:val="20"/>
                <w:szCs w:val="20"/>
              </w:rPr>
              <w:t xml:space="preserve">a screening </w:t>
            </w:r>
            <w:r w:rsidRPr="004B02F0">
              <w:rPr>
                <w:rFonts w:ascii="Arial" w:hAnsi="Arial" w:cs="Arial"/>
                <w:bCs/>
                <w:color w:val="000000" w:themeColor="text1"/>
                <w:sz w:val="20"/>
                <w:szCs w:val="20"/>
              </w:rPr>
              <w:t>colonscopy under a general anaesthesia the event should be reported to NMDS</w:t>
            </w:r>
            <w:r>
              <w:rPr>
                <w:rFonts w:ascii="Arial" w:hAnsi="Arial" w:cs="Arial"/>
                <w:bCs/>
                <w:color w:val="000000" w:themeColor="text1"/>
                <w:sz w:val="20"/>
                <w:szCs w:val="20"/>
              </w:rPr>
              <w:t xml:space="preserve"> with purchaser code 33 and funding agency 1236</w:t>
            </w:r>
            <w:r w:rsidRPr="004B02F0">
              <w:rPr>
                <w:rFonts w:ascii="Arial" w:hAnsi="Arial" w:cs="Arial"/>
                <w:bCs/>
                <w:color w:val="000000" w:themeColor="text1"/>
                <w:sz w:val="20"/>
                <w:szCs w:val="20"/>
              </w:rPr>
              <w:t xml:space="preserve">. However, if the patient requires ongoing care after the </w:t>
            </w:r>
            <w:r>
              <w:rPr>
                <w:rFonts w:ascii="Arial" w:hAnsi="Arial" w:cs="Arial"/>
                <w:bCs/>
                <w:color w:val="000000" w:themeColor="text1"/>
                <w:sz w:val="20"/>
                <w:szCs w:val="20"/>
              </w:rPr>
              <w:t xml:space="preserve">screening </w:t>
            </w:r>
            <w:r w:rsidRPr="004B02F0">
              <w:rPr>
                <w:rFonts w:ascii="Arial" w:hAnsi="Arial" w:cs="Arial"/>
                <w:bCs/>
                <w:color w:val="000000" w:themeColor="text1"/>
                <w:sz w:val="20"/>
                <w:szCs w:val="20"/>
              </w:rPr>
              <w:t xml:space="preserve">colonscopy due to </w:t>
            </w:r>
            <w:r>
              <w:rPr>
                <w:rFonts w:ascii="Arial" w:hAnsi="Arial" w:cs="Arial"/>
                <w:bCs/>
                <w:color w:val="000000" w:themeColor="text1"/>
                <w:sz w:val="20"/>
                <w:szCs w:val="20"/>
              </w:rPr>
              <w:t>a complication or due to other circumstances, the event must be statistically discharged with event end type DF (Discharge due to change in funder) with a new inpatient admission reported with purchaser code 35 (DHB funded).</w:t>
            </w:r>
          </w:p>
          <w:p w14:paraId="5401EB52" w14:textId="77777777" w:rsidR="00817751" w:rsidRDefault="00817751" w:rsidP="002C5DEC">
            <w:pPr>
              <w:spacing w:after="0" w:line="240" w:lineRule="auto"/>
              <w:jc w:val="both"/>
              <w:rPr>
                <w:rFonts w:ascii="Arial" w:hAnsi="Arial" w:cs="Arial"/>
                <w:b/>
                <w:color w:val="000000" w:themeColor="text1"/>
                <w:sz w:val="20"/>
                <w:szCs w:val="20"/>
              </w:rPr>
            </w:pPr>
          </w:p>
          <w:p w14:paraId="4A2BB9A2" w14:textId="01722816" w:rsidR="0072079F" w:rsidRDefault="00F76830" w:rsidP="002C5DEC">
            <w:pPr>
              <w:spacing w:after="0" w:line="240" w:lineRule="auto"/>
              <w:jc w:val="both"/>
              <w:rPr>
                <w:rFonts w:ascii="Arial" w:hAnsi="Arial" w:cs="Arial"/>
                <w:bCs/>
                <w:color w:val="000000" w:themeColor="text1"/>
                <w:sz w:val="20"/>
                <w:szCs w:val="20"/>
              </w:rPr>
            </w:pPr>
            <w:r w:rsidRPr="00F552EA">
              <w:rPr>
                <w:rFonts w:ascii="Arial" w:hAnsi="Arial" w:cs="Arial"/>
                <w:b/>
                <w:color w:val="000000" w:themeColor="text1"/>
                <w:sz w:val="20"/>
                <w:szCs w:val="20"/>
              </w:rPr>
              <w:t xml:space="preserve">Note: </w:t>
            </w:r>
            <w:r w:rsidRPr="00F552EA">
              <w:rPr>
                <w:rFonts w:ascii="Arial" w:hAnsi="Arial" w:cs="Arial"/>
                <w:bCs/>
                <w:color w:val="000000" w:themeColor="text1"/>
                <w:sz w:val="20"/>
                <w:szCs w:val="20"/>
              </w:rPr>
              <w:t xml:space="preserve">Descriptions and names still refer to Ministry of Health and DHBs, as the descriptions/names have not been updated in tables for the national collections. </w:t>
            </w:r>
          </w:p>
          <w:p w14:paraId="6F42D09D" w14:textId="4A4B69EE" w:rsidR="00E91C42" w:rsidRPr="00F76830" w:rsidRDefault="00E91C42" w:rsidP="002C5DEC">
            <w:pPr>
              <w:spacing w:after="0" w:line="240" w:lineRule="auto"/>
              <w:jc w:val="both"/>
              <w:rPr>
                <w:rFonts w:ascii="Arial" w:hAnsi="Arial" w:cs="Arial"/>
                <w:bCs/>
                <w:color w:val="000000" w:themeColor="text1"/>
                <w:sz w:val="20"/>
                <w:szCs w:val="20"/>
              </w:rPr>
            </w:pP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62E518C0" w:rsidR="0072079F" w:rsidRPr="008433F4" w:rsidRDefault="0072079F" w:rsidP="002C5DEC">
            <w:pPr>
              <w:pStyle w:val="BodyText"/>
              <w:spacing w:before="120" w:line="240" w:lineRule="exact"/>
              <w:rPr>
                <w:b/>
                <w:bCs/>
                <w:szCs w:val="20"/>
                <w:lang w:eastAsia="en-NZ"/>
              </w:rPr>
            </w:pPr>
            <w:r w:rsidRPr="008433F4">
              <w:rPr>
                <w:b/>
                <w:bCs/>
                <w:szCs w:val="20"/>
                <w:lang w:eastAsia="en-NZ"/>
              </w:rPr>
              <w:lastRenderedPageBreak/>
              <w:t xml:space="preserve">Details of Proposed Change </w:t>
            </w:r>
          </w:p>
          <w:p w14:paraId="5E84D99F" w14:textId="77777777" w:rsidR="00760731" w:rsidRDefault="00760731" w:rsidP="00760731">
            <w:pPr>
              <w:spacing w:before="120" w:after="120" w:line="240" w:lineRule="exact"/>
              <w:jc w:val="both"/>
              <w:rPr>
                <w:rFonts w:ascii="Arial" w:hAnsi="Arial" w:cs="Arial"/>
                <w:b/>
                <w:bCs/>
                <w:sz w:val="20"/>
                <w:szCs w:val="20"/>
              </w:rPr>
            </w:pPr>
            <w:r w:rsidRPr="008433F4">
              <w:rPr>
                <w:rFonts w:ascii="Arial" w:hAnsi="Arial" w:cs="Arial"/>
                <w:b/>
                <w:bCs/>
                <w:sz w:val="20"/>
                <w:szCs w:val="20"/>
              </w:rPr>
              <w:t xml:space="preserve">What is Expected of the Sector: </w:t>
            </w:r>
          </w:p>
          <w:p w14:paraId="378D2A98" w14:textId="299D90EA" w:rsidR="00D70AA4" w:rsidRPr="00817751" w:rsidRDefault="00760731" w:rsidP="00760731">
            <w:pPr>
              <w:pStyle w:val="BodyText"/>
              <w:spacing w:line="240" w:lineRule="exact"/>
              <w:rPr>
                <w:rFonts w:eastAsiaTheme="minorHAnsi"/>
                <w:bCs/>
                <w:sz w:val="20"/>
                <w:szCs w:val="20"/>
                <w:lang w:eastAsia="en-NZ"/>
              </w:rPr>
            </w:pPr>
            <w:r>
              <w:rPr>
                <w:bCs/>
                <w:color w:val="000000" w:themeColor="text1"/>
                <w:sz w:val="20"/>
                <w:szCs w:val="20"/>
              </w:rPr>
              <w:t>Districts work towards reporting all NBSP events to NNPAC only. This will not be a mandatory requirement in 2024 however, the intention is for all NBSP events to reported to NNPAC only in the near future.</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20C7028B" w14:textId="77777777" w:rsidR="00F4781E" w:rsidRPr="008433F4" w:rsidRDefault="00F4781E" w:rsidP="00F4781E">
            <w:pPr>
              <w:autoSpaceDE w:val="0"/>
              <w:autoSpaceDN w:val="0"/>
              <w:adjustRightInd w:val="0"/>
              <w:spacing w:before="120" w:after="120" w:line="240" w:lineRule="exact"/>
              <w:jc w:val="both"/>
              <w:rPr>
                <w:rFonts w:ascii="Arial" w:hAnsi="Arial" w:cs="Arial"/>
                <w:b/>
                <w:bCs/>
                <w:sz w:val="20"/>
                <w:szCs w:val="20"/>
              </w:rPr>
            </w:pPr>
            <w:r w:rsidRPr="008433F4">
              <w:rPr>
                <w:rFonts w:ascii="Arial" w:hAnsi="Arial" w:cs="Arial"/>
                <w:b/>
                <w:bCs/>
                <w:sz w:val="20"/>
                <w:szCs w:val="20"/>
              </w:rPr>
              <w:t xml:space="preserve">Impact of Change on National Collection(s): </w:t>
            </w:r>
          </w:p>
          <w:p w14:paraId="1393A578" w14:textId="26B90BD1" w:rsidR="00735C1E" w:rsidRPr="00817751" w:rsidRDefault="00F4781E" w:rsidP="00F4781E">
            <w:pPr>
              <w:spacing w:after="120" w:line="240" w:lineRule="exact"/>
              <w:jc w:val="both"/>
              <w:rPr>
                <w:rFonts w:ascii="Arial" w:hAnsi="Arial" w:cs="Arial"/>
                <w:bCs/>
                <w:color w:val="000000" w:themeColor="text1"/>
                <w:sz w:val="20"/>
                <w:szCs w:val="20"/>
              </w:rPr>
            </w:pPr>
            <w:r w:rsidRPr="00562DA1">
              <w:rPr>
                <w:rFonts w:ascii="Arial" w:hAnsi="Arial" w:cs="Arial"/>
                <w:bCs/>
                <w:sz w:val="20"/>
                <w:szCs w:val="20"/>
              </w:rPr>
              <w:t>All national collections will be analysed to determine the impact of the changes</w:t>
            </w:r>
            <w:r>
              <w:rPr>
                <w:rFonts w:ascii="Arial" w:hAnsi="Arial" w:cs="Arial"/>
                <w:bCs/>
                <w:sz w:val="20"/>
                <w:szCs w:val="20"/>
              </w:rPr>
              <w:t>.</w:t>
            </w:r>
          </w:p>
        </w:tc>
      </w:tr>
      <w:tr w:rsidR="0072079F" w:rsidRPr="008433F4" w14:paraId="6A9AC1E3" w14:textId="77777777" w:rsidTr="0057380F">
        <w:tblPrEx>
          <w:tblBorders>
            <w:bottom w:val="none" w:sz="0" w:space="0" w:color="auto"/>
          </w:tblBorders>
        </w:tblPrEx>
        <w:trPr>
          <w:trHeight w:val="329"/>
        </w:trPr>
        <w:tc>
          <w:tcPr>
            <w:tcW w:w="9390" w:type="dxa"/>
            <w:gridSpan w:val="3"/>
            <w:shd w:val="clear" w:color="auto" w:fill="BEECF4"/>
          </w:tcPr>
          <w:p w14:paraId="0F8E8BED" w14:textId="0DFF1C61" w:rsidR="00D70AA4" w:rsidRPr="008433F4" w:rsidRDefault="00760731" w:rsidP="002C5DEC">
            <w:pPr>
              <w:spacing w:after="120" w:line="240" w:lineRule="exact"/>
              <w:jc w:val="both"/>
              <w:rPr>
                <w:rFonts w:ascii="Arial" w:hAnsi="Arial" w:cs="Arial"/>
                <w:bCs/>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9" w:history="1">
              <w:r w:rsidRPr="008433F4">
                <w:rPr>
                  <w:rStyle w:val="Hyperlink"/>
                  <w:rFonts w:ascii="Arial" w:hAnsi="Arial" w:cs="Arial"/>
                  <w:bCs/>
                  <w:sz w:val="20"/>
                  <w:szCs w:val="20"/>
                  <w:lang w:eastAsia="en-NZ"/>
                </w:rPr>
                <w:t>ncamp@health.govt.nz</w:t>
              </w:r>
            </w:hyperlink>
          </w:p>
        </w:tc>
      </w:tr>
    </w:tbl>
    <w:p w14:paraId="4D842DBF" w14:textId="77777777" w:rsidR="0072079F" w:rsidRPr="008433F4" w:rsidRDefault="0072079F" w:rsidP="002C5DEC">
      <w:pPr>
        <w:jc w:val="both"/>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5E51DFEF" w14:textId="77777777" w:rsidR="00C066D3" w:rsidRPr="008433F4" w:rsidRDefault="00C066D3" w:rsidP="00C066D3">
      <w:pPr>
        <w:rPr>
          <w:rFonts w:ascii="Arial" w:hAnsi="Arial" w:cs="Arial"/>
          <w:sz w:val="18"/>
          <w:szCs w:val="18"/>
        </w:rPr>
      </w:pPr>
    </w:p>
    <w:p w14:paraId="0608CB7D"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A55D" w14:textId="77777777" w:rsidR="00475813" w:rsidRDefault="00475813" w:rsidP="00DC46AF">
      <w:pPr>
        <w:spacing w:after="0"/>
      </w:pPr>
      <w:r>
        <w:separator/>
      </w:r>
    </w:p>
    <w:p w14:paraId="08C5D108" w14:textId="77777777" w:rsidR="00475813" w:rsidRDefault="00475813"/>
    <w:p w14:paraId="27F0D721" w14:textId="77777777" w:rsidR="00475813" w:rsidRDefault="00475813"/>
  </w:endnote>
  <w:endnote w:type="continuationSeparator" w:id="0">
    <w:p w14:paraId="27D88D5B" w14:textId="77777777" w:rsidR="00475813" w:rsidRDefault="00475813" w:rsidP="00DC46AF">
      <w:pPr>
        <w:spacing w:after="0"/>
      </w:pPr>
      <w:r>
        <w:continuationSeparator/>
      </w:r>
    </w:p>
    <w:p w14:paraId="39B396A7" w14:textId="77777777" w:rsidR="00475813" w:rsidRDefault="00475813"/>
    <w:p w14:paraId="39A76028" w14:textId="77777777" w:rsidR="00475813" w:rsidRDefault="0047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65F7" w14:textId="77777777" w:rsidR="00475813" w:rsidRDefault="00475813" w:rsidP="00DC46AF">
      <w:pPr>
        <w:spacing w:after="0"/>
      </w:pPr>
      <w:r>
        <w:separator/>
      </w:r>
    </w:p>
    <w:p w14:paraId="44FC5ED7" w14:textId="77777777" w:rsidR="00475813" w:rsidRDefault="00475813"/>
    <w:p w14:paraId="20CF3B18" w14:textId="77777777" w:rsidR="00475813" w:rsidRDefault="00475813"/>
  </w:footnote>
  <w:footnote w:type="continuationSeparator" w:id="0">
    <w:p w14:paraId="23F0834B" w14:textId="77777777" w:rsidR="00475813" w:rsidRDefault="00475813" w:rsidP="00DC46AF">
      <w:pPr>
        <w:spacing w:after="0"/>
      </w:pPr>
      <w:r>
        <w:continuationSeparator/>
      </w:r>
    </w:p>
    <w:p w14:paraId="5CE98BD7" w14:textId="77777777" w:rsidR="00475813" w:rsidRDefault="00475813"/>
    <w:p w14:paraId="06A6AEC5" w14:textId="77777777" w:rsidR="00475813" w:rsidRDefault="00475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845D0"/>
    <w:multiLevelType w:val="hybridMultilevel"/>
    <w:tmpl w:val="E70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2"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3"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5"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7"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0"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1"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2"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7"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3"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6"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9"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40"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1451261">
    <w:abstractNumId w:val="4"/>
  </w:num>
  <w:num w:numId="2" w16cid:durableId="1442800768">
    <w:abstractNumId w:val="30"/>
  </w:num>
  <w:num w:numId="3" w16cid:durableId="1792092138">
    <w:abstractNumId w:val="2"/>
  </w:num>
  <w:num w:numId="4" w16cid:durableId="1237669769">
    <w:abstractNumId w:val="27"/>
  </w:num>
  <w:num w:numId="5" w16cid:durableId="68158867">
    <w:abstractNumId w:val="36"/>
  </w:num>
  <w:num w:numId="6" w16cid:durableId="1465850259">
    <w:abstractNumId w:val="9"/>
  </w:num>
  <w:num w:numId="7" w16cid:durableId="1428841173">
    <w:abstractNumId w:val="39"/>
  </w:num>
  <w:num w:numId="8" w16cid:durableId="989796700">
    <w:abstractNumId w:val="10"/>
  </w:num>
  <w:num w:numId="9" w16cid:durableId="988751700">
    <w:abstractNumId w:val="0"/>
  </w:num>
  <w:num w:numId="10" w16cid:durableId="609974275">
    <w:abstractNumId w:val="18"/>
  </w:num>
  <w:num w:numId="11" w16cid:durableId="630980918">
    <w:abstractNumId w:val="33"/>
  </w:num>
  <w:num w:numId="12" w16cid:durableId="1740323010">
    <w:abstractNumId w:val="24"/>
    <w:lvlOverride w:ilvl="0">
      <w:startOverride w:val="1"/>
    </w:lvlOverride>
  </w:num>
  <w:num w:numId="13" w16cid:durableId="770050506">
    <w:abstractNumId w:val="16"/>
  </w:num>
  <w:num w:numId="14" w16cid:durableId="365252405">
    <w:abstractNumId w:val="3"/>
  </w:num>
  <w:num w:numId="15" w16cid:durableId="534347340">
    <w:abstractNumId w:val="38"/>
  </w:num>
  <w:num w:numId="16" w16cid:durableId="1913468117">
    <w:abstractNumId w:val="22"/>
  </w:num>
  <w:num w:numId="17" w16cid:durableId="1021206340">
    <w:abstractNumId w:val="11"/>
    <w:lvlOverride w:ilvl="0">
      <w:startOverride w:val="1"/>
    </w:lvlOverride>
  </w:num>
  <w:num w:numId="18" w16cid:durableId="430978006">
    <w:abstractNumId w:val="14"/>
  </w:num>
  <w:num w:numId="19" w16cid:durableId="1764493236">
    <w:abstractNumId w:val="25"/>
  </w:num>
  <w:num w:numId="20" w16cid:durableId="1676958235">
    <w:abstractNumId w:val="6"/>
  </w:num>
  <w:num w:numId="21" w16cid:durableId="1661159187">
    <w:abstractNumId w:val="13"/>
  </w:num>
  <w:num w:numId="22" w16cid:durableId="1329479940">
    <w:abstractNumId w:val="34"/>
  </w:num>
  <w:num w:numId="23" w16cid:durableId="2107073820">
    <w:abstractNumId w:val="29"/>
  </w:num>
  <w:num w:numId="24" w16cid:durableId="734209046">
    <w:abstractNumId w:val="31"/>
  </w:num>
  <w:num w:numId="25" w16cid:durableId="1620867333">
    <w:abstractNumId w:val="40"/>
  </w:num>
  <w:num w:numId="26" w16cid:durableId="1873567656">
    <w:abstractNumId w:val="15"/>
  </w:num>
  <w:num w:numId="27" w16cid:durableId="892429307">
    <w:abstractNumId w:val="19"/>
  </w:num>
  <w:num w:numId="28" w16cid:durableId="681929786">
    <w:abstractNumId w:val="5"/>
  </w:num>
  <w:num w:numId="29" w16cid:durableId="1495028925">
    <w:abstractNumId w:val="37"/>
  </w:num>
  <w:num w:numId="30" w16cid:durableId="92628469">
    <w:abstractNumId w:val="23"/>
  </w:num>
  <w:num w:numId="31" w16cid:durableId="1183857260">
    <w:abstractNumId w:val="28"/>
  </w:num>
  <w:num w:numId="32" w16cid:durableId="942998094">
    <w:abstractNumId w:val="1"/>
  </w:num>
  <w:num w:numId="33" w16cid:durableId="1533688790">
    <w:abstractNumId w:val="12"/>
  </w:num>
  <w:num w:numId="34" w16cid:durableId="245189929">
    <w:abstractNumId w:val="17"/>
  </w:num>
  <w:num w:numId="35" w16cid:durableId="810631543">
    <w:abstractNumId w:val="7"/>
  </w:num>
  <w:num w:numId="36" w16cid:durableId="1024090663">
    <w:abstractNumId w:val="26"/>
  </w:num>
  <w:num w:numId="37" w16cid:durableId="1447431444">
    <w:abstractNumId w:val="32"/>
  </w:num>
  <w:num w:numId="38" w16cid:durableId="295721111">
    <w:abstractNumId w:val="20"/>
  </w:num>
  <w:num w:numId="39" w16cid:durableId="390887603">
    <w:abstractNumId w:val="35"/>
  </w:num>
  <w:num w:numId="40" w16cid:durableId="584000222">
    <w:abstractNumId w:val="21"/>
  </w:num>
  <w:num w:numId="41" w16cid:durableId="12596768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02F3"/>
    <w:rsid w:val="000134AD"/>
    <w:rsid w:val="00013738"/>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3D79"/>
    <w:rsid w:val="00094498"/>
    <w:rsid w:val="0009474B"/>
    <w:rsid w:val="00094F6E"/>
    <w:rsid w:val="000A23EC"/>
    <w:rsid w:val="000A3234"/>
    <w:rsid w:val="000A6E6F"/>
    <w:rsid w:val="000B0ADE"/>
    <w:rsid w:val="000B11BF"/>
    <w:rsid w:val="000B6BC3"/>
    <w:rsid w:val="000C0024"/>
    <w:rsid w:val="000C07C1"/>
    <w:rsid w:val="000C135B"/>
    <w:rsid w:val="000C1517"/>
    <w:rsid w:val="000C1C0F"/>
    <w:rsid w:val="000C5104"/>
    <w:rsid w:val="000D0AE1"/>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5EF5"/>
    <w:rsid w:val="001371ED"/>
    <w:rsid w:val="0014482E"/>
    <w:rsid w:val="00144E3D"/>
    <w:rsid w:val="001603C3"/>
    <w:rsid w:val="00160E42"/>
    <w:rsid w:val="00161CBA"/>
    <w:rsid w:val="00165149"/>
    <w:rsid w:val="00167593"/>
    <w:rsid w:val="00183FC4"/>
    <w:rsid w:val="00184358"/>
    <w:rsid w:val="00187CF5"/>
    <w:rsid w:val="00195BA4"/>
    <w:rsid w:val="001A550E"/>
    <w:rsid w:val="001B096F"/>
    <w:rsid w:val="001B1B77"/>
    <w:rsid w:val="001B2B6F"/>
    <w:rsid w:val="001B3FB0"/>
    <w:rsid w:val="001B7A74"/>
    <w:rsid w:val="001B7FC4"/>
    <w:rsid w:val="001C0156"/>
    <w:rsid w:val="001C107A"/>
    <w:rsid w:val="001C4B0A"/>
    <w:rsid w:val="001F572A"/>
    <w:rsid w:val="00200A9B"/>
    <w:rsid w:val="002020E5"/>
    <w:rsid w:val="0020215F"/>
    <w:rsid w:val="002049EB"/>
    <w:rsid w:val="00212E8E"/>
    <w:rsid w:val="00213122"/>
    <w:rsid w:val="0021326B"/>
    <w:rsid w:val="0021719F"/>
    <w:rsid w:val="00222675"/>
    <w:rsid w:val="00222C07"/>
    <w:rsid w:val="00224B1E"/>
    <w:rsid w:val="00225D1C"/>
    <w:rsid w:val="0022674C"/>
    <w:rsid w:val="00240420"/>
    <w:rsid w:val="00242448"/>
    <w:rsid w:val="0025026F"/>
    <w:rsid w:val="00270B20"/>
    <w:rsid w:val="0027161F"/>
    <w:rsid w:val="00271CE2"/>
    <w:rsid w:val="00272583"/>
    <w:rsid w:val="00274A51"/>
    <w:rsid w:val="002764B2"/>
    <w:rsid w:val="00281DDC"/>
    <w:rsid w:val="00283E1F"/>
    <w:rsid w:val="00290198"/>
    <w:rsid w:val="00296CCD"/>
    <w:rsid w:val="002B2388"/>
    <w:rsid w:val="002B3E51"/>
    <w:rsid w:val="002B5230"/>
    <w:rsid w:val="002B6C81"/>
    <w:rsid w:val="002B6D12"/>
    <w:rsid w:val="002C1A20"/>
    <w:rsid w:val="002C45FF"/>
    <w:rsid w:val="002C5301"/>
    <w:rsid w:val="002C5361"/>
    <w:rsid w:val="002C5DEC"/>
    <w:rsid w:val="002D0A92"/>
    <w:rsid w:val="002D51DD"/>
    <w:rsid w:val="002D751C"/>
    <w:rsid w:val="002F18EB"/>
    <w:rsid w:val="002F7647"/>
    <w:rsid w:val="00303680"/>
    <w:rsid w:val="00303860"/>
    <w:rsid w:val="003107A9"/>
    <w:rsid w:val="00311A6C"/>
    <w:rsid w:val="0031228E"/>
    <w:rsid w:val="00313863"/>
    <w:rsid w:val="003209FB"/>
    <w:rsid w:val="003222F2"/>
    <w:rsid w:val="003271D2"/>
    <w:rsid w:val="00333307"/>
    <w:rsid w:val="00334F46"/>
    <w:rsid w:val="003442D0"/>
    <w:rsid w:val="00347A6C"/>
    <w:rsid w:val="0035211D"/>
    <w:rsid w:val="0035448B"/>
    <w:rsid w:val="00355BC6"/>
    <w:rsid w:val="00366C9A"/>
    <w:rsid w:val="00370D31"/>
    <w:rsid w:val="00371341"/>
    <w:rsid w:val="00375F5F"/>
    <w:rsid w:val="00380476"/>
    <w:rsid w:val="00381A52"/>
    <w:rsid w:val="0038232C"/>
    <w:rsid w:val="0038256E"/>
    <w:rsid w:val="00384C58"/>
    <w:rsid w:val="00391D9E"/>
    <w:rsid w:val="00391FE6"/>
    <w:rsid w:val="003A588A"/>
    <w:rsid w:val="003B0906"/>
    <w:rsid w:val="003B1492"/>
    <w:rsid w:val="003B1EBF"/>
    <w:rsid w:val="003B364E"/>
    <w:rsid w:val="003B5B50"/>
    <w:rsid w:val="003B6A08"/>
    <w:rsid w:val="003B7A1E"/>
    <w:rsid w:val="003B7CC1"/>
    <w:rsid w:val="003C004E"/>
    <w:rsid w:val="003C5522"/>
    <w:rsid w:val="003C57D0"/>
    <w:rsid w:val="003D3EE3"/>
    <w:rsid w:val="003D7194"/>
    <w:rsid w:val="003D7D60"/>
    <w:rsid w:val="003E0C0B"/>
    <w:rsid w:val="003E48BD"/>
    <w:rsid w:val="003F0A2A"/>
    <w:rsid w:val="003F6E49"/>
    <w:rsid w:val="0041092D"/>
    <w:rsid w:val="00414BC2"/>
    <w:rsid w:val="0041558D"/>
    <w:rsid w:val="00420115"/>
    <w:rsid w:val="00432D1F"/>
    <w:rsid w:val="0043781D"/>
    <w:rsid w:val="004401A4"/>
    <w:rsid w:val="004511F6"/>
    <w:rsid w:val="00464CCD"/>
    <w:rsid w:val="00471BF1"/>
    <w:rsid w:val="00474C0A"/>
    <w:rsid w:val="00475813"/>
    <w:rsid w:val="0048065D"/>
    <w:rsid w:val="0048103B"/>
    <w:rsid w:val="00487ACB"/>
    <w:rsid w:val="00491431"/>
    <w:rsid w:val="00492731"/>
    <w:rsid w:val="00494B9A"/>
    <w:rsid w:val="004A03D0"/>
    <w:rsid w:val="004A17A4"/>
    <w:rsid w:val="004A2DAA"/>
    <w:rsid w:val="004A47A7"/>
    <w:rsid w:val="004B02F0"/>
    <w:rsid w:val="004B07B6"/>
    <w:rsid w:val="004B2C86"/>
    <w:rsid w:val="004C42A1"/>
    <w:rsid w:val="004C642F"/>
    <w:rsid w:val="004D1BAE"/>
    <w:rsid w:val="004D5DC5"/>
    <w:rsid w:val="004D725A"/>
    <w:rsid w:val="004D760A"/>
    <w:rsid w:val="004D7ABD"/>
    <w:rsid w:val="004E0D01"/>
    <w:rsid w:val="004E3C6C"/>
    <w:rsid w:val="004E6781"/>
    <w:rsid w:val="004F1219"/>
    <w:rsid w:val="004F140C"/>
    <w:rsid w:val="004F1C38"/>
    <w:rsid w:val="004F36A7"/>
    <w:rsid w:val="004F77BC"/>
    <w:rsid w:val="004F7829"/>
    <w:rsid w:val="0050152E"/>
    <w:rsid w:val="00502C34"/>
    <w:rsid w:val="00511C93"/>
    <w:rsid w:val="00514662"/>
    <w:rsid w:val="00516CA4"/>
    <w:rsid w:val="00525989"/>
    <w:rsid w:val="005308B7"/>
    <w:rsid w:val="00531D92"/>
    <w:rsid w:val="005352EB"/>
    <w:rsid w:val="00536DDF"/>
    <w:rsid w:val="00545B63"/>
    <w:rsid w:val="00545C1B"/>
    <w:rsid w:val="0055445F"/>
    <w:rsid w:val="005558C6"/>
    <w:rsid w:val="0056006E"/>
    <w:rsid w:val="0056143A"/>
    <w:rsid w:val="00564D3E"/>
    <w:rsid w:val="005703BB"/>
    <w:rsid w:val="00570E12"/>
    <w:rsid w:val="005710D3"/>
    <w:rsid w:val="0057380F"/>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1FC2"/>
    <w:rsid w:val="005D2496"/>
    <w:rsid w:val="005D5C5D"/>
    <w:rsid w:val="005E0D63"/>
    <w:rsid w:val="005E143A"/>
    <w:rsid w:val="005E1D03"/>
    <w:rsid w:val="005F14DE"/>
    <w:rsid w:val="005F1DD8"/>
    <w:rsid w:val="005F4AA7"/>
    <w:rsid w:val="005F6BB3"/>
    <w:rsid w:val="00612522"/>
    <w:rsid w:val="00615EB9"/>
    <w:rsid w:val="00635E9D"/>
    <w:rsid w:val="00636BA5"/>
    <w:rsid w:val="00640D62"/>
    <w:rsid w:val="00641126"/>
    <w:rsid w:val="00642A1D"/>
    <w:rsid w:val="00653CD8"/>
    <w:rsid w:val="00654A57"/>
    <w:rsid w:val="00661157"/>
    <w:rsid w:val="00663155"/>
    <w:rsid w:val="006631E6"/>
    <w:rsid w:val="00663EB2"/>
    <w:rsid w:val="00663FAB"/>
    <w:rsid w:val="00667438"/>
    <w:rsid w:val="00673199"/>
    <w:rsid w:val="00673589"/>
    <w:rsid w:val="00675F4E"/>
    <w:rsid w:val="006768E8"/>
    <w:rsid w:val="006815B8"/>
    <w:rsid w:val="00684C90"/>
    <w:rsid w:val="00685FB5"/>
    <w:rsid w:val="0069365C"/>
    <w:rsid w:val="00696C21"/>
    <w:rsid w:val="006A0247"/>
    <w:rsid w:val="006A7725"/>
    <w:rsid w:val="006A7DAA"/>
    <w:rsid w:val="006B0A0B"/>
    <w:rsid w:val="006B2741"/>
    <w:rsid w:val="006B2B14"/>
    <w:rsid w:val="006B3EED"/>
    <w:rsid w:val="006B6558"/>
    <w:rsid w:val="006C0BE0"/>
    <w:rsid w:val="006C3402"/>
    <w:rsid w:val="006C34FE"/>
    <w:rsid w:val="006C75BD"/>
    <w:rsid w:val="006D37B8"/>
    <w:rsid w:val="006D3EAD"/>
    <w:rsid w:val="006D5869"/>
    <w:rsid w:val="006E2D0C"/>
    <w:rsid w:val="006E447A"/>
    <w:rsid w:val="006E5087"/>
    <w:rsid w:val="006E6036"/>
    <w:rsid w:val="006E69A2"/>
    <w:rsid w:val="006F35B4"/>
    <w:rsid w:val="00700A2E"/>
    <w:rsid w:val="0070398B"/>
    <w:rsid w:val="007152B2"/>
    <w:rsid w:val="00716B05"/>
    <w:rsid w:val="00717021"/>
    <w:rsid w:val="0072079F"/>
    <w:rsid w:val="007252B3"/>
    <w:rsid w:val="00726E36"/>
    <w:rsid w:val="007277E2"/>
    <w:rsid w:val="00730909"/>
    <w:rsid w:val="00731DA1"/>
    <w:rsid w:val="00733550"/>
    <w:rsid w:val="00734E12"/>
    <w:rsid w:val="00735B01"/>
    <w:rsid w:val="00735C1E"/>
    <w:rsid w:val="007367B5"/>
    <w:rsid w:val="00745483"/>
    <w:rsid w:val="007468B6"/>
    <w:rsid w:val="00760731"/>
    <w:rsid w:val="00760D8C"/>
    <w:rsid w:val="00761640"/>
    <w:rsid w:val="00761881"/>
    <w:rsid w:val="00763FF7"/>
    <w:rsid w:val="00765496"/>
    <w:rsid w:val="00767762"/>
    <w:rsid w:val="0077112A"/>
    <w:rsid w:val="00772320"/>
    <w:rsid w:val="00773664"/>
    <w:rsid w:val="00782C48"/>
    <w:rsid w:val="007869EE"/>
    <w:rsid w:val="007931D4"/>
    <w:rsid w:val="00797A12"/>
    <w:rsid w:val="007A126D"/>
    <w:rsid w:val="007A274E"/>
    <w:rsid w:val="007B7DB6"/>
    <w:rsid w:val="007B7FF2"/>
    <w:rsid w:val="007C0133"/>
    <w:rsid w:val="007C4FB5"/>
    <w:rsid w:val="007D4D97"/>
    <w:rsid w:val="007D5DDF"/>
    <w:rsid w:val="007E0E49"/>
    <w:rsid w:val="007E586D"/>
    <w:rsid w:val="007F0E9D"/>
    <w:rsid w:val="007F2B88"/>
    <w:rsid w:val="007F3A9F"/>
    <w:rsid w:val="007F51F3"/>
    <w:rsid w:val="00804696"/>
    <w:rsid w:val="00804BC1"/>
    <w:rsid w:val="0081159C"/>
    <w:rsid w:val="00811B82"/>
    <w:rsid w:val="00812D50"/>
    <w:rsid w:val="00814878"/>
    <w:rsid w:val="00817751"/>
    <w:rsid w:val="00825505"/>
    <w:rsid w:val="00826797"/>
    <w:rsid w:val="00830A31"/>
    <w:rsid w:val="00830D35"/>
    <w:rsid w:val="00832D1F"/>
    <w:rsid w:val="008401CC"/>
    <w:rsid w:val="008433F4"/>
    <w:rsid w:val="008442FF"/>
    <w:rsid w:val="00847B37"/>
    <w:rsid w:val="008502AA"/>
    <w:rsid w:val="0085118D"/>
    <w:rsid w:val="00854B0B"/>
    <w:rsid w:val="008613C1"/>
    <w:rsid w:val="00861679"/>
    <w:rsid w:val="008638E1"/>
    <w:rsid w:val="00863B68"/>
    <w:rsid w:val="00867E89"/>
    <w:rsid w:val="0087284A"/>
    <w:rsid w:val="00877E02"/>
    <w:rsid w:val="00877E81"/>
    <w:rsid w:val="008824A3"/>
    <w:rsid w:val="00884E47"/>
    <w:rsid w:val="008850F9"/>
    <w:rsid w:val="00890C79"/>
    <w:rsid w:val="008910D1"/>
    <w:rsid w:val="0089488D"/>
    <w:rsid w:val="00896063"/>
    <w:rsid w:val="008977B8"/>
    <w:rsid w:val="008978BA"/>
    <w:rsid w:val="008A0CA8"/>
    <w:rsid w:val="008A4B4D"/>
    <w:rsid w:val="008A5CDB"/>
    <w:rsid w:val="008A7BF2"/>
    <w:rsid w:val="008B2671"/>
    <w:rsid w:val="008C2E2B"/>
    <w:rsid w:val="008C5D52"/>
    <w:rsid w:val="008D466C"/>
    <w:rsid w:val="008D7506"/>
    <w:rsid w:val="008E1CA1"/>
    <w:rsid w:val="008E2791"/>
    <w:rsid w:val="008E2C80"/>
    <w:rsid w:val="008E3B9C"/>
    <w:rsid w:val="008F3CC1"/>
    <w:rsid w:val="008F46E3"/>
    <w:rsid w:val="008F5D21"/>
    <w:rsid w:val="008F7586"/>
    <w:rsid w:val="009002DA"/>
    <w:rsid w:val="00901864"/>
    <w:rsid w:val="00901912"/>
    <w:rsid w:val="00902981"/>
    <w:rsid w:val="00912ED5"/>
    <w:rsid w:val="00914678"/>
    <w:rsid w:val="00915560"/>
    <w:rsid w:val="00920435"/>
    <w:rsid w:val="00920873"/>
    <w:rsid w:val="00921079"/>
    <w:rsid w:val="009222C3"/>
    <w:rsid w:val="00927DAA"/>
    <w:rsid w:val="00932A61"/>
    <w:rsid w:val="00934FEE"/>
    <w:rsid w:val="00937784"/>
    <w:rsid w:val="00945365"/>
    <w:rsid w:val="0094691F"/>
    <w:rsid w:val="0095290D"/>
    <w:rsid w:val="009619BD"/>
    <w:rsid w:val="00974DB6"/>
    <w:rsid w:val="009769FA"/>
    <w:rsid w:val="00981D61"/>
    <w:rsid w:val="0098227E"/>
    <w:rsid w:val="00982522"/>
    <w:rsid w:val="009853FB"/>
    <w:rsid w:val="009859FE"/>
    <w:rsid w:val="009867E6"/>
    <w:rsid w:val="009905C6"/>
    <w:rsid w:val="00991B1A"/>
    <w:rsid w:val="00996394"/>
    <w:rsid w:val="00997B22"/>
    <w:rsid w:val="00997D54"/>
    <w:rsid w:val="009B0CAD"/>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07AE4"/>
    <w:rsid w:val="00A13811"/>
    <w:rsid w:val="00A158D0"/>
    <w:rsid w:val="00A21298"/>
    <w:rsid w:val="00A25B2A"/>
    <w:rsid w:val="00A31CF3"/>
    <w:rsid w:val="00A32793"/>
    <w:rsid w:val="00A33D2B"/>
    <w:rsid w:val="00A43F4F"/>
    <w:rsid w:val="00A441CD"/>
    <w:rsid w:val="00A4617E"/>
    <w:rsid w:val="00A646CE"/>
    <w:rsid w:val="00A6487D"/>
    <w:rsid w:val="00A704F3"/>
    <w:rsid w:val="00A71E3B"/>
    <w:rsid w:val="00A74534"/>
    <w:rsid w:val="00A865DE"/>
    <w:rsid w:val="00A871BA"/>
    <w:rsid w:val="00A926D3"/>
    <w:rsid w:val="00AA003F"/>
    <w:rsid w:val="00AA12D5"/>
    <w:rsid w:val="00AA1608"/>
    <w:rsid w:val="00AA2544"/>
    <w:rsid w:val="00AA3496"/>
    <w:rsid w:val="00AA7B9E"/>
    <w:rsid w:val="00AB121D"/>
    <w:rsid w:val="00AB3160"/>
    <w:rsid w:val="00AB32C8"/>
    <w:rsid w:val="00AB4AD2"/>
    <w:rsid w:val="00AC160C"/>
    <w:rsid w:val="00AC23FA"/>
    <w:rsid w:val="00AC4B46"/>
    <w:rsid w:val="00AD299F"/>
    <w:rsid w:val="00AD578F"/>
    <w:rsid w:val="00AD5FF5"/>
    <w:rsid w:val="00AE0406"/>
    <w:rsid w:val="00AE748D"/>
    <w:rsid w:val="00AF0AAD"/>
    <w:rsid w:val="00AF0BA3"/>
    <w:rsid w:val="00B05E7B"/>
    <w:rsid w:val="00B06CF7"/>
    <w:rsid w:val="00B16402"/>
    <w:rsid w:val="00B24892"/>
    <w:rsid w:val="00B30FA2"/>
    <w:rsid w:val="00B34750"/>
    <w:rsid w:val="00B348A8"/>
    <w:rsid w:val="00B4531C"/>
    <w:rsid w:val="00B50027"/>
    <w:rsid w:val="00B5036C"/>
    <w:rsid w:val="00B53C51"/>
    <w:rsid w:val="00B548B8"/>
    <w:rsid w:val="00B54936"/>
    <w:rsid w:val="00B60BF0"/>
    <w:rsid w:val="00B658CA"/>
    <w:rsid w:val="00B6705B"/>
    <w:rsid w:val="00B747A9"/>
    <w:rsid w:val="00B76EF6"/>
    <w:rsid w:val="00B76FD4"/>
    <w:rsid w:val="00B82214"/>
    <w:rsid w:val="00B8403A"/>
    <w:rsid w:val="00B90BD2"/>
    <w:rsid w:val="00B9265D"/>
    <w:rsid w:val="00B9347B"/>
    <w:rsid w:val="00B95833"/>
    <w:rsid w:val="00B961E1"/>
    <w:rsid w:val="00BA04B7"/>
    <w:rsid w:val="00BA156A"/>
    <w:rsid w:val="00BA22DB"/>
    <w:rsid w:val="00BB0328"/>
    <w:rsid w:val="00BB6504"/>
    <w:rsid w:val="00BB6DDF"/>
    <w:rsid w:val="00BB75C9"/>
    <w:rsid w:val="00BC1694"/>
    <w:rsid w:val="00BC64BF"/>
    <w:rsid w:val="00BD17DE"/>
    <w:rsid w:val="00BE1C0A"/>
    <w:rsid w:val="00BE4658"/>
    <w:rsid w:val="00BF6D7A"/>
    <w:rsid w:val="00BF6DB1"/>
    <w:rsid w:val="00BF7C93"/>
    <w:rsid w:val="00C009B6"/>
    <w:rsid w:val="00C04FC8"/>
    <w:rsid w:val="00C05065"/>
    <w:rsid w:val="00C05483"/>
    <w:rsid w:val="00C066D3"/>
    <w:rsid w:val="00C0750D"/>
    <w:rsid w:val="00C076E0"/>
    <w:rsid w:val="00C07848"/>
    <w:rsid w:val="00C14281"/>
    <w:rsid w:val="00C16711"/>
    <w:rsid w:val="00C306E3"/>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3F78"/>
    <w:rsid w:val="00C875E3"/>
    <w:rsid w:val="00C92E42"/>
    <w:rsid w:val="00C94084"/>
    <w:rsid w:val="00C94243"/>
    <w:rsid w:val="00C9752B"/>
    <w:rsid w:val="00CA1151"/>
    <w:rsid w:val="00CA5863"/>
    <w:rsid w:val="00CB396D"/>
    <w:rsid w:val="00CB3FE9"/>
    <w:rsid w:val="00CB704F"/>
    <w:rsid w:val="00CC585E"/>
    <w:rsid w:val="00CE0060"/>
    <w:rsid w:val="00CE1E65"/>
    <w:rsid w:val="00CE2194"/>
    <w:rsid w:val="00CE2531"/>
    <w:rsid w:val="00CE792E"/>
    <w:rsid w:val="00CF6174"/>
    <w:rsid w:val="00D00417"/>
    <w:rsid w:val="00D045A2"/>
    <w:rsid w:val="00D13211"/>
    <w:rsid w:val="00D15B5C"/>
    <w:rsid w:val="00D22296"/>
    <w:rsid w:val="00D239EC"/>
    <w:rsid w:val="00D24741"/>
    <w:rsid w:val="00D305BA"/>
    <w:rsid w:val="00D410C2"/>
    <w:rsid w:val="00D43C23"/>
    <w:rsid w:val="00D448CA"/>
    <w:rsid w:val="00D537AB"/>
    <w:rsid w:val="00D5699E"/>
    <w:rsid w:val="00D62148"/>
    <w:rsid w:val="00D7017B"/>
    <w:rsid w:val="00D70AA4"/>
    <w:rsid w:val="00D73CA3"/>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24BDA"/>
    <w:rsid w:val="00E27638"/>
    <w:rsid w:val="00E27B6F"/>
    <w:rsid w:val="00E316B1"/>
    <w:rsid w:val="00E33837"/>
    <w:rsid w:val="00E3488D"/>
    <w:rsid w:val="00E4170D"/>
    <w:rsid w:val="00E4497B"/>
    <w:rsid w:val="00E47AB6"/>
    <w:rsid w:val="00E522C4"/>
    <w:rsid w:val="00E575BE"/>
    <w:rsid w:val="00E64033"/>
    <w:rsid w:val="00E66926"/>
    <w:rsid w:val="00E67CF4"/>
    <w:rsid w:val="00E700C0"/>
    <w:rsid w:val="00E74769"/>
    <w:rsid w:val="00E7553F"/>
    <w:rsid w:val="00E75EDF"/>
    <w:rsid w:val="00E8142B"/>
    <w:rsid w:val="00E86477"/>
    <w:rsid w:val="00E86874"/>
    <w:rsid w:val="00E91C42"/>
    <w:rsid w:val="00E9318C"/>
    <w:rsid w:val="00E956F9"/>
    <w:rsid w:val="00E96BD1"/>
    <w:rsid w:val="00EA0D84"/>
    <w:rsid w:val="00EA7434"/>
    <w:rsid w:val="00EA7DFE"/>
    <w:rsid w:val="00EB1024"/>
    <w:rsid w:val="00EB1B5E"/>
    <w:rsid w:val="00EB7FAA"/>
    <w:rsid w:val="00EC07FC"/>
    <w:rsid w:val="00EC2080"/>
    <w:rsid w:val="00EC42E3"/>
    <w:rsid w:val="00EC75B1"/>
    <w:rsid w:val="00ED0A5A"/>
    <w:rsid w:val="00ED44DB"/>
    <w:rsid w:val="00ED6785"/>
    <w:rsid w:val="00EE1244"/>
    <w:rsid w:val="00EE7B4A"/>
    <w:rsid w:val="00EF709B"/>
    <w:rsid w:val="00EF7335"/>
    <w:rsid w:val="00F0708C"/>
    <w:rsid w:val="00F07A2C"/>
    <w:rsid w:val="00F16492"/>
    <w:rsid w:val="00F1666D"/>
    <w:rsid w:val="00F2297E"/>
    <w:rsid w:val="00F24EDF"/>
    <w:rsid w:val="00F25CBF"/>
    <w:rsid w:val="00F45A66"/>
    <w:rsid w:val="00F46846"/>
    <w:rsid w:val="00F472CC"/>
    <w:rsid w:val="00F473FE"/>
    <w:rsid w:val="00F4781E"/>
    <w:rsid w:val="00F53256"/>
    <w:rsid w:val="00F532B8"/>
    <w:rsid w:val="00F5391C"/>
    <w:rsid w:val="00F54386"/>
    <w:rsid w:val="00F54509"/>
    <w:rsid w:val="00F56568"/>
    <w:rsid w:val="00F67D03"/>
    <w:rsid w:val="00F729AE"/>
    <w:rsid w:val="00F73F25"/>
    <w:rsid w:val="00F76830"/>
    <w:rsid w:val="00F821B2"/>
    <w:rsid w:val="00F83EA3"/>
    <w:rsid w:val="00F86AB7"/>
    <w:rsid w:val="00F90FCF"/>
    <w:rsid w:val="00F93278"/>
    <w:rsid w:val="00F965B0"/>
    <w:rsid w:val="00FA07B3"/>
    <w:rsid w:val="00FA5D79"/>
    <w:rsid w:val="00FA6275"/>
    <w:rsid w:val="00FB0405"/>
    <w:rsid w:val="00FB16E0"/>
    <w:rsid w:val="00FB1CF8"/>
    <w:rsid w:val="00FB24B9"/>
    <w:rsid w:val="00FB6613"/>
    <w:rsid w:val="00FC146A"/>
    <w:rsid w:val="00FC36C9"/>
    <w:rsid w:val="00FC3835"/>
    <w:rsid w:val="00FC6A5A"/>
    <w:rsid w:val="00FD0627"/>
    <w:rsid w:val="00FD28D9"/>
    <w:rsid w:val="00FD2D89"/>
    <w:rsid w:val="00FD420A"/>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31"/>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camp@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2023-12-03T22:30:00Z</dcterms:created>
  <dcterms:modified xsi:type="dcterms:W3CDTF">2023-12-03T22:30:00Z</dcterms:modified>
  <cp:category/>
  <cp:contentStatus/>
</cp:coreProperties>
</file>