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907EA6A" w14:textId="07992506" w:rsidR="0072079F" w:rsidRPr="008433F4" w:rsidRDefault="0072079F" w:rsidP="00F63453">
            <w:pPr>
              <w:rPr>
                <w:rFonts w:ascii="Arial" w:hAnsi="Arial" w:cs="Arial"/>
                <w:bCs/>
                <w:sz w:val="20"/>
                <w:szCs w:val="20"/>
              </w:rPr>
            </w:pPr>
            <w:r w:rsidRPr="008433F4">
              <w:rPr>
                <w:rFonts w:ascii="Arial" w:hAnsi="Arial" w:cs="Arial"/>
                <w:bCs/>
                <w:sz w:val="20"/>
                <w:szCs w:val="20"/>
              </w:rPr>
              <w:t>cn_202</w:t>
            </w:r>
            <w:r w:rsidR="00E579F5">
              <w:rPr>
                <w:rFonts w:ascii="Arial" w:hAnsi="Arial" w:cs="Arial"/>
                <w:bCs/>
                <w:sz w:val="20"/>
                <w:szCs w:val="20"/>
              </w:rPr>
              <w:t>3</w:t>
            </w:r>
            <w:r w:rsidRPr="008433F4">
              <w:rPr>
                <w:rFonts w:ascii="Arial" w:hAnsi="Arial" w:cs="Arial"/>
                <w:bCs/>
                <w:sz w:val="20"/>
                <w:szCs w:val="20"/>
              </w:rPr>
              <w:t>_NCAMP_</w:t>
            </w:r>
            <w:r w:rsidR="00E579F5">
              <w:t xml:space="preserve"> </w:t>
            </w:r>
            <w:r w:rsidR="00E579F5" w:rsidRPr="00E579F5">
              <w:rPr>
                <w:rFonts w:ascii="Arial" w:hAnsi="Arial" w:cs="Arial"/>
                <w:bCs/>
                <w:sz w:val="20"/>
                <w:szCs w:val="20"/>
              </w:rPr>
              <w:t>Removal of Indefinite Compulsory Treatment Orders (CTOs)</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195DFE0C"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E579F5">
              <w:rPr>
                <w:rFonts w:ascii="Arial" w:hAnsi="Arial" w:cs="Arial"/>
                <w:bCs/>
                <w:sz w:val="20"/>
                <w:szCs w:val="20"/>
              </w:rPr>
              <w:t>5</w:t>
            </w:r>
            <w:r w:rsidRPr="008433F4">
              <w:rPr>
                <w:rFonts w:ascii="Arial" w:hAnsi="Arial" w:cs="Arial"/>
                <w:bCs/>
                <w:sz w:val="20"/>
                <w:szCs w:val="20"/>
              </w:rPr>
              <w:t xml:space="preserve"> December 2022</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77777777"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2023</w:t>
            </w:r>
          </w:p>
        </w:tc>
        <w:tc>
          <w:tcPr>
            <w:tcW w:w="5137" w:type="dxa"/>
            <w:tcBorders>
              <w:top w:val="single" w:sz="12" w:space="0" w:color="BEECF4"/>
            </w:tcBorders>
            <w:shd w:val="clear" w:color="auto" w:fill="FFFFFF"/>
          </w:tcPr>
          <w:p w14:paraId="39A840AB" w14:textId="353F5831"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E579F5" w:rsidRPr="00E579F5">
              <w:rPr>
                <w:rFonts w:ascii="Arial" w:hAnsi="Arial" w:cs="Arial"/>
                <w:sz w:val="20"/>
                <w:szCs w:val="20"/>
              </w:rPr>
              <w:t>Removal of Indefinite Compulsory Treatment Orders (CTOs)</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77777777" w:rsidR="0072079F" w:rsidRPr="005533A0" w:rsidRDefault="0072079F" w:rsidP="00F63453">
            <w:pPr>
              <w:spacing w:before="120" w:after="120"/>
              <w:rPr>
                <w:rFonts w:ascii="Arial" w:hAnsi="Arial" w:cs="Arial"/>
                <w:b/>
                <w:sz w:val="20"/>
                <w:szCs w:val="20"/>
              </w:rPr>
            </w:pPr>
            <w:r w:rsidRPr="005533A0">
              <w:rPr>
                <w:rFonts w:ascii="Arial" w:hAnsi="Arial" w:cs="Arial"/>
                <w:b/>
                <w:sz w:val="20"/>
                <w:szCs w:val="20"/>
              </w:rPr>
              <w:t>Summary:</w:t>
            </w:r>
          </w:p>
          <w:p w14:paraId="39CF1F8A" w14:textId="21269B02" w:rsidR="0072079F" w:rsidRPr="008433F4" w:rsidRDefault="005533A0" w:rsidP="00F63453">
            <w:pPr>
              <w:autoSpaceDE w:val="0"/>
              <w:autoSpaceDN w:val="0"/>
              <w:adjustRightInd w:val="0"/>
              <w:spacing w:before="120" w:after="120"/>
              <w:rPr>
                <w:rFonts w:ascii="Arial" w:hAnsi="Arial" w:cs="Arial"/>
                <w:bCs/>
                <w:sz w:val="20"/>
                <w:szCs w:val="20"/>
                <w:lang w:eastAsia="en-NZ"/>
              </w:rPr>
            </w:pPr>
            <w:r w:rsidRPr="005533A0">
              <w:rPr>
                <w:rFonts w:ascii="Arial" w:hAnsi="Arial" w:cs="Arial"/>
                <w:bCs/>
                <w:sz w:val="20"/>
                <w:szCs w:val="20"/>
                <w:lang w:eastAsia="en-NZ"/>
              </w:rPr>
              <w:t xml:space="preserve">A small change has been made to the Mental Health </w:t>
            </w:r>
            <w:r w:rsidR="00471651">
              <w:rPr>
                <w:rFonts w:ascii="Arial" w:hAnsi="Arial" w:cs="Arial"/>
                <w:bCs/>
                <w:sz w:val="20"/>
                <w:szCs w:val="20"/>
                <w:lang w:eastAsia="en-NZ"/>
              </w:rPr>
              <w:t xml:space="preserve">(Compulsory Assessment and Treatment) </w:t>
            </w:r>
            <w:r w:rsidRPr="005533A0">
              <w:rPr>
                <w:rFonts w:ascii="Arial" w:hAnsi="Arial" w:cs="Arial"/>
                <w:bCs/>
                <w:sz w:val="20"/>
                <w:szCs w:val="20"/>
                <w:lang w:eastAsia="en-NZ"/>
              </w:rPr>
              <w:t xml:space="preserve">Act </w:t>
            </w:r>
            <w:r w:rsidR="00471651">
              <w:rPr>
                <w:rFonts w:ascii="Arial" w:hAnsi="Arial" w:cs="Arial"/>
                <w:bCs/>
                <w:sz w:val="20"/>
                <w:szCs w:val="20"/>
                <w:lang w:eastAsia="en-NZ"/>
              </w:rPr>
              <w:t xml:space="preserve">1992 </w:t>
            </w:r>
            <w:r w:rsidRPr="005533A0">
              <w:rPr>
                <w:rFonts w:ascii="Arial" w:hAnsi="Arial" w:cs="Arial"/>
                <w:bCs/>
                <w:sz w:val="20"/>
                <w:szCs w:val="20"/>
                <w:lang w:eastAsia="en-NZ"/>
              </w:rPr>
              <w:t>which will come into effect from 29 October 2023. The change is to remove two indefinite Compulsory Treatment Order</w:t>
            </w:r>
            <w:r w:rsidR="00471651">
              <w:rPr>
                <w:rFonts w:ascii="Arial" w:hAnsi="Arial" w:cs="Arial"/>
                <w:bCs/>
                <w:sz w:val="20"/>
                <w:szCs w:val="20"/>
                <w:lang w:eastAsia="en-NZ"/>
              </w:rPr>
              <w:t xml:space="preserve"> Statuses</w:t>
            </w:r>
            <w:r w:rsidRPr="005533A0">
              <w:rPr>
                <w:rFonts w:ascii="Arial" w:hAnsi="Arial" w:cs="Arial"/>
                <w:bCs/>
                <w:sz w:val="20"/>
                <w:szCs w:val="20"/>
                <w:lang w:eastAsia="en-NZ"/>
              </w:rPr>
              <w:t xml:space="preserve"> (CTOs) which means retiring two existing Legal Status codes and adding two new Legal Status codes.</w:t>
            </w: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4CC731EA" w:rsidR="0072079F" w:rsidRPr="008433F4" w:rsidRDefault="00433DD9" w:rsidP="00F63453">
            <w:pPr>
              <w:spacing w:before="120" w:after="120" w:line="240" w:lineRule="exact"/>
              <w:jc w:val="both"/>
              <w:rPr>
                <w:rFonts w:ascii="Arial" w:hAnsi="Arial" w:cs="Arial"/>
                <w:sz w:val="20"/>
                <w:szCs w:val="20"/>
              </w:rPr>
            </w:pPr>
            <w:r>
              <w:rPr>
                <w:rFonts w:ascii="Arial" w:hAnsi="Arial" w:cs="Arial"/>
                <w:sz w:val="20"/>
                <w:szCs w:val="20"/>
              </w:rPr>
              <w:t>PRIMHD and NMDS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32E931C6" w:rsidR="0072079F" w:rsidRDefault="0072079F" w:rsidP="00F63453">
            <w:pPr>
              <w:spacing w:before="120" w:after="120" w:line="240" w:lineRule="auto"/>
              <w:rPr>
                <w:rFonts w:ascii="Arial" w:hAnsi="Arial" w:cs="Arial"/>
                <w:bCs/>
                <w:sz w:val="20"/>
                <w:szCs w:val="20"/>
              </w:rPr>
            </w:pPr>
            <w:r w:rsidRPr="008433F4">
              <w:rPr>
                <w:rFonts w:ascii="Arial" w:hAnsi="Arial" w:cs="Arial"/>
                <w:bCs/>
                <w:sz w:val="20"/>
                <w:szCs w:val="20"/>
              </w:rPr>
              <w:t xml:space="preserve">Context of the Change: </w:t>
            </w:r>
          </w:p>
          <w:p w14:paraId="67B9B021" w14:textId="77777777" w:rsidR="00471651" w:rsidRPr="00471651" w:rsidRDefault="00031695" w:rsidP="00F63453">
            <w:pPr>
              <w:spacing w:before="120" w:after="120" w:line="240" w:lineRule="auto"/>
              <w:rPr>
                <w:rFonts w:cstheme="minorHAnsi"/>
                <w:b/>
              </w:rPr>
            </w:pPr>
            <w:r w:rsidRPr="00471651">
              <w:rPr>
                <w:rFonts w:cstheme="minorHAnsi"/>
                <w:b/>
              </w:rPr>
              <w:t>PRIMHD</w:t>
            </w:r>
          </w:p>
          <w:p w14:paraId="18ED07E8" w14:textId="41EFD38C" w:rsidR="00031695" w:rsidRPr="00471651" w:rsidRDefault="00471651" w:rsidP="00F63453">
            <w:pPr>
              <w:spacing w:before="120" w:after="120" w:line="240" w:lineRule="auto"/>
              <w:rPr>
                <w:rFonts w:ascii="Arial" w:hAnsi="Arial" w:cs="Arial"/>
                <w:bCs/>
                <w:sz w:val="20"/>
                <w:szCs w:val="20"/>
              </w:rPr>
            </w:pPr>
            <w:r w:rsidRPr="00471651">
              <w:rPr>
                <w:rFonts w:ascii="Arial" w:hAnsi="Arial" w:cs="Arial"/>
                <w:bCs/>
                <w:sz w:val="20"/>
                <w:szCs w:val="20"/>
              </w:rPr>
              <w:t>Legal status records are reported to PRIMHD to describe</w:t>
            </w:r>
            <w:r w:rsidR="00FA37EF">
              <w:rPr>
                <w:rFonts w:ascii="Arial" w:hAnsi="Arial" w:cs="Arial"/>
                <w:bCs/>
                <w:sz w:val="20"/>
                <w:szCs w:val="20"/>
              </w:rPr>
              <w:t xml:space="preserve"> the</w:t>
            </w:r>
            <w:r w:rsidRPr="00471651">
              <w:rPr>
                <w:rFonts w:ascii="Arial" w:hAnsi="Arial" w:cs="Arial"/>
                <w:bCs/>
                <w:sz w:val="20"/>
                <w:szCs w:val="20"/>
              </w:rPr>
              <w:t xml:space="preserve"> </w:t>
            </w:r>
            <w:r w:rsidR="00FA37EF" w:rsidRPr="00471651">
              <w:rPr>
                <w:rFonts w:ascii="Arial" w:hAnsi="Arial" w:cs="Arial"/>
                <w:bCs/>
                <w:sz w:val="20"/>
                <w:szCs w:val="20"/>
              </w:rPr>
              <w:t>legal status</w:t>
            </w:r>
            <w:r w:rsidR="00FA37EF">
              <w:rPr>
                <w:rFonts w:ascii="Arial" w:hAnsi="Arial" w:cs="Arial"/>
                <w:bCs/>
                <w:sz w:val="20"/>
                <w:szCs w:val="20"/>
              </w:rPr>
              <w:t xml:space="preserve"> of</w:t>
            </w:r>
            <w:r w:rsidR="00A127F2">
              <w:rPr>
                <w:rFonts w:ascii="Arial" w:hAnsi="Arial" w:cs="Arial"/>
                <w:bCs/>
                <w:sz w:val="20"/>
                <w:szCs w:val="20"/>
              </w:rPr>
              <w:t xml:space="preserve"> a</w:t>
            </w:r>
            <w:r w:rsidR="00FA37EF">
              <w:rPr>
                <w:rFonts w:ascii="Arial" w:hAnsi="Arial" w:cs="Arial"/>
                <w:bCs/>
                <w:sz w:val="20"/>
                <w:szCs w:val="20"/>
              </w:rPr>
              <w:t xml:space="preserve"> </w:t>
            </w:r>
            <w:proofErr w:type="spellStart"/>
            <w:r w:rsidRPr="00471651">
              <w:rPr>
                <w:rFonts w:ascii="Arial" w:hAnsi="Arial" w:cs="Arial"/>
                <w:bCs/>
                <w:sz w:val="20"/>
                <w:szCs w:val="20"/>
              </w:rPr>
              <w:t>tangata</w:t>
            </w:r>
            <w:proofErr w:type="spellEnd"/>
            <w:r w:rsidRPr="00471651">
              <w:rPr>
                <w:rFonts w:ascii="Arial" w:hAnsi="Arial" w:cs="Arial"/>
                <w:bCs/>
                <w:sz w:val="20"/>
                <w:szCs w:val="20"/>
              </w:rPr>
              <w:t xml:space="preserve"> </w:t>
            </w:r>
            <w:proofErr w:type="spellStart"/>
            <w:r w:rsidRPr="00471651">
              <w:rPr>
                <w:rFonts w:ascii="Arial" w:hAnsi="Arial" w:cs="Arial"/>
                <w:bCs/>
                <w:sz w:val="20"/>
                <w:szCs w:val="20"/>
              </w:rPr>
              <w:t>whaiora</w:t>
            </w:r>
            <w:proofErr w:type="spellEnd"/>
            <w:r w:rsidRPr="00471651">
              <w:rPr>
                <w:rFonts w:ascii="Arial" w:hAnsi="Arial" w:cs="Arial"/>
                <w:bCs/>
                <w:sz w:val="20"/>
                <w:szCs w:val="20"/>
              </w:rPr>
              <w:t xml:space="preserve"> under the appropriate section of the</w:t>
            </w:r>
            <w:r w:rsidRPr="00471651">
              <w:rPr>
                <w:rFonts w:ascii="Arial" w:hAnsi="Arial" w:cs="Arial"/>
                <w:b/>
                <w:sz w:val="20"/>
                <w:szCs w:val="20"/>
              </w:rPr>
              <w:t xml:space="preserve"> </w:t>
            </w:r>
            <w:r w:rsidRPr="00471651">
              <w:rPr>
                <w:rFonts w:ascii="Arial" w:hAnsi="Arial" w:cs="Arial"/>
                <w:sz w:val="20"/>
                <w:szCs w:val="20"/>
              </w:rPr>
              <w:t>Mental Health (Compulsory Assessment and Treatment) Act 1992, the Alcoholism and Drug Addiction Act 1966 (repealed 21 February 2018), the Intellectual Disability (Compulsory Care and Rehabilitation) Act 2003, the Criminal Procedure (Mentally Impaired Persons) Act 2003, and the Substance Addiction (Compulsory Assessment &amp; Treatment) Act 2017.</w:t>
            </w:r>
          </w:p>
          <w:p w14:paraId="2B8BA6BA" w14:textId="3284BDAF" w:rsidR="007F2392" w:rsidRPr="00031695" w:rsidRDefault="007F2392" w:rsidP="00F63453">
            <w:pPr>
              <w:spacing w:before="120" w:after="120" w:line="240" w:lineRule="auto"/>
              <w:rPr>
                <w:rFonts w:ascii="Arial" w:hAnsi="Arial" w:cs="Arial"/>
                <w:b/>
                <w:sz w:val="20"/>
                <w:szCs w:val="20"/>
              </w:rPr>
            </w:pPr>
            <w:r w:rsidRPr="00031695">
              <w:rPr>
                <w:rFonts w:ascii="Arial" w:hAnsi="Arial" w:cs="Arial"/>
                <w:b/>
                <w:sz w:val="20"/>
                <w:szCs w:val="20"/>
              </w:rPr>
              <w:t>NMDS</w:t>
            </w:r>
          </w:p>
          <w:p w14:paraId="5DEB6506" w14:textId="7E125832" w:rsidR="007F2392" w:rsidRPr="00031695" w:rsidRDefault="007F2392" w:rsidP="007F2392">
            <w:pPr>
              <w:rPr>
                <w:rFonts w:ascii="Arial" w:hAnsi="Arial" w:cs="Arial"/>
                <w:sz w:val="20"/>
                <w:szCs w:val="20"/>
              </w:rPr>
            </w:pPr>
            <w:r w:rsidRPr="00031695">
              <w:rPr>
                <w:rFonts w:ascii="Arial" w:hAnsi="Arial" w:cs="Arial"/>
                <w:sz w:val="20"/>
                <w:szCs w:val="20"/>
              </w:rPr>
              <w:t>Legal status codes are reported to NMDS for inpatient mental health events as an HC record. The HC record is mandatory for IM events and optional for IP events. If present it must include all mandatory fields. Legal status is stored in the Event Legal Status table.</w:t>
            </w:r>
          </w:p>
          <w:p w14:paraId="6F42D09D" w14:textId="40525DE7" w:rsidR="0072079F" w:rsidRPr="00031695" w:rsidRDefault="007F2392" w:rsidP="007F2392">
            <w:pPr>
              <w:rPr>
                <w:rFonts w:ascii="Arial" w:hAnsi="Arial" w:cs="Arial"/>
                <w:sz w:val="20"/>
                <w:szCs w:val="20"/>
              </w:rPr>
            </w:pPr>
            <w:r w:rsidRPr="00031695">
              <w:rPr>
                <w:rFonts w:ascii="Arial" w:hAnsi="Arial" w:cs="Arial"/>
                <w:sz w:val="20"/>
                <w:szCs w:val="20"/>
              </w:rPr>
              <w:t>Note: Many providers do not have a mental health module on their local computer system but do treat mental health inpatients. Those providers recording legal status electronically have the option to supply legal status records with IP events as well as IM events.</w:t>
            </w: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77777777" w:rsidR="0072079F" w:rsidRPr="008433F4" w:rsidRDefault="0072079F" w:rsidP="00F63453">
            <w:pPr>
              <w:pStyle w:val="BodyText"/>
              <w:spacing w:line="240" w:lineRule="exact"/>
              <w:rPr>
                <w:b/>
                <w:bCs/>
                <w:szCs w:val="20"/>
                <w:lang w:eastAsia="en-NZ"/>
              </w:rPr>
            </w:pPr>
            <w:r w:rsidRPr="008433F4">
              <w:rPr>
                <w:b/>
                <w:bCs/>
                <w:szCs w:val="20"/>
                <w:lang w:eastAsia="en-NZ"/>
              </w:rPr>
              <w:t xml:space="preserve">Details of Proposed Change: </w:t>
            </w:r>
          </w:p>
          <w:p w14:paraId="506E9D1D" w14:textId="23C9F777" w:rsidR="00031695" w:rsidRDefault="00D643BF" w:rsidP="007F2392">
            <w:pPr>
              <w:pStyle w:val="BodyText"/>
              <w:spacing w:line="240" w:lineRule="exact"/>
              <w:rPr>
                <w:bCs/>
                <w:sz w:val="20"/>
                <w:szCs w:val="20"/>
              </w:rPr>
            </w:pPr>
            <w:r>
              <w:rPr>
                <w:noProof/>
              </w:rPr>
              <w:lastRenderedPageBreak/>
              <w:drawing>
                <wp:anchor distT="0" distB="0" distL="114300" distR="114300" simplePos="0" relativeHeight="251658240" behindDoc="0" locked="0" layoutInCell="1" allowOverlap="1" wp14:anchorId="4C526456" wp14:editId="303561AF">
                  <wp:simplePos x="0" y="0"/>
                  <wp:positionH relativeFrom="column">
                    <wp:posOffset>-33020</wp:posOffset>
                  </wp:positionH>
                  <wp:positionV relativeFrom="paragraph">
                    <wp:posOffset>257175</wp:posOffset>
                  </wp:positionV>
                  <wp:extent cx="5731510" cy="3427730"/>
                  <wp:effectExtent l="0" t="0" r="254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3427730"/>
                          </a:xfrm>
                          <a:prstGeom prst="rect">
                            <a:avLst/>
                          </a:prstGeom>
                        </pic:spPr>
                      </pic:pic>
                    </a:graphicData>
                  </a:graphic>
                  <wp14:sizeRelH relativeFrom="page">
                    <wp14:pctWidth>0</wp14:pctWidth>
                  </wp14:sizeRelH>
                  <wp14:sizeRelV relativeFrom="page">
                    <wp14:pctHeight>0</wp14:pctHeight>
                  </wp14:sizeRelV>
                </wp:anchor>
              </w:drawing>
            </w:r>
            <w:r w:rsidR="005464D7">
              <w:rPr>
                <w:bCs/>
                <w:sz w:val="20"/>
                <w:szCs w:val="20"/>
              </w:rPr>
              <w:t>The legal status code changes are:</w:t>
            </w:r>
          </w:p>
          <w:p w14:paraId="44B9C16F" w14:textId="156507A0" w:rsidR="007F2392" w:rsidRPr="007F2392" w:rsidRDefault="00031695" w:rsidP="007F2392">
            <w:pPr>
              <w:pStyle w:val="BodyText"/>
              <w:spacing w:line="240" w:lineRule="exact"/>
              <w:rPr>
                <w:bCs/>
                <w:sz w:val="20"/>
                <w:szCs w:val="20"/>
              </w:rPr>
            </w:pPr>
            <w:r>
              <w:rPr>
                <w:bCs/>
                <w:sz w:val="20"/>
                <w:szCs w:val="20"/>
              </w:rPr>
              <w:t xml:space="preserve">PRIMHD </w:t>
            </w:r>
            <w:r w:rsidR="00BD71D6">
              <w:rPr>
                <w:bCs/>
                <w:sz w:val="20"/>
                <w:szCs w:val="20"/>
              </w:rPr>
              <w:t>and NMDS</w:t>
            </w:r>
            <w:r w:rsidR="007F2392" w:rsidRPr="007F2392">
              <w:rPr>
                <w:bCs/>
                <w:sz w:val="20"/>
                <w:szCs w:val="20"/>
              </w:rPr>
              <w:t xml:space="preserve"> - Patient Management Systems will need to be updated by retiring the two existing legal status codes and adding the new legal status codes.</w:t>
            </w:r>
          </w:p>
          <w:p w14:paraId="378D2A98" w14:textId="253E9E09" w:rsidR="0072079F" w:rsidRPr="008433F4" w:rsidRDefault="007F2392" w:rsidP="007F2392">
            <w:pPr>
              <w:pStyle w:val="BodyText"/>
              <w:spacing w:line="240" w:lineRule="exact"/>
              <w:rPr>
                <w:bCs/>
                <w:color w:val="FF0000"/>
                <w:szCs w:val="20"/>
              </w:rPr>
            </w:pPr>
            <w:r w:rsidRPr="007F2392">
              <w:rPr>
                <w:bCs/>
                <w:sz w:val="20"/>
                <w:szCs w:val="20"/>
              </w:rPr>
              <w:t>Please refer to section 9.4 of the NMDS File Specification for further information.</w:t>
            </w:r>
            <w:r w:rsidRPr="007F2392">
              <w:rPr>
                <w:bCs/>
                <w:szCs w:val="20"/>
              </w:rPr>
              <w:t xml:space="preserve">  </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lastRenderedPageBreak/>
              <w:t xml:space="preserve">What is Expected of the Sector: </w:t>
            </w:r>
          </w:p>
          <w:p w14:paraId="1393A578" w14:textId="518384B8" w:rsidR="0072079F" w:rsidRPr="008433F4" w:rsidRDefault="00F63447" w:rsidP="00F63453">
            <w:pPr>
              <w:autoSpaceDE w:val="0"/>
              <w:autoSpaceDN w:val="0"/>
              <w:adjustRightInd w:val="0"/>
              <w:spacing w:before="120" w:after="120"/>
              <w:rPr>
                <w:rFonts w:ascii="Arial" w:hAnsi="Arial" w:cs="Arial"/>
                <w:bCs/>
                <w:sz w:val="20"/>
                <w:szCs w:val="20"/>
              </w:rPr>
            </w:pPr>
            <w:r w:rsidRPr="00F63447">
              <w:rPr>
                <w:rFonts w:ascii="Arial" w:hAnsi="Arial" w:cs="Arial"/>
                <w:bCs/>
                <w:sz w:val="20"/>
                <w:szCs w:val="20"/>
              </w:rPr>
              <w:t xml:space="preserve">There is a </w:t>
            </w:r>
            <w:proofErr w:type="gramStart"/>
            <w:r w:rsidRPr="00F63447">
              <w:rPr>
                <w:rFonts w:ascii="Arial" w:hAnsi="Arial" w:cs="Arial"/>
                <w:bCs/>
                <w:sz w:val="20"/>
                <w:szCs w:val="20"/>
              </w:rPr>
              <w:t>12 month</w:t>
            </w:r>
            <w:proofErr w:type="gramEnd"/>
            <w:r w:rsidRPr="00F63447">
              <w:rPr>
                <w:rFonts w:ascii="Arial" w:hAnsi="Arial" w:cs="Arial"/>
                <w:bCs/>
                <w:sz w:val="20"/>
                <w:szCs w:val="20"/>
              </w:rPr>
              <w:t xml:space="preserve"> period for phasing in the new codes, therefore the end date for C2 and L2 is 29-10-2024 and not 29-10-2023 to enable a transition period to a new status over the 12 month period</w:t>
            </w:r>
            <w:r>
              <w:rPr>
                <w:rFonts w:ascii="Arial" w:hAnsi="Arial" w:cs="Arial"/>
                <w:bCs/>
                <w:sz w:val="20"/>
                <w:szCs w:val="20"/>
              </w:rPr>
              <w:t>.</w:t>
            </w:r>
          </w:p>
        </w:tc>
      </w:tr>
      <w:tr w:rsidR="0072079F" w:rsidRPr="008433F4" w14:paraId="6A9AC1E3" w14:textId="77777777" w:rsidTr="00B37EF7">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05174B62" w:rsidR="0072079F" w:rsidRPr="008433F4" w:rsidRDefault="00D2219D" w:rsidP="00F63453">
            <w:pPr>
              <w:spacing w:before="120" w:after="120" w:line="240" w:lineRule="exact"/>
              <w:rPr>
                <w:rFonts w:ascii="Arial" w:hAnsi="Arial" w:cs="Arial"/>
                <w:bCs/>
                <w:sz w:val="20"/>
                <w:szCs w:val="20"/>
              </w:rPr>
            </w:pPr>
            <w:r>
              <w:rPr>
                <w:rFonts w:ascii="Arial" w:hAnsi="Arial" w:cs="Arial"/>
                <w:bCs/>
                <w:sz w:val="20"/>
                <w:szCs w:val="20"/>
              </w:rPr>
              <w:t xml:space="preserve">The new legal status codes will be available from 1 July 2023 in PRIMHD and NMDS. The legal status codes that are being retired will be valid until </w:t>
            </w:r>
            <w:r w:rsidR="004670A5">
              <w:rPr>
                <w:rFonts w:ascii="Arial" w:hAnsi="Arial" w:cs="Arial"/>
                <w:bCs/>
                <w:sz w:val="20"/>
                <w:szCs w:val="20"/>
              </w:rPr>
              <w:t xml:space="preserve">29 October 2024 </w:t>
            </w:r>
            <w:r>
              <w:rPr>
                <w:rFonts w:ascii="Arial" w:hAnsi="Arial" w:cs="Arial"/>
                <w:bCs/>
                <w:sz w:val="20"/>
                <w:szCs w:val="20"/>
              </w:rPr>
              <w:t>.</w:t>
            </w:r>
          </w:p>
        </w:tc>
      </w:tr>
      <w:tr w:rsidR="0072079F" w:rsidRPr="008433F4" w14:paraId="06FDB137" w14:textId="77777777" w:rsidTr="00B37EF7">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F63453">
            <w:pPr>
              <w:autoSpaceDE w:val="0"/>
              <w:autoSpaceDN w:val="0"/>
              <w:adjustRightInd w:val="0"/>
              <w:spacing w:before="120" w:after="120" w:line="240" w:lineRule="atLeast"/>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5" w:history="1">
              <w:r w:rsidRPr="008433F4">
                <w:rPr>
                  <w:rStyle w:val="Hyperlink"/>
                  <w:rFonts w:ascii="Arial" w:hAnsi="Arial" w:cs="Arial"/>
                  <w:bCs/>
                  <w:sz w:val="20"/>
                  <w:szCs w:val="20"/>
                  <w:lang w:eastAsia="en-NZ"/>
                </w:rPr>
                <w:t>ncamp@health.govt.nz</w:t>
              </w:r>
            </w:hyperlink>
          </w:p>
        </w:tc>
      </w:tr>
    </w:tbl>
    <w:p w14:paraId="4D842DBF" w14:textId="77777777" w:rsidR="0072079F" w:rsidRPr="008433F4" w:rsidRDefault="0072079F" w:rsidP="0072079F">
      <w:pPr>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5E51DFEF" w14:textId="77777777" w:rsidR="00C066D3" w:rsidRPr="008433F4" w:rsidRDefault="00C066D3" w:rsidP="00C066D3">
      <w:pPr>
        <w:rPr>
          <w:rFonts w:ascii="Arial" w:hAnsi="Arial" w:cs="Arial"/>
          <w:sz w:val="18"/>
          <w:szCs w:val="18"/>
        </w:rPr>
      </w:pPr>
    </w:p>
    <w:p w14:paraId="0608CB7D"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6FB4" w14:textId="77777777" w:rsidR="00A3587E" w:rsidRDefault="00A3587E" w:rsidP="00DC46AF">
      <w:pPr>
        <w:spacing w:after="0"/>
      </w:pPr>
      <w:r>
        <w:separator/>
      </w:r>
    </w:p>
    <w:p w14:paraId="57DF2C86" w14:textId="77777777" w:rsidR="00A3587E" w:rsidRDefault="00A3587E"/>
    <w:p w14:paraId="27BBEC3E" w14:textId="77777777" w:rsidR="00A3587E" w:rsidRDefault="00A3587E"/>
  </w:endnote>
  <w:endnote w:type="continuationSeparator" w:id="0">
    <w:p w14:paraId="3F1263C9" w14:textId="77777777" w:rsidR="00A3587E" w:rsidRDefault="00A3587E" w:rsidP="00DC46AF">
      <w:pPr>
        <w:spacing w:after="0"/>
      </w:pPr>
      <w:r>
        <w:continuationSeparator/>
      </w:r>
    </w:p>
    <w:p w14:paraId="3F8AECDD" w14:textId="77777777" w:rsidR="00A3587E" w:rsidRDefault="00A3587E"/>
    <w:p w14:paraId="4FADA1C4" w14:textId="77777777" w:rsidR="00A3587E" w:rsidRDefault="00A35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A6B0" w14:textId="77777777" w:rsidR="00A3587E" w:rsidRDefault="00A3587E" w:rsidP="00DC46AF">
      <w:pPr>
        <w:spacing w:after="0"/>
      </w:pPr>
      <w:r>
        <w:separator/>
      </w:r>
    </w:p>
    <w:p w14:paraId="6BBF6C6D" w14:textId="77777777" w:rsidR="00A3587E" w:rsidRDefault="00A3587E"/>
    <w:p w14:paraId="29AF7E2C" w14:textId="77777777" w:rsidR="00A3587E" w:rsidRDefault="00A3587E"/>
  </w:footnote>
  <w:footnote w:type="continuationSeparator" w:id="0">
    <w:p w14:paraId="1C37E05A" w14:textId="77777777" w:rsidR="00A3587E" w:rsidRDefault="00A3587E" w:rsidP="00DC46AF">
      <w:pPr>
        <w:spacing w:after="0"/>
      </w:pPr>
      <w:r>
        <w:continuationSeparator/>
      </w:r>
    </w:p>
    <w:p w14:paraId="26A6915F" w14:textId="77777777" w:rsidR="00A3587E" w:rsidRDefault="00A3587E"/>
    <w:p w14:paraId="5F23B796" w14:textId="77777777" w:rsidR="00A3587E" w:rsidRDefault="00A35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26"/>
  </w:num>
  <w:num w:numId="5">
    <w:abstractNumId w:val="35"/>
  </w:num>
  <w:num w:numId="6">
    <w:abstractNumId w:val="8"/>
  </w:num>
  <w:num w:numId="7">
    <w:abstractNumId w:val="38"/>
  </w:num>
  <w:num w:numId="8">
    <w:abstractNumId w:val="9"/>
  </w:num>
  <w:num w:numId="9">
    <w:abstractNumId w:val="0"/>
  </w:num>
  <w:num w:numId="10">
    <w:abstractNumId w:val="17"/>
  </w:num>
  <w:num w:numId="11">
    <w:abstractNumId w:val="32"/>
  </w:num>
  <w:num w:numId="12">
    <w:abstractNumId w:val="23"/>
    <w:lvlOverride w:ilvl="0">
      <w:startOverride w:val="1"/>
    </w:lvlOverride>
  </w:num>
  <w:num w:numId="13">
    <w:abstractNumId w:val="15"/>
  </w:num>
  <w:num w:numId="14">
    <w:abstractNumId w:val="3"/>
  </w:num>
  <w:num w:numId="15">
    <w:abstractNumId w:val="37"/>
  </w:num>
  <w:num w:numId="16">
    <w:abstractNumId w:val="21"/>
  </w:num>
  <w:num w:numId="17">
    <w:abstractNumId w:val="10"/>
    <w:lvlOverride w:ilvl="0">
      <w:startOverride w:val="1"/>
    </w:lvlOverride>
  </w:num>
  <w:num w:numId="18">
    <w:abstractNumId w:val="13"/>
  </w:num>
  <w:num w:numId="19">
    <w:abstractNumId w:val="24"/>
  </w:num>
  <w:num w:numId="20">
    <w:abstractNumId w:val="6"/>
  </w:num>
  <w:num w:numId="21">
    <w:abstractNumId w:val="12"/>
  </w:num>
  <w:num w:numId="22">
    <w:abstractNumId w:val="33"/>
  </w:num>
  <w:num w:numId="23">
    <w:abstractNumId w:val="28"/>
  </w:num>
  <w:num w:numId="24">
    <w:abstractNumId w:val="30"/>
  </w:num>
  <w:num w:numId="25">
    <w:abstractNumId w:val="39"/>
  </w:num>
  <w:num w:numId="26">
    <w:abstractNumId w:val="14"/>
  </w:num>
  <w:num w:numId="27">
    <w:abstractNumId w:val="18"/>
  </w:num>
  <w:num w:numId="28">
    <w:abstractNumId w:val="5"/>
  </w:num>
  <w:num w:numId="29">
    <w:abstractNumId w:val="36"/>
  </w:num>
  <w:num w:numId="30">
    <w:abstractNumId w:val="22"/>
  </w:num>
  <w:num w:numId="31">
    <w:abstractNumId w:val="27"/>
  </w:num>
  <w:num w:numId="32">
    <w:abstractNumId w:val="1"/>
  </w:num>
  <w:num w:numId="33">
    <w:abstractNumId w:val="11"/>
  </w:num>
  <w:num w:numId="34">
    <w:abstractNumId w:val="16"/>
  </w:num>
  <w:num w:numId="35">
    <w:abstractNumId w:val="7"/>
  </w:num>
  <w:num w:numId="36">
    <w:abstractNumId w:val="25"/>
  </w:num>
  <w:num w:numId="37">
    <w:abstractNumId w:val="31"/>
  </w:num>
  <w:num w:numId="38">
    <w:abstractNumId w:val="19"/>
  </w:num>
  <w:num w:numId="39">
    <w:abstractNumId w:val="34"/>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200E1"/>
    <w:rsid w:val="00020AF9"/>
    <w:rsid w:val="00021B3F"/>
    <w:rsid w:val="00022120"/>
    <w:rsid w:val="00023740"/>
    <w:rsid w:val="00023DDA"/>
    <w:rsid w:val="000275C1"/>
    <w:rsid w:val="00031695"/>
    <w:rsid w:val="00031EB4"/>
    <w:rsid w:val="00033150"/>
    <w:rsid w:val="000351FD"/>
    <w:rsid w:val="00040A5E"/>
    <w:rsid w:val="00045380"/>
    <w:rsid w:val="00046DA1"/>
    <w:rsid w:val="00052DE1"/>
    <w:rsid w:val="00062305"/>
    <w:rsid w:val="000704AD"/>
    <w:rsid w:val="00084D32"/>
    <w:rsid w:val="00085344"/>
    <w:rsid w:val="00087E42"/>
    <w:rsid w:val="000925C8"/>
    <w:rsid w:val="00094498"/>
    <w:rsid w:val="0009474B"/>
    <w:rsid w:val="000A23EC"/>
    <w:rsid w:val="000A3234"/>
    <w:rsid w:val="000A6E6F"/>
    <w:rsid w:val="000B0ADE"/>
    <w:rsid w:val="000B6BC3"/>
    <w:rsid w:val="000C0024"/>
    <w:rsid w:val="000C07C1"/>
    <w:rsid w:val="000C135B"/>
    <w:rsid w:val="000C1517"/>
    <w:rsid w:val="000C1C0F"/>
    <w:rsid w:val="000C692E"/>
    <w:rsid w:val="000D1A5C"/>
    <w:rsid w:val="000D4607"/>
    <w:rsid w:val="000D690A"/>
    <w:rsid w:val="000D7FD8"/>
    <w:rsid w:val="000E05E5"/>
    <w:rsid w:val="000E0B7F"/>
    <w:rsid w:val="000E735A"/>
    <w:rsid w:val="000E74A0"/>
    <w:rsid w:val="000F7652"/>
    <w:rsid w:val="00105114"/>
    <w:rsid w:val="00105B64"/>
    <w:rsid w:val="00115320"/>
    <w:rsid w:val="00125508"/>
    <w:rsid w:val="00127055"/>
    <w:rsid w:val="00131B10"/>
    <w:rsid w:val="00135EF5"/>
    <w:rsid w:val="001371ED"/>
    <w:rsid w:val="0014482E"/>
    <w:rsid w:val="00144E3D"/>
    <w:rsid w:val="001603C3"/>
    <w:rsid w:val="00161CBA"/>
    <w:rsid w:val="00165149"/>
    <w:rsid w:val="00167593"/>
    <w:rsid w:val="00183FC4"/>
    <w:rsid w:val="00184358"/>
    <w:rsid w:val="00187CF5"/>
    <w:rsid w:val="00195BA4"/>
    <w:rsid w:val="001A550E"/>
    <w:rsid w:val="001B096F"/>
    <w:rsid w:val="001B1B77"/>
    <w:rsid w:val="001B2B6F"/>
    <w:rsid w:val="001B7A74"/>
    <w:rsid w:val="001B7FC4"/>
    <w:rsid w:val="001C0156"/>
    <w:rsid w:val="001C107A"/>
    <w:rsid w:val="001C4B0A"/>
    <w:rsid w:val="001F572A"/>
    <w:rsid w:val="00200A9B"/>
    <w:rsid w:val="002049EB"/>
    <w:rsid w:val="00212E8E"/>
    <w:rsid w:val="00213122"/>
    <w:rsid w:val="0021326B"/>
    <w:rsid w:val="0021719F"/>
    <w:rsid w:val="00222675"/>
    <w:rsid w:val="00222C07"/>
    <w:rsid w:val="00224B1E"/>
    <w:rsid w:val="00225D1C"/>
    <w:rsid w:val="0022674C"/>
    <w:rsid w:val="00240420"/>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66C9A"/>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33DD9"/>
    <w:rsid w:val="0043781D"/>
    <w:rsid w:val="004401A4"/>
    <w:rsid w:val="004511F6"/>
    <w:rsid w:val="00464CCD"/>
    <w:rsid w:val="004670A5"/>
    <w:rsid w:val="00471651"/>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5B63"/>
    <w:rsid w:val="00545C1B"/>
    <w:rsid w:val="005464D7"/>
    <w:rsid w:val="005533A0"/>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387E"/>
    <w:rsid w:val="005D5C5D"/>
    <w:rsid w:val="005E0D63"/>
    <w:rsid w:val="005E143A"/>
    <w:rsid w:val="005E1D03"/>
    <w:rsid w:val="005F1DD8"/>
    <w:rsid w:val="005F4AA7"/>
    <w:rsid w:val="005F6BB3"/>
    <w:rsid w:val="00612522"/>
    <w:rsid w:val="00615EB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E2D0C"/>
    <w:rsid w:val="006E447A"/>
    <w:rsid w:val="006E69A2"/>
    <w:rsid w:val="006F35B4"/>
    <w:rsid w:val="00700A2E"/>
    <w:rsid w:val="0070398B"/>
    <w:rsid w:val="007152B2"/>
    <w:rsid w:val="00716B05"/>
    <w:rsid w:val="00717021"/>
    <w:rsid w:val="0072079F"/>
    <w:rsid w:val="007252B3"/>
    <w:rsid w:val="00726E36"/>
    <w:rsid w:val="007277E2"/>
    <w:rsid w:val="00730909"/>
    <w:rsid w:val="00731DA1"/>
    <w:rsid w:val="00733550"/>
    <w:rsid w:val="00734E12"/>
    <w:rsid w:val="00735B01"/>
    <w:rsid w:val="00745483"/>
    <w:rsid w:val="007468B6"/>
    <w:rsid w:val="00760D8C"/>
    <w:rsid w:val="00761640"/>
    <w:rsid w:val="00761881"/>
    <w:rsid w:val="00765496"/>
    <w:rsid w:val="00767762"/>
    <w:rsid w:val="0077112A"/>
    <w:rsid w:val="00773664"/>
    <w:rsid w:val="00782C48"/>
    <w:rsid w:val="007869EE"/>
    <w:rsid w:val="007931D4"/>
    <w:rsid w:val="00797A12"/>
    <w:rsid w:val="007A126D"/>
    <w:rsid w:val="007A274E"/>
    <w:rsid w:val="007B7DB6"/>
    <w:rsid w:val="007C0133"/>
    <w:rsid w:val="007C4FB5"/>
    <w:rsid w:val="007D5DDF"/>
    <w:rsid w:val="007E0E49"/>
    <w:rsid w:val="007E586D"/>
    <w:rsid w:val="007F0E9D"/>
    <w:rsid w:val="007F2392"/>
    <w:rsid w:val="007F2B88"/>
    <w:rsid w:val="007F3A9F"/>
    <w:rsid w:val="007F51F3"/>
    <w:rsid w:val="00803AF3"/>
    <w:rsid w:val="00804696"/>
    <w:rsid w:val="00804BC1"/>
    <w:rsid w:val="0081159C"/>
    <w:rsid w:val="00811B82"/>
    <w:rsid w:val="00812D50"/>
    <w:rsid w:val="00814878"/>
    <w:rsid w:val="00825505"/>
    <w:rsid w:val="00830A31"/>
    <w:rsid w:val="00832D1F"/>
    <w:rsid w:val="008401CC"/>
    <w:rsid w:val="008433F4"/>
    <w:rsid w:val="00847B37"/>
    <w:rsid w:val="008502AA"/>
    <w:rsid w:val="0085118D"/>
    <w:rsid w:val="00854B0B"/>
    <w:rsid w:val="00861679"/>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2671"/>
    <w:rsid w:val="008C2E2B"/>
    <w:rsid w:val="008C5D52"/>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7DAA"/>
    <w:rsid w:val="00932A61"/>
    <w:rsid w:val="0094691F"/>
    <w:rsid w:val="0095290D"/>
    <w:rsid w:val="009619BD"/>
    <w:rsid w:val="009769FA"/>
    <w:rsid w:val="00981D61"/>
    <w:rsid w:val="0098227E"/>
    <w:rsid w:val="00982522"/>
    <w:rsid w:val="009859FE"/>
    <w:rsid w:val="009867E6"/>
    <w:rsid w:val="009905C6"/>
    <w:rsid w:val="00991B1A"/>
    <w:rsid w:val="00996394"/>
    <w:rsid w:val="00997B22"/>
    <w:rsid w:val="00997D54"/>
    <w:rsid w:val="009B1F11"/>
    <w:rsid w:val="009C1747"/>
    <w:rsid w:val="009C1C10"/>
    <w:rsid w:val="009C34A1"/>
    <w:rsid w:val="009C34B2"/>
    <w:rsid w:val="009C50DC"/>
    <w:rsid w:val="009C6D0F"/>
    <w:rsid w:val="009D028D"/>
    <w:rsid w:val="009D324C"/>
    <w:rsid w:val="009D5CB4"/>
    <w:rsid w:val="009E2F11"/>
    <w:rsid w:val="009E4172"/>
    <w:rsid w:val="009E67D8"/>
    <w:rsid w:val="009F091D"/>
    <w:rsid w:val="009F45FE"/>
    <w:rsid w:val="00A006F1"/>
    <w:rsid w:val="00A02576"/>
    <w:rsid w:val="00A04378"/>
    <w:rsid w:val="00A04C5D"/>
    <w:rsid w:val="00A127F2"/>
    <w:rsid w:val="00A13811"/>
    <w:rsid w:val="00A158D0"/>
    <w:rsid w:val="00A21298"/>
    <w:rsid w:val="00A25B2A"/>
    <w:rsid w:val="00A31CF3"/>
    <w:rsid w:val="00A32793"/>
    <w:rsid w:val="00A33D2B"/>
    <w:rsid w:val="00A3587E"/>
    <w:rsid w:val="00A43F4F"/>
    <w:rsid w:val="00A441CD"/>
    <w:rsid w:val="00A4617E"/>
    <w:rsid w:val="00A646CE"/>
    <w:rsid w:val="00A704F3"/>
    <w:rsid w:val="00A71E3B"/>
    <w:rsid w:val="00A865DE"/>
    <w:rsid w:val="00A871BA"/>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30FA2"/>
    <w:rsid w:val="00B34750"/>
    <w:rsid w:val="00B348A8"/>
    <w:rsid w:val="00B37EF7"/>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D71D6"/>
    <w:rsid w:val="00BE4658"/>
    <w:rsid w:val="00BF6D7A"/>
    <w:rsid w:val="00BF6DB1"/>
    <w:rsid w:val="00BF7C93"/>
    <w:rsid w:val="00C009B6"/>
    <w:rsid w:val="00C04FC8"/>
    <w:rsid w:val="00C05065"/>
    <w:rsid w:val="00C05483"/>
    <w:rsid w:val="00C066D3"/>
    <w:rsid w:val="00C0750D"/>
    <w:rsid w:val="00C076E0"/>
    <w:rsid w:val="00C07848"/>
    <w:rsid w:val="00C306E3"/>
    <w:rsid w:val="00C32E3F"/>
    <w:rsid w:val="00C341B6"/>
    <w:rsid w:val="00C35059"/>
    <w:rsid w:val="00C365A2"/>
    <w:rsid w:val="00C3672D"/>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5863"/>
    <w:rsid w:val="00CB704F"/>
    <w:rsid w:val="00CC585E"/>
    <w:rsid w:val="00CE0060"/>
    <w:rsid w:val="00CE2531"/>
    <w:rsid w:val="00CE792E"/>
    <w:rsid w:val="00CF6174"/>
    <w:rsid w:val="00D00417"/>
    <w:rsid w:val="00D045A2"/>
    <w:rsid w:val="00D13211"/>
    <w:rsid w:val="00D2219D"/>
    <w:rsid w:val="00D22296"/>
    <w:rsid w:val="00D239EC"/>
    <w:rsid w:val="00D24741"/>
    <w:rsid w:val="00D305BA"/>
    <w:rsid w:val="00D410C2"/>
    <w:rsid w:val="00D43C23"/>
    <w:rsid w:val="00D448CA"/>
    <w:rsid w:val="00D537AB"/>
    <w:rsid w:val="00D5699E"/>
    <w:rsid w:val="00D62148"/>
    <w:rsid w:val="00D643BF"/>
    <w:rsid w:val="00D7017B"/>
    <w:rsid w:val="00D73CA3"/>
    <w:rsid w:val="00D75EA0"/>
    <w:rsid w:val="00D970A1"/>
    <w:rsid w:val="00DB08BA"/>
    <w:rsid w:val="00DB4BA7"/>
    <w:rsid w:val="00DB4C3E"/>
    <w:rsid w:val="00DB5FB0"/>
    <w:rsid w:val="00DC05BC"/>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24BDA"/>
    <w:rsid w:val="00E27638"/>
    <w:rsid w:val="00E27B6F"/>
    <w:rsid w:val="00E316B1"/>
    <w:rsid w:val="00E33837"/>
    <w:rsid w:val="00E3488D"/>
    <w:rsid w:val="00E4170D"/>
    <w:rsid w:val="00E4497B"/>
    <w:rsid w:val="00E47AB6"/>
    <w:rsid w:val="00E522C4"/>
    <w:rsid w:val="00E579F5"/>
    <w:rsid w:val="00E66926"/>
    <w:rsid w:val="00E67CF4"/>
    <w:rsid w:val="00E700C0"/>
    <w:rsid w:val="00E74769"/>
    <w:rsid w:val="00E7553F"/>
    <w:rsid w:val="00E75EDF"/>
    <w:rsid w:val="00E8142B"/>
    <w:rsid w:val="00E86874"/>
    <w:rsid w:val="00E9318C"/>
    <w:rsid w:val="00E956F9"/>
    <w:rsid w:val="00E96BD1"/>
    <w:rsid w:val="00EA0D84"/>
    <w:rsid w:val="00EA7434"/>
    <w:rsid w:val="00EA7DFE"/>
    <w:rsid w:val="00EB1B5E"/>
    <w:rsid w:val="00EB7FAA"/>
    <w:rsid w:val="00EC2080"/>
    <w:rsid w:val="00EC75B1"/>
    <w:rsid w:val="00ED0A5A"/>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3447"/>
    <w:rsid w:val="00F67D03"/>
    <w:rsid w:val="00F729AE"/>
    <w:rsid w:val="00F73F25"/>
    <w:rsid w:val="00F821B2"/>
    <w:rsid w:val="00F83EA3"/>
    <w:rsid w:val="00F86AB7"/>
    <w:rsid w:val="00F90FCF"/>
    <w:rsid w:val="00F93278"/>
    <w:rsid w:val="00F965B0"/>
    <w:rsid w:val="00FA07B3"/>
    <w:rsid w:val="00FA37EF"/>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27825">
      <w:bodyDiv w:val="1"/>
      <w:marLeft w:val="0"/>
      <w:marRight w:val="0"/>
      <w:marTop w:val="0"/>
      <w:marBottom w:val="0"/>
      <w:divBdr>
        <w:top w:val="none" w:sz="0" w:space="0" w:color="auto"/>
        <w:left w:val="none" w:sz="0" w:space="0" w:color="auto"/>
        <w:bottom w:val="none" w:sz="0" w:space="0" w:color="auto"/>
        <w:right w:val="none" w:sz="0" w:space="0" w:color="auto"/>
      </w:divBdr>
    </w:div>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ncamp@health.govt.nz"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5.xml><?xml version="1.0" encoding="utf-8"?>
<?mso-contentType ?>
<SharedContentType xmlns="Microsoft.SharePoint.Taxonomy.ContentTypeSync" SourceId="ebf29b3f-1e51-457b-ae0c-362182e58074" ContentTypeId="0x010100143DE15D4582A44D8C48637AE793BB4A" PreviousValue="false"/>
</file>

<file path=customXml/item6.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3.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4.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customXml/itemProps5.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6.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38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5</cp:revision>
  <cp:lastPrinted>2021-09-26T23:52:00Z</cp:lastPrinted>
  <dcterms:created xsi:type="dcterms:W3CDTF">2022-12-05T00:27:00Z</dcterms:created>
  <dcterms:modified xsi:type="dcterms:W3CDTF">2022-12-05T01:15:00Z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