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70"/>
        <w:gridCol w:w="3768"/>
      </w:tblGrid>
      <w:tr w:rsidR="003A79C0" w:rsidRPr="003406FB" w14:paraId="578E4598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CEE744B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2F01B77" w14:textId="5CFBF332" w:rsidR="00F13542" w:rsidRPr="00F866EA" w:rsidRDefault="00333F00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Advisory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2023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</w:t>
            </w:r>
            <w:r w:rsidR="00B427C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PRIMHD New Activity Code T53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55160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</w:t>
            </w:r>
            <w:r w:rsidR="00C0492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="0055160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  <w:r w:rsidR="002769F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  <w:p w14:paraId="405A833D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B69A149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4E5D5D76" w14:textId="72B5B928" w:rsidR="00D70D97" w:rsidRPr="00F866EA" w:rsidRDefault="00B427CE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28</w:t>
            </w:r>
            <w:r w:rsidR="00E9211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March</w:t>
            </w:r>
            <w:r w:rsidR="00E9211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ED76017" w14:textId="0CF64279" w:rsidR="00D70D97" w:rsidRPr="003406FB" w:rsidRDefault="001168DD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60D8A6" wp14:editId="2B0392F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1877695" cy="80454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10C026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7D17DF50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5A822D0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E4C3119" w14:textId="00912CE1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427C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C045403" w14:textId="49829E00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B427CE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Retirement of T36 and T42 </w:t>
            </w:r>
            <w:r w:rsidR="00A217A4">
              <w:rPr>
                <w:rFonts w:ascii="Segoe UI" w:hAnsi="Segoe UI" w:cs="Segoe UI"/>
                <w:sz w:val="20"/>
                <w:szCs w:val="20"/>
                <w:lang w:val="en-NZ"/>
              </w:rPr>
              <w:t>and the addition of T53</w:t>
            </w:r>
          </w:p>
        </w:tc>
      </w:tr>
      <w:tr w:rsidR="00D70D97" w:rsidRPr="003406FB" w14:paraId="5F2B98B1" w14:textId="77777777" w:rsidTr="003406FB">
        <w:tc>
          <w:tcPr>
            <w:tcW w:w="10349" w:type="dxa"/>
            <w:gridSpan w:val="2"/>
            <w:shd w:val="clear" w:color="auto" w:fill="FBE4D5"/>
          </w:tcPr>
          <w:p w14:paraId="17DEF361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703A7EF2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268DB0F1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3CCC992C" w14:textId="49097874" w:rsidR="00B95C65" w:rsidRDefault="00834BA1" w:rsidP="00B95C65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Family /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</w:t>
            </w: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nvolvement can occur at any time during the patient journey and measuring the extent and context of these interactions is a key requirement.</w:t>
            </w:r>
            <w:r w:rsidR="00B95C6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250149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availability of this information will support improvement, development and promotion of care and treatment services that engage family / </w:t>
            </w:r>
            <w:proofErr w:type="spellStart"/>
            <w:r w:rsidR="00250149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="00250149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while improving service accountability.</w:t>
            </w:r>
          </w:p>
          <w:p w14:paraId="24C9E3F2" w14:textId="49191866" w:rsidR="006B4297" w:rsidRPr="00F866EA" w:rsidRDefault="00B95C65" w:rsidP="002C57B4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Mental health activity is reported to PRIMHD via Activity Record (AT) codes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Currently there are different </w:t>
            </w:r>
            <w:r w:rsidR="008A1C8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codes to record if family or </w:t>
            </w:r>
            <w:proofErr w:type="spellStart"/>
            <w:r w:rsidR="008A1C8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</w:t>
            </w:r>
            <w:r w:rsidR="00250149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ā</w:t>
            </w:r>
            <w:r w:rsidR="008A1C8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nau</w:t>
            </w:r>
            <w:proofErr w:type="spellEnd"/>
            <w:r w:rsidR="008A1C8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are present or not present.</w:t>
            </w:r>
          </w:p>
        </w:tc>
      </w:tr>
      <w:tr w:rsidR="00B16717" w:rsidRPr="003406FB" w14:paraId="32DFA03D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0F25076C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1A9A774E" w14:textId="7BDFB0DB" w:rsidR="00B16717" w:rsidRPr="00821E21" w:rsidRDefault="003A79C0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14:paraId="6CB7C983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481300C7" w14:textId="77777777"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1C11AA1D" w14:textId="52EDF3B6" w:rsidR="00102749" w:rsidRPr="00931D27" w:rsidRDefault="00B249EF" w:rsidP="00C83C58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Due to the addition of the family</w:t>
            </w:r>
            <w:r w:rsidR="006B4297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/ </w:t>
            </w:r>
            <w:proofErr w:type="spellStart"/>
            <w:r w:rsidR="006B4297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whānau</w:t>
            </w:r>
            <w:proofErr w:type="spellEnd"/>
            <w:r w:rsidR="006B4297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involvement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(FWI)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indicator, two current Activity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type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codes</w:t>
            </w:r>
            <w:r w:rsidR="001A6D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are no longer valid</w:t>
            </w:r>
            <w:r w:rsidR="00364FA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as they </w:t>
            </w:r>
            <w:r w:rsidR="00C83C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currently ask whether family/ whanau are present</w:t>
            </w:r>
            <w:r w:rsidR="001A6D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These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two</w:t>
            </w:r>
            <w:r w:rsidR="001A6D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Activity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type </w:t>
            </w:r>
            <w:r w:rsidR="001A6D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are</w:t>
            </w:r>
            <w:r w:rsidR="006B4297"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585FF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being retired and are </w:t>
            </w:r>
            <w:r w:rsidR="001A6D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to be</w:t>
            </w:r>
            <w:r w:rsidR="00585FF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replaced with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one</w:t>
            </w:r>
            <w:r w:rsidR="00585FF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Activity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type </w:t>
            </w:r>
            <w:r w:rsidR="00585FF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 which combines the description</w:t>
            </w:r>
            <w:r w:rsidR="00364FA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of the retired codes.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The FWI indicator reported along with new activity type code T53 will provide the detail of whether family/whanau are present.</w:t>
            </w:r>
          </w:p>
        </w:tc>
      </w:tr>
      <w:tr w:rsidR="00D70D97" w:rsidRPr="003406FB" w14:paraId="29F8B7CC" w14:textId="77777777" w:rsidTr="003406FB">
        <w:tc>
          <w:tcPr>
            <w:tcW w:w="10349" w:type="dxa"/>
            <w:gridSpan w:val="2"/>
            <w:shd w:val="clear" w:color="auto" w:fill="FBE4D5"/>
          </w:tcPr>
          <w:p w14:paraId="61BAA285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tbl>
            <w:tblPr>
              <w:tblW w:w="9897" w:type="dxa"/>
              <w:tblLook w:val="00A0" w:firstRow="1" w:lastRow="0" w:firstColumn="1" w:lastColumn="0" w:noHBand="0" w:noVBand="0"/>
            </w:tblPr>
            <w:tblGrid>
              <w:gridCol w:w="9897"/>
            </w:tblGrid>
            <w:tr w:rsidR="00F13542" w:rsidRPr="00F866EA" w14:paraId="39528D3C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0E8CCF1F" w14:textId="07372D09" w:rsidR="006B4297" w:rsidRDefault="00A217A4" w:rsidP="00A217A4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Retirement of </w:t>
                  </w:r>
                  <w:r w:rsidR="00582D5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two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Activity </w:t>
                  </w:r>
                  <w:r w:rsidR="00582D5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type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codes</w:t>
                  </w:r>
                  <w:r w:rsidR="00D8020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(T codes)</w:t>
                  </w:r>
                  <w:r w:rsidR="00922E5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and replaced with </w:t>
                  </w:r>
                  <w:r w:rsidR="00582D5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one</w:t>
                  </w:r>
                  <w:r w:rsidR="00922E5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new Activity </w:t>
                  </w:r>
                  <w:r w:rsidR="00582D5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type </w:t>
                  </w:r>
                  <w:r w:rsidR="00922E5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code (T53)</w:t>
                  </w:r>
                  <w:r w:rsidR="00D8020E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:</w:t>
                  </w:r>
                </w:p>
                <w:p w14:paraId="1A72CE24" w14:textId="77777777" w:rsidR="006B4297" w:rsidRPr="006B4297" w:rsidRDefault="006B4297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</w:p>
                <w:tbl>
                  <w:tblPr>
                    <w:tblStyle w:val="TableGrid"/>
                    <w:tblW w:w="967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41"/>
                    <w:gridCol w:w="2992"/>
                    <w:gridCol w:w="1268"/>
                    <w:gridCol w:w="1901"/>
                    <w:gridCol w:w="2769"/>
                  </w:tblGrid>
                  <w:tr w:rsidR="006B4297" w:rsidRPr="00C63359" w14:paraId="37CF6C1C" w14:textId="77777777" w:rsidTr="00C7000C">
                    <w:trPr>
                      <w:jc w:val="center"/>
                    </w:trPr>
                    <w:tc>
                      <w:tcPr>
                        <w:tcW w:w="741" w:type="dxa"/>
                        <w:shd w:val="clear" w:color="auto" w:fill="BFBFBF" w:themeFill="background1" w:themeFillShade="BF"/>
                      </w:tcPr>
                      <w:p w14:paraId="7C7BB3B8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</w:t>
                        </w:r>
                      </w:p>
                    </w:tc>
                    <w:tc>
                      <w:tcPr>
                        <w:tcW w:w="2992" w:type="dxa"/>
                        <w:shd w:val="clear" w:color="auto" w:fill="BFBFBF" w:themeFill="background1" w:themeFillShade="BF"/>
                      </w:tcPr>
                      <w:p w14:paraId="30AA90D5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268" w:type="dxa"/>
                        <w:shd w:val="clear" w:color="auto" w:fill="BFBFBF" w:themeFill="background1" w:themeFillShade="BF"/>
                      </w:tcPr>
                      <w:p w14:paraId="1A82FFF1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 Valid from</w:t>
                        </w:r>
                      </w:p>
                    </w:tc>
                    <w:tc>
                      <w:tcPr>
                        <w:tcW w:w="1901" w:type="dxa"/>
                        <w:shd w:val="clear" w:color="auto" w:fill="BFBFBF" w:themeFill="background1" w:themeFillShade="BF"/>
                      </w:tcPr>
                      <w:p w14:paraId="2EA17BBF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 Valid To</w:t>
                        </w:r>
                      </w:p>
                    </w:tc>
                    <w:tc>
                      <w:tcPr>
                        <w:tcW w:w="2769" w:type="dxa"/>
                        <w:shd w:val="clear" w:color="auto" w:fill="BFBFBF" w:themeFill="background1" w:themeFillShade="BF"/>
                      </w:tcPr>
                      <w:p w14:paraId="041514E6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Comment</w:t>
                        </w:r>
                      </w:p>
                    </w:tc>
                  </w:tr>
                  <w:tr w:rsidR="00C7000C" w:rsidRPr="00C63359" w14:paraId="5120B943" w14:textId="77777777" w:rsidTr="00C7000C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noWrap/>
                      </w:tcPr>
                      <w:p w14:paraId="2B733CA0" w14:textId="488BF114" w:rsidR="00C7000C" w:rsidRPr="00741700" w:rsidRDefault="00582D54" w:rsidP="00C7000C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T</w:t>
                        </w:r>
                        <w:r w:rsidR="00C7000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36</w:t>
                        </w:r>
                      </w:p>
                    </w:tc>
                    <w:tc>
                      <w:tcPr>
                        <w:tcW w:w="2992" w:type="dxa"/>
                      </w:tcPr>
                      <w:p w14:paraId="5EF06ED9" w14:textId="51143274" w:rsidR="00C7000C" w:rsidRPr="00741700" w:rsidRDefault="00C7000C" w:rsidP="00C7000C">
                        <w:pPr>
                          <w:spacing w:after="160" w:line="259" w:lineRule="auto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Contact with family/</w:t>
                        </w:r>
                        <w:proofErr w:type="spellStart"/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whānau</w:t>
                        </w:r>
                        <w:proofErr w:type="spellEnd"/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, </w:t>
                        </w:r>
                        <w:proofErr w:type="spellStart"/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tangata</w:t>
                        </w:r>
                        <w:proofErr w:type="spellEnd"/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</w:t>
                        </w:r>
                        <w:proofErr w:type="spellStart"/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whaiora</w:t>
                        </w:r>
                        <w:proofErr w:type="spellEnd"/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/consumer present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48D95CEA" w14:textId="55D719CC" w:rsidR="00C7000C" w:rsidRPr="00741700" w:rsidRDefault="00C7000C" w:rsidP="00C7000C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01-07-2008</w:t>
                        </w:r>
                      </w:p>
                    </w:tc>
                    <w:tc>
                      <w:tcPr>
                        <w:tcW w:w="1901" w:type="dxa"/>
                      </w:tcPr>
                      <w:p w14:paraId="55CE4DEE" w14:textId="2B03A46F" w:rsidR="00C7000C" w:rsidRPr="00741700" w:rsidRDefault="00C7000C" w:rsidP="00C7000C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741700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30-06-20</w:t>
                        </w:r>
                        <w:r w:rsid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23</w:t>
                        </w:r>
                      </w:p>
                    </w:tc>
                    <w:tc>
                      <w:tcPr>
                        <w:tcW w:w="2769" w:type="dxa"/>
                      </w:tcPr>
                      <w:p w14:paraId="669083E4" w14:textId="7805DCA3" w:rsidR="00C7000C" w:rsidRPr="00741700" w:rsidRDefault="005E400E" w:rsidP="00C7000C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Assessment, treatment, care planning, </w:t>
                        </w:r>
                        <w:proofErr w:type="gram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review</w:t>
                        </w:r>
                        <w:proofErr w:type="gram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and discharge in conjunction with </w:t>
                        </w:r>
                        <w:proofErr w:type="spell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tangata</w:t>
                        </w:r>
                        <w:proofErr w:type="spell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</w:t>
                        </w:r>
                        <w:proofErr w:type="spell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whaiora</w:t>
                        </w:r>
                        <w:proofErr w:type="spell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/consumer, family/</w:t>
                        </w:r>
                        <w:proofErr w:type="spell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whānau</w:t>
                        </w:r>
                        <w:proofErr w:type="spell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and/or significant other present.</w:t>
                        </w:r>
                      </w:p>
                    </w:tc>
                  </w:tr>
                  <w:tr w:rsidR="006F7F26" w:rsidRPr="00C63359" w14:paraId="1B568810" w14:textId="77777777" w:rsidTr="00C7000C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vAlign w:val="center"/>
                      </w:tcPr>
                      <w:p w14:paraId="6F702DB5" w14:textId="3BAC70D2" w:rsidR="006F7F26" w:rsidRPr="00741700" w:rsidRDefault="00582D54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T</w:t>
                        </w:r>
                        <w:r w:rsid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42</w:t>
                        </w:r>
                      </w:p>
                    </w:tc>
                    <w:tc>
                      <w:tcPr>
                        <w:tcW w:w="2992" w:type="dxa"/>
                      </w:tcPr>
                      <w:p w14:paraId="4E1E9E08" w14:textId="79E526E3" w:rsidR="006F7F26" w:rsidRPr="00741700" w:rsidRDefault="006F7F26" w:rsidP="006F7F26">
                        <w:pPr>
                          <w:spacing w:after="160" w:line="259" w:lineRule="auto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Individual treatment attendances: family/</w:t>
                        </w:r>
                        <w:proofErr w:type="spellStart"/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whānau</w:t>
                        </w:r>
                        <w:proofErr w:type="spellEnd"/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not present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07A1810F" w14:textId="2FE311DB" w:rsidR="006F7F26" w:rsidRPr="00741700" w:rsidRDefault="006F7F26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01-07-2008</w:t>
                        </w:r>
                      </w:p>
                    </w:tc>
                    <w:tc>
                      <w:tcPr>
                        <w:tcW w:w="1901" w:type="dxa"/>
                      </w:tcPr>
                      <w:p w14:paraId="59E0E25B" w14:textId="6441DECC" w:rsidR="006F7F26" w:rsidRPr="00741700" w:rsidRDefault="006F7F26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30-06-20</w:t>
                        </w: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23</w:t>
                        </w:r>
                      </w:p>
                    </w:tc>
                    <w:tc>
                      <w:tcPr>
                        <w:tcW w:w="2769" w:type="dxa"/>
                      </w:tcPr>
                      <w:p w14:paraId="2358A8F5" w14:textId="410164C7" w:rsidR="006F7F26" w:rsidRPr="00741700" w:rsidRDefault="006F7F26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Individual assessment, treatment (including support with medication), care planning, </w:t>
                        </w:r>
                        <w:proofErr w:type="gramStart"/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review</w:t>
                        </w:r>
                        <w:proofErr w:type="gramEnd"/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and discharge services.  Neither family/</w:t>
                        </w:r>
                        <w:proofErr w:type="spellStart"/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whānau</w:t>
                        </w:r>
                        <w:proofErr w:type="spellEnd"/>
                        <w:r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nor significant other are present</w:t>
                        </w:r>
                      </w:p>
                    </w:tc>
                  </w:tr>
                  <w:tr w:rsidR="006F7F26" w:rsidRPr="00C63359" w14:paraId="27CD6C69" w14:textId="77777777" w:rsidTr="00C7000C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vAlign w:val="center"/>
                      </w:tcPr>
                      <w:p w14:paraId="31867238" w14:textId="6170F8FC" w:rsidR="006F7F26" w:rsidRDefault="00582D54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T</w:t>
                        </w:r>
                        <w:r w:rsid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53</w:t>
                        </w:r>
                      </w:p>
                    </w:tc>
                    <w:tc>
                      <w:tcPr>
                        <w:tcW w:w="2992" w:type="dxa"/>
                      </w:tcPr>
                      <w:p w14:paraId="0DD88FAF" w14:textId="1C256C48" w:rsidR="006F7F26" w:rsidRPr="006F7F26" w:rsidRDefault="00C80941" w:rsidP="006F7F26">
                        <w:pPr>
                          <w:spacing w:after="160" w:line="259" w:lineRule="auto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C80941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Individual treatment attendance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480CEF09" w14:textId="18382753" w:rsidR="006F7F26" w:rsidRPr="006F7F26" w:rsidRDefault="006F7F26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01-07-2023</w:t>
                        </w:r>
                      </w:p>
                    </w:tc>
                    <w:tc>
                      <w:tcPr>
                        <w:tcW w:w="1901" w:type="dxa"/>
                      </w:tcPr>
                      <w:p w14:paraId="333B0A88" w14:textId="2703E97F" w:rsidR="006F7F26" w:rsidRPr="006F7F26" w:rsidRDefault="006F7F26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30-06-2030</w:t>
                        </w:r>
                      </w:p>
                    </w:tc>
                    <w:tc>
                      <w:tcPr>
                        <w:tcW w:w="2769" w:type="dxa"/>
                      </w:tcPr>
                      <w:p w14:paraId="7B0FCA36" w14:textId="3389D69F" w:rsidR="006F7F26" w:rsidRPr="006F7F26" w:rsidRDefault="007A3B75" w:rsidP="006F7F26">
                        <w:pP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</w:pPr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Assessment, treatment</w:t>
                        </w:r>
                        <w:r w:rsidR="000F7C9B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</w:t>
                        </w:r>
                        <w:r w:rsidR="000F7C9B" w:rsidRPr="006F7F26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(including support with medication)</w:t>
                        </w:r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, care planning, </w:t>
                        </w:r>
                        <w:proofErr w:type="gram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review</w:t>
                        </w:r>
                        <w:proofErr w:type="gram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and discharge in conjunction with </w:t>
                        </w:r>
                        <w:proofErr w:type="spell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tangata</w:t>
                        </w:r>
                        <w:proofErr w:type="spell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</w:t>
                        </w:r>
                        <w:proofErr w:type="spell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whaiora</w:t>
                        </w:r>
                        <w:proofErr w:type="spell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/consumer, </w:t>
                        </w:r>
                        <w:r w:rsidR="00582D54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F</w:t>
                        </w:r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amily/</w:t>
                        </w:r>
                        <w:proofErr w:type="spellStart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>whānau</w:t>
                        </w:r>
                        <w:proofErr w:type="spellEnd"/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and/or </w:t>
                        </w:r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lastRenderedPageBreak/>
                          <w:t>significant other</w:t>
                        </w:r>
                        <w:r w:rsidR="00582D54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may or may not be</w:t>
                        </w:r>
                        <w:r w:rsidRPr="005E400E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present.</w:t>
                        </w:r>
                        <w:r w:rsidR="00582D54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  <w:lang w:val="en-NZ"/>
                          </w:rPr>
                          <w:t xml:space="preserve"> </w:t>
                        </w:r>
                      </w:p>
                    </w:tc>
                  </w:tr>
                </w:tbl>
                <w:p w14:paraId="4FF9B2F0" w14:textId="77777777" w:rsidR="00F13542" w:rsidRPr="00F866EA" w:rsidRDefault="00F13542" w:rsidP="00873B0B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</w:tr>
            <w:tr w:rsidR="00F13542" w:rsidRPr="00F866EA" w14:paraId="567AD3CD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6A19D0F3" w14:textId="1CCBBD96" w:rsidR="00F13542" w:rsidRPr="002C57B4" w:rsidRDefault="006549D1" w:rsidP="002C57B4">
                  <w:pPr>
                    <w:spacing w:before="120" w:after="120" w:line="240" w:lineRule="exact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lastRenderedPageBreak/>
                    <w:t xml:space="preserve">The new Activity </w:t>
                  </w:r>
                  <w:r w:rsidR="00582D5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type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code T53 will be</w:t>
                  </w:r>
                  <w:r w:rsidR="002C57B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mandatory from 1 July 202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3</w:t>
                  </w:r>
                  <w:r w:rsidR="002C57B4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. </w:t>
                  </w:r>
                </w:p>
                <w:p w14:paraId="2F010DCA" w14:textId="429CE9AA" w:rsidR="006B4297" w:rsidRPr="00F866EA" w:rsidRDefault="006B4297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 matrix of allowable FWI codes to Activity</w:t>
                  </w:r>
                  <w:r w:rsidR="00582D5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type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codes (T codes)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has been developed and is referenced in </w:t>
                  </w:r>
                  <w:r w:rsidR="003C2815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section </w:t>
                  </w:r>
                  <w:r w:rsidR="00C152C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5.4.3 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of the </w:t>
                  </w:r>
                  <w:r w:rsidR="00C152C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PRIMHD 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file specification.</w:t>
                  </w:r>
                </w:p>
              </w:tc>
            </w:tr>
            <w:tr w:rsidR="00F13542" w:rsidRPr="00F866EA" w14:paraId="7336FF13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411C3C02" w14:textId="0E6F9921" w:rsidR="00F13542" w:rsidRPr="00F866EA" w:rsidRDefault="00F13542" w:rsidP="00551601">
                  <w:pPr>
                    <w:pStyle w:val="TableContents"/>
                    <w:tabs>
                      <w:tab w:val="left" w:pos="2805"/>
                      <w:tab w:val="center" w:pos="4840"/>
                    </w:tabs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F3BF25" w14:textId="6DEF3FCD" w:rsidR="005C17EA" w:rsidRPr="00F866EA" w:rsidRDefault="005C17EA" w:rsidP="00432C50">
            <w:pPr>
              <w:pStyle w:val="BodyText"/>
              <w:tabs>
                <w:tab w:val="left" w:pos="2910"/>
              </w:tabs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</w:p>
        </w:tc>
      </w:tr>
      <w:tr w:rsidR="00D70D97" w:rsidRPr="003406FB" w14:paraId="22447866" w14:textId="77777777" w:rsidTr="003406FB">
        <w:tc>
          <w:tcPr>
            <w:tcW w:w="10349" w:type="dxa"/>
            <w:gridSpan w:val="2"/>
            <w:shd w:val="clear" w:color="auto" w:fill="auto"/>
          </w:tcPr>
          <w:p w14:paraId="45AFE048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14:paraId="073BF577" w14:textId="24D21971" w:rsidR="00DD244A" w:rsidRPr="00F866EA" w:rsidRDefault="00525D6E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That all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applicable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Activity </w:t>
            </w:r>
            <w:r w:rsidR="0048073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(AT)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Records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with a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 activity start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date of 1 July 202</w:t>
            </w:r>
            <w:r w:rsidR="00C0617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or after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will contain </w:t>
            </w:r>
            <w:r w:rsidR="00C0617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new T53 code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where T36 or T42 would have previously been used</w:t>
            </w:r>
            <w:r w:rsidR="00A343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That 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activity type codes T36 and T42 will no longer be used for any</w:t>
            </w:r>
            <w:r w:rsidR="00A343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Activity (AT) Record with a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 activity start</w:t>
            </w:r>
            <w:r w:rsidR="00A343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date of 1 July 2023</w:t>
            </w:r>
            <w:r w:rsidR="00582D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or later.</w:t>
            </w:r>
          </w:p>
        </w:tc>
      </w:tr>
      <w:tr w:rsidR="00D70D97" w:rsidRPr="003406FB" w14:paraId="0F6BF54D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7CBB44D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CD0C03F" w14:textId="1694AB01" w:rsidR="008F5ED9" w:rsidRPr="00F866EA" w:rsidRDefault="006B4297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PRIMHD 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has been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updated to accept the 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new </w:t>
            </w:r>
            <w:r w:rsidR="00DC2A5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T53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 and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DC2A5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retirement of the T36 and T42 codes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The new code is </w:t>
            </w:r>
            <w:r w:rsidR="00EA302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valid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DC2A5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 1 July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202</w:t>
            </w:r>
            <w:r w:rsidR="00DC2A5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="00B744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6BB7273D" w14:textId="77777777" w:rsidTr="003406FB">
        <w:tc>
          <w:tcPr>
            <w:tcW w:w="10349" w:type="dxa"/>
            <w:gridSpan w:val="2"/>
            <w:shd w:val="clear" w:color="auto" w:fill="auto"/>
          </w:tcPr>
          <w:p w14:paraId="3BAE383B" w14:textId="401321D3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14:paraId="68E9887B" w14:textId="4F150E3B" w:rsidR="00D70D97" w:rsidRDefault="006B42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PRIM</w:t>
            </w:r>
            <w:r w:rsidR="008160A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D file specification </w:t>
            </w:r>
            <w:r w:rsidR="00E9518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has been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updated</w:t>
            </w:r>
          </w:p>
          <w:p w14:paraId="2AFE41E4" w14:textId="2B26B727" w:rsidR="006B4297" w:rsidRDefault="006B4297" w:rsidP="003406FB">
            <w:pPr>
              <w:spacing w:before="120" w:after="120" w:line="240" w:lineRule="exact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HISO Code Set will be updated (sec </w:t>
            </w:r>
            <w:r w:rsidRPr="0000307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00307F">
              <w:rPr>
                <w:sz w:val="20"/>
                <w:szCs w:val="20"/>
              </w:rPr>
              <w:t>.1.</w:t>
            </w:r>
            <w:r w:rsidR="00582D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14:paraId="25AFFE2F" w14:textId="773284AB" w:rsidR="002B7751" w:rsidRPr="00F866EA" w:rsidRDefault="002B7751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The Guide to PRIMHD Activity Collection and Use document will be updated.</w:t>
            </w:r>
          </w:p>
        </w:tc>
      </w:tr>
      <w:tr w:rsidR="00D70D97" w:rsidRPr="003406FB" w14:paraId="1E6FBC09" w14:textId="77777777" w:rsidTr="003406FB">
        <w:tc>
          <w:tcPr>
            <w:tcW w:w="10349" w:type="dxa"/>
            <w:gridSpan w:val="2"/>
            <w:shd w:val="clear" w:color="auto" w:fill="FBE4D5"/>
          </w:tcPr>
          <w:p w14:paraId="6C694B04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2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F8D682E" w14:textId="77777777"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9C1439">
      <w:foot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F926" w14:textId="77777777" w:rsidR="00681125" w:rsidRDefault="00681125" w:rsidP="00FA49DF">
      <w:pPr>
        <w:pStyle w:val="TableText"/>
      </w:pPr>
      <w:r>
        <w:separator/>
      </w:r>
    </w:p>
  </w:endnote>
  <w:endnote w:type="continuationSeparator" w:id="0">
    <w:p w14:paraId="7540C6A4" w14:textId="77777777" w:rsidR="00681125" w:rsidRDefault="00681125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6" w:type="dxa"/>
      <w:tblLook w:val="00A0" w:firstRow="1" w:lastRow="0" w:firstColumn="1" w:lastColumn="0" w:noHBand="0" w:noVBand="0"/>
    </w:tblPr>
    <w:tblGrid>
      <w:gridCol w:w="1985"/>
      <w:gridCol w:w="7019"/>
      <w:gridCol w:w="1382"/>
    </w:tblGrid>
    <w:tr w:rsidR="00DB09EC" w:rsidRPr="00E036EE" w14:paraId="7DE76877" w14:textId="77777777" w:rsidTr="00170533">
      <w:tc>
        <w:tcPr>
          <w:tcW w:w="1985" w:type="dxa"/>
          <w:tcBorders>
            <w:top w:val="single" w:sz="8" w:space="0" w:color="auto"/>
          </w:tcBorders>
          <w:shd w:val="clear" w:color="auto" w:fill="auto"/>
        </w:tcPr>
        <w:p w14:paraId="05820A73" w14:textId="0C0DC162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0D2503">
            <w:rPr>
              <w:rFonts w:ascii="Arial" w:hAnsi="Arial" w:cs="Arial"/>
              <w:b/>
              <w:sz w:val="18"/>
              <w:szCs w:val="18"/>
            </w:rPr>
            <w:t>28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</w:t>
          </w:r>
          <w:r w:rsidR="000D2503">
            <w:rPr>
              <w:rFonts w:ascii="Arial" w:hAnsi="Arial" w:cs="Arial"/>
              <w:b/>
              <w:sz w:val="18"/>
              <w:szCs w:val="18"/>
            </w:rPr>
            <w:t>03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432C50">
            <w:rPr>
              <w:rFonts w:ascii="Arial" w:hAnsi="Arial" w:cs="Arial"/>
              <w:b/>
              <w:sz w:val="18"/>
              <w:szCs w:val="18"/>
            </w:rPr>
            <w:t>2</w:t>
          </w:r>
          <w:r w:rsidR="000D2503">
            <w:rPr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7019" w:type="dxa"/>
          <w:tcBorders>
            <w:top w:val="single" w:sz="8" w:space="0" w:color="auto"/>
          </w:tcBorders>
          <w:shd w:val="clear" w:color="auto" w:fill="auto"/>
        </w:tcPr>
        <w:p w14:paraId="31BB32FA" w14:textId="7EC2B2F6" w:rsidR="00DB09EC" w:rsidRPr="00E036EE" w:rsidRDefault="008C6DCD" w:rsidP="003A79C0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FILENAME \* MERGEFORMAT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F3551">
            <w:rPr>
              <w:rFonts w:ascii="Arial" w:hAnsi="Arial" w:cs="Arial"/>
              <w:b/>
              <w:sz w:val="18"/>
              <w:szCs w:val="18"/>
            </w:rPr>
            <w:t>Advisory</w:t>
          </w:r>
          <w:r w:rsidR="00C04922" w:rsidRPr="00C04922">
            <w:rPr>
              <w:rFonts w:ascii="Arial" w:hAnsi="Arial" w:cs="Arial"/>
              <w:b/>
              <w:noProof/>
              <w:sz w:val="18"/>
              <w:szCs w:val="18"/>
            </w:rPr>
            <w:t>_2022_NCAMP_</w:t>
          </w:r>
          <w:r w:rsidR="000D2503">
            <w:rPr>
              <w:rFonts w:ascii="Arial" w:hAnsi="Arial" w:cs="Arial"/>
              <w:b/>
              <w:noProof/>
              <w:sz w:val="18"/>
              <w:szCs w:val="18"/>
            </w:rPr>
            <w:t>PRIMHD New Activity Code T53</w:t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_v</w:t>
          </w:r>
          <w:r w:rsidR="00C04922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.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2769F4"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1382" w:type="dxa"/>
          <w:tcBorders>
            <w:top w:val="single" w:sz="8" w:space="0" w:color="auto"/>
          </w:tcBorders>
          <w:shd w:val="clear" w:color="auto" w:fill="auto"/>
        </w:tcPr>
        <w:p w14:paraId="759F5E09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19F9E55" w14:textId="77777777" w:rsidR="00DB09EC" w:rsidRDefault="00DB09EC" w:rsidP="00D8462E">
    <w:pPr>
      <w:pStyle w:val="TOCStem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996F" w14:textId="77777777" w:rsidR="00681125" w:rsidRDefault="00681125" w:rsidP="00FA49DF">
      <w:pPr>
        <w:pStyle w:val="TableText"/>
      </w:pPr>
      <w:r>
        <w:separator/>
      </w:r>
    </w:p>
  </w:footnote>
  <w:footnote w:type="continuationSeparator" w:id="0">
    <w:p w14:paraId="6B84FC46" w14:textId="77777777" w:rsidR="00681125" w:rsidRDefault="00681125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05229"/>
    <w:rsid w:val="000129B8"/>
    <w:rsid w:val="00015C02"/>
    <w:rsid w:val="00022D79"/>
    <w:rsid w:val="00023664"/>
    <w:rsid w:val="000370E9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091"/>
    <w:rsid w:val="000C3FAB"/>
    <w:rsid w:val="000C4288"/>
    <w:rsid w:val="000C51AE"/>
    <w:rsid w:val="000C6E8C"/>
    <w:rsid w:val="000D2503"/>
    <w:rsid w:val="000D466C"/>
    <w:rsid w:val="000E1408"/>
    <w:rsid w:val="000E663B"/>
    <w:rsid w:val="000F0738"/>
    <w:rsid w:val="000F177E"/>
    <w:rsid w:val="000F300C"/>
    <w:rsid w:val="000F3551"/>
    <w:rsid w:val="000F7C9B"/>
    <w:rsid w:val="00102749"/>
    <w:rsid w:val="00104649"/>
    <w:rsid w:val="00106297"/>
    <w:rsid w:val="00115BAE"/>
    <w:rsid w:val="001168DD"/>
    <w:rsid w:val="00132A18"/>
    <w:rsid w:val="00132F5F"/>
    <w:rsid w:val="00137EDB"/>
    <w:rsid w:val="00151D40"/>
    <w:rsid w:val="00157416"/>
    <w:rsid w:val="00162B26"/>
    <w:rsid w:val="00170533"/>
    <w:rsid w:val="00183B7B"/>
    <w:rsid w:val="00184272"/>
    <w:rsid w:val="00192024"/>
    <w:rsid w:val="001A2EAE"/>
    <w:rsid w:val="001A5FDA"/>
    <w:rsid w:val="001A6D58"/>
    <w:rsid w:val="001B179A"/>
    <w:rsid w:val="001D29EA"/>
    <w:rsid w:val="001D5AA9"/>
    <w:rsid w:val="001D6021"/>
    <w:rsid w:val="001D6B46"/>
    <w:rsid w:val="001E0F3B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149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769F4"/>
    <w:rsid w:val="00284A73"/>
    <w:rsid w:val="00286C22"/>
    <w:rsid w:val="00290673"/>
    <w:rsid w:val="00294A42"/>
    <w:rsid w:val="00295F1E"/>
    <w:rsid w:val="002970DA"/>
    <w:rsid w:val="002B01C0"/>
    <w:rsid w:val="002B54BA"/>
    <w:rsid w:val="002B7751"/>
    <w:rsid w:val="002C2506"/>
    <w:rsid w:val="002C57B4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0D15"/>
    <w:rsid w:val="003237E8"/>
    <w:rsid w:val="00327E21"/>
    <w:rsid w:val="00330901"/>
    <w:rsid w:val="0033111A"/>
    <w:rsid w:val="00333F00"/>
    <w:rsid w:val="003406FB"/>
    <w:rsid w:val="00353555"/>
    <w:rsid w:val="00353DAD"/>
    <w:rsid w:val="00360395"/>
    <w:rsid w:val="00364FA7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A79C0"/>
    <w:rsid w:val="003B61B9"/>
    <w:rsid w:val="003B7F45"/>
    <w:rsid w:val="003C2815"/>
    <w:rsid w:val="003C2B13"/>
    <w:rsid w:val="003D3658"/>
    <w:rsid w:val="003E1192"/>
    <w:rsid w:val="003E1A3A"/>
    <w:rsid w:val="003E767B"/>
    <w:rsid w:val="003F0E35"/>
    <w:rsid w:val="004067A7"/>
    <w:rsid w:val="00406B4D"/>
    <w:rsid w:val="0041025E"/>
    <w:rsid w:val="00417072"/>
    <w:rsid w:val="00423013"/>
    <w:rsid w:val="0043054F"/>
    <w:rsid w:val="004323B8"/>
    <w:rsid w:val="00432C50"/>
    <w:rsid w:val="0043331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8073E"/>
    <w:rsid w:val="0049026D"/>
    <w:rsid w:val="0049308F"/>
    <w:rsid w:val="00496717"/>
    <w:rsid w:val="004A797E"/>
    <w:rsid w:val="004B1C3F"/>
    <w:rsid w:val="004B3CB2"/>
    <w:rsid w:val="004C4ABD"/>
    <w:rsid w:val="004C554F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4D24"/>
    <w:rsid w:val="00525D6E"/>
    <w:rsid w:val="005278A0"/>
    <w:rsid w:val="00530731"/>
    <w:rsid w:val="00532529"/>
    <w:rsid w:val="00533571"/>
    <w:rsid w:val="005336FF"/>
    <w:rsid w:val="00541656"/>
    <w:rsid w:val="0054543F"/>
    <w:rsid w:val="00546CE6"/>
    <w:rsid w:val="00551601"/>
    <w:rsid w:val="005557FF"/>
    <w:rsid w:val="00556809"/>
    <w:rsid w:val="00560A99"/>
    <w:rsid w:val="005612F0"/>
    <w:rsid w:val="00561D6E"/>
    <w:rsid w:val="005740A7"/>
    <w:rsid w:val="00582D54"/>
    <w:rsid w:val="00583F14"/>
    <w:rsid w:val="00584813"/>
    <w:rsid w:val="00585FF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E400E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49D1"/>
    <w:rsid w:val="00654CB4"/>
    <w:rsid w:val="00655A0F"/>
    <w:rsid w:val="00656E7A"/>
    <w:rsid w:val="00661177"/>
    <w:rsid w:val="006617DD"/>
    <w:rsid w:val="00662E37"/>
    <w:rsid w:val="00663ED8"/>
    <w:rsid w:val="00666711"/>
    <w:rsid w:val="00672F61"/>
    <w:rsid w:val="00681125"/>
    <w:rsid w:val="00684B18"/>
    <w:rsid w:val="006B0187"/>
    <w:rsid w:val="006B1454"/>
    <w:rsid w:val="006B1DD3"/>
    <w:rsid w:val="006B4297"/>
    <w:rsid w:val="006B5837"/>
    <w:rsid w:val="006D14F9"/>
    <w:rsid w:val="006E402B"/>
    <w:rsid w:val="006E7423"/>
    <w:rsid w:val="006F03B9"/>
    <w:rsid w:val="006F7F26"/>
    <w:rsid w:val="007061BE"/>
    <w:rsid w:val="00711EE5"/>
    <w:rsid w:val="00712F3C"/>
    <w:rsid w:val="00713254"/>
    <w:rsid w:val="00716CCB"/>
    <w:rsid w:val="00720B55"/>
    <w:rsid w:val="00720B6F"/>
    <w:rsid w:val="00726F75"/>
    <w:rsid w:val="00727741"/>
    <w:rsid w:val="00732E15"/>
    <w:rsid w:val="007345A6"/>
    <w:rsid w:val="00741357"/>
    <w:rsid w:val="00741700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A0B29"/>
    <w:rsid w:val="007A3B75"/>
    <w:rsid w:val="007B18EA"/>
    <w:rsid w:val="007B634C"/>
    <w:rsid w:val="007C6D84"/>
    <w:rsid w:val="007D1B0A"/>
    <w:rsid w:val="007D4A2D"/>
    <w:rsid w:val="007E3B0E"/>
    <w:rsid w:val="007E4151"/>
    <w:rsid w:val="007F0884"/>
    <w:rsid w:val="007F7F64"/>
    <w:rsid w:val="00800CAD"/>
    <w:rsid w:val="00804071"/>
    <w:rsid w:val="00804875"/>
    <w:rsid w:val="008101ED"/>
    <w:rsid w:val="008160AB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34BA1"/>
    <w:rsid w:val="0084284E"/>
    <w:rsid w:val="00842A3C"/>
    <w:rsid w:val="00845101"/>
    <w:rsid w:val="008466C0"/>
    <w:rsid w:val="00850BD4"/>
    <w:rsid w:val="00851ED5"/>
    <w:rsid w:val="00853774"/>
    <w:rsid w:val="00856A3D"/>
    <w:rsid w:val="00857CF1"/>
    <w:rsid w:val="00863691"/>
    <w:rsid w:val="0086554D"/>
    <w:rsid w:val="00865CF3"/>
    <w:rsid w:val="00872569"/>
    <w:rsid w:val="00872DB1"/>
    <w:rsid w:val="00873B0B"/>
    <w:rsid w:val="008772CD"/>
    <w:rsid w:val="00891E94"/>
    <w:rsid w:val="00892E09"/>
    <w:rsid w:val="00895B96"/>
    <w:rsid w:val="008A1C8A"/>
    <w:rsid w:val="008B0543"/>
    <w:rsid w:val="008B1FAF"/>
    <w:rsid w:val="008B2FC6"/>
    <w:rsid w:val="008C5DC9"/>
    <w:rsid w:val="008C692F"/>
    <w:rsid w:val="008C6DCD"/>
    <w:rsid w:val="008D172C"/>
    <w:rsid w:val="008E0ABB"/>
    <w:rsid w:val="008E35DF"/>
    <w:rsid w:val="008E3AA7"/>
    <w:rsid w:val="008E749A"/>
    <w:rsid w:val="008F5ED9"/>
    <w:rsid w:val="00916BED"/>
    <w:rsid w:val="00922E5E"/>
    <w:rsid w:val="00922EDC"/>
    <w:rsid w:val="00931D27"/>
    <w:rsid w:val="009340BF"/>
    <w:rsid w:val="00934298"/>
    <w:rsid w:val="0094537A"/>
    <w:rsid w:val="00967A90"/>
    <w:rsid w:val="009708F7"/>
    <w:rsid w:val="00975749"/>
    <w:rsid w:val="00975C59"/>
    <w:rsid w:val="009938BF"/>
    <w:rsid w:val="009951BE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17A4"/>
    <w:rsid w:val="00A33160"/>
    <w:rsid w:val="00A33523"/>
    <w:rsid w:val="00A33BC6"/>
    <w:rsid w:val="00A34397"/>
    <w:rsid w:val="00A36D03"/>
    <w:rsid w:val="00A46F7B"/>
    <w:rsid w:val="00A50927"/>
    <w:rsid w:val="00A54871"/>
    <w:rsid w:val="00A6044B"/>
    <w:rsid w:val="00A6347D"/>
    <w:rsid w:val="00A64AAC"/>
    <w:rsid w:val="00A67984"/>
    <w:rsid w:val="00A803B0"/>
    <w:rsid w:val="00A828D5"/>
    <w:rsid w:val="00A84384"/>
    <w:rsid w:val="00A85294"/>
    <w:rsid w:val="00A854FA"/>
    <w:rsid w:val="00A874C4"/>
    <w:rsid w:val="00A90D19"/>
    <w:rsid w:val="00A95D87"/>
    <w:rsid w:val="00AA1F57"/>
    <w:rsid w:val="00AA438C"/>
    <w:rsid w:val="00AA5266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249EF"/>
    <w:rsid w:val="00B34648"/>
    <w:rsid w:val="00B349EA"/>
    <w:rsid w:val="00B3665A"/>
    <w:rsid w:val="00B40533"/>
    <w:rsid w:val="00B427CE"/>
    <w:rsid w:val="00B474A8"/>
    <w:rsid w:val="00B50A87"/>
    <w:rsid w:val="00B53950"/>
    <w:rsid w:val="00B540BE"/>
    <w:rsid w:val="00B607F6"/>
    <w:rsid w:val="00B7447D"/>
    <w:rsid w:val="00B75C3B"/>
    <w:rsid w:val="00B80F00"/>
    <w:rsid w:val="00B92588"/>
    <w:rsid w:val="00B95C65"/>
    <w:rsid w:val="00BA2B52"/>
    <w:rsid w:val="00BA5B1E"/>
    <w:rsid w:val="00BA6EB4"/>
    <w:rsid w:val="00BE0597"/>
    <w:rsid w:val="00BF6015"/>
    <w:rsid w:val="00C03D23"/>
    <w:rsid w:val="00C04922"/>
    <w:rsid w:val="00C053CE"/>
    <w:rsid w:val="00C0617F"/>
    <w:rsid w:val="00C152C7"/>
    <w:rsid w:val="00C228FA"/>
    <w:rsid w:val="00C2430C"/>
    <w:rsid w:val="00C328A1"/>
    <w:rsid w:val="00C3381F"/>
    <w:rsid w:val="00C33EFD"/>
    <w:rsid w:val="00C43271"/>
    <w:rsid w:val="00C4503C"/>
    <w:rsid w:val="00C54E8B"/>
    <w:rsid w:val="00C630C3"/>
    <w:rsid w:val="00C641A8"/>
    <w:rsid w:val="00C7000C"/>
    <w:rsid w:val="00C729AE"/>
    <w:rsid w:val="00C72A75"/>
    <w:rsid w:val="00C75EA3"/>
    <w:rsid w:val="00C80941"/>
    <w:rsid w:val="00C83C58"/>
    <w:rsid w:val="00C84F28"/>
    <w:rsid w:val="00C90682"/>
    <w:rsid w:val="00C96FAB"/>
    <w:rsid w:val="00C979E4"/>
    <w:rsid w:val="00C97D68"/>
    <w:rsid w:val="00CA01A4"/>
    <w:rsid w:val="00CA34CF"/>
    <w:rsid w:val="00CB4511"/>
    <w:rsid w:val="00CB4862"/>
    <w:rsid w:val="00CB51D7"/>
    <w:rsid w:val="00CC10B3"/>
    <w:rsid w:val="00CC1F1C"/>
    <w:rsid w:val="00CC20CB"/>
    <w:rsid w:val="00CC5CFD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20E"/>
    <w:rsid w:val="00D80410"/>
    <w:rsid w:val="00D842FE"/>
    <w:rsid w:val="00D8462E"/>
    <w:rsid w:val="00D975A1"/>
    <w:rsid w:val="00DA624A"/>
    <w:rsid w:val="00DB051C"/>
    <w:rsid w:val="00DB09EC"/>
    <w:rsid w:val="00DB71BA"/>
    <w:rsid w:val="00DC101E"/>
    <w:rsid w:val="00DC21F1"/>
    <w:rsid w:val="00DC2A5A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1F05"/>
    <w:rsid w:val="00E65EF0"/>
    <w:rsid w:val="00E92110"/>
    <w:rsid w:val="00E9518B"/>
    <w:rsid w:val="00E9791A"/>
    <w:rsid w:val="00EA3024"/>
    <w:rsid w:val="00EB01F2"/>
    <w:rsid w:val="00ED158B"/>
    <w:rsid w:val="00EE35CE"/>
    <w:rsid w:val="00EE4C5D"/>
    <w:rsid w:val="00EE4D3F"/>
    <w:rsid w:val="00EE7535"/>
    <w:rsid w:val="00EF3E38"/>
    <w:rsid w:val="00F02B09"/>
    <w:rsid w:val="00F06536"/>
    <w:rsid w:val="00F07E24"/>
    <w:rsid w:val="00F13542"/>
    <w:rsid w:val="00F15CC9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49AD"/>
    <w:rsid w:val="00F67C70"/>
    <w:rsid w:val="00F74208"/>
    <w:rsid w:val="00F802B0"/>
    <w:rsid w:val="00F831C0"/>
    <w:rsid w:val="00F866EA"/>
    <w:rsid w:val="00F92DF3"/>
    <w:rsid w:val="00F971AC"/>
    <w:rsid w:val="00FA27FA"/>
    <w:rsid w:val="00FA49DF"/>
    <w:rsid w:val="00FA6F95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E4B93F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mp@health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BBD86-0E03-4208-9731-987DB207C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1054E-4B8F-4DBB-8AA5-DF9818F8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AA724-2914-45A3-9B71-4C68C1A3E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1AA19-8D4F-45EB-96D2-257E3A247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3393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Alison De Leon</cp:lastModifiedBy>
  <cp:revision>4</cp:revision>
  <cp:lastPrinted>2018-11-27T02:44:00Z</cp:lastPrinted>
  <dcterms:created xsi:type="dcterms:W3CDTF">2022-03-25T00:14:00Z</dcterms:created>
  <dcterms:modified xsi:type="dcterms:W3CDTF">2022-03-27T21:19:00Z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