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A5F6" w14:textId="77777777" w:rsidR="00CA7EB0" w:rsidRDefault="00CA7EB0" w:rsidP="00876BAF">
      <w:pPr>
        <w:rPr>
          <w:rFonts w:eastAsiaTheme="majorEastAsia" w:cstheme="majorBidi"/>
          <w:b/>
          <w:bCs/>
          <w:sz w:val="28"/>
          <w:szCs w:val="28"/>
        </w:rPr>
      </w:pPr>
    </w:p>
    <w:p w14:paraId="591D9386" w14:textId="77777777" w:rsidR="00E76E32" w:rsidRDefault="00E76E32" w:rsidP="00876BAF">
      <w:pPr>
        <w:rPr>
          <w:rFonts w:eastAsiaTheme="majorEastAsia" w:cstheme="majorBidi"/>
          <w:b/>
          <w:bCs/>
          <w:sz w:val="28"/>
          <w:szCs w:val="28"/>
        </w:rPr>
      </w:pPr>
    </w:p>
    <w:p w14:paraId="5EB16E9E" w14:textId="77777777" w:rsidR="00CA7EB0" w:rsidRDefault="00CA7EB0" w:rsidP="00876BAF">
      <w:pPr>
        <w:rPr>
          <w:rFonts w:eastAsiaTheme="majorEastAsia" w:cstheme="majorBidi"/>
          <w:b/>
          <w:bCs/>
          <w:sz w:val="28"/>
          <w:szCs w:val="28"/>
        </w:rPr>
      </w:pPr>
    </w:p>
    <w:p w14:paraId="57ED95AA" w14:textId="77777777" w:rsidR="00CA7EB0" w:rsidRDefault="00CA7EB0" w:rsidP="00876BAF"/>
    <w:p w14:paraId="509374AC" w14:textId="77777777" w:rsidR="00CA7EB0" w:rsidRDefault="00CA7EB0" w:rsidP="00876BAF"/>
    <w:p w14:paraId="43EFC320" w14:textId="77777777" w:rsidR="00CA7EB0" w:rsidRDefault="00CA7EB0" w:rsidP="00E76E32"/>
    <w:p w14:paraId="601D77E4" w14:textId="77777777" w:rsidR="00876BAF" w:rsidRDefault="00876BAF" w:rsidP="00E76E32"/>
    <w:sdt>
      <w:sdtPr>
        <w:alias w:val="Subject"/>
        <w:tag w:val=""/>
        <w:id w:val="-1393270610"/>
        <w:placeholder>
          <w:docPart w:val="C504F52C05B24D8F9737CD005DD5F10B"/>
        </w:placeholder>
        <w:dataBinding w:prefixMappings="xmlns:ns0='http://purl.org/dc/elements/1.1/' xmlns:ns1='http://schemas.openxmlformats.org/package/2006/metadata/core-properties' " w:xpath="/ns1:coreProperties[1]/ns0:subject[1]" w:storeItemID="{6C3C8BC8-F283-45AE-878A-BAB7291924A1}"/>
        <w:text/>
      </w:sdtPr>
      <w:sdtEndPr/>
      <w:sdtContent>
        <w:p w14:paraId="658D5ACA" w14:textId="4BD7FF5C" w:rsidR="00876BAF" w:rsidRDefault="00F53BFE" w:rsidP="0073500D">
          <w:pPr>
            <w:pStyle w:val="Title"/>
          </w:pPr>
          <w:r>
            <w:t>NCR</w:t>
          </w:r>
          <w:r w:rsidR="00AF74A8">
            <w:t>5001</w:t>
          </w:r>
          <w:r>
            <w:t xml:space="preserve"> – NCAMP 2022</w:t>
          </w:r>
        </w:p>
      </w:sdtContent>
    </w:sdt>
    <w:sdt>
      <w:sdtPr>
        <w:alias w:val="Title"/>
        <w:tag w:val=""/>
        <w:id w:val="1517264137"/>
        <w:placeholder>
          <w:docPart w:val="1BF2C191418C40ADA897FA798F36FDDC"/>
        </w:placeholder>
        <w:dataBinding w:prefixMappings="xmlns:ns0='http://purl.org/dc/elements/1.1/' xmlns:ns1='http://schemas.openxmlformats.org/package/2006/metadata/core-properties' " w:xpath="/ns1:coreProperties[1]/ns0:title[1]" w:storeItemID="{6C3C8BC8-F283-45AE-878A-BAB7291924A1}"/>
        <w:text/>
      </w:sdtPr>
      <w:sdtEndPr/>
      <w:sdtContent>
        <w:p w14:paraId="7AE0E5F9" w14:textId="5F77B700" w:rsidR="00876BAF" w:rsidRDefault="00761E88" w:rsidP="0073500D">
          <w:pPr>
            <w:pStyle w:val="Subtitle"/>
          </w:pPr>
          <w:r>
            <w:t xml:space="preserve">Sector Consultation </w:t>
          </w:r>
          <w:r w:rsidR="0054356F">
            <w:t>Business Requirements</w:t>
          </w:r>
          <w:r w:rsidR="000E64AA">
            <w:t xml:space="preserve"> NCAMP 202</w:t>
          </w:r>
          <w:r w:rsidR="00F53BFE">
            <w:t>2</w:t>
          </w:r>
        </w:p>
      </w:sdtContent>
    </w:sdt>
    <w:p w14:paraId="20E3858F" w14:textId="77777777" w:rsidR="00134CDB" w:rsidRDefault="00134CDB" w:rsidP="00E76E32"/>
    <w:p w14:paraId="53877B6A" w14:textId="77777777" w:rsidR="00E94101" w:rsidRDefault="00E94101" w:rsidP="00E76E32"/>
    <w:p w14:paraId="0F9681C1" w14:textId="77777777" w:rsidR="00E94101" w:rsidRDefault="00E94101" w:rsidP="00E76E32"/>
    <w:p w14:paraId="1BFC8057" w14:textId="77777777" w:rsidR="00E94101" w:rsidRDefault="00E94101" w:rsidP="00E76E32"/>
    <w:p w14:paraId="40D43810" w14:textId="77777777" w:rsidR="00E94101" w:rsidRDefault="00E94101" w:rsidP="00E76E32"/>
    <w:p w14:paraId="287788F8" w14:textId="77777777" w:rsidR="0073500D" w:rsidRDefault="0073500D" w:rsidP="00E76E32"/>
    <w:p w14:paraId="0CCE4CB1" w14:textId="77777777" w:rsidR="0073500D" w:rsidRDefault="0073500D" w:rsidP="00E76E32"/>
    <w:p w14:paraId="6160D76C" w14:textId="77777777" w:rsidR="00E94101" w:rsidRDefault="00E94101" w:rsidP="00E76E32"/>
    <w:p w14:paraId="5B35421E" w14:textId="77777777" w:rsidR="006D4EAD" w:rsidRDefault="006D4EAD" w:rsidP="00E76E32"/>
    <w:p w14:paraId="25366AB7" w14:textId="77777777" w:rsidR="006D4EAD" w:rsidRDefault="006D4EAD" w:rsidP="00E76E32"/>
    <w:p w14:paraId="33A8C4F3" w14:textId="77777777" w:rsidR="006D4EAD" w:rsidRDefault="006D4EAD" w:rsidP="00E76E32"/>
    <w:p w14:paraId="6C986947" w14:textId="77777777" w:rsidR="00E94101" w:rsidRDefault="00E94101" w:rsidP="00E76E32"/>
    <w:p w14:paraId="2E0BC22E" w14:textId="77777777" w:rsidR="00E94101" w:rsidRDefault="00E94101" w:rsidP="00E76E32"/>
    <w:tbl>
      <w:tblPr>
        <w:tblStyle w:val="Tablesideheader"/>
        <w:tblW w:w="0" w:type="auto"/>
        <w:jc w:val="right"/>
        <w:tblLook w:val="04A0" w:firstRow="1" w:lastRow="0" w:firstColumn="1" w:lastColumn="0" w:noHBand="0" w:noVBand="1"/>
      </w:tblPr>
      <w:tblGrid>
        <w:gridCol w:w="2093"/>
        <w:gridCol w:w="2410"/>
      </w:tblGrid>
      <w:tr w:rsidR="00E94101" w14:paraId="637BDE21" w14:textId="77777777" w:rsidTr="00E76E32">
        <w:trPr>
          <w:jc w:val="right"/>
        </w:trPr>
        <w:tc>
          <w:tcPr>
            <w:cnfStyle w:val="001000000000" w:firstRow="0" w:lastRow="0" w:firstColumn="1" w:lastColumn="0" w:oddVBand="0" w:evenVBand="0" w:oddHBand="0" w:evenHBand="0" w:firstRowFirstColumn="0" w:firstRowLastColumn="0" w:lastRowFirstColumn="0" w:lastRowLastColumn="0"/>
            <w:tcW w:w="2093" w:type="dxa"/>
          </w:tcPr>
          <w:p w14:paraId="14251C15" w14:textId="77777777" w:rsidR="00E94101" w:rsidRDefault="006D4EAD" w:rsidP="00E76E32">
            <w:r>
              <w:t>Version</w:t>
            </w:r>
          </w:p>
        </w:tc>
        <w:sdt>
          <w:sdtPr>
            <w:alias w:val="Version"/>
            <w:tag w:val=""/>
            <w:id w:val="-339998140"/>
            <w:placeholder>
              <w:docPart w:val="A8E4EEBB9A5B4C8CAE7CFE49B5099752"/>
            </w:placeholder>
            <w:dataBinding w:prefixMappings="xmlns:ns0='http://purl.org/dc/elements/1.1/' xmlns:ns1='http://schemas.openxmlformats.org/package/2006/metadata/core-properties' " w:xpath="/ns1:coreProperties[1]/ns1:category[1]" w:storeItemID="{6C3C8BC8-F283-45AE-878A-BAB7291924A1}"/>
            <w:text/>
          </w:sdtPr>
          <w:sdtEndPr/>
          <w:sdtContent>
            <w:tc>
              <w:tcPr>
                <w:tcW w:w="2410" w:type="dxa"/>
              </w:tcPr>
              <w:p w14:paraId="6EB2FC09" w14:textId="09C8D1B8" w:rsidR="00E94101" w:rsidRDefault="00CC5EAE" w:rsidP="000E64AA">
                <w:pPr>
                  <w:cnfStyle w:val="000000000000" w:firstRow="0" w:lastRow="0" w:firstColumn="0" w:lastColumn="0" w:oddVBand="0" w:evenVBand="0" w:oddHBand="0" w:evenHBand="0" w:firstRowFirstColumn="0" w:firstRowLastColumn="0" w:lastRowFirstColumn="0" w:lastRowLastColumn="0"/>
                </w:pPr>
                <w:r>
                  <w:t>1.</w:t>
                </w:r>
                <w:r w:rsidR="00272320">
                  <w:t>1</w:t>
                </w:r>
              </w:p>
            </w:tc>
          </w:sdtContent>
        </w:sdt>
      </w:tr>
      <w:tr w:rsidR="00E94101" w14:paraId="0CA9F4FD" w14:textId="77777777" w:rsidTr="00E76E32">
        <w:trPr>
          <w:jc w:val="right"/>
        </w:trPr>
        <w:tc>
          <w:tcPr>
            <w:cnfStyle w:val="001000000000" w:firstRow="0" w:lastRow="0" w:firstColumn="1" w:lastColumn="0" w:oddVBand="0" w:evenVBand="0" w:oddHBand="0" w:evenHBand="0" w:firstRowFirstColumn="0" w:firstRowLastColumn="0" w:lastRowFirstColumn="0" w:lastRowLastColumn="0"/>
            <w:tcW w:w="2093" w:type="dxa"/>
          </w:tcPr>
          <w:p w14:paraId="22057161" w14:textId="77777777" w:rsidR="00E94101" w:rsidRDefault="006D4EAD" w:rsidP="00E76E32">
            <w:r>
              <w:t>Date</w:t>
            </w:r>
          </w:p>
        </w:tc>
        <w:sdt>
          <w:sdtPr>
            <w:alias w:val="Publish Date"/>
            <w:tag w:val=""/>
            <w:id w:val="396326967"/>
            <w:placeholder>
              <w:docPart w:val="9B67DC5BDF9A406BA8C3DB5A209822D8"/>
            </w:placeholder>
            <w:dataBinding w:prefixMappings="xmlns:ns0='http://schemas.microsoft.com/office/2006/coverPageProps' " w:xpath="/ns0:CoverPageProperties[1]/ns0:PublishDate[1]" w:storeItemID="{55AF091B-3C7A-41E3-B477-F2FDAA23CFDA}"/>
            <w:date w:fullDate="2021-11-10T00:00:00Z">
              <w:dateFormat w:val="d/MM/yyyy"/>
              <w:lid w:val="en-NZ"/>
              <w:storeMappedDataAs w:val="dateTime"/>
              <w:calendar w:val="gregorian"/>
            </w:date>
          </w:sdtPr>
          <w:sdtEndPr/>
          <w:sdtContent>
            <w:tc>
              <w:tcPr>
                <w:tcW w:w="2410" w:type="dxa"/>
              </w:tcPr>
              <w:p w14:paraId="45DB6477" w14:textId="34F8EF5F" w:rsidR="00E94101" w:rsidRDefault="00FA7CAE" w:rsidP="000E64AA">
                <w:pPr>
                  <w:cnfStyle w:val="000000000000" w:firstRow="0" w:lastRow="0" w:firstColumn="0" w:lastColumn="0" w:oddVBand="0" w:evenVBand="0" w:oddHBand="0" w:evenHBand="0" w:firstRowFirstColumn="0" w:firstRowLastColumn="0" w:lastRowFirstColumn="0" w:lastRowLastColumn="0"/>
                </w:pPr>
                <w:r>
                  <w:t>10/11/2021</w:t>
                </w:r>
              </w:p>
            </w:tc>
          </w:sdtContent>
        </w:sdt>
      </w:tr>
      <w:tr w:rsidR="00E94101" w14:paraId="5BB074E8" w14:textId="77777777" w:rsidTr="00E76E32">
        <w:trPr>
          <w:jc w:val="right"/>
        </w:trPr>
        <w:tc>
          <w:tcPr>
            <w:cnfStyle w:val="001000000000" w:firstRow="0" w:lastRow="0" w:firstColumn="1" w:lastColumn="0" w:oddVBand="0" w:evenVBand="0" w:oddHBand="0" w:evenHBand="0" w:firstRowFirstColumn="0" w:firstRowLastColumn="0" w:lastRowFirstColumn="0" w:lastRowLastColumn="0"/>
            <w:tcW w:w="2093" w:type="dxa"/>
          </w:tcPr>
          <w:p w14:paraId="6F283386" w14:textId="77777777" w:rsidR="00E94101" w:rsidRDefault="006D4EAD" w:rsidP="00E76E32">
            <w:r>
              <w:t>Owner</w:t>
            </w:r>
          </w:p>
        </w:tc>
        <w:sdt>
          <w:sdtPr>
            <w:alias w:val="Author"/>
            <w:tag w:val=""/>
            <w:id w:val="1090576106"/>
            <w:placeholder>
              <w:docPart w:val="84D065BEEBD2404D822A909C3349C017"/>
            </w:placeholder>
            <w:dataBinding w:prefixMappings="xmlns:ns0='http://purl.org/dc/elements/1.1/' xmlns:ns1='http://schemas.openxmlformats.org/package/2006/metadata/core-properties' " w:xpath="/ns1:coreProperties[1]/ns0:creator[1]" w:storeItemID="{6C3C8BC8-F283-45AE-878A-BAB7291924A1}"/>
            <w:text/>
          </w:sdtPr>
          <w:sdtEndPr/>
          <w:sdtContent>
            <w:tc>
              <w:tcPr>
                <w:tcW w:w="2410" w:type="dxa"/>
              </w:tcPr>
              <w:p w14:paraId="744D7C8F" w14:textId="27EB8C3C" w:rsidR="00E94101" w:rsidRDefault="003E2166" w:rsidP="003E2166">
                <w:pPr>
                  <w:cnfStyle w:val="000000000000" w:firstRow="0" w:lastRow="0" w:firstColumn="0" w:lastColumn="0" w:oddVBand="0" w:evenVBand="0" w:oddHBand="0" w:evenHBand="0" w:firstRowFirstColumn="0" w:firstRowLastColumn="0" w:lastRowFirstColumn="0" w:lastRowLastColumn="0"/>
                </w:pPr>
                <w:r>
                  <w:t>Ministry of Health</w:t>
                </w:r>
              </w:p>
            </w:tc>
          </w:sdtContent>
        </w:sdt>
      </w:tr>
      <w:tr w:rsidR="00E94101" w14:paraId="099B9210" w14:textId="77777777" w:rsidTr="00E76E32">
        <w:trPr>
          <w:jc w:val="right"/>
        </w:trPr>
        <w:tc>
          <w:tcPr>
            <w:cnfStyle w:val="001000000000" w:firstRow="0" w:lastRow="0" w:firstColumn="1" w:lastColumn="0" w:oddVBand="0" w:evenVBand="0" w:oddHBand="0" w:evenHBand="0" w:firstRowFirstColumn="0" w:firstRowLastColumn="0" w:lastRowFirstColumn="0" w:lastRowLastColumn="0"/>
            <w:tcW w:w="2093" w:type="dxa"/>
          </w:tcPr>
          <w:p w14:paraId="1B81C4F8" w14:textId="77777777" w:rsidR="00E94101" w:rsidRDefault="006D4EAD" w:rsidP="00E76E32">
            <w:r>
              <w:t>Status</w:t>
            </w:r>
          </w:p>
        </w:tc>
        <w:sdt>
          <w:sdtPr>
            <w:alias w:val="Status"/>
            <w:tag w:val=""/>
            <w:id w:val="1078249989"/>
            <w:placeholder>
              <w:docPart w:val="50F16598867241B49C70EFDD7D9C15E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2410" w:type="dxa"/>
              </w:tcPr>
              <w:p w14:paraId="5C6E2C05" w14:textId="495099CD" w:rsidR="00E94101" w:rsidRDefault="006F4E54" w:rsidP="000E64AA">
                <w:pPr>
                  <w:cnfStyle w:val="000000000000" w:firstRow="0" w:lastRow="0" w:firstColumn="0" w:lastColumn="0" w:oddVBand="0" w:evenVBand="0" w:oddHBand="0" w:evenHBand="0" w:firstRowFirstColumn="0" w:firstRowLastColumn="0" w:lastRowFirstColumn="0" w:lastRowLastColumn="0"/>
                </w:pPr>
                <w:r>
                  <w:t>Final</w:t>
                </w:r>
              </w:p>
            </w:tc>
          </w:sdtContent>
        </w:sdt>
      </w:tr>
    </w:tbl>
    <w:p w14:paraId="303F25E9" w14:textId="77777777" w:rsidR="009B12E4" w:rsidRDefault="009B12E4">
      <w:r>
        <w:br w:type="page"/>
      </w:r>
    </w:p>
    <w:sdt>
      <w:sdtPr>
        <w:rPr>
          <w:rFonts w:eastAsiaTheme="minorHAnsi" w:cstheme="minorBidi"/>
          <w:b w:val="0"/>
          <w:bCs w:val="0"/>
          <w:sz w:val="20"/>
          <w:szCs w:val="20"/>
          <w:lang w:val="en-NZ" w:eastAsia="en-US"/>
        </w:rPr>
        <w:id w:val="599682322"/>
        <w:docPartObj>
          <w:docPartGallery w:val="Table of Contents"/>
          <w:docPartUnique/>
        </w:docPartObj>
      </w:sdtPr>
      <w:sdtEndPr>
        <w:rPr>
          <w:noProof/>
        </w:rPr>
      </w:sdtEndPr>
      <w:sdtContent>
        <w:p w14:paraId="019E3B08" w14:textId="77777777" w:rsidR="00786998" w:rsidRPr="00141312" w:rsidRDefault="00786998" w:rsidP="004D0547">
          <w:pPr>
            <w:pStyle w:val="TOCHeading"/>
          </w:pPr>
          <w:r w:rsidRPr="00141312">
            <w:t>Table of Contents</w:t>
          </w:r>
        </w:p>
        <w:p w14:paraId="12B09198" w14:textId="573AA4F0" w:rsidR="00FA7CAE" w:rsidRDefault="00786998">
          <w:pPr>
            <w:pStyle w:val="TOC1"/>
            <w:rPr>
              <w:rFonts w:asciiTheme="minorHAnsi" w:eastAsiaTheme="minorEastAsia" w:hAnsiTheme="minorHAnsi"/>
              <w:b w:val="0"/>
              <w:szCs w:val="22"/>
              <w:lang w:eastAsia="en-NZ"/>
            </w:rPr>
          </w:pPr>
          <w:r w:rsidRPr="00991DB4">
            <w:rPr>
              <w:sz w:val="20"/>
              <w:szCs w:val="20"/>
            </w:rPr>
            <w:fldChar w:fldCharType="begin"/>
          </w:r>
          <w:r w:rsidRPr="00991DB4">
            <w:rPr>
              <w:sz w:val="20"/>
              <w:szCs w:val="20"/>
            </w:rPr>
            <w:instrText xml:space="preserve"> TOC \o "1-3" \h \z \u </w:instrText>
          </w:r>
          <w:r w:rsidRPr="00991DB4">
            <w:rPr>
              <w:sz w:val="20"/>
              <w:szCs w:val="20"/>
            </w:rPr>
            <w:fldChar w:fldCharType="separate"/>
          </w:r>
          <w:hyperlink w:anchor="_Toc87466783" w:history="1">
            <w:r w:rsidR="00FA7CAE" w:rsidRPr="000C7117">
              <w:rPr>
                <w:rStyle w:val="Hyperlink"/>
              </w:rPr>
              <w:t>1.</w:t>
            </w:r>
            <w:r w:rsidR="00FA7CAE">
              <w:rPr>
                <w:rFonts w:asciiTheme="minorHAnsi" w:eastAsiaTheme="minorEastAsia" w:hAnsiTheme="minorHAnsi"/>
                <w:b w:val="0"/>
                <w:szCs w:val="22"/>
                <w:lang w:eastAsia="en-NZ"/>
              </w:rPr>
              <w:tab/>
            </w:r>
            <w:r w:rsidR="00FA7CAE" w:rsidRPr="000C7117">
              <w:rPr>
                <w:rStyle w:val="Hyperlink"/>
              </w:rPr>
              <w:t>Introduction</w:t>
            </w:r>
            <w:r w:rsidR="00FA7CAE">
              <w:rPr>
                <w:webHidden/>
              </w:rPr>
              <w:tab/>
            </w:r>
            <w:r w:rsidR="00FA7CAE">
              <w:rPr>
                <w:webHidden/>
              </w:rPr>
              <w:fldChar w:fldCharType="begin"/>
            </w:r>
            <w:r w:rsidR="00FA7CAE">
              <w:rPr>
                <w:webHidden/>
              </w:rPr>
              <w:instrText xml:space="preserve"> PAGEREF _Toc87466783 \h </w:instrText>
            </w:r>
            <w:r w:rsidR="00FA7CAE">
              <w:rPr>
                <w:webHidden/>
              </w:rPr>
            </w:r>
            <w:r w:rsidR="00FA7CAE">
              <w:rPr>
                <w:webHidden/>
              </w:rPr>
              <w:fldChar w:fldCharType="separate"/>
            </w:r>
            <w:r w:rsidR="002419BA">
              <w:rPr>
                <w:webHidden/>
              </w:rPr>
              <w:t>3</w:t>
            </w:r>
            <w:r w:rsidR="00FA7CAE">
              <w:rPr>
                <w:webHidden/>
              </w:rPr>
              <w:fldChar w:fldCharType="end"/>
            </w:r>
          </w:hyperlink>
        </w:p>
        <w:p w14:paraId="1ACE393B" w14:textId="5F30C491" w:rsidR="00FA7CAE" w:rsidRDefault="00106308">
          <w:pPr>
            <w:pStyle w:val="TOC2"/>
            <w:rPr>
              <w:rFonts w:asciiTheme="minorHAnsi" w:eastAsiaTheme="minorEastAsia" w:hAnsiTheme="minorHAnsi"/>
              <w:noProof/>
              <w:szCs w:val="22"/>
              <w:lang w:eastAsia="en-NZ"/>
            </w:rPr>
          </w:pPr>
          <w:hyperlink w:anchor="_Toc87466784" w:history="1">
            <w:r w:rsidR="00FA7CAE" w:rsidRPr="000C7117">
              <w:rPr>
                <w:rStyle w:val="Hyperlink"/>
                <w:noProof/>
                <w14:scene3d>
                  <w14:camera w14:prst="orthographicFront"/>
                  <w14:lightRig w14:rig="threePt" w14:dir="t">
                    <w14:rot w14:lat="0" w14:lon="0" w14:rev="0"/>
                  </w14:lightRig>
                </w14:scene3d>
              </w:rPr>
              <w:t>1.1.</w:t>
            </w:r>
            <w:r w:rsidR="00FA7CAE">
              <w:rPr>
                <w:rFonts w:asciiTheme="minorHAnsi" w:eastAsiaTheme="minorEastAsia" w:hAnsiTheme="minorHAnsi"/>
                <w:noProof/>
                <w:szCs w:val="22"/>
                <w:lang w:eastAsia="en-NZ"/>
              </w:rPr>
              <w:tab/>
            </w:r>
            <w:r w:rsidR="00FA7CAE" w:rsidRPr="000C7117">
              <w:rPr>
                <w:rStyle w:val="Hyperlink"/>
                <w:noProof/>
              </w:rPr>
              <w:t>Document purpose: Vehicle for discussion of NCAMP changes</w:t>
            </w:r>
            <w:r w:rsidR="00FA7CAE">
              <w:rPr>
                <w:noProof/>
                <w:webHidden/>
              </w:rPr>
              <w:tab/>
            </w:r>
            <w:r w:rsidR="00FA7CAE">
              <w:rPr>
                <w:noProof/>
                <w:webHidden/>
              </w:rPr>
              <w:fldChar w:fldCharType="begin"/>
            </w:r>
            <w:r w:rsidR="00FA7CAE">
              <w:rPr>
                <w:noProof/>
                <w:webHidden/>
              </w:rPr>
              <w:instrText xml:space="preserve"> PAGEREF _Toc87466784 \h </w:instrText>
            </w:r>
            <w:r w:rsidR="00FA7CAE">
              <w:rPr>
                <w:noProof/>
                <w:webHidden/>
              </w:rPr>
            </w:r>
            <w:r w:rsidR="00FA7CAE">
              <w:rPr>
                <w:noProof/>
                <w:webHidden/>
              </w:rPr>
              <w:fldChar w:fldCharType="separate"/>
            </w:r>
            <w:r w:rsidR="002419BA">
              <w:rPr>
                <w:noProof/>
                <w:webHidden/>
              </w:rPr>
              <w:t>3</w:t>
            </w:r>
            <w:r w:rsidR="00FA7CAE">
              <w:rPr>
                <w:noProof/>
                <w:webHidden/>
              </w:rPr>
              <w:fldChar w:fldCharType="end"/>
            </w:r>
          </w:hyperlink>
        </w:p>
        <w:p w14:paraId="74764B12" w14:textId="12CE7FD1" w:rsidR="00FA7CAE" w:rsidRDefault="00106308">
          <w:pPr>
            <w:pStyle w:val="TOC2"/>
            <w:rPr>
              <w:rFonts w:asciiTheme="minorHAnsi" w:eastAsiaTheme="minorEastAsia" w:hAnsiTheme="minorHAnsi"/>
              <w:noProof/>
              <w:szCs w:val="22"/>
              <w:lang w:eastAsia="en-NZ"/>
            </w:rPr>
          </w:pPr>
          <w:hyperlink w:anchor="_Toc87466785" w:history="1">
            <w:r w:rsidR="00FA7CAE" w:rsidRPr="000C7117">
              <w:rPr>
                <w:rStyle w:val="Hyperlink"/>
                <w:noProof/>
                <w14:scene3d>
                  <w14:camera w14:prst="orthographicFront"/>
                  <w14:lightRig w14:rig="threePt" w14:dir="t">
                    <w14:rot w14:lat="0" w14:lon="0" w14:rev="0"/>
                  </w14:lightRig>
                </w14:scene3d>
              </w:rPr>
              <w:t>1.2.</w:t>
            </w:r>
            <w:r w:rsidR="00FA7CAE">
              <w:rPr>
                <w:rFonts w:asciiTheme="minorHAnsi" w:eastAsiaTheme="minorEastAsia" w:hAnsiTheme="minorHAnsi"/>
                <w:noProof/>
                <w:szCs w:val="22"/>
                <w:lang w:eastAsia="en-NZ"/>
              </w:rPr>
              <w:tab/>
            </w:r>
            <w:r w:rsidR="00FA7CAE" w:rsidRPr="000C7117">
              <w:rPr>
                <w:rStyle w:val="Hyperlink"/>
                <w:noProof/>
              </w:rPr>
              <w:t>Project Background: National Collections Annual Maintenance</w:t>
            </w:r>
            <w:r w:rsidR="00FA7CAE">
              <w:rPr>
                <w:noProof/>
                <w:webHidden/>
              </w:rPr>
              <w:tab/>
            </w:r>
            <w:r w:rsidR="00FA7CAE">
              <w:rPr>
                <w:noProof/>
                <w:webHidden/>
              </w:rPr>
              <w:fldChar w:fldCharType="begin"/>
            </w:r>
            <w:r w:rsidR="00FA7CAE">
              <w:rPr>
                <w:noProof/>
                <w:webHidden/>
              </w:rPr>
              <w:instrText xml:space="preserve"> PAGEREF _Toc87466785 \h </w:instrText>
            </w:r>
            <w:r w:rsidR="00FA7CAE">
              <w:rPr>
                <w:noProof/>
                <w:webHidden/>
              </w:rPr>
            </w:r>
            <w:r w:rsidR="00FA7CAE">
              <w:rPr>
                <w:noProof/>
                <w:webHidden/>
              </w:rPr>
              <w:fldChar w:fldCharType="separate"/>
            </w:r>
            <w:r w:rsidR="002419BA">
              <w:rPr>
                <w:noProof/>
                <w:webHidden/>
              </w:rPr>
              <w:t>3</w:t>
            </w:r>
            <w:r w:rsidR="00FA7CAE">
              <w:rPr>
                <w:noProof/>
                <w:webHidden/>
              </w:rPr>
              <w:fldChar w:fldCharType="end"/>
            </w:r>
          </w:hyperlink>
        </w:p>
        <w:p w14:paraId="792AEC0B" w14:textId="7E85A903" w:rsidR="00FA7CAE" w:rsidRDefault="00106308">
          <w:pPr>
            <w:pStyle w:val="TOC2"/>
            <w:rPr>
              <w:rFonts w:asciiTheme="minorHAnsi" w:eastAsiaTheme="minorEastAsia" w:hAnsiTheme="minorHAnsi"/>
              <w:noProof/>
              <w:szCs w:val="22"/>
              <w:lang w:eastAsia="en-NZ"/>
            </w:rPr>
          </w:pPr>
          <w:hyperlink w:anchor="_Toc87466786" w:history="1">
            <w:r w:rsidR="00FA7CAE" w:rsidRPr="000C7117">
              <w:rPr>
                <w:rStyle w:val="Hyperlink"/>
                <w:noProof/>
                <w14:scene3d>
                  <w14:camera w14:prst="orthographicFront"/>
                  <w14:lightRig w14:rig="threePt" w14:dir="t">
                    <w14:rot w14:lat="0" w14:lon="0" w14:rev="0"/>
                  </w14:lightRig>
                </w14:scene3d>
              </w:rPr>
              <w:t>1.3.</w:t>
            </w:r>
            <w:r w:rsidR="00FA7CAE">
              <w:rPr>
                <w:rFonts w:asciiTheme="minorHAnsi" w:eastAsiaTheme="minorEastAsia" w:hAnsiTheme="minorHAnsi"/>
                <w:noProof/>
                <w:szCs w:val="22"/>
                <w:lang w:eastAsia="en-NZ"/>
              </w:rPr>
              <w:tab/>
            </w:r>
            <w:r w:rsidR="00FA7CAE" w:rsidRPr="000C7117">
              <w:rPr>
                <w:rStyle w:val="Hyperlink"/>
                <w:noProof/>
              </w:rPr>
              <w:t>NCAMP Goals and Objectives</w:t>
            </w:r>
            <w:r w:rsidR="00FA7CAE">
              <w:rPr>
                <w:noProof/>
                <w:webHidden/>
              </w:rPr>
              <w:tab/>
            </w:r>
            <w:r w:rsidR="00FA7CAE">
              <w:rPr>
                <w:noProof/>
                <w:webHidden/>
              </w:rPr>
              <w:fldChar w:fldCharType="begin"/>
            </w:r>
            <w:r w:rsidR="00FA7CAE">
              <w:rPr>
                <w:noProof/>
                <w:webHidden/>
              </w:rPr>
              <w:instrText xml:space="preserve"> PAGEREF _Toc87466786 \h </w:instrText>
            </w:r>
            <w:r w:rsidR="00FA7CAE">
              <w:rPr>
                <w:noProof/>
                <w:webHidden/>
              </w:rPr>
            </w:r>
            <w:r w:rsidR="00FA7CAE">
              <w:rPr>
                <w:noProof/>
                <w:webHidden/>
              </w:rPr>
              <w:fldChar w:fldCharType="separate"/>
            </w:r>
            <w:r w:rsidR="002419BA">
              <w:rPr>
                <w:noProof/>
                <w:webHidden/>
              </w:rPr>
              <w:t>3</w:t>
            </w:r>
            <w:r w:rsidR="00FA7CAE">
              <w:rPr>
                <w:noProof/>
                <w:webHidden/>
              </w:rPr>
              <w:fldChar w:fldCharType="end"/>
            </w:r>
          </w:hyperlink>
        </w:p>
        <w:p w14:paraId="7EAE6198" w14:textId="0BC32FFA" w:rsidR="00FA7CAE" w:rsidRDefault="00106308">
          <w:pPr>
            <w:pStyle w:val="TOC1"/>
            <w:rPr>
              <w:rFonts w:asciiTheme="minorHAnsi" w:eastAsiaTheme="minorEastAsia" w:hAnsiTheme="minorHAnsi"/>
              <w:b w:val="0"/>
              <w:szCs w:val="22"/>
              <w:lang w:eastAsia="en-NZ"/>
            </w:rPr>
          </w:pPr>
          <w:hyperlink w:anchor="_Toc87466787" w:history="1">
            <w:r w:rsidR="00FA7CAE" w:rsidRPr="000C7117">
              <w:rPr>
                <w:rStyle w:val="Hyperlink"/>
              </w:rPr>
              <w:t>2.</w:t>
            </w:r>
            <w:r w:rsidR="00FA7CAE">
              <w:rPr>
                <w:rFonts w:asciiTheme="minorHAnsi" w:eastAsiaTheme="minorEastAsia" w:hAnsiTheme="minorHAnsi"/>
                <w:b w:val="0"/>
                <w:szCs w:val="22"/>
                <w:lang w:eastAsia="en-NZ"/>
              </w:rPr>
              <w:tab/>
            </w:r>
            <w:r w:rsidR="00FA7CAE" w:rsidRPr="000C7117">
              <w:rPr>
                <w:rStyle w:val="Hyperlink"/>
              </w:rPr>
              <w:t>Background</w:t>
            </w:r>
            <w:r w:rsidR="00FA7CAE">
              <w:rPr>
                <w:webHidden/>
              </w:rPr>
              <w:tab/>
            </w:r>
            <w:r w:rsidR="00FA7CAE">
              <w:rPr>
                <w:webHidden/>
              </w:rPr>
              <w:fldChar w:fldCharType="begin"/>
            </w:r>
            <w:r w:rsidR="00FA7CAE">
              <w:rPr>
                <w:webHidden/>
              </w:rPr>
              <w:instrText xml:space="preserve"> PAGEREF _Toc87466787 \h </w:instrText>
            </w:r>
            <w:r w:rsidR="00FA7CAE">
              <w:rPr>
                <w:webHidden/>
              </w:rPr>
            </w:r>
            <w:r w:rsidR="00FA7CAE">
              <w:rPr>
                <w:webHidden/>
              </w:rPr>
              <w:fldChar w:fldCharType="separate"/>
            </w:r>
            <w:r w:rsidR="002419BA">
              <w:rPr>
                <w:webHidden/>
              </w:rPr>
              <w:t>4</w:t>
            </w:r>
            <w:r w:rsidR="00FA7CAE">
              <w:rPr>
                <w:webHidden/>
              </w:rPr>
              <w:fldChar w:fldCharType="end"/>
            </w:r>
          </w:hyperlink>
        </w:p>
        <w:p w14:paraId="02E31150" w14:textId="55C83B0C" w:rsidR="00FA7CAE" w:rsidRDefault="00106308">
          <w:pPr>
            <w:pStyle w:val="TOC2"/>
            <w:rPr>
              <w:rFonts w:asciiTheme="minorHAnsi" w:eastAsiaTheme="minorEastAsia" w:hAnsiTheme="minorHAnsi"/>
              <w:noProof/>
              <w:szCs w:val="22"/>
              <w:lang w:eastAsia="en-NZ"/>
            </w:rPr>
          </w:pPr>
          <w:hyperlink w:anchor="_Toc87466788" w:history="1">
            <w:r w:rsidR="00FA7CAE" w:rsidRPr="000C7117">
              <w:rPr>
                <w:rStyle w:val="Hyperlink"/>
                <w:noProof/>
                <w14:scene3d>
                  <w14:camera w14:prst="orthographicFront"/>
                  <w14:lightRig w14:rig="threePt" w14:dir="t">
                    <w14:rot w14:lat="0" w14:lon="0" w14:rev="0"/>
                  </w14:lightRig>
                </w14:scene3d>
              </w:rPr>
              <w:t>2.1.</w:t>
            </w:r>
            <w:r w:rsidR="00FA7CAE">
              <w:rPr>
                <w:rFonts w:asciiTheme="minorHAnsi" w:eastAsiaTheme="minorEastAsia" w:hAnsiTheme="minorHAnsi"/>
                <w:noProof/>
                <w:szCs w:val="22"/>
                <w:lang w:eastAsia="en-NZ"/>
              </w:rPr>
              <w:tab/>
            </w:r>
            <w:r w:rsidR="00FA7CAE" w:rsidRPr="000C7117">
              <w:rPr>
                <w:rStyle w:val="Hyperlink"/>
                <w:noProof/>
              </w:rPr>
              <w:t>Assumptions</w:t>
            </w:r>
            <w:r w:rsidR="00FA7CAE">
              <w:rPr>
                <w:noProof/>
                <w:webHidden/>
              </w:rPr>
              <w:tab/>
            </w:r>
            <w:r w:rsidR="00FA7CAE">
              <w:rPr>
                <w:noProof/>
                <w:webHidden/>
              </w:rPr>
              <w:fldChar w:fldCharType="begin"/>
            </w:r>
            <w:r w:rsidR="00FA7CAE">
              <w:rPr>
                <w:noProof/>
                <w:webHidden/>
              </w:rPr>
              <w:instrText xml:space="preserve"> PAGEREF _Toc87466788 \h </w:instrText>
            </w:r>
            <w:r w:rsidR="00FA7CAE">
              <w:rPr>
                <w:noProof/>
                <w:webHidden/>
              </w:rPr>
            </w:r>
            <w:r w:rsidR="00FA7CAE">
              <w:rPr>
                <w:noProof/>
                <w:webHidden/>
              </w:rPr>
              <w:fldChar w:fldCharType="separate"/>
            </w:r>
            <w:r w:rsidR="002419BA">
              <w:rPr>
                <w:noProof/>
                <w:webHidden/>
              </w:rPr>
              <w:t>4</w:t>
            </w:r>
            <w:r w:rsidR="00FA7CAE">
              <w:rPr>
                <w:noProof/>
                <w:webHidden/>
              </w:rPr>
              <w:fldChar w:fldCharType="end"/>
            </w:r>
          </w:hyperlink>
        </w:p>
        <w:p w14:paraId="5C1BDEBC" w14:textId="508DA327" w:rsidR="00FA7CAE" w:rsidRDefault="00106308">
          <w:pPr>
            <w:pStyle w:val="TOC2"/>
            <w:rPr>
              <w:rFonts w:asciiTheme="minorHAnsi" w:eastAsiaTheme="minorEastAsia" w:hAnsiTheme="minorHAnsi"/>
              <w:noProof/>
              <w:szCs w:val="22"/>
              <w:lang w:eastAsia="en-NZ"/>
            </w:rPr>
          </w:pPr>
          <w:hyperlink w:anchor="_Toc87466789" w:history="1">
            <w:r w:rsidR="00FA7CAE" w:rsidRPr="000C7117">
              <w:rPr>
                <w:rStyle w:val="Hyperlink"/>
                <w:noProof/>
                <w14:scene3d>
                  <w14:camera w14:prst="orthographicFront"/>
                  <w14:lightRig w14:rig="threePt" w14:dir="t">
                    <w14:rot w14:lat="0" w14:lon="0" w14:rev="0"/>
                  </w14:lightRig>
                </w14:scene3d>
              </w:rPr>
              <w:t>2.2.</w:t>
            </w:r>
            <w:r w:rsidR="00FA7CAE">
              <w:rPr>
                <w:rFonts w:asciiTheme="minorHAnsi" w:eastAsiaTheme="minorEastAsia" w:hAnsiTheme="minorHAnsi"/>
                <w:noProof/>
                <w:szCs w:val="22"/>
                <w:lang w:eastAsia="en-NZ"/>
              </w:rPr>
              <w:tab/>
            </w:r>
            <w:r w:rsidR="00FA7CAE" w:rsidRPr="000C7117">
              <w:rPr>
                <w:rStyle w:val="Hyperlink"/>
                <w:noProof/>
              </w:rPr>
              <w:t>Business Rules</w:t>
            </w:r>
            <w:r w:rsidR="00FA7CAE">
              <w:rPr>
                <w:noProof/>
                <w:webHidden/>
              </w:rPr>
              <w:tab/>
            </w:r>
            <w:r w:rsidR="00FA7CAE">
              <w:rPr>
                <w:noProof/>
                <w:webHidden/>
              </w:rPr>
              <w:fldChar w:fldCharType="begin"/>
            </w:r>
            <w:r w:rsidR="00FA7CAE">
              <w:rPr>
                <w:noProof/>
                <w:webHidden/>
              </w:rPr>
              <w:instrText xml:space="preserve"> PAGEREF _Toc87466789 \h </w:instrText>
            </w:r>
            <w:r w:rsidR="00FA7CAE">
              <w:rPr>
                <w:noProof/>
                <w:webHidden/>
              </w:rPr>
            </w:r>
            <w:r w:rsidR="00FA7CAE">
              <w:rPr>
                <w:noProof/>
                <w:webHidden/>
              </w:rPr>
              <w:fldChar w:fldCharType="separate"/>
            </w:r>
            <w:r w:rsidR="002419BA">
              <w:rPr>
                <w:noProof/>
                <w:webHidden/>
              </w:rPr>
              <w:t>4</w:t>
            </w:r>
            <w:r w:rsidR="00FA7CAE">
              <w:rPr>
                <w:noProof/>
                <w:webHidden/>
              </w:rPr>
              <w:fldChar w:fldCharType="end"/>
            </w:r>
          </w:hyperlink>
        </w:p>
        <w:p w14:paraId="343CC6BD" w14:textId="26C3ECE6" w:rsidR="00FA7CAE" w:rsidRDefault="00106308">
          <w:pPr>
            <w:pStyle w:val="TOC2"/>
            <w:rPr>
              <w:rFonts w:asciiTheme="minorHAnsi" w:eastAsiaTheme="minorEastAsia" w:hAnsiTheme="minorHAnsi"/>
              <w:noProof/>
              <w:szCs w:val="22"/>
              <w:lang w:eastAsia="en-NZ"/>
            </w:rPr>
          </w:pPr>
          <w:hyperlink w:anchor="_Toc87466790" w:history="1">
            <w:r w:rsidR="00FA7CAE" w:rsidRPr="000C7117">
              <w:rPr>
                <w:rStyle w:val="Hyperlink"/>
                <w:noProof/>
                <w14:scene3d>
                  <w14:camera w14:prst="orthographicFront"/>
                  <w14:lightRig w14:rig="threePt" w14:dir="t">
                    <w14:rot w14:lat="0" w14:lon="0" w14:rev="0"/>
                  </w14:lightRig>
                </w14:scene3d>
              </w:rPr>
              <w:t>2.3.</w:t>
            </w:r>
            <w:r w:rsidR="00FA7CAE">
              <w:rPr>
                <w:rFonts w:asciiTheme="minorHAnsi" w:eastAsiaTheme="minorEastAsia" w:hAnsiTheme="minorHAnsi"/>
                <w:noProof/>
                <w:szCs w:val="22"/>
                <w:lang w:eastAsia="en-NZ"/>
              </w:rPr>
              <w:tab/>
            </w:r>
            <w:r w:rsidR="00FA7CAE" w:rsidRPr="000C7117">
              <w:rPr>
                <w:rStyle w:val="Hyperlink"/>
                <w:noProof/>
              </w:rPr>
              <w:t>Relevant Facts</w:t>
            </w:r>
            <w:r w:rsidR="00FA7CAE">
              <w:rPr>
                <w:noProof/>
                <w:webHidden/>
              </w:rPr>
              <w:tab/>
            </w:r>
            <w:r w:rsidR="00FA7CAE">
              <w:rPr>
                <w:noProof/>
                <w:webHidden/>
              </w:rPr>
              <w:fldChar w:fldCharType="begin"/>
            </w:r>
            <w:r w:rsidR="00FA7CAE">
              <w:rPr>
                <w:noProof/>
                <w:webHidden/>
              </w:rPr>
              <w:instrText xml:space="preserve"> PAGEREF _Toc87466790 \h </w:instrText>
            </w:r>
            <w:r w:rsidR="00FA7CAE">
              <w:rPr>
                <w:noProof/>
                <w:webHidden/>
              </w:rPr>
            </w:r>
            <w:r w:rsidR="00FA7CAE">
              <w:rPr>
                <w:noProof/>
                <w:webHidden/>
              </w:rPr>
              <w:fldChar w:fldCharType="separate"/>
            </w:r>
            <w:r w:rsidR="002419BA">
              <w:rPr>
                <w:noProof/>
                <w:webHidden/>
              </w:rPr>
              <w:t>4</w:t>
            </w:r>
            <w:r w:rsidR="00FA7CAE">
              <w:rPr>
                <w:noProof/>
                <w:webHidden/>
              </w:rPr>
              <w:fldChar w:fldCharType="end"/>
            </w:r>
          </w:hyperlink>
        </w:p>
        <w:p w14:paraId="1AA1157B" w14:textId="2657DBEC" w:rsidR="00FA7CAE" w:rsidRDefault="00106308">
          <w:pPr>
            <w:pStyle w:val="TOC1"/>
            <w:rPr>
              <w:rFonts w:asciiTheme="minorHAnsi" w:eastAsiaTheme="minorEastAsia" w:hAnsiTheme="minorHAnsi"/>
              <w:b w:val="0"/>
              <w:szCs w:val="22"/>
              <w:lang w:eastAsia="en-NZ"/>
            </w:rPr>
          </w:pPr>
          <w:hyperlink w:anchor="_Toc87466791" w:history="1">
            <w:r w:rsidR="00FA7CAE" w:rsidRPr="000C7117">
              <w:rPr>
                <w:rStyle w:val="Hyperlink"/>
              </w:rPr>
              <w:t>3.</w:t>
            </w:r>
            <w:r w:rsidR="00FA7CAE">
              <w:rPr>
                <w:rFonts w:asciiTheme="minorHAnsi" w:eastAsiaTheme="minorEastAsia" w:hAnsiTheme="minorHAnsi"/>
                <w:b w:val="0"/>
                <w:szCs w:val="22"/>
                <w:lang w:eastAsia="en-NZ"/>
              </w:rPr>
              <w:tab/>
            </w:r>
            <w:r w:rsidR="00FA7CAE" w:rsidRPr="000C7117">
              <w:rPr>
                <w:rStyle w:val="Hyperlink"/>
              </w:rPr>
              <w:t>National Minimum Dataset (NMDS)</w:t>
            </w:r>
            <w:r w:rsidR="00FA7CAE">
              <w:rPr>
                <w:webHidden/>
              </w:rPr>
              <w:tab/>
            </w:r>
            <w:r w:rsidR="00FA7CAE">
              <w:rPr>
                <w:webHidden/>
              </w:rPr>
              <w:fldChar w:fldCharType="begin"/>
            </w:r>
            <w:r w:rsidR="00FA7CAE">
              <w:rPr>
                <w:webHidden/>
              </w:rPr>
              <w:instrText xml:space="preserve"> PAGEREF _Toc87466791 \h </w:instrText>
            </w:r>
            <w:r w:rsidR="00FA7CAE">
              <w:rPr>
                <w:webHidden/>
              </w:rPr>
            </w:r>
            <w:r w:rsidR="00FA7CAE">
              <w:rPr>
                <w:webHidden/>
              </w:rPr>
              <w:fldChar w:fldCharType="separate"/>
            </w:r>
            <w:r w:rsidR="002419BA">
              <w:rPr>
                <w:webHidden/>
              </w:rPr>
              <w:t>5</w:t>
            </w:r>
            <w:r w:rsidR="00FA7CAE">
              <w:rPr>
                <w:webHidden/>
              </w:rPr>
              <w:fldChar w:fldCharType="end"/>
            </w:r>
          </w:hyperlink>
        </w:p>
        <w:p w14:paraId="30C1DAD7" w14:textId="7E869D93" w:rsidR="00FA7CAE" w:rsidRDefault="00106308">
          <w:pPr>
            <w:pStyle w:val="TOC2"/>
            <w:rPr>
              <w:rFonts w:asciiTheme="minorHAnsi" w:eastAsiaTheme="minorEastAsia" w:hAnsiTheme="minorHAnsi"/>
              <w:noProof/>
              <w:szCs w:val="22"/>
              <w:lang w:eastAsia="en-NZ"/>
            </w:rPr>
          </w:pPr>
          <w:hyperlink w:anchor="_Toc87466792" w:history="1">
            <w:r w:rsidR="00FA7CAE" w:rsidRPr="000C7117">
              <w:rPr>
                <w:rStyle w:val="Hyperlink"/>
                <w:noProof/>
                <w14:scene3d>
                  <w14:camera w14:prst="orthographicFront"/>
                  <w14:lightRig w14:rig="threePt" w14:dir="t">
                    <w14:rot w14:lat="0" w14:lon="0" w14:rev="0"/>
                  </w14:lightRig>
                </w14:scene3d>
              </w:rPr>
              <w:t>3.1.</w:t>
            </w:r>
            <w:r w:rsidR="00FA7CAE">
              <w:rPr>
                <w:rFonts w:asciiTheme="minorHAnsi" w:eastAsiaTheme="minorEastAsia" w:hAnsiTheme="minorHAnsi"/>
                <w:noProof/>
                <w:szCs w:val="22"/>
                <w:lang w:eastAsia="en-NZ"/>
              </w:rPr>
              <w:tab/>
            </w:r>
            <w:r w:rsidR="00FA7CAE" w:rsidRPr="000C7117">
              <w:rPr>
                <w:rStyle w:val="Hyperlink"/>
                <w:noProof/>
              </w:rPr>
              <w:t>Annual WIESNZ and Cost Weight Changes for 2022/23</w:t>
            </w:r>
            <w:r w:rsidR="00FA7CAE">
              <w:rPr>
                <w:noProof/>
                <w:webHidden/>
              </w:rPr>
              <w:tab/>
            </w:r>
            <w:r w:rsidR="00FA7CAE">
              <w:rPr>
                <w:noProof/>
                <w:webHidden/>
              </w:rPr>
              <w:fldChar w:fldCharType="begin"/>
            </w:r>
            <w:r w:rsidR="00FA7CAE">
              <w:rPr>
                <w:noProof/>
                <w:webHidden/>
              </w:rPr>
              <w:instrText xml:space="preserve"> PAGEREF _Toc87466792 \h </w:instrText>
            </w:r>
            <w:r w:rsidR="00FA7CAE">
              <w:rPr>
                <w:noProof/>
                <w:webHidden/>
              </w:rPr>
            </w:r>
            <w:r w:rsidR="00FA7CAE">
              <w:rPr>
                <w:noProof/>
                <w:webHidden/>
              </w:rPr>
              <w:fldChar w:fldCharType="separate"/>
            </w:r>
            <w:r w:rsidR="002419BA">
              <w:rPr>
                <w:noProof/>
                <w:webHidden/>
              </w:rPr>
              <w:t>5</w:t>
            </w:r>
            <w:r w:rsidR="00FA7CAE">
              <w:rPr>
                <w:noProof/>
                <w:webHidden/>
              </w:rPr>
              <w:fldChar w:fldCharType="end"/>
            </w:r>
          </w:hyperlink>
        </w:p>
        <w:p w14:paraId="17F524B4" w14:textId="04AA7145" w:rsidR="00FA7CAE" w:rsidRDefault="00106308">
          <w:pPr>
            <w:pStyle w:val="TOC1"/>
            <w:rPr>
              <w:rFonts w:asciiTheme="minorHAnsi" w:eastAsiaTheme="minorEastAsia" w:hAnsiTheme="minorHAnsi"/>
              <w:b w:val="0"/>
              <w:szCs w:val="22"/>
              <w:lang w:eastAsia="en-NZ"/>
            </w:rPr>
          </w:pPr>
          <w:hyperlink w:anchor="_Toc87466793" w:history="1">
            <w:r w:rsidR="00FA7CAE" w:rsidRPr="000C7117">
              <w:rPr>
                <w:rStyle w:val="Hyperlink"/>
              </w:rPr>
              <w:t>4.</w:t>
            </w:r>
            <w:r w:rsidR="00FA7CAE">
              <w:rPr>
                <w:rFonts w:asciiTheme="minorHAnsi" w:eastAsiaTheme="minorEastAsia" w:hAnsiTheme="minorHAnsi"/>
                <w:b w:val="0"/>
                <w:szCs w:val="22"/>
                <w:lang w:eastAsia="en-NZ"/>
              </w:rPr>
              <w:tab/>
            </w:r>
            <w:r w:rsidR="00FA7CAE" w:rsidRPr="000C7117">
              <w:rPr>
                <w:rStyle w:val="Hyperlink"/>
              </w:rPr>
              <w:t>National Booking Reporting System (NBRS)</w:t>
            </w:r>
            <w:r w:rsidR="00FA7CAE">
              <w:rPr>
                <w:webHidden/>
              </w:rPr>
              <w:tab/>
            </w:r>
            <w:r w:rsidR="00FA7CAE">
              <w:rPr>
                <w:webHidden/>
              </w:rPr>
              <w:fldChar w:fldCharType="begin"/>
            </w:r>
            <w:r w:rsidR="00FA7CAE">
              <w:rPr>
                <w:webHidden/>
              </w:rPr>
              <w:instrText xml:space="preserve"> PAGEREF _Toc87466793 \h </w:instrText>
            </w:r>
            <w:r w:rsidR="00FA7CAE">
              <w:rPr>
                <w:webHidden/>
              </w:rPr>
            </w:r>
            <w:r w:rsidR="00FA7CAE">
              <w:rPr>
                <w:webHidden/>
              </w:rPr>
              <w:fldChar w:fldCharType="separate"/>
            </w:r>
            <w:r w:rsidR="002419BA">
              <w:rPr>
                <w:webHidden/>
              </w:rPr>
              <w:t>5</w:t>
            </w:r>
            <w:r w:rsidR="00FA7CAE">
              <w:rPr>
                <w:webHidden/>
              </w:rPr>
              <w:fldChar w:fldCharType="end"/>
            </w:r>
          </w:hyperlink>
        </w:p>
        <w:p w14:paraId="328DC284" w14:textId="2B02AF44" w:rsidR="00FA7CAE" w:rsidRDefault="00106308">
          <w:pPr>
            <w:pStyle w:val="TOC2"/>
            <w:rPr>
              <w:rFonts w:asciiTheme="minorHAnsi" w:eastAsiaTheme="minorEastAsia" w:hAnsiTheme="minorHAnsi"/>
              <w:noProof/>
              <w:szCs w:val="22"/>
              <w:lang w:eastAsia="en-NZ"/>
            </w:rPr>
          </w:pPr>
          <w:hyperlink w:anchor="_Toc87466794" w:history="1">
            <w:r w:rsidR="00FA7CAE" w:rsidRPr="000C7117">
              <w:rPr>
                <w:rStyle w:val="Hyperlink"/>
                <w:noProof/>
                <w14:scene3d>
                  <w14:camera w14:prst="orthographicFront"/>
                  <w14:lightRig w14:rig="threePt" w14:dir="t">
                    <w14:rot w14:lat="0" w14:lon="0" w14:rev="0"/>
                  </w14:lightRig>
                </w14:scene3d>
              </w:rPr>
              <w:t>4.1.</w:t>
            </w:r>
            <w:r w:rsidR="00FA7CAE">
              <w:rPr>
                <w:rFonts w:asciiTheme="minorHAnsi" w:eastAsiaTheme="minorEastAsia" w:hAnsiTheme="minorHAnsi"/>
                <w:noProof/>
                <w:szCs w:val="22"/>
                <w:lang w:eastAsia="en-NZ"/>
              </w:rPr>
              <w:tab/>
            </w:r>
            <w:r w:rsidR="00FA7CAE" w:rsidRPr="000C7117">
              <w:rPr>
                <w:rStyle w:val="Hyperlink"/>
                <w:noProof/>
              </w:rPr>
              <w:t>Retirement of Active Review Booking Status</w:t>
            </w:r>
            <w:r w:rsidR="00FA7CAE">
              <w:rPr>
                <w:noProof/>
                <w:webHidden/>
              </w:rPr>
              <w:tab/>
            </w:r>
            <w:r w:rsidR="00FA7CAE">
              <w:rPr>
                <w:noProof/>
                <w:webHidden/>
              </w:rPr>
              <w:fldChar w:fldCharType="begin"/>
            </w:r>
            <w:r w:rsidR="00FA7CAE">
              <w:rPr>
                <w:noProof/>
                <w:webHidden/>
              </w:rPr>
              <w:instrText xml:space="preserve"> PAGEREF _Toc87466794 \h </w:instrText>
            </w:r>
            <w:r w:rsidR="00FA7CAE">
              <w:rPr>
                <w:noProof/>
                <w:webHidden/>
              </w:rPr>
            </w:r>
            <w:r w:rsidR="00FA7CAE">
              <w:rPr>
                <w:noProof/>
                <w:webHidden/>
              </w:rPr>
              <w:fldChar w:fldCharType="separate"/>
            </w:r>
            <w:r w:rsidR="002419BA">
              <w:rPr>
                <w:noProof/>
                <w:webHidden/>
              </w:rPr>
              <w:t>5</w:t>
            </w:r>
            <w:r w:rsidR="00FA7CAE">
              <w:rPr>
                <w:noProof/>
                <w:webHidden/>
              </w:rPr>
              <w:fldChar w:fldCharType="end"/>
            </w:r>
          </w:hyperlink>
        </w:p>
        <w:p w14:paraId="036C137B" w14:textId="2D8D2337" w:rsidR="00FA7CAE" w:rsidRDefault="00106308">
          <w:pPr>
            <w:pStyle w:val="TOC1"/>
            <w:rPr>
              <w:rFonts w:asciiTheme="minorHAnsi" w:eastAsiaTheme="minorEastAsia" w:hAnsiTheme="minorHAnsi"/>
              <w:b w:val="0"/>
              <w:szCs w:val="22"/>
              <w:lang w:eastAsia="en-NZ"/>
            </w:rPr>
          </w:pPr>
          <w:hyperlink w:anchor="_Toc87466795" w:history="1">
            <w:r w:rsidR="00FA7CAE" w:rsidRPr="000C7117">
              <w:rPr>
                <w:rStyle w:val="Hyperlink"/>
              </w:rPr>
              <w:t>5.</w:t>
            </w:r>
            <w:r w:rsidR="00FA7CAE">
              <w:rPr>
                <w:rFonts w:asciiTheme="minorHAnsi" w:eastAsiaTheme="minorEastAsia" w:hAnsiTheme="minorHAnsi"/>
                <w:b w:val="0"/>
                <w:szCs w:val="22"/>
                <w:lang w:eastAsia="en-NZ"/>
              </w:rPr>
              <w:tab/>
            </w:r>
            <w:r w:rsidR="00FA7CAE" w:rsidRPr="000C7117">
              <w:rPr>
                <w:rStyle w:val="Hyperlink"/>
              </w:rPr>
              <w:t>National Patient Flow (NPF)</w:t>
            </w:r>
            <w:r w:rsidR="00FA7CAE">
              <w:rPr>
                <w:webHidden/>
              </w:rPr>
              <w:tab/>
            </w:r>
            <w:r w:rsidR="00FA7CAE">
              <w:rPr>
                <w:webHidden/>
              </w:rPr>
              <w:fldChar w:fldCharType="begin"/>
            </w:r>
            <w:r w:rsidR="00FA7CAE">
              <w:rPr>
                <w:webHidden/>
              </w:rPr>
              <w:instrText xml:space="preserve"> PAGEREF _Toc87466795 \h </w:instrText>
            </w:r>
            <w:r w:rsidR="00FA7CAE">
              <w:rPr>
                <w:webHidden/>
              </w:rPr>
            </w:r>
            <w:r w:rsidR="00FA7CAE">
              <w:rPr>
                <w:webHidden/>
              </w:rPr>
              <w:fldChar w:fldCharType="separate"/>
            </w:r>
            <w:r w:rsidR="002419BA">
              <w:rPr>
                <w:webHidden/>
              </w:rPr>
              <w:t>6</w:t>
            </w:r>
            <w:r w:rsidR="00FA7CAE">
              <w:rPr>
                <w:webHidden/>
              </w:rPr>
              <w:fldChar w:fldCharType="end"/>
            </w:r>
          </w:hyperlink>
        </w:p>
        <w:p w14:paraId="6433FAC5" w14:textId="24D357E3" w:rsidR="00FA7CAE" w:rsidRDefault="00106308">
          <w:pPr>
            <w:pStyle w:val="TOC2"/>
            <w:rPr>
              <w:rFonts w:asciiTheme="minorHAnsi" w:eastAsiaTheme="minorEastAsia" w:hAnsiTheme="minorHAnsi"/>
              <w:noProof/>
              <w:szCs w:val="22"/>
              <w:lang w:eastAsia="en-NZ"/>
            </w:rPr>
          </w:pPr>
          <w:hyperlink w:anchor="_Toc87466796" w:history="1">
            <w:r w:rsidR="00FA7CAE" w:rsidRPr="000C7117">
              <w:rPr>
                <w:rStyle w:val="Hyperlink"/>
                <w:noProof/>
                <w14:scene3d>
                  <w14:camera w14:prst="orthographicFront"/>
                  <w14:lightRig w14:rig="threePt" w14:dir="t">
                    <w14:rot w14:lat="0" w14:lon="0" w14:rev="0"/>
                  </w14:lightRig>
                </w14:scene3d>
              </w:rPr>
              <w:t>5.1.</w:t>
            </w:r>
            <w:r w:rsidR="00FA7CAE">
              <w:rPr>
                <w:rFonts w:asciiTheme="minorHAnsi" w:eastAsiaTheme="minorEastAsia" w:hAnsiTheme="minorHAnsi"/>
                <w:noProof/>
                <w:szCs w:val="22"/>
                <w:lang w:eastAsia="en-NZ"/>
              </w:rPr>
              <w:tab/>
            </w:r>
            <w:r w:rsidR="00FA7CAE" w:rsidRPr="000C7117">
              <w:rPr>
                <w:rStyle w:val="Hyperlink"/>
                <w:noProof/>
              </w:rPr>
              <w:t>Increase the Length of NNPAC_PMS_UNIQUE_ID and NNPAC_CLIENT_SYS_ID</w:t>
            </w:r>
            <w:r w:rsidR="00FA7CAE">
              <w:rPr>
                <w:noProof/>
                <w:webHidden/>
              </w:rPr>
              <w:tab/>
            </w:r>
            <w:r w:rsidR="00FA7CAE">
              <w:rPr>
                <w:noProof/>
                <w:webHidden/>
              </w:rPr>
              <w:fldChar w:fldCharType="begin"/>
            </w:r>
            <w:r w:rsidR="00FA7CAE">
              <w:rPr>
                <w:noProof/>
                <w:webHidden/>
              </w:rPr>
              <w:instrText xml:space="preserve"> PAGEREF _Toc87466796 \h </w:instrText>
            </w:r>
            <w:r w:rsidR="00FA7CAE">
              <w:rPr>
                <w:noProof/>
                <w:webHidden/>
              </w:rPr>
            </w:r>
            <w:r w:rsidR="00FA7CAE">
              <w:rPr>
                <w:noProof/>
                <w:webHidden/>
              </w:rPr>
              <w:fldChar w:fldCharType="separate"/>
            </w:r>
            <w:r w:rsidR="002419BA">
              <w:rPr>
                <w:noProof/>
                <w:webHidden/>
              </w:rPr>
              <w:t>6</w:t>
            </w:r>
            <w:r w:rsidR="00FA7CAE">
              <w:rPr>
                <w:noProof/>
                <w:webHidden/>
              </w:rPr>
              <w:fldChar w:fldCharType="end"/>
            </w:r>
          </w:hyperlink>
        </w:p>
        <w:p w14:paraId="39285466" w14:textId="49716031" w:rsidR="00FA7CAE" w:rsidRDefault="00106308">
          <w:pPr>
            <w:pStyle w:val="TOC2"/>
            <w:rPr>
              <w:rFonts w:asciiTheme="minorHAnsi" w:eastAsiaTheme="minorEastAsia" w:hAnsiTheme="minorHAnsi"/>
              <w:noProof/>
              <w:szCs w:val="22"/>
              <w:lang w:eastAsia="en-NZ"/>
            </w:rPr>
          </w:pPr>
          <w:hyperlink w:anchor="_Toc87466797" w:history="1">
            <w:r w:rsidR="00FA7CAE" w:rsidRPr="000C7117">
              <w:rPr>
                <w:rStyle w:val="Hyperlink"/>
                <w:noProof/>
                <w14:scene3d>
                  <w14:camera w14:prst="orthographicFront"/>
                  <w14:lightRig w14:rig="threePt" w14:dir="t">
                    <w14:rot w14:lat="0" w14:lon="0" w14:rev="0"/>
                  </w14:lightRig>
                </w14:scene3d>
              </w:rPr>
              <w:t>5.2.</w:t>
            </w:r>
            <w:r w:rsidR="00FA7CAE">
              <w:rPr>
                <w:rFonts w:asciiTheme="minorHAnsi" w:eastAsiaTheme="minorEastAsia" w:hAnsiTheme="minorHAnsi"/>
                <w:noProof/>
                <w:szCs w:val="22"/>
                <w:lang w:eastAsia="en-NZ"/>
              </w:rPr>
              <w:tab/>
            </w:r>
            <w:r w:rsidR="00FA7CAE" w:rsidRPr="000C7117">
              <w:rPr>
                <w:rStyle w:val="Hyperlink"/>
                <w:noProof/>
              </w:rPr>
              <w:t>Optimal Date for Service</w:t>
            </w:r>
            <w:r w:rsidR="00FA7CAE">
              <w:rPr>
                <w:noProof/>
                <w:webHidden/>
              </w:rPr>
              <w:tab/>
            </w:r>
            <w:r w:rsidR="00FA7CAE">
              <w:rPr>
                <w:noProof/>
                <w:webHidden/>
              </w:rPr>
              <w:fldChar w:fldCharType="begin"/>
            </w:r>
            <w:r w:rsidR="00FA7CAE">
              <w:rPr>
                <w:noProof/>
                <w:webHidden/>
              </w:rPr>
              <w:instrText xml:space="preserve"> PAGEREF _Toc87466797 \h </w:instrText>
            </w:r>
            <w:r w:rsidR="00FA7CAE">
              <w:rPr>
                <w:noProof/>
                <w:webHidden/>
              </w:rPr>
            </w:r>
            <w:r w:rsidR="00FA7CAE">
              <w:rPr>
                <w:noProof/>
                <w:webHidden/>
              </w:rPr>
              <w:fldChar w:fldCharType="separate"/>
            </w:r>
            <w:r w:rsidR="002419BA">
              <w:rPr>
                <w:noProof/>
                <w:webHidden/>
              </w:rPr>
              <w:t>7</w:t>
            </w:r>
            <w:r w:rsidR="00FA7CAE">
              <w:rPr>
                <w:noProof/>
                <w:webHidden/>
              </w:rPr>
              <w:fldChar w:fldCharType="end"/>
            </w:r>
          </w:hyperlink>
        </w:p>
        <w:p w14:paraId="5B3A980E" w14:textId="6C6F4BBA" w:rsidR="00FA7CAE" w:rsidRDefault="00106308">
          <w:pPr>
            <w:pStyle w:val="TOC1"/>
            <w:rPr>
              <w:rFonts w:asciiTheme="minorHAnsi" w:eastAsiaTheme="minorEastAsia" w:hAnsiTheme="minorHAnsi"/>
              <w:b w:val="0"/>
              <w:szCs w:val="22"/>
              <w:lang w:eastAsia="en-NZ"/>
            </w:rPr>
          </w:pPr>
          <w:hyperlink w:anchor="_Toc87466798" w:history="1">
            <w:r w:rsidR="00FA7CAE" w:rsidRPr="000C7117">
              <w:rPr>
                <w:rStyle w:val="Hyperlink"/>
              </w:rPr>
              <w:t>6.</w:t>
            </w:r>
            <w:r w:rsidR="00FA7CAE">
              <w:rPr>
                <w:rFonts w:asciiTheme="minorHAnsi" w:eastAsiaTheme="minorEastAsia" w:hAnsiTheme="minorHAnsi"/>
                <w:b w:val="0"/>
                <w:szCs w:val="22"/>
                <w:lang w:eastAsia="en-NZ"/>
              </w:rPr>
              <w:tab/>
            </w:r>
            <w:r w:rsidR="00FA7CAE" w:rsidRPr="000C7117">
              <w:rPr>
                <w:rStyle w:val="Hyperlink"/>
              </w:rPr>
              <w:t>Advisories</w:t>
            </w:r>
            <w:r w:rsidR="00FA7CAE">
              <w:rPr>
                <w:webHidden/>
              </w:rPr>
              <w:tab/>
            </w:r>
            <w:r w:rsidR="00FA7CAE">
              <w:rPr>
                <w:webHidden/>
              </w:rPr>
              <w:fldChar w:fldCharType="begin"/>
            </w:r>
            <w:r w:rsidR="00FA7CAE">
              <w:rPr>
                <w:webHidden/>
              </w:rPr>
              <w:instrText xml:space="preserve"> PAGEREF _Toc87466798 \h </w:instrText>
            </w:r>
            <w:r w:rsidR="00FA7CAE">
              <w:rPr>
                <w:webHidden/>
              </w:rPr>
            </w:r>
            <w:r w:rsidR="00FA7CAE">
              <w:rPr>
                <w:webHidden/>
              </w:rPr>
              <w:fldChar w:fldCharType="separate"/>
            </w:r>
            <w:r w:rsidR="002419BA">
              <w:rPr>
                <w:webHidden/>
              </w:rPr>
              <w:t>8</w:t>
            </w:r>
            <w:r w:rsidR="00FA7CAE">
              <w:rPr>
                <w:webHidden/>
              </w:rPr>
              <w:fldChar w:fldCharType="end"/>
            </w:r>
          </w:hyperlink>
        </w:p>
        <w:p w14:paraId="71E84A78" w14:textId="47FBFBDC" w:rsidR="00FA7CAE" w:rsidRDefault="00106308">
          <w:pPr>
            <w:pStyle w:val="TOC2"/>
            <w:rPr>
              <w:rFonts w:asciiTheme="minorHAnsi" w:eastAsiaTheme="minorEastAsia" w:hAnsiTheme="minorHAnsi"/>
              <w:noProof/>
              <w:szCs w:val="22"/>
              <w:lang w:eastAsia="en-NZ"/>
            </w:rPr>
          </w:pPr>
          <w:hyperlink w:anchor="_Toc87466799" w:history="1">
            <w:r w:rsidR="00FA7CAE" w:rsidRPr="000C7117">
              <w:rPr>
                <w:rStyle w:val="Hyperlink"/>
                <w:noProof/>
                <w14:scene3d>
                  <w14:camera w14:prst="orthographicFront"/>
                  <w14:lightRig w14:rig="threePt" w14:dir="t">
                    <w14:rot w14:lat="0" w14:lon="0" w14:rev="0"/>
                  </w14:lightRig>
                </w14:scene3d>
              </w:rPr>
              <w:t>6.1.</w:t>
            </w:r>
            <w:r w:rsidR="00FA7CAE">
              <w:rPr>
                <w:rFonts w:asciiTheme="minorHAnsi" w:eastAsiaTheme="minorEastAsia" w:hAnsiTheme="minorHAnsi"/>
                <w:noProof/>
                <w:szCs w:val="22"/>
                <w:lang w:eastAsia="en-NZ"/>
              </w:rPr>
              <w:tab/>
            </w:r>
            <w:r w:rsidR="00FA7CAE" w:rsidRPr="000C7117">
              <w:rPr>
                <w:rStyle w:val="Hyperlink"/>
                <w:noProof/>
              </w:rPr>
              <w:t>National Health Index (NHI)</w:t>
            </w:r>
            <w:r w:rsidR="00FA7CAE">
              <w:rPr>
                <w:noProof/>
                <w:webHidden/>
              </w:rPr>
              <w:tab/>
            </w:r>
            <w:r w:rsidR="00FA7CAE">
              <w:rPr>
                <w:noProof/>
                <w:webHidden/>
              </w:rPr>
              <w:fldChar w:fldCharType="begin"/>
            </w:r>
            <w:r w:rsidR="00FA7CAE">
              <w:rPr>
                <w:noProof/>
                <w:webHidden/>
              </w:rPr>
              <w:instrText xml:space="preserve"> PAGEREF _Toc87466799 \h </w:instrText>
            </w:r>
            <w:r w:rsidR="00FA7CAE">
              <w:rPr>
                <w:noProof/>
                <w:webHidden/>
              </w:rPr>
            </w:r>
            <w:r w:rsidR="00FA7CAE">
              <w:rPr>
                <w:noProof/>
                <w:webHidden/>
              </w:rPr>
              <w:fldChar w:fldCharType="separate"/>
            </w:r>
            <w:r w:rsidR="002419BA">
              <w:rPr>
                <w:noProof/>
                <w:webHidden/>
              </w:rPr>
              <w:t>8</w:t>
            </w:r>
            <w:r w:rsidR="00FA7CAE">
              <w:rPr>
                <w:noProof/>
                <w:webHidden/>
              </w:rPr>
              <w:fldChar w:fldCharType="end"/>
            </w:r>
          </w:hyperlink>
        </w:p>
        <w:p w14:paraId="777DC152" w14:textId="185B3D44" w:rsidR="00FA7CAE" w:rsidRDefault="00106308">
          <w:pPr>
            <w:pStyle w:val="TOC3"/>
            <w:tabs>
              <w:tab w:val="left" w:pos="1701"/>
              <w:tab w:val="right" w:leader="dot" w:pos="9016"/>
            </w:tabs>
            <w:rPr>
              <w:rFonts w:asciiTheme="minorHAnsi" w:eastAsiaTheme="minorEastAsia" w:hAnsiTheme="minorHAnsi"/>
              <w:noProof/>
              <w:szCs w:val="22"/>
              <w:lang w:eastAsia="en-NZ"/>
            </w:rPr>
          </w:pPr>
          <w:hyperlink w:anchor="_Toc87466800" w:history="1">
            <w:r w:rsidR="00FA7CAE" w:rsidRPr="000C7117">
              <w:rPr>
                <w:rStyle w:val="Hyperlink"/>
                <w:noProof/>
              </w:rPr>
              <w:t>6.1.1.</w:t>
            </w:r>
            <w:r w:rsidR="00FA7CAE">
              <w:rPr>
                <w:rFonts w:asciiTheme="minorHAnsi" w:eastAsiaTheme="minorEastAsia" w:hAnsiTheme="minorHAnsi"/>
                <w:noProof/>
                <w:szCs w:val="22"/>
                <w:lang w:eastAsia="en-NZ"/>
              </w:rPr>
              <w:tab/>
            </w:r>
            <w:r w:rsidR="00FA7CAE" w:rsidRPr="000C7117">
              <w:rPr>
                <w:rStyle w:val="Hyperlink"/>
                <w:noProof/>
              </w:rPr>
              <w:t>Advisory Change to National Health Index (NHI) Numbering System</w:t>
            </w:r>
            <w:r w:rsidR="00FA7CAE">
              <w:rPr>
                <w:noProof/>
                <w:webHidden/>
              </w:rPr>
              <w:tab/>
            </w:r>
            <w:r w:rsidR="00FA7CAE">
              <w:rPr>
                <w:noProof/>
                <w:webHidden/>
              </w:rPr>
              <w:fldChar w:fldCharType="begin"/>
            </w:r>
            <w:r w:rsidR="00FA7CAE">
              <w:rPr>
                <w:noProof/>
                <w:webHidden/>
              </w:rPr>
              <w:instrText xml:space="preserve"> PAGEREF _Toc87466800 \h </w:instrText>
            </w:r>
            <w:r w:rsidR="00FA7CAE">
              <w:rPr>
                <w:noProof/>
                <w:webHidden/>
              </w:rPr>
            </w:r>
            <w:r w:rsidR="00FA7CAE">
              <w:rPr>
                <w:noProof/>
                <w:webHidden/>
              </w:rPr>
              <w:fldChar w:fldCharType="separate"/>
            </w:r>
            <w:r w:rsidR="002419BA">
              <w:rPr>
                <w:noProof/>
                <w:webHidden/>
              </w:rPr>
              <w:t>8</w:t>
            </w:r>
            <w:r w:rsidR="00FA7CAE">
              <w:rPr>
                <w:noProof/>
                <w:webHidden/>
              </w:rPr>
              <w:fldChar w:fldCharType="end"/>
            </w:r>
          </w:hyperlink>
        </w:p>
        <w:p w14:paraId="2E6E5E00" w14:textId="5A272A02" w:rsidR="00FA7CAE" w:rsidRDefault="00106308">
          <w:pPr>
            <w:pStyle w:val="TOC3"/>
            <w:tabs>
              <w:tab w:val="left" w:pos="1701"/>
              <w:tab w:val="right" w:leader="dot" w:pos="9016"/>
            </w:tabs>
            <w:rPr>
              <w:rFonts w:asciiTheme="minorHAnsi" w:eastAsiaTheme="minorEastAsia" w:hAnsiTheme="minorHAnsi"/>
              <w:noProof/>
              <w:szCs w:val="22"/>
              <w:lang w:eastAsia="en-NZ"/>
            </w:rPr>
          </w:pPr>
          <w:hyperlink w:anchor="_Toc87466801" w:history="1">
            <w:r w:rsidR="00FA7CAE" w:rsidRPr="000C7117">
              <w:rPr>
                <w:rStyle w:val="Hyperlink"/>
                <w:noProof/>
              </w:rPr>
              <w:t>6.1.2.</w:t>
            </w:r>
            <w:r w:rsidR="00FA7CAE">
              <w:rPr>
                <w:rFonts w:asciiTheme="minorHAnsi" w:eastAsiaTheme="minorEastAsia" w:hAnsiTheme="minorHAnsi"/>
                <w:noProof/>
                <w:szCs w:val="22"/>
                <w:lang w:eastAsia="en-NZ"/>
              </w:rPr>
              <w:tab/>
            </w:r>
            <w:r w:rsidR="00FA7CAE" w:rsidRPr="000C7117">
              <w:rPr>
                <w:rStyle w:val="Hyperlink"/>
                <w:noProof/>
              </w:rPr>
              <w:t>Advisory on Making National Health Index (NHI) Gender Code Mandatory</w:t>
            </w:r>
            <w:r w:rsidR="00FA7CAE">
              <w:rPr>
                <w:noProof/>
                <w:webHidden/>
              </w:rPr>
              <w:tab/>
            </w:r>
            <w:r w:rsidR="00FA7CAE">
              <w:rPr>
                <w:noProof/>
                <w:webHidden/>
              </w:rPr>
              <w:fldChar w:fldCharType="begin"/>
            </w:r>
            <w:r w:rsidR="00FA7CAE">
              <w:rPr>
                <w:noProof/>
                <w:webHidden/>
              </w:rPr>
              <w:instrText xml:space="preserve"> PAGEREF _Toc87466801 \h </w:instrText>
            </w:r>
            <w:r w:rsidR="00FA7CAE">
              <w:rPr>
                <w:noProof/>
                <w:webHidden/>
              </w:rPr>
            </w:r>
            <w:r w:rsidR="00FA7CAE">
              <w:rPr>
                <w:noProof/>
                <w:webHidden/>
              </w:rPr>
              <w:fldChar w:fldCharType="separate"/>
            </w:r>
            <w:r w:rsidR="002419BA">
              <w:rPr>
                <w:noProof/>
                <w:webHidden/>
              </w:rPr>
              <w:t>8</w:t>
            </w:r>
            <w:r w:rsidR="00FA7CAE">
              <w:rPr>
                <w:noProof/>
                <w:webHidden/>
              </w:rPr>
              <w:fldChar w:fldCharType="end"/>
            </w:r>
          </w:hyperlink>
        </w:p>
        <w:p w14:paraId="5B18FF8A" w14:textId="6AFED7F7" w:rsidR="00FA7CAE" w:rsidRDefault="00106308">
          <w:pPr>
            <w:pStyle w:val="TOC3"/>
            <w:tabs>
              <w:tab w:val="left" w:pos="1701"/>
              <w:tab w:val="right" w:leader="dot" w:pos="9016"/>
            </w:tabs>
            <w:rPr>
              <w:rFonts w:asciiTheme="minorHAnsi" w:eastAsiaTheme="minorEastAsia" w:hAnsiTheme="minorHAnsi"/>
              <w:noProof/>
              <w:szCs w:val="22"/>
              <w:lang w:eastAsia="en-NZ"/>
            </w:rPr>
          </w:pPr>
          <w:hyperlink w:anchor="_Toc87466802" w:history="1">
            <w:r w:rsidR="00FA7CAE" w:rsidRPr="000C7117">
              <w:rPr>
                <w:rStyle w:val="Hyperlink"/>
                <w:noProof/>
              </w:rPr>
              <w:t>6.1.3.</w:t>
            </w:r>
            <w:r w:rsidR="00FA7CAE">
              <w:rPr>
                <w:rFonts w:asciiTheme="minorHAnsi" w:eastAsiaTheme="minorEastAsia" w:hAnsiTheme="minorHAnsi"/>
                <w:noProof/>
                <w:szCs w:val="22"/>
                <w:lang w:eastAsia="en-NZ"/>
              </w:rPr>
              <w:tab/>
            </w:r>
            <w:r w:rsidR="00FA7CAE" w:rsidRPr="000C7117">
              <w:rPr>
                <w:rStyle w:val="Hyperlink"/>
                <w:noProof/>
              </w:rPr>
              <w:t>Advisory Ethnicity Protocols</w:t>
            </w:r>
            <w:r w:rsidR="00FA7CAE">
              <w:rPr>
                <w:noProof/>
                <w:webHidden/>
              </w:rPr>
              <w:tab/>
            </w:r>
            <w:r w:rsidR="00FA7CAE">
              <w:rPr>
                <w:noProof/>
                <w:webHidden/>
              </w:rPr>
              <w:fldChar w:fldCharType="begin"/>
            </w:r>
            <w:r w:rsidR="00FA7CAE">
              <w:rPr>
                <w:noProof/>
                <w:webHidden/>
              </w:rPr>
              <w:instrText xml:space="preserve"> PAGEREF _Toc87466802 \h </w:instrText>
            </w:r>
            <w:r w:rsidR="00FA7CAE">
              <w:rPr>
                <w:noProof/>
                <w:webHidden/>
              </w:rPr>
            </w:r>
            <w:r w:rsidR="00FA7CAE">
              <w:rPr>
                <w:noProof/>
                <w:webHidden/>
              </w:rPr>
              <w:fldChar w:fldCharType="separate"/>
            </w:r>
            <w:r w:rsidR="002419BA">
              <w:rPr>
                <w:noProof/>
                <w:webHidden/>
              </w:rPr>
              <w:t>9</w:t>
            </w:r>
            <w:r w:rsidR="00FA7CAE">
              <w:rPr>
                <w:noProof/>
                <w:webHidden/>
              </w:rPr>
              <w:fldChar w:fldCharType="end"/>
            </w:r>
          </w:hyperlink>
        </w:p>
        <w:p w14:paraId="69102D4B" w14:textId="7899C8D4" w:rsidR="00FA7CAE" w:rsidRDefault="00106308">
          <w:pPr>
            <w:pStyle w:val="TOC2"/>
            <w:rPr>
              <w:rFonts w:asciiTheme="minorHAnsi" w:eastAsiaTheme="minorEastAsia" w:hAnsiTheme="minorHAnsi"/>
              <w:noProof/>
              <w:szCs w:val="22"/>
              <w:lang w:eastAsia="en-NZ"/>
            </w:rPr>
          </w:pPr>
          <w:hyperlink w:anchor="_Toc87466803" w:history="1">
            <w:r w:rsidR="00FA7CAE" w:rsidRPr="000C7117">
              <w:rPr>
                <w:rStyle w:val="Hyperlink"/>
                <w:noProof/>
                <w14:scene3d>
                  <w14:camera w14:prst="orthographicFront"/>
                  <w14:lightRig w14:rig="threePt" w14:dir="t">
                    <w14:rot w14:lat="0" w14:lon="0" w14:rev="0"/>
                  </w14:lightRig>
                </w14:scene3d>
              </w:rPr>
              <w:t>6.2.</w:t>
            </w:r>
            <w:r w:rsidR="00FA7CAE">
              <w:rPr>
                <w:rFonts w:asciiTheme="minorHAnsi" w:eastAsiaTheme="minorEastAsia" w:hAnsiTheme="minorHAnsi"/>
                <w:noProof/>
                <w:szCs w:val="22"/>
                <w:lang w:eastAsia="en-NZ"/>
              </w:rPr>
              <w:tab/>
            </w:r>
            <w:r w:rsidR="00FA7CAE" w:rsidRPr="000C7117">
              <w:rPr>
                <w:rStyle w:val="Hyperlink"/>
                <w:noProof/>
              </w:rPr>
              <w:t>National Non-admitted Patient Collection (NNPAC)</w:t>
            </w:r>
            <w:r w:rsidR="00FA7CAE">
              <w:rPr>
                <w:noProof/>
                <w:webHidden/>
              </w:rPr>
              <w:tab/>
            </w:r>
            <w:r w:rsidR="00FA7CAE">
              <w:rPr>
                <w:noProof/>
                <w:webHidden/>
              </w:rPr>
              <w:fldChar w:fldCharType="begin"/>
            </w:r>
            <w:r w:rsidR="00FA7CAE">
              <w:rPr>
                <w:noProof/>
                <w:webHidden/>
              </w:rPr>
              <w:instrText xml:space="preserve"> PAGEREF _Toc87466803 \h </w:instrText>
            </w:r>
            <w:r w:rsidR="00FA7CAE">
              <w:rPr>
                <w:noProof/>
                <w:webHidden/>
              </w:rPr>
            </w:r>
            <w:r w:rsidR="00FA7CAE">
              <w:rPr>
                <w:noProof/>
                <w:webHidden/>
              </w:rPr>
              <w:fldChar w:fldCharType="separate"/>
            </w:r>
            <w:r w:rsidR="002419BA">
              <w:rPr>
                <w:noProof/>
                <w:webHidden/>
              </w:rPr>
              <w:t>11</w:t>
            </w:r>
            <w:r w:rsidR="00FA7CAE">
              <w:rPr>
                <w:noProof/>
                <w:webHidden/>
              </w:rPr>
              <w:fldChar w:fldCharType="end"/>
            </w:r>
          </w:hyperlink>
        </w:p>
        <w:p w14:paraId="2CA6801F" w14:textId="0D7357C2" w:rsidR="00FA7CAE" w:rsidRDefault="00106308">
          <w:pPr>
            <w:pStyle w:val="TOC3"/>
            <w:tabs>
              <w:tab w:val="left" w:pos="1701"/>
              <w:tab w:val="right" w:leader="dot" w:pos="9016"/>
            </w:tabs>
            <w:rPr>
              <w:rFonts w:asciiTheme="minorHAnsi" w:eastAsiaTheme="minorEastAsia" w:hAnsiTheme="minorHAnsi"/>
              <w:noProof/>
              <w:szCs w:val="22"/>
              <w:lang w:eastAsia="en-NZ"/>
            </w:rPr>
          </w:pPr>
          <w:hyperlink w:anchor="_Toc87466804" w:history="1">
            <w:r w:rsidR="00FA7CAE" w:rsidRPr="000C7117">
              <w:rPr>
                <w:rStyle w:val="Hyperlink"/>
                <w:noProof/>
              </w:rPr>
              <w:t>6.2.1.</w:t>
            </w:r>
            <w:r w:rsidR="00FA7CAE">
              <w:rPr>
                <w:rFonts w:asciiTheme="minorHAnsi" w:eastAsiaTheme="minorEastAsia" w:hAnsiTheme="minorHAnsi"/>
                <w:noProof/>
                <w:szCs w:val="22"/>
                <w:lang w:eastAsia="en-NZ"/>
              </w:rPr>
              <w:tab/>
            </w:r>
            <w:r w:rsidR="00FA7CAE" w:rsidRPr="000C7117">
              <w:rPr>
                <w:rStyle w:val="Hyperlink"/>
                <w:noProof/>
              </w:rPr>
              <w:t>Advisory on Collecting Procedures for five Purchase Unit Codes</w:t>
            </w:r>
            <w:r w:rsidR="00FA7CAE">
              <w:rPr>
                <w:noProof/>
                <w:webHidden/>
              </w:rPr>
              <w:tab/>
            </w:r>
            <w:r w:rsidR="00FA7CAE">
              <w:rPr>
                <w:noProof/>
                <w:webHidden/>
              </w:rPr>
              <w:fldChar w:fldCharType="begin"/>
            </w:r>
            <w:r w:rsidR="00FA7CAE">
              <w:rPr>
                <w:noProof/>
                <w:webHidden/>
              </w:rPr>
              <w:instrText xml:space="preserve"> PAGEREF _Toc87466804 \h </w:instrText>
            </w:r>
            <w:r w:rsidR="00FA7CAE">
              <w:rPr>
                <w:noProof/>
                <w:webHidden/>
              </w:rPr>
            </w:r>
            <w:r w:rsidR="00FA7CAE">
              <w:rPr>
                <w:noProof/>
                <w:webHidden/>
              </w:rPr>
              <w:fldChar w:fldCharType="separate"/>
            </w:r>
            <w:r w:rsidR="002419BA">
              <w:rPr>
                <w:noProof/>
                <w:webHidden/>
              </w:rPr>
              <w:t>11</w:t>
            </w:r>
            <w:r w:rsidR="00FA7CAE">
              <w:rPr>
                <w:noProof/>
                <w:webHidden/>
              </w:rPr>
              <w:fldChar w:fldCharType="end"/>
            </w:r>
          </w:hyperlink>
        </w:p>
        <w:p w14:paraId="0A8DF1FE" w14:textId="4B666DD2" w:rsidR="00FA7CAE" w:rsidRDefault="00106308">
          <w:pPr>
            <w:pStyle w:val="TOC3"/>
            <w:tabs>
              <w:tab w:val="left" w:pos="1701"/>
              <w:tab w:val="right" w:leader="dot" w:pos="9016"/>
            </w:tabs>
            <w:rPr>
              <w:rFonts w:asciiTheme="minorHAnsi" w:eastAsiaTheme="minorEastAsia" w:hAnsiTheme="minorHAnsi"/>
              <w:noProof/>
              <w:szCs w:val="22"/>
              <w:lang w:eastAsia="en-NZ"/>
            </w:rPr>
          </w:pPr>
          <w:hyperlink w:anchor="_Toc87466805" w:history="1">
            <w:r w:rsidR="00FA7CAE" w:rsidRPr="000C7117">
              <w:rPr>
                <w:rStyle w:val="Hyperlink"/>
                <w:noProof/>
              </w:rPr>
              <w:t>6.2.2.</w:t>
            </w:r>
            <w:r w:rsidR="00FA7CAE">
              <w:rPr>
                <w:rFonts w:asciiTheme="minorHAnsi" w:eastAsiaTheme="minorEastAsia" w:hAnsiTheme="minorHAnsi"/>
                <w:noProof/>
                <w:szCs w:val="22"/>
                <w:lang w:eastAsia="en-NZ"/>
              </w:rPr>
              <w:tab/>
            </w:r>
            <w:r w:rsidR="00FA7CAE" w:rsidRPr="000C7117">
              <w:rPr>
                <w:rStyle w:val="Hyperlink"/>
                <w:noProof/>
              </w:rPr>
              <w:t>Advisory on Bowel Screening Reporting to NNPAC</w:t>
            </w:r>
            <w:r w:rsidR="00FA7CAE">
              <w:rPr>
                <w:noProof/>
                <w:webHidden/>
              </w:rPr>
              <w:tab/>
            </w:r>
            <w:r w:rsidR="00FA7CAE">
              <w:rPr>
                <w:noProof/>
                <w:webHidden/>
              </w:rPr>
              <w:fldChar w:fldCharType="begin"/>
            </w:r>
            <w:r w:rsidR="00FA7CAE">
              <w:rPr>
                <w:noProof/>
                <w:webHidden/>
              </w:rPr>
              <w:instrText xml:space="preserve"> PAGEREF _Toc87466805 \h </w:instrText>
            </w:r>
            <w:r w:rsidR="00FA7CAE">
              <w:rPr>
                <w:noProof/>
                <w:webHidden/>
              </w:rPr>
            </w:r>
            <w:r w:rsidR="00FA7CAE">
              <w:rPr>
                <w:noProof/>
                <w:webHidden/>
              </w:rPr>
              <w:fldChar w:fldCharType="separate"/>
            </w:r>
            <w:r w:rsidR="002419BA">
              <w:rPr>
                <w:noProof/>
                <w:webHidden/>
              </w:rPr>
              <w:t>12</w:t>
            </w:r>
            <w:r w:rsidR="00FA7CAE">
              <w:rPr>
                <w:noProof/>
                <w:webHidden/>
              </w:rPr>
              <w:fldChar w:fldCharType="end"/>
            </w:r>
          </w:hyperlink>
        </w:p>
        <w:p w14:paraId="028950C1" w14:textId="3663DE52" w:rsidR="00FA7CAE" w:rsidRDefault="00106308">
          <w:pPr>
            <w:pStyle w:val="TOC3"/>
            <w:tabs>
              <w:tab w:val="left" w:pos="1701"/>
              <w:tab w:val="right" w:leader="dot" w:pos="9016"/>
            </w:tabs>
            <w:rPr>
              <w:rFonts w:asciiTheme="minorHAnsi" w:eastAsiaTheme="minorEastAsia" w:hAnsiTheme="minorHAnsi"/>
              <w:noProof/>
              <w:szCs w:val="22"/>
              <w:lang w:eastAsia="en-NZ"/>
            </w:rPr>
          </w:pPr>
          <w:hyperlink w:anchor="_Toc87466806" w:history="1">
            <w:r w:rsidR="00FA7CAE" w:rsidRPr="000C7117">
              <w:rPr>
                <w:rStyle w:val="Hyperlink"/>
                <w:noProof/>
              </w:rPr>
              <w:t>6.2.3.</w:t>
            </w:r>
            <w:r w:rsidR="00FA7CAE">
              <w:rPr>
                <w:rFonts w:asciiTheme="minorHAnsi" w:eastAsiaTheme="minorEastAsia" w:hAnsiTheme="minorHAnsi"/>
                <w:noProof/>
                <w:szCs w:val="22"/>
                <w:lang w:eastAsia="en-NZ"/>
              </w:rPr>
              <w:tab/>
            </w:r>
            <w:r w:rsidR="00FA7CAE" w:rsidRPr="000C7117">
              <w:rPr>
                <w:rStyle w:val="Hyperlink"/>
                <w:noProof/>
              </w:rPr>
              <w:t>Advisory on Making Alcohol Collection Mandatory</w:t>
            </w:r>
            <w:r w:rsidR="00FA7CAE">
              <w:rPr>
                <w:noProof/>
                <w:webHidden/>
              </w:rPr>
              <w:tab/>
            </w:r>
            <w:r w:rsidR="00FA7CAE">
              <w:rPr>
                <w:noProof/>
                <w:webHidden/>
              </w:rPr>
              <w:fldChar w:fldCharType="begin"/>
            </w:r>
            <w:r w:rsidR="00FA7CAE">
              <w:rPr>
                <w:noProof/>
                <w:webHidden/>
              </w:rPr>
              <w:instrText xml:space="preserve"> PAGEREF _Toc87466806 \h </w:instrText>
            </w:r>
            <w:r w:rsidR="00FA7CAE">
              <w:rPr>
                <w:noProof/>
                <w:webHidden/>
              </w:rPr>
            </w:r>
            <w:r w:rsidR="00FA7CAE">
              <w:rPr>
                <w:noProof/>
                <w:webHidden/>
              </w:rPr>
              <w:fldChar w:fldCharType="separate"/>
            </w:r>
            <w:r w:rsidR="002419BA">
              <w:rPr>
                <w:noProof/>
                <w:webHidden/>
              </w:rPr>
              <w:t>12</w:t>
            </w:r>
            <w:r w:rsidR="00FA7CAE">
              <w:rPr>
                <w:noProof/>
                <w:webHidden/>
              </w:rPr>
              <w:fldChar w:fldCharType="end"/>
            </w:r>
          </w:hyperlink>
        </w:p>
        <w:p w14:paraId="68EBA76B" w14:textId="3EA5A439" w:rsidR="00FA7CAE" w:rsidRDefault="00106308">
          <w:pPr>
            <w:pStyle w:val="TOC2"/>
            <w:rPr>
              <w:rFonts w:asciiTheme="minorHAnsi" w:eastAsiaTheme="minorEastAsia" w:hAnsiTheme="minorHAnsi"/>
              <w:noProof/>
              <w:szCs w:val="22"/>
              <w:lang w:eastAsia="en-NZ"/>
            </w:rPr>
          </w:pPr>
          <w:hyperlink w:anchor="_Toc87466807" w:history="1">
            <w:r w:rsidR="00FA7CAE" w:rsidRPr="000C7117">
              <w:rPr>
                <w:rStyle w:val="Hyperlink"/>
                <w:noProof/>
                <w14:scene3d>
                  <w14:camera w14:prst="orthographicFront"/>
                  <w14:lightRig w14:rig="threePt" w14:dir="t">
                    <w14:rot w14:lat="0" w14:lon="0" w14:rev="0"/>
                  </w14:lightRig>
                </w14:scene3d>
              </w:rPr>
              <w:t>6.3.</w:t>
            </w:r>
            <w:r w:rsidR="00FA7CAE">
              <w:rPr>
                <w:rFonts w:asciiTheme="minorHAnsi" w:eastAsiaTheme="minorEastAsia" w:hAnsiTheme="minorHAnsi"/>
                <w:noProof/>
                <w:szCs w:val="22"/>
                <w:lang w:eastAsia="en-NZ"/>
              </w:rPr>
              <w:tab/>
            </w:r>
            <w:r w:rsidR="00FA7CAE" w:rsidRPr="000C7117">
              <w:rPr>
                <w:rStyle w:val="Hyperlink"/>
                <w:noProof/>
              </w:rPr>
              <w:t>Programme for the Integration of Mental Health Data (PRIMHD)</w:t>
            </w:r>
            <w:r w:rsidR="00FA7CAE">
              <w:rPr>
                <w:noProof/>
                <w:webHidden/>
              </w:rPr>
              <w:tab/>
            </w:r>
            <w:r w:rsidR="00FA7CAE">
              <w:rPr>
                <w:noProof/>
                <w:webHidden/>
              </w:rPr>
              <w:fldChar w:fldCharType="begin"/>
            </w:r>
            <w:r w:rsidR="00FA7CAE">
              <w:rPr>
                <w:noProof/>
                <w:webHidden/>
              </w:rPr>
              <w:instrText xml:space="preserve"> PAGEREF _Toc87466807 \h </w:instrText>
            </w:r>
            <w:r w:rsidR="00FA7CAE">
              <w:rPr>
                <w:noProof/>
                <w:webHidden/>
              </w:rPr>
            </w:r>
            <w:r w:rsidR="00FA7CAE">
              <w:rPr>
                <w:noProof/>
                <w:webHidden/>
              </w:rPr>
              <w:fldChar w:fldCharType="separate"/>
            </w:r>
            <w:r w:rsidR="002419BA">
              <w:rPr>
                <w:noProof/>
                <w:webHidden/>
              </w:rPr>
              <w:t>13</w:t>
            </w:r>
            <w:r w:rsidR="00FA7CAE">
              <w:rPr>
                <w:noProof/>
                <w:webHidden/>
              </w:rPr>
              <w:fldChar w:fldCharType="end"/>
            </w:r>
          </w:hyperlink>
        </w:p>
        <w:p w14:paraId="3382B3A1" w14:textId="73F24F43" w:rsidR="00FA7CAE" w:rsidRDefault="00106308">
          <w:pPr>
            <w:pStyle w:val="TOC3"/>
            <w:tabs>
              <w:tab w:val="left" w:pos="1701"/>
              <w:tab w:val="right" w:leader="dot" w:pos="9016"/>
            </w:tabs>
            <w:rPr>
              <w:rFonts w:asciiTheme="minorHAnsi" w:eastAsiaTheme="minorEastAsia" w:hAnsiTheme="minorHAnsi"/>
              <w:noProof/>
              <w:szCs w:val="22"/>
              <w:lang w:eastAsia="en-NZ"/>
            </w:rPr>
          </w:pPr>
          <w:hyperlink w:anchor="_Toc87466808" w:history="1">
            <w:r w:rsidR="00FA7CAE" w:rsidRPr="000C7117">
              <w:rPr>
                <w:rStyle w:val="Hyperlink"/>
                <w:noProof/>
              </w:rPr>
              <w:t>6.3.1.</w:t>
            </w:r>
            <w:r w:rsidR="00FA7CAE">
              <w:rPr>
                <w:rFonts w:asciiTheme="minorHAnsi" w:eastAsiaTheme="minorEastAsia" w:hAnsiTheme="minorHAnsi"/>
                <w:noProof/>
                <w:szCs w:val="22"/>
                <w:lang w:eastAsia="en-NZ"/>
              </w:rPr>
              <w:tab/>
            </w:r>
            <w:r w:rsidR="00FA7CAE" w:rsidRPr="000C7117">
              <w:rPr>
                <w:rStyle w:val="Hyperlink"/>
                <w:noProof/>
              </w:rPr>
              <w:t>Advisory on Mandatory Family Whānau Involvement</w:t>
            </w:r>
            <w:r w:rsidR="00FA7CAE">
              <w:rPr>
                <w:noProof/>
                <w:webHidden/>
              </w:rPr>
              <w:tab/>
            </w:r>
            <w:r w:rsidR="00FA7CAE">
              <w:rPr>
                <w:noProof/>
                <w:webHidden/>
              </w:rPr>
              <w:fldChar w:fldCharType="begin"/>
            </w:r>
            <w:r w:rsidR="00FA7CAE">
              <w:rPr>
                <w:noProof/>
                <w:webHidden/>
              </w:rPr>
              <w:instrText xml:space="preserve"> PAGEREF _Toc87466808 \h </w:instrText>
            </w:r>
            <w:r w:rsidR="00FA7CAE">
              <w:rPr>
                <w:noProof/>
                <w:webHidden/>
              </w:rPr>
            </w:r>
            <w:r w:rsidR="00FA7CAE">
              <w:rPr>
                <w:noProof/>
                <w:webHidden/>
              </w:rPr>
              <w:fldChar w:fldCharType="separate"/>
            </w:r>
            <w:r w:rsidR="002419BA">
              <w:rPr>
                <w:noProof/>
                <w:webHidden/>
              </w:rPr>
              <w:t>13</w:t>
            </w:r>
            <w:r w:rsidR="00FA7CAE">
              <w:rPr>
                <w:noProof/>
                <w:webHidden/>
              </w:rPr>
              <w:fldChar w:fldCharType="end"/>
            </w:r>
          </w:hyperlink>
        </w:p>
        <w:p w14:paraId="3831E65B" w14:textId="3C055573" w:rsidR="00FA7CAE" w:rsidRDefault="00106308">
          <w:pPr>
            <w:pStyle w:val="TOC1"/>
            <w:rPr>
              <w:rFonts w:asciiTheme="minorHAnsi" w:eastAsiaTheme="minorEastAsia" w:hAnsiTheme="minorHAnsi"/>
              <w:b w:val="0"/>
              <w:szCs w:val="22"/>
              <w:lang w:eastAsia="en-NZ"/>
            </w:rPr>
          </w:pPr>
          <w:hyperlink w:anchor="_Toc87466809" w:history="1">
            <w:r w:rsidR="00FA7CAE" w:rsidRPr="000C7117">
              <w:rPr>
                <w:rStyle w:val="Hyperlink"/>
              </w:rPr>
              <w:t>Appendix A</w:t>
            </w:r>
            <w:r w:rsidR="00FA7CAE">
              <w:rPr>
                <w:rFonts w:asciiTheme="minorHAnsi" w:eastAsiaTheme="minorEastAsia" w:hAnsiTheme="minorHAnsi"/>
                <w:b w:val="0"/>
                <w:szCs w:val="22"/>
                <w:lang w:eastAsia="en-NZ"/>
              </w:rPr>
              <w:tab/>
            </w:r>
            <w:r w:rsidR="00FA7CAE" w:rsidRPr="000C7117">
              <w:rPr>
                <w:rStyle w:val="Hyperlink"/>
              </w:rPr>
              <w:t>Definitions</w:t>
            </w:r>
            <w:r w:rsidR="00FA7CAE">
              <w:rPr>
                <w:webHidden/>
              </w:rPr>
              <w:tab/>
            </w:r>
            <w:r w:rsidR="00FA7CAE">
              <w:rPr>
                <w:webHidden/>
              </w:rPr>
              <w:fldChar w:fldCharType="begin"/>
            </w:r>
            <w:r w:rsidR="00FA7CAE">
              <w:rPr>
                <w:webHidden/>
              </w:rPr>
              <w:instrText xml:space="preserve"> PAGEREF _Toc87466809 \h </w:instrText>
            </w:r>
            <w:r w:rsidR="00FA7CAE">
              <w:rPr>
                <w:webHidden/>
              </w:rPr>
            </w:r>
            <w:r w:rsidR="00FA7CAE">
              <w:rPr>
                <w:webHidden/>
              </w:rPr>
              <w:fldChar w:fldCharType="separate"/>
            </w:r>
            <w:r w:rsidR="002419BA">
              <w:rPr>
                <w:webHidden/>
              </w:rPr>
              <w:t>14</w:t>
            </w:r>
            <w:r w:rsidR="00FA7CAE">
              <w:rPr>
                <w:webHidden/>
              </w:rPr>
              <w:fldChar w:fldCharType="end"/>
            </w:r>
          </w:hyperlink>
        </w:p>
        <w:p w14:paraId="6D5EF3BE" w14:textId="6900E778" w:rsidR="00FA7CAE" w:rsidRDefault="00106308">
          <w:pPr>
            <w:pStyle w:val="TOC1"/>
            <w:rPr>
              <w:rFonts w:asciiTheme="minorHAnsi" w:eastAsiaTheme="minorEastAsia" w:hAnsiTheme="minorHAnsi"/>
              <w:b w:val="0"/>
              <w:szCs w:val="22"/>
              <w:lang w:eastAsia="en-NZ"/>
            </w:rPr>
          </w:pPr>
          <w:hyperlink w:anchor="_Toc87466810" w:history="1">
            <w:r w:rsidR="00FA7CAE" w:rsidRPr="000C7117">
              <w:rPr>
                <w:rStyle w:val="Hyperlink"/>
              </w:rPr>
              <w:t>Appendix B</w:t>
            </w:r>
            <w:r w:rsidR="00FA7CAE">
              <w:rPr>
                <w:rFonts w:asciiTheme="minorHAnsi" w:eastAsiaTheme="minorEastAsia" w:hAnsiTheme="minorHAnsi"/>
                <w:b w:val="0"/>
                <w:szCs w:val="22"/>
                <w:lang w:eastAsia="en-NZ"/>
              </w:rPr>
              <w:tab/>
            </w:r>
            <w:r w:rsidR="00FA7CAE" w:rsidRPr="000C7117">
              <w:rPr>
                <w:rStyle w:val="Hyperlink"/>
              </w:rPr>
              <w:t>Document Control</w:t>
            </w:r>
            <w:r w:rsidR="00FA7CAE">
              <w:rPr>
                <w:webHidden/>
              </w:rPr>
              <w:tab/>
            </w:r>
            <w:r w:rsidR="00FA7CAE">
              <w:rPr>
                <w:webHidden/>
              </w:rPr>
              <w:fldChar w:fldCharType="begin"/>
            </w:r>
            <w:r w:rsidR="00FA7CAE">
              <w:rPr>
                <w:webHidden/>
              </w:rPr>
              <w:instrText xml:space="preserve"> PAGEREF _Toc87466810 \h </w:instrText>
            </w:r>
            <w:r w:rsidR="00FA7CAE">
              <w:rPr>
                <w:webHidden/>
              </w:rPr>
            </w:r>
            <w:r w:rsidR="00FA7CAE">
              <w:rPr>
                <w:webHidden/>
              </w:rPr>
              <w:fldChar w:fldCharType="separate"/>
            </w:r>
            <w:r w:rsidR="002419BA">
              <w:rPr>
                <w:webHidden/>
              </w:rPr>
              <w:t>15</w:t>
            </w:r>
            <w:r w:rsidR="00FA7CAE">
              <w:rPr>
                <w:webHidden/>
              </w:rPr>
              <w:fldChar w:fldCharType="end"/>
            </w:r>
          </w:hyperlink>
        </w:p>
        <w:p w14:paraId="6EB9B330" w14:textId="0436CE8D" w:rsidR="00FA7CAE" w:rsidRDefault="00106308">
          <w:pPr>
            <w:pStyle w:val="TOC2"/>
            <w:rPr>
              <w:rFonts w:asciiTheme="minorHAnsi" w:eastAsiaTheme="minorEastAsia" w:hAnsiTheme="minorHAnsi"/>
              <w:noProof/>
              <w:szCs w:val="22"/>
              <w:lang w:eastAsia="en-NZ"/>
            </w:rPr>
          </w:pPr>
          <w:hyperlink w:anchor="_Toc87466811" w:history="1">
            <w:r w:rsidR="00FA7CAE" w:rsidRPr="000C7117">
              <w:rPr>
                <w:rStyle w:val="Hyperlink"/>
                <w:noProof/>
                <w14:scene3d>
                  <w14:camera w14:prst="orthographicFront"/>
                  <w14:lightRig w14:rig="threePt" w14:dir="t">
                    <w14:rot w14:lat="0" w14:lon="0" w14:rev="0"/>
                  </w14:lightRig>
                </w14:scene3d>
              </w:rPr>
              <w:t>B.1</w:t>
            </w:r>
            <w:r w:rsidR="00FA7CAE">
              <w:rPr>
                <w:rFonts w:asciiTheme="minorHAnsi" w:eastAsiaTheme="minorEastAsia" w:hAnsiTheme="minorHAnsi"/>
                <w:noProof/>
                <w:szCs w:val="22"/>
                <w:lang w:eastAsia="en-NZ"/>
              </w:rPr>
              <w:tab/>
            </w:r>
            <w:r w:rsidR="00FA7CAE" w:rsidRPr="000C7117">
              <w:rPr>
                <w:rStyle w:val="Hyperlink"/>
                <w:noProof/>
              </w:rPr>
              <w:t>Document Details</w:t>
            </w:r>
            <w:r w:rsidR="00FA7CAE">
              <w:rPr>
                <w:noProof/>
                <w:webHidden/>
              </w:rPr>
              <w:tab/>
            </w:r>
            <w:r w:rsidR="00FA7CAE">
              <w:rPr>
                <w:noProof/>
                <w:webHidden/>
              </w:rPr>
              <w:fldChar w:fldCharType="begin"/>
            </w:r>
            <w:r w:rsidR="00FA7CAE">
              <w:rPr>
                <w:noProof/>
                <w:webHidden/>
              </w:rPr>
              <w:instrText xml:space="preserve"> PAGEREF _Toc87466811 \h </w:instrText>
            </w:r>
            <w:r w:rsidR="00FA7CAE">
              <w:rPr>
                <w:noProof/>
                <w:webHidden/>
              </w:rPr>
            </w:r>
            <w:r w:rsidR="00FA7CAE">
              <w:rPr>
                <w:noProof/>
                <w:webHidden/>
              </w:rPr>
              <w:fldChar w:fldCharType="separate"/>
            </w:r>
            <w:r w:rsidR="002419BA">
              <w:rPr>
                <w:noProof/>
                <w:webHidden/>
              </w:rPr>
              <w:t>15</w:t>
            </w:r>
            <w:r w:rsidR="00FA7CAE">
              <w:rPr>
                <w:noProof/>
                <w:webHidden/>
              </w:rPr>
              <w:fldChar w:fldCharType="end"/>
            </w:r>
          </w:hyperlink>
        </w:p>
        <w:p w14:paraId="34D72D34" w14:textId="651C1951" w:rsidR="006D4C52" w:rsidRPr="006D4C52" w:rsidRDefault="00786998" w:rsidP="006D4C52">
          <w:pPr>
            <w:rPr>
              <w:noProof/>
              <w:sz w:val="20"/>
              <w:szCs w:val="20"/>
            </w:rPr>
          </w:pPr>
          <w:r w:rsidRPr="00991DB4">
            <w:rPr>
              <w:b/>
              <w:bCs/>
              <w:noProof/>
              <w:sz w:val="20"/>
              <w:szCs w:val="20"/>
            </w:rPr>
            <w:fldChar w:fldCharType="end"/>
          </w:r>
        </w:p>
      </w:sdtContent>
    </w:sdt>
    <w:bookmarkStart w:id="0" w:name="_Toc326757024" w:displacedByCustomXml="prev"/>
    <w:bookmarkStart w:id="1" w:name="_Toc329077286" w:displacedByCustomXml="prev"/>
    <w:bookmarkStart w:id="2" w:name="_Toc329077379" w:displacedByCustomXml="prev"/>
    <w:bookmarkStart w:id="3" w:name="_Toc329077533" w:displacedByCustomXml="prev"/>
    <w:bookmarkStart w:id="4" w:name="_Toc329077721" w:displacedByCustomXml="prev"/>
    <w:bookmarkStart w:id="5" w:name="_Toc329077924" w:displacedByCustomXml="prev"/>
    <w:p w14:paraId="3DEDED52" w14:textId="581925DB" w:rsidR="006D4C52" w:rsidRDefault="006D4C52" w:rsidP="006D4C52"/>
    <w:p w14:paraId="57CE2709" w14:textId="17C9F663" w:rsidR="000C7CDC" w:rsidRDefault="000C7CDC" w:rsidP="006D4C52"/>
    <w:p w14:paraId="39FDFE5F" w14:textId="544DE6DA" w:rsidR="000C7CDC" w:rsidRDefault="000C7CDC" w:rsidP="006D4C52"/>
    <w:p w14:paraId="4B9E27DD" w14:textId="006CBB26" w:rsidR="000C7CDC" w:rsidRDefault="000C7CDC" w:rsidP="006D4C52"/>
    <w:p w14:paraId="63F9C876" w14:textId="77777777" w:rsidR="00DE55E6" w:rsidRDefault="00DE55E6">
      <w:pPr>
        <w:spacing w:before="0" w:after="200"/>
        <w:rPr>
          <w:rFonts w:eastAsiaTheme="majorEastAsia" w:cstheme="majorBidi"/>
          <w:b/>
          <w:bCs/>
          <w:sz w:val="28"/>
          <w:szCs w:val="28"/>
        </w:rPr>
      </w:pPr>
      <w:r>
        <w:br w:type="page"/>
      </w:r>
    </w:p>
    <w:p w14:paraId="6204334C" w14:textId="03E8F732" w:rsidR="009B12E4" w:rsidRPr="004D0547" w:rsidRDefault="00256A8B" w:rsidP="004D0547">
      <w:pPr>
        <w:pStyle w:val="Heading1"/>
      </w:pPr>
      <w:bookmarkStart w:id="6" w:name="_Toc87466783"/>
      <w:r w:rsidRPr="004D0547">
        <w:lastRenderedPageBreak/>
        <w:t>Introducti</w:t>
      </w:r>
      <w:bookmarkEnd w:id="5"/>
      <w:bookmarkEnd w:id="4"/>
      <w:bookmarkEnd w:id="3"/>
      <w:bookmarkEnd w:id="2"/>
      <w:bookmarkEnd w:id="1"/>
      <w:bookmarkEnd w:id="0"/>
      <w:r w:rsidR="00410047" w:rsidRPr="004D0547">
        <w:t>on</w:t>
      </w:r>
      <w:bookmarkEnd w:id="6"/>
    </w:p>
    <w:p w14:paraId="5630C665" w14:textId="1276A8F5" w:rsidR="00256A8B" w:rsidRDefault="00F933E0" w:rsidP="00DE55E6">
      <w:pPr>
        <w:pStyle w:val="Heading2"/>
      </w:pPr>
      <w:bookmarkStart w:id="7" w:name="_Toc87466784"/>
      <w:r>
        <w:t>Document purpose: Vehicle for discussion of NCAMP changes</w:t>
      </w:r>
      <w:bookmarkEnd w:id="7"/>
    </w:p>
    <w:p w14:paraId="2837FE17" w14:textId="24EA2F97" w:rsidR="006D4EAD" w:rsidRPr="00AF74A8" w:rsidRDefault="00626144" w:rsidP="00FE5212">
      <w:pPr>
        <w:pStyle w:val="Normal10pt"/>
        <w:rPr>
          <w:bCs/>
        </w:rPr>
      </w:pPr>
      <w:r w:rsidRPr="00AF74A8">
        <w:rPr>
          <w:bCs/>
        </w:rPr>
        <w:t>This document</w:t>
      </w:r>
      <w:r w:rsidR="00B5124B" w:rsidRPr="00AF74A8">
        <w:rPr>
          <w:bCs/>
        </w:rPr>
        <w:t xml:space="preserve"> provide</w:t>
      </w:r>
      <w:r w:rsidRPr="00AF74A8">
        <w:rPr>
          <w:bCs/>
        </w:rPr>
        <w:t>s</w:t>
      </w:r>
      <w:r w:rsidR="00B5124B" w:rsidRPr="00AF74A8">
        <w:rPr>
          <w:bCs/>
        </w:rPr>
        <w:t xml:space="preserve"> a vehicle for</w:t>
      </w:r>
      <w:r w:rsidRPr="00AF74A8">
        <w:rPr>
          <w:bCs/>
        </w:rPr>
        <w:t xml:space="preserve"> the</w:t>
      </w:r>
      <w:r w:rsidR="00B5124B" w:rsidRPr="00AF74A8">
        <w:rPr>
          <w:bCs/>
        </w:rPr>
        <w:t xml:space="preserve"> discussion of the requests for changes to the National Collections and </w:t>
      </w:r>
      <w:r w:rsidRPr="00AF74A8">
        <w:rPr>
          <w:bCs/>
        </w:rPr>
        <w:t>documents the</w:t>
      </w:r>
      <w:r w:rsidR="00B5124B" w:rsidRPr="00AF74A8">
        <w:rPr>
          <w:bCs/>
        </w:rPr>
        <w:t xml:space="preserve"> requirements </w:t>
      </w:r>
      <w:r w:rsidR="002E0315" w:rsidRPr="00AF74A8">
        <w:rPr>
          <w:bCs/>
        </w:rPr>
        <w:t>for</w:t>
      </w:r>
      <w:r w:rsidR="00B5124B" w:rsidRPr="00AF74A8">
        <w:rPr>
          <w:bCs/>
        </w:rPr>
        <w:t xml:space="preserve"> the </w:t>
      </w:r>
      <w:r w:rsidR="002D53BB" w:rsidRPr="00AF74A8">
        <w:rPr>
          <w:bCs/>
        </w:rPr>
        <w:t>20</w:t>
      </w:r>
      <w:r w:rsidR="000E64AA" w:rsidRPr="00AF74A8">
        <w:rPr>
          <w:bCs/>
        </w:rPr>
        <w:t>2</w:t>
      </w:r>
      <w:r w:rsidR="00F53BFE" w:rsidRPr="00AF74A8">
        <w:rPr>
          <w:bCs/>
        </w:rPr>
        <w:t>2</w:t>
      </w:r>
      <w:r w:rsidR="002D53BB" w:rsidRPr="00AF74A8">
        <w:rPr>
          <w:bCs/>
        </w:rPr>
        <w:t xml:space="preserve"> </w:t>
      </w:r>
      <w:r w:rsidR="00B5124B" w:rsidRPr="00AF74A8">
        <w:rPr>
          <w:bCs/>
        </w:rPr>
        <w:t xml:space="preserve">National Collections Annual Maintenance </w:t>
      </w:r>
      <w:r w:rsidR="00EB1F16" w:rsidRPr="00AF74A8">
        <w:rPr>
          <w:bCs/>
        </w:rPr>
        <w:t>Project</w:t>
      </w:r>
      <w:r w:rsidR="00B5124B" w:rsidRPr="00AF74A8">
        <w:rPr>
          <w:bCs/>
        </w:rPr>
        <w:t xml:space="preserve"> (NCAMP).</w:t>
      </w:r>
    </w:p>
    <w:p w14:paraId="43240F1E" w14:textId="52CC6FD7" w:rsidR="00546203" w:rsidRPr="002D3F81" w:rsidRDefault="00EA7370" w:rsidP="002D3F81">
      <w:pPr>
        <w:spacing w:line="240" w:lineRule="auto"/>
        <w:rPr>
          <w:bCs/>
          <w:sz w:val="20"/>
        </w:rPr>
      </w:pPr>
      <w:r w:rsidRPr="00AF74A8">
        <w:rPr>
          <w:bCs/>
          <w:sz w:val="20"/>
        </w:rPr>
        <w:t>All</w:t>
      </w:r>
      <w:r w:rsidR="00546203" w:rsidRPr="00AF74A8">
        <w:rPr>
          <w:bCs/>
          <w:sz w:val="20"/>
        </w:rPr>
        <w:t xml:space="preserve"> feedback is welcome</w:t>
      </w:r>
      <w:r w:rsidRPr="00AF74A8">
        <w:rPr>
          <w:bCs/>
          <w:sz w:val="20"/>
        </w:rPr>
        <w:t>d</w:t>
      </w:r>
      <w:r w:rsidR="00546203" w:rsidRPr="00AF74A8">
        <w:rPr>
          <w:bCs/>
          <w:sz w:val="20"/>
        </w:rPr>
        <w:t xml:space="preserve"> and should be directed to </w:t>
      </w:r>
      <w:hyperlink r:id="rId9" w:history="1">
        <w:r w:rsidR="00CB4D4A" w:rsidRPr="00AF74A8">
          <w:rPr>
            <w:rStyle w:val="Hyperlink"/>
            <w:bCs/>
            <w:sz w:val="20"/>
          </w:rPr>
          <w:t>ncamp@health.govt.nz</w:t>
        </w:r>
      </w:hyperlink>
    </w:p>
    <w:p w14:paraId="5964D52D" w14:textId="77777777" w:rsidR="00256A8B" w:rsidRDefault="006D4EAD" w:rsidP="00DE55E6">
      <w:pPr>
        <w:pStyle w:val="Heading2"/>
      </w:pPr>
      <w:bookmarkStart w:id="8" w:name="_Toc329077288"/>
      <w:bookmarkStart w:id="9" w:name="_Toc329077381"/>
      <w:bookmarkStart w:id="10" w:name="_Toc329077535"/>
      <w:bookmarkStart w:id="11" w:name="_Toc329077723"/>
      <w:bookmarkStart w:id="12" w:name="_Toc329077926"/>
      <w:bookmarkStart w:id="13" w:name="_Toc87466785"/>
      <w:r>
        <w:t>Project Backg</w:t>
      </w:r>
      <w:bookmarkEnd w:id="8"/>
      <w:bookmarkEnd w:id="9"/>
      <w:bookmarkEnd w:id="10"/>
      <w:bookmarkEnd w:id="11"/>
      <w:bookmarkEnd w:id="12"/>
      <w:r w:rsidR="00F933E0">
        <w:t>round: National Collections Annual Maintenance</w:t>
      </w:r>
      <w:bookmarkEnd w:id="13"/>
    </w:p>
    <w:p w14:paraId="0C53130A" w14:textId="04DBF39D" w:rsidR="00B5124B" w:rsidRDefault="00BF3CC9" w:rsidP="00FE5212">
      <w:pPr>
        <w:spacing w:line="240" w:lineRule="auto"/>
        <w:rPr>
          <w:sz w:val="20"/>
          <w:szCs w:val="20"/>
        </w:rPr>
      </w:pPr>
      <w:r>
        <w:rPr>
          <w:sz w:val="20"/>
          <w:szCs w:val="20"/>
        </w:rPr>
        <w:t xml:space="preserve">NCAMP is run annually to perform maintenance on the Ministry’s National Collections and to ensure it meets its </w:t>
      </w:r>
      <w:r w:rsidR="00F564AE">
        <w:rPr>
          <w:sz w:val="20"/>
          <w:szCs w:val="20"/>
        </w:rPr>
        <w:t>on-going</w:t>
      </w:r>
      <w:r>
        <w:rPr>
          <w:sz w:val="20"/>
          <w:szCs w:val="20"/>
        </w:rPr>
        <w:t xml:space="preserve"> statutory obligations. </w:t>
      </w:r>
      <w:r w:rsidR="00B5124B" w:rsidRPr="00B5124B">
        <w:rPr>
          <w:sz w:val="20"/>
          <w:szCs w:val="20"/>
        </w:rPr>
        <w:t xml:space="preserve">The project </w:t>
      </w:r>
      <w:r w:rsidR="007A04B7">
        <w:rPr>
          <w:sz w:val="20"/>
          <w:szCs w:val="20"/>
        </w:rPr>
        <w:t xml:space="preserve">will </w:t>
      </w:r>
      <w:r w:rsidR="00B5124B" w:rsidRPr="00B5124B">
        <w:rPr>
          <w:sz w:val="20"/>
          <w:szCs w:val="20"/>
        </w:rPr>
        <w:t xml:space="preserve">deliver changes to the following </w:t>
      </w:r>
      <w:r w:rsidR="007A04B7">
        <w:rPr>
          <w:sz w:val="20"/>
          <w:szCs w:val="20"/>
        </w:rPr>
        <w:t xml:space="preserve">National </w:t>
      </w:r>
      <w:r w:rsidR="00DD2C3C">
        <w:rPr>
          <w:sz w:val="20"/>
          <w:szCs w:val="20"/>
        </w:rPr>
        <w:t>Collections</w:t>
      </w:r>
      <w:r w:rsidR="007A04B7">
        <w:rPr>
          <w:sz w:val="20"/>
          <w:szCs w:val="20"/>
        </w:rPr>
        <w:t>/S</w:t>
      </w:r>
      <w:r w:rsidR="00B5124B" w:rsidRPr="00B5124B">
        <w:rPr>
          <w:sz w:val="20"/>
          <w:szCs w:val="20"/>
        </w:rPr>
        <w:t>ystems:</w:t>
      </w:r>
    </w:p>
    <w:p w14:paraId="032BAB58" w14:textId="54DB8C2E" w:rsidR="00522C9E" w:rsidRDefault="00522C9E" w:rsidP="00522C9E">
      <w:pPr>
        <w:numPr>
          <w:ilvl w:val="0"/>
          <w:numId w:val="4"/>
        </w:numPr>
        <w:spacing w:line="240" w:lineRule="auto"/>
        <w:rPr>
          <w:sz w:val="20"/>
          <w:szCs w:val="20"/>
        </w:rPr>
      </w:pPr>
      <w:r w:rsidRPr="004A28D4">
        <w:rPr>
          <w:sz w:val="20"/>
          <w:szCs w:val="20"/>
        </w:rPr>
        <w:t>National Minimum Data Set (NMDS)</w:t>
      </w:r>
    </w:p>
    <w:p w14:paraId="059D9862" w14:textId="62C2399B" w:rsidR="00B02A16" w:rsidRPr="00B02A16" w:rsidRDefault="00B02A16" w:rsidP="00B02A16">
      <w:pPr>
        <w:numPr>
          <w:ilvl w:val="0"/>
          <w:numId w:val="4"/>
        </w:numPr>
        <w:spacing w:line="240" w:lineRule="auto"/>
        <w:rPr>
          <w:sz w:val="20"/>
          <w:szCs w:val="20"/>
        </w:rPr>
      </w:pPr>
      <w:r>
        <w:rPr>
          <w:sz w:val="20"/>
          <w:szCs w:val="20"/>
        </w:rPr>
        <w:t>National Booking Reporting System (NBRS)</w:t>
      </w:r>
    </w:p>
    <w:p w14:paraId="2E5D3351" w14:textId="2C776FF1" w:rsidR="00AF74A8" w:rsidRDefault="00AF74A8" w:rsidP="00FE5212">
      <w:pPr>
        <w:numPr>
          <w:ilvl w:val="0"/>
          <w:numId w:val="4"/>
        </w:numPr>
        <w:spacing w:line="240" w:lineRule="auto"/>
        <w:rPr>
          <w:sz w:val="20"/>
          <w:szCs w:val="20"/>
        </w:rPr>
      </w:pPr>
      <w:r>
        <w:rPr>
          <w:sz w:val="20"/>
          <w:szCs w:val="20"/>
        </w:rPr>
        <w:t>National Patient Flow (NPF)</w:t>
      </w:r>
    </w:p>
    <w:p w14:paraId="12DD1122" w14:textId="59C2914E" w:rsidR="00626144" w:rsidRPr="002D3F81" w:rsidRDefault="00B5124B" w:rsidP="002D3F81">
      <w:pPr>
        <w:spacing w:line="240" w:lineRule="auto"/>
        <w:rPr>
          <w:sz w:val="20"/>
          <w:szCs w:val="20"/>
        </w:rPr>
      </w:pPr>
      <w:r w:rsidRPr="00B5124B">
        <w:rPr>
          <w:sz w:val="20"/>
          <w:szCs w:val="20"/>
        </w:rPr>
        <w:t>Some NCAMP changes require District Health Boards (DHBs)</w:t>
      </w:r>
      <w:r w:rsidR="00AE6787">
        <w:rPr>
          <w:sz w:val="20"/>
          <w:szCs w:val="20"/>
        </w:rPr>
        <w:t xml:space="preserve">, </w:t>
      </w:r>
      <w:r w:rsidR="00F33A49">
        <w:rPr>
          <w:sz w:val="20"/>
          <w:szCs w:val="20"/>
        </w:rPr>
        <w:t>Non-Government</w:t>
      </w:r>
      <w:r w:rsidR="007A04B7">
        <w:rPr>
          <w:sz w:val="20"/>
          <w:szCs w:val="20"/>
        </w:rPr>
        <w:t>al</w:t>
      </w:r>
      <w:r w:rsidR="00F33A49">
        <w:rPr>
          <w:sz w:val="20"/>
          <w:szCs w:val="20"/>
        </w:rPr>
        <w:t xml:space="preserve"> Organisations (</w:t>
      </w:r>
      <w:r w:rsidR="00AE6787">
        <w:rPr>
          <w:sz w:val="20"/>
          <w:szCs w:val="20"/>
        </w:rPr>
        <w:t>NGOs</w:t>
      </w:r>
      <w:r w:rsidR="00F33A49">
        <w:rPr>
          <w:sz w:val="20"/>
          <w:szCs w:val="20"/>
        </w:rPr>
        <w:t>)</w:t>
      </w:r>
      <w:r w:rsidRPr="00B5124B">
        <w:rPr>
          <w:sz w:val="20"/>
          <w:szCs w:val="20"/>
        </w:rPr>
        <w:t xml:space="preserve"> </w:t>
      </w:r>
      <w:r w:rsidR="00F8387F">
        <w:rPr>
          <w:sz w:val="20"/>
          <w:szCs w:val="20"/>
        </w:rPr>
        <w:t xml:space="preserve">and private hospitals reporting directly to </w:t>
      </w:r>
      <w:r w:rsidR="00243130">
        <w:rPr>
          <w:sz w:val="20"/>
          <w:szCs w:val="20"/>
        </w:rPr>
        <w:t>national collections</w:t>
      </w:r>
      <w:r w:rsidR="00F8387F">
        <w:rPr>
          <w:sz w:val="20"/>
          <w:szCs w:val="20"/>
        </w:rPr>
        <w:t xml:space="preserve"> </w:t>
      </w:r>
      <w:r w:rsidRPr="00B5124B">
        <w:rPr>
          <w:sz w:val="20"/>
          <w:szCs w:val="20"/>
        </w:rPr>
        <w:t xml:space="preserve">to </w:t>
      </w:r>
      <w:r w:rsidR="007A04B7">
        <w:rPr>
          <w:sz w:val="20"/>
          <w:szCs w:val="20"/>
        </w:rPr>
        <w:t>implement</w:t>
      </w:r>
      <w:r w:rsidRPr="00B5124B">
        <w:rPr>
          <w:sz w:val="20"/>
          <w:szCs w:val="20"/>
        </w:rPr>
        <w:t xml:space="preserve"> changes to their Patient Administration Systems (PAS) (sometimes </w:t>
      </w:r>
      <w:r w:rsidR="00BF3CC9">
        <w:rPr>
          <w:sz w:val="20"/>
          <w:szCs w:val="20"/>
        </w:rPr>
        <w:t xml:space="preserve">also </w:t>
      </w:r>
      <w:r w:rsidRPr="00B5124B">
        <w:rPr>
          <w:sz w:val="20"/>
          <w:szCs w:val="20"/>
        </w:rPr>
        <w:t xml:space="preserve">referred to as Patient Management Systems </w:t>
      </w:r>
      <w:r w:rsidR="00F92759">
        <w:rPr>
          <w:sz w:val="20"/>
          <w:szCs w:val="20"/>
        </w:rPr>
        <w:t>(</w:t>
      </w:r>
      <w:r w:rsidR="00BF3CC9">
        <w:rPr>
          <w:sz w:val="20"/>
          <w:szCs w:val="20"/>
        </w:rPr>
        <w:t>PMS</w:t>
      </w:r>
      <w:r w:rsidRPr="00B5124B">
        <w:rPr>
          <w:sz w:val="20"/>
          <w:szCs w:val="20"/>
        </w:rPr>
        <w:t>). The annual process for making these changes is outlined in the Operational Policy Framework (OPF)</w:t>
      </w:r>
      <w:r w:rsidR="00816A26">
        <w:rPr>
          <w:sz w:val="20"/>
          <w:szCs w:val="20"/>
        </w:rPr>
        <w:t>.</w:t>
      </w:r>
    </w:p>
    <w:p w14:paraId="45E702B8" w14:textId="68EC4B47" w:rsidR="00256A8B" w:rsidRDefault="00F564AE" w:rsidP="00DE55E6">
      <w:pPr>
        <w:pStyle w:val="Heading2"/>
      </w:pPr>
      <w:bookmarkStart w:id="14" w:name="_Toc329077289"/>
      <w:bookmarkStart w:id="15" w:name="_Toc329077382"/>
      <w:bookmarkStart w:id="16" w:name="_Toc329077536"/>
      <w:bookmarkStart w:id="17" w:name="_Toc329077724"/>
      <w:bookmarkStart w:id="18" w:name="_Toc329077927"/>
      <w:bookmarkStart w:id="19" w:name="_Toc87466786"/>
      <w:r>
        <w:t>NCAMP</w:t>
      </w:r>
      <w:r w:rsidR="006D4EAD">
        <w:t xml:space="preserve"> Goals and Objectives</w:t>
      </w:r>
      <w:bookmarkEnd w:id="14"/>
      <w:bookmarkEnd w:id="15"/>
      <w:bookmarkEnd w:id="16"/>
      <w:bookmarkEnd w:id="17"/>
      <w:bookmarkEnd w:id="18"/>
      <w:bookmarkEnd w:id="19"/>
    </w:p>
    <w:p w14:paraId="4A601D9E" w14:textId="70E07DB1" w:rsidR="00B5124B" w:rsidRPr="00B5124B" w:rsidRDefault="00B5124B" w:rsidP="00FE5212">
      <w:pPr>
        <w:numPr>
          <w:ilvl w:val="0"/>
          <w:numId w:val="5"/>
        </w:numPr>
        <w:spacing w:line="240" w:lineRule="auto"/>
        <w:ind w:left="714" w:hanging="357"/>
        <w:rPr>
          <w:sz w:val="20"/>
          <w:szCs w:val="20"/>
        </w:rPr>
      </w:pPr>
      <w:r w:rsidRPr="00B5124B">
        <w:rPr>
          <w:sz w:val="20"/>
          <w:szCs w:val="20"/>
        </w:rPr>
        <w:t xml:space="preserve">To improve data quality to enable </w:t>
      </w:r>
      <w:r w:rsidR="008640B5">
        <w:rPr>
          <w:sz w:val="20"/>
          <w:szCs w:val="20"/>
        </w:rPr>
        <w:t xml:space="preserve">the Ministry and </w:t>
      </w:r>
      <w:r w:rsidRPr="00B5124B">
        <w:rPr>
          <w:sz w:val="20"/>
          <w:szCs w:val="20"/>
        </w:rPr>
        <w:t>DHBs to accurately report on the provision and funding of services or treatment.</w:t>
      </w:r>
    </w:p>
    <w:p w14:paraId="645D08E5" w14:textId="4C10CC11" w:rsidR="00B5124B" w:rsidRDefault="00B5124B" w:rsidP="00FE5212">
      <w:pPr>
        <w:numPr>
          <w:ilvl w:val="0"/>
          <w:numId w:val="5"/>
        </w:numPr>
        <w:spacing w:line="240" w:lineRule="auto"/>
        <w:ind w:left="714" w:hanging="357"/>
        <w:rPr>
          <w:sz w:val="20"/>
          <w:szCs w:val="20"/>
        </w:rPr>
      </w:pPr>
      <w:r w:rsidRPr="00B5124B">
        <w:rPr>
          <w:sz w:val="20"/>
          <w:szCs w:val="20"/>
        </w:rPr>
        <w:t>To ensure data quality and integrity is maintained to avoid substantial rework by both the Ministry</w:t>
      </w:r>
      <w:r w:rsidR="00243130">
        <w:rPr>
          <w:sz w:val="20"/>
          <w:szCs w:val="20"/>
        </w:rPr>
        <w:t xml:space="preserve">, </w:t>
      </w:r>
      <w:r w:rsidR="008640B5">
        <w:rPr>
          <w:sz w:val="20"/>
          <w:szCs w:val="20"/>
        </w:rPr>
        <w:t xml:space="preserve">DHBs and </w:t>
      </w:r>
      <w:r w:rsidR="00243130">
        <w:rPr>
          <w:sz w:val="20"/>
          <w:szCs w:val="20"/>
        </w:rPr>
        <w:t>NGOs</w:t>
      </w:r>
      <w:r w:rsidR="008640B5">
        <w:rPr>
          <w:sz w:val="20"/>
          <w:szCs w:val="20"/>
        </w:rPr>
        <w:t>.</w:t>
      </w:r>
    </w:p>
    <w:p w14:paraId="602B1281" w14:textId="665997A6" w:rsidR="00F564AE" w:rsidRPr="00B5124B" w:rsidRDefault="00F564AE" w:rsidP="00FE5212">
      <w:pPr>
        <w:numPr>
          <w:ilvl w:val="0"/>
          <w:numId w:val="5"/>
        </w:numPr>
        <w:spacing w:line="240" w:lineRule="auto"/>
        <w:ind w:left="714" w:hanging="357"/>
        <w:rPr>
          <w:sz w:val="20"/>
          <w:szCs w:val="20"/>
        </w:rPr>
      </w:pPr>
      <w:r>
        <w:rPr>
          <w:sz w:val="20"/>
          <w:szCs w:val="20"/>
        </w:rPr>
        <w:t>To improve</w:t>
      </w:r>
      <w:r w:rsidRPr="00B5124B">
        <w:rPr>
          <w:sz w:val="20"/>
          <w:szCs w:val="20"/>
        </w:rPr>
        <w:t xml:space="preserve"> </w:t>
      </w:r>
      <w:r w:rsidR="008640B5">
        <w:rPr>
          <w:sz w:val="20"/>
          <w:szCs w:val="20"/>
        </w:rPr>
        <w:t xml:space="preserve">the Ministry and </w:t>
      </w:r>
      <w:r w:rsidRPr="00B5124B">
        <w:rPr>
          <w:sz w:val="20"/>
          <w:szCs w:val="20"/>
        </w:rPr>
        <w:t>DHBs</w:t>
      </w:r>
      <w:r>
        <w:rPr>
          <w:sz w:val="20"/>
          <w:szCs w:val="20"/>
        </w:rPr>
        <w:t xml:space="preserve"> ability</w:t>
      </w:r>
      <w:r w:rsidRPr="00B5124B">
        <w:rPr>
          <w:sz w:val="20"/>
          <w:szCs w:val="20"/>
        </w:rPr>
        <w:t xml:space="preserve"> to provide timely, accurate and comparative information. This will assist them to complete functions and meet objectives set out in the New Zealand Public Health and Disability Act 2000.</w:t>
      </w:r>
    </w:p>
    <w:p w14:paraId="6F71CC7B" w14:textId="77777777" w:rsidR="00F564AE" w:rsidRPr="00B5124B" w:rsidRDefault="00F564AE" w:rsidP="00FE5212">
      <w:pPr>
        <w:numPr>
          <w:ilvl w:val="0"/>
          <w:numId w:val="5"/>
        </w:numPr>
        <w:spacing w:line="240" w:lineRule="auto"/>
        <w:ind w:left="714" w:hanging="357"/>
        <w:rPr>
          <w:sz w:val="20"/>
          <w:szCs w:val="20"/>
        </w:rPr>
      </w:pPr>
      <w:r w:rsidRPr="00B5124B">
        <w:rPr>
          <w:sz w:val="20"/>
          <w:szCs w:val="20"/>
        </w:rPr>
        <w:t>To enable the Ministry to meet its obligations of providing high quality data to the DHBs</w:t>
      </w:r>
      <w:r w:rsidR="00243130">
        <w:rPr>
          <w:sz w:val="20"/>
          <w:szCs w:val="20"/>
        </w:rPr>
        <w:t>, NGOs</w:t>
      </w:r>
      <w:r w:rsidRPr="00B5124B">
        <w:rPr>
          <w:sz w:val="20"/>
          <w:szCs w:val="20"/>
        </w:rPr>
        <w:t xml:space="preserve"> and other providers, particularly in relation to data processing and reporting, manual data entry, and application of data collection business rules</w:t>
      </w:r>
      <w:r w:rsidR="00633605">
        <w:rPr>
          <w:sz w:val="20"/>
          <w:szCs w:val="20"/>
        </w:rPr>
        <w:t>.</w:t>
      </w:r>
    </w:p>
    <w:p w14:paraId="7BBE80EB" w14:textId="77777777" w:rsidR="006D4EAD" w:rsidRDefault="006D4EAD" w:rsidP="00CB00C5"/>
    <w:p w14:paraId="5664A97C" w14:textId="0629F9AE" w:rsidR="00A22442" w:rsidRDefault="00A22442" w:rsidP="00CB00C5"/>
    <w:p w14:paraId="135C4BCD" w14:textId="77777777" w:rsidR="00EF7AA1" w:rsidRDefault="00EF7AA1" w:rsidP="00CB00C5"/>
    <w:p w14:paraId="6EC6EC76" w14:textId="77777777" w:rsidR="002D53BB" w:rsidRDefault="002D53BB" w:rsidP="00CB00C5"/>
    <w:p w14:paraId="4036A6A0" w14:textId="77777777" w:rsidR="000178C8" w:rsidRDefault="000178C8">
      <w:pPr>
        <w:spacing w:before="0" w:after="200"/>
        <w:rPr>
          <w:rFonts w:eastAsiaTheme="majorEastAsia" w:cstheme="majorBidi"/>
          <w:b/>
          <w:bCs/>
          <w:sz w:val="28"/>
          <w:szCs w:val="28"/>
        </w:rPr>
      </w:pPr>
      <w:r>
        <w:br w:type="page"/>
      </w:r>
    </w:p>
    <w:p w14:paraId="69F42D64" w14:textId="6D8F2440" w:rsidR="00322C84" w:rsidRPr="008A0EFB" w:rsidRDefault="00A93737" w:rsidP="004D0547">
      <w:pPr>
        <w:pStyle w:val="Heading1"/>
      </w:pPr>
      <w:bookmarkStart w:id="20" w:name="_Toc87466787"/>
      <w:r>
        <w:lastRenderedPageBreak/>
        <w:t>Background</w:t>
      </w:r>
      <w:bookmarkEnd w:id="20"/>
    </w:p>
    <w:p w14:paraId="577E3948" w14:textId="7B55F525" w:rsidR="00322C84" w:rsidRDefault="00322C84" w:rsidP="00DE55E6">
      <w:pPr>
        <w:pStyle w:val="Heading2"/>
      </w:pPr>
      <w:bookmarkStart w:id="21" w:name="_Toc329077305"/>
      <w:bookmarkStart w:id="22" w:name="_Toc329077398"/>
      <w:bookmarkStart w:id="23" w:name="_Toc329077552"/>
      <w:bookmarkStart w:id="24" w:name="_Toc329077740"/>
      <w:bookmarkStart w:id="25" w:name="_Toc329077943"/>
      <w:bookmarkStart w:id="26" w:name="_Toc87466788"/>
      <w:r>
        <w:t>Assumptions</w:t>
      </w:r>
      <w:bookmarkEnd w:id="21"/>
      <w:bookmarkEnd w:id="22"/>
      <w:bookmarkEnd w:id="23"/>
      <w:bookmarkEnd w:id="24"/>
      <w:bookmarkEnd w:id="25"/>
      <w:bookmarkEnd w:id="26"/>
    </w:p>
    <w:p w14:paraId="206864D6" w14:textId="0DC3778D" w:rsidR="0055276E" w:rsidRPr="00026F19" w:rsidRDefault="0055276E" w:rsidP="00FE5212">
      <w:pPr>
        <w:pStyle w:val="ListBullet2"/>
        <w:numPr>
          <w:ilvl w:val="0"/>
          <w:numId w:val="7"/>
        </w:numPr>
        <w:tabs>
          <w:tab w:val="clear" w:pos="1702"/>
          <w:tab w:val="num" w:pos="1134"/>
        </w:tabs>
        <w:spacing w:before="120" w:after="120" w:line="240" w:lineRule="auto"/>
        <w:ind w:left="1134" w:hanging="1134"/>
      </w:pPr>
      <w:r w:rsidRPr="00026F19">
        <w:t xml:space="preserve">Maintenance items relating to the National Collections that do not impact DHB </w:t>
      </w:r>
      <w:r w:rsidR="00AE6787">
        <w:t xml:space="preserve">or NGO </w:t>
      </w:r>
      <w:r w:rsidRPr="00026F19">
        <w:t xml:space="preserve">processes or systems </w:t>
      </w:r>
      <w:r>
        <w:t>may</w:t>
      </w:r>
      <w:r w:rsidRPr="00026F19">
        <w:t xml:space="preserve"> </w:t>
      </w:r>
      <w:r>
        <w:t xml:space="preserve">potentially </w:t>
      </w:r>
      <w:r w:rsidRPr="00026F19">
        <w:t xml:space="preserve">be delivered in maintenance releases during the year. </w:t>
      </w:r>
    </w:p>
    <w:p w14:paraId="5FF12BE0" w14:textId="77777777" w:rsidR="0055276E" w:rsidRPr="00026F19" w:rsidRDefault="0055276E" w:rsidP="00FE5212">
      <w:pPr>
        <w:pStyle w:val="ListBullet2"/>
        <w:numPr>
          <w:ilvl w:val="0"/>
          <w:numId w:val="7"/>
        </w:numPr>
        <w:tabs>
          <w:tab w:val="clear" w:pos="1702"/>
          <w:tab w:val="num" w:pos="1134"/>
        </w:tabs>
        <w:spacing w:before="120" w:after="120" w:line="240" w:lineRule="auto"/>
        <w:ind w:left="1134" w:hanging="1134"/>
      </w:pPr>
      <w:r w:rsidRPr="00026F19">
        <w:t xml:space="preserve">Major increases in capability to the National Collections will be delivered through projects </w:t>
      </w:r>
      <w:r>
        <w:t xml:space="preserve">endorsed </w:t>
      </w:r>
      <w:r w:rsidRPr="00026F19">
        <w:t>in the annual expenditure</w:t>
      </w:r>
      <w:r w:rsidR="00F564AE">
        <w:t xml:space="preserve"> and</w:t>
      </w:r>
      <w:r>
        <w:t xml:space="preserve"> are subject to business case approval</w:t>
      </w:r>
      <w:r w:rsidR="00F564AE">
        <w:t xml:space="preserve">. </w:t>
      </w:r>
      <w:r w:rsidRPr="00026F19">
        <w:t xml:space="preserve">  </w:t>
      </w:r>
    </w:p>
    <w:p w14:paraId="422D0AD0" w14:textId="77777777" w:rsidR="00322C84" w:rsidRDefault="00322C84" w:rsidP="00DE55E6">
      <w:pPr>
        <w:pStyle w:val="Heading2"/>
      </w:pPr>
      <w:bookmarkStart w:id="27" w:name="_Toc329077308"/>
      <w:bookmarkStart w:id="28" w:name="_Toc329077401"/>
      <w:bookmarkStart w:id="29" w:name="_Toc329077555"/>
      <w:bookmarkStart w:id="30" w:name="_Toc329077743"/>
      <w:bookmarkStart w:id="31" w:name="_Toc329077946"/>
      <w:bookmarkStart w:id="32" w:name="_Toc87466789"/>
      <w:r>
        <w:t>Business Rules</w:t>
      </w:r>
      <w:bookmarkEnd w:id="27"/>
      <w:bookmarkEnd w:id="28"/>
      <w:bookmarkEnd w:id="29"/>
      <w:bookmarkEnd w:id="30"/>
      <w:bookmarkEnd w:id="31"/>
      <w:bookmarkEnd w:id="32"/>
    </w:p>
    <w:p w14:paraId="5504B09E" w14:textId="5F055907" w:rsidR="0055276E" w:rsidRDefault="0055276E" w:rsidP="00FE5212">
      <w:pPr>
        <w:spacing w:line="240" w:lineRule="auto"/>
        <w:rPr>
          <w:sz w:val="20"/>
          <w:szCs w:val="20"/>
        </w:rPr>
      </w:pPr>
      <w:r w:rsidRPr="0055276E">
        <w:rPr>
          <w:sz w:val="20"/>
          <w:szCs w:val="20"/>
        </w:rPr>
        <w:t>Where relevant</w:t>
      </w:r>
      <w:r w:rsidR="00F33A49">
        <w:rPr>
          <w:sz w:val="20"/>
          <w:szCs w:val="20"/>
        </w:rPr>
        <w:t>,</w:t>
      </w:r>
      <w:r w:rsidRPr="0055276E">
        <w:rPr>
          <w:sz w:val="20"/>
          <w:szCs w:val="20"/>
        </w:rPr>
        <w:t xml:space="preserve"> </w:t>
      </w:r>
      <w:r w:rsidR="0084378D">
        <w:rPr>
          <w:sz w:val="20"/>
          <w:szCs w:val="20"/>
        </w:rPr>
        <w:t>for clarity or additional detail</w:t>
      </w:r>
      <w:r w:rsidR="00F33A49">
        <w:rPr>
          <w:sz w:val="20"/>
          <w:szCs w:val="20"/>
        </w:rPr>
        <w:t>,</w:t>
      </w:r>
      <w:r w:rsidR="0084378D">
        <w:rPr>
          <w:sz w:val="20"/>
          <w:szCs w:val="20"/>
        </w:rPr>
        <w:t xml:space="preserve"> </w:t>
      </w:r>
      <w:r w:rsidRPr="0055276E">
        <w:rPr>
          <w:sz w:val="20"/>
          <w:szCs w:val="20"/>
        </w:rPr>
        <w:t xml:space="preserve">the business rules will be listed individually with each </w:t>
      </w:r>
      <w:r w:rsidR="0084378D">
        <w:rPr>
          <w:sz w:val="20"/>
          <w:szCs w:val="20"/>
        </w:rPr>
        <w:t>change</w:t>
      </w:r>
      <w:r w:rsidRPr="0055276E">
        <w:rPr>
          <w:sz w:val="20"/>
          <w:szCs w:val="20"/>
        </w:rPr>
        <w:t>.</w:t>
      </w:r>
      <w:r w:rsidR="00166438">
        <w:rPr>
          <w:sz w:val="20"/>
          <w:szCs w:val="20"/>
        </w:rPr>
        <w:t xml:space="preserve"> All rules and requirements etc</w:t>
      </w:r>
      <w:r w:rsidR="00736776">
        <w:rPr>
          <w:sz w:val="20"/>
          <w:szCs w:val="20"/>
        </w:rPr>
        <w:t>.</w:t>
      </w:r>
      <w:r w:rsidR="00166438">
        <w:rPr>
          <w:sz w:val="20"/>
          <w:szCs w:val="20"/>
        </w:rPr>
        <w:t xml:space="preserve"> are based on Ministry systems and care should be taken when analysing these </w:t>
      </w:r>
      <w:proofErr w:type="gramStart"/>
      <w:r w:rsidR="00166438">
        <w:rPr>
          <w:sz w:val="20"/>
          <w:szCs w:val="20"/>
        </w:rPr>
        <w:t>taking into account</w:t>
      </w:r>
      <w:proofErr w:type="gramEnd"/>
      <w:r w:rsidR="00166438">
        <w:rPr>
          <w:sz w:val="20"/>
          <w:szCs w:val="20"/>
        </w:rPr>
        <w:t xml:space="preserve"> local systems configuration. </w:t>
      </w:r>
    </w:p>
    <w:p w14:paraId="2FF87C2F" w14:textId="77777777" w:rsidR="00A827CE" w:rsidRDefault="00A827CE" w:rsidP="00DE55E6">
      <w:pPr>
        <w:pStyle w:val="Heading2"/>
      </w:pPr>
      <w:bookmarkStart w:id="33" w:name="_Toc87466790"/>
      <w:r>
        <w:t>Relevant Facts</w:t>
      </w:r>
      <w:bookmarkEnd w:id="33"/>
    </w:p>
    <w:p w14:paraId="6AC0E84B" w14:textId="172AC6E6" w:rsidR="00A827CE" w:rsidRPr="007023BE" w:rsidRDefault="00A827CE" w:rsidP="00FE5212">
      <w:pPr>
        <w:pStyle w:val="ListParagraph"/>
        <w:numPr>
          <w:ilvl w:val="0"/>
          <w:numId w:val="8"/>
        </w:numPr>
        <w:spacing w:line="240" w:lineRule="auto"/>
        <w:ind w:left="714" w:hanging="357"/>
        <w:contextualSpacing w:val="0"/>
        <w:rPr>
          <w:sz w:val="20"/>
          <w:szCs w:val="20"/>
        </w:rPr>
      </w:pPr>
      <w:r w:rsidRPr="007023BE">
        <w:rPr>
          <w:sz w:val="20"/>
          <w:szCs w:val="20"/>
        </w:rPr>
        <w:t>The cut-off date for requests for NCAMP 20</w:t>
      </w:r>
      <w:r w:rsidR="0042408A" w:rsidRPr="007023BE">
        <w:rPr>
          <w:sz w:val="20"/>
          <w:szCs w:val="20"/>
        </w:rPr>
        <w:t>2</w:t>
      </w:r>
      <w:r w:rsidR="00F53BFE">
        <w:rPr>
          <w:sz w:val="20"/>
          <w:szCs w:val="20"/>
        </w:rPr>
        <w:t>2</w:t>
      </w:r>
      <w:r w:rsidRPr="007023BE">
        <w:rPr>
          <w:sz w:val="20"/>
          <w:szCs w:val="20"/>
        </w:rPr>
        <w:t xml:space="preserve"> </w:t>
      </w:r>
      <w:r w:rsidR="008640B5" w:rsidRPr="007023BE">
        <w:rPr>
          <w:sz w:val="20"/>
          <w:szCs w:val="20"/>
        </w:rPr>
        <w:t>was</w:t>
      </w:r>
      <w:r w:rsidRPr="007023BE">
        <w:rPr>
          <w:sz w:val="20"/>
          <w:szCs w:val="20"/>
        </w:rPr>
        <w:t xml:space="preserve"> </w:t>
      </w:r>
      <w:r w:rsidR="00DB350A" w:rsidRPr="007023BE">
        <w:rPr>
          <w:sz w:val="20"/>
          <w:szCs w:val="20"/>
        </w:rPr>
        <w:t>1</w:t>
      </w:r>
      <w:r w:rsidR="00736776">
        <w:rPr>
          <w:sz w:val="20"/>
          <w:szCs w:val="20"/>
        </w:rPr>
        <w:t xml:space="preserve"> August</w:t>
      </w:r>
      <w:r w:rsidR="00DB350A" w:rsidRPr="007023BE">
        <w:rPr>
          <w:sz w:val="20"/>
          <w:szCs w:val="20"/>
        </w:rPr>
        <w:t xml:space="preserve"> 20</w:t>
      </w:r>
      <w:r w:rsidR="007555D8" w:rsidRPr="007023BE">
        <w:rPr>
          <w:sz w:val="20"/>
          <w:szCs w:val="20"/>
        </w:rPr>
        <w:t>2</w:t>
      </w:r>
      <w:r w:rsidR="00F53BFE">
        <w:rPr>
          <w:sz w:val="20"/>
          <w:szCs w:val="20"/>
        </w:rPr>
        <w:t>1</w:t>
      </w:r>
    </w:p>
    <w:p w14:paraId="059C818E" w14:textId="39F1860C" w:rsidR="00A827CE" w:rsidRDefault="00A827CE" w:rsidP="00FE5212">
      <w:pPr>
        <w:pStyle w:val="ListParagraph"/>
        <w:numPr>
          <w:ilvl w:val="0"/>
          <w:numId w:val="8"/>
        </w:numPr>
        <w:spacing w:line="240" w:lineRule="auto"/>
        <w:ind w:left="714" w:hanging="357"/>
        <w:contextualSpacing w:val="0"/>
        <w:rPr>
          <w:sz w:val="20"/>
          <w:szCs w:val="20"/>
        </w:rPr>
      </w:pPr>
      <w:r w:rsidRPr="007023BE">
        <w:rPr>
          <w:sz w:val="20"/>
          <w:szCs w:val="20"/>
        </w:rPr>
        <w:t xml:space="preserve">The </w:t>
      </w:r>
      <w:r w:rsidR="00D57440">
        <w:rPr>
          <w:sz w:val="20"/>
          <w:szCs w:val="20"/>
        </w:rPr>
        <w:t xml:space="preserve">proposed </w:t>
      </w:r>
      <w:r w:rsidR="00816A26" w:rsidRPr="007023BE">
        <w:rPr>
          <w:sz w:val="20"/>
          <w:szCs w:val="20"/>
        </w:rPr>
        <w:t>scope for NCAMP 20</w:t>
      </w:r>
      <w:r w:rsidR="0042408A" w:rsidRPr="007023BE">
        <w:rPr>
          <w:sz w:val="20"/>
          <w:szCs w:val="20"/>
        </w:rPr>
        <w:t>2</w:t>
      </w:r>
      <w:r w:rsidR="00F53BFE">
        <w:rPr>
          <w:sz w:val="20"/>
          <w:szCs w:val="20"/>
        </w:rPr>
        <w:t>2</w:t>
      </w:r>
      <w:r w:rsidR="00DB350A" w:rsidRPr="007023BE">
        <w:rPr>
          <w:sz w:val="20"/>
          <w:szCs w:val="20"/>
        </w:rPr>
        <w:t xml:space="preserve"> </w:t>
      </w:r>
      <w:r w:rsidR="00C001A7" w:rsidRPr="007023BE">
        <w:rPr>
          <w:sz w:val="20"/>
          <w:szCs w:val="20"/>
        </w:rPr>
        <w:t>was</w:t>
      </w:r>
      <w:r w:rsidR="00DB350A" w:rsidRPr="007023BE">
        <w:rPr>
          <w:sz w:val="20"/>
          <w:szCs w:val="20"/>
        </w:rPr>
        <w:t xml:space="preserve"> </w:t>
      </w:r>
      <w:r w:rsidR="00235541" w:rsidRPr="007023BE">
        <w:rPr>
          <w:sz w:val="20"/>
          <w:szCs w:val="20"/>
        </w:rPr>
        <w:t xml:space="preserve">finalised on </w:t>
      </w:r>
      <w:r w:rsidR="000E64AA" w:rsidRPr="007023BE">
        <w:rPr>
          <w:sz w:val="20"/>
          <w:szCs w:val="20"/>
        </w:rPr>
        <w:t>1</w:t>
      </w:r>
      <w:r w:rsidR="00246DD8">
        <w:rPr>
          <w:sz w:val="20"/>
          <w:szCs w:val="20"/>
        </w:rPr>
        <w:t>4</w:t>
      </w:r>
      <w:r w:rsidR="000E64AA" w:rsidRPr="007023BE">
        <w:rPr>
          <w:sz w:val="20"/>
          <w:szCs w:val="20"/>
        </w:rPr>
        <w:t xml:space="preserve"> </w:t>
      </w:r>
      <w:r w:rsidR="002E0315" w:rsidRPr="007023BE">
        <w:rPr>
          <w:sz w:val="20"/>
          <w:szCs w:val="20"/>
        </w:rPr>
        <w:t xml:space="preserve">September </w:t>
      </w:r>
      <w:r w:rsidRPr="007023BE">
        <w:rPr>
          <w:sz w:val="20"/>
          <w:szCs w:val="20"/>
        </w:rPr>
        <w:t>20</w:t>
      </w:r>
      <w:r w:rsidR="001C6BAD">
        <w:rPr>
          <w:sz w:val="20"/>
          <w:szCs w:val="20"/>
        </w:rPr>
        <w:t>2</w:t>
      </w:r>
      <w:r w:rsidR="00F53BFE">
        <w:rPr>
          <w:sz w:val="20"/>
          <w:szCs w:val="20"/>
        </w:rPr>
        <w:t>1</w:t>
      </w:r>
    </w:p>
    <w:p w14:paraId="0288D43C" w14:textId="363262DE" w:rsidR="00667DD0" w:rsidRPr="007023BE" w:rsidRDefault="00667DD0" w:rsidP="00FE5212">
      <w:pPr>
        <w:pStyle w:val="ListParagraph"/>
        <w:numPr>
          <w:ilvl w:val="0"/>
          <w:numId w:val="8"/>
        </w:numPr>
        <w:spacing w:line="240" w:lineRule="auto"/>
        <w:ind w:left="714" w:hanging="357"/>
        <w:contextualSpacing w:val="0"/>
        <w:rPr>
          <w:sz w:val="20"/>
          <w:szCs w:val="20"/>
        </w:rPr>
      </w:pPr>
      <w:r>
        <w:rPr>
          <w:sz w:val="20"/>
          <w:szCs w:val="20"/>
        </w:rPr>
        <w:t xml:space="preserve">Formal change notices will be issued in December after Sector feedback is </w:t>
      </w:r>
      <w:r w:rsidR="00177173">
        <w:rPr>
          <w:sz w:val="20"/>
          <w:szCs w:val="20"/>
        </w:rPr>
        <w:t>considered</w:t>
      </w:r>
      <w:r w:rsidR="00201F41">
        <w:rPr>
          <w:sz w:val="20"/>
          <w:szCs w:val="20"/>
        </w:rPr>
        <w:t>.</w:t>
      </w:r>
    </w:p>
    <w:p w14:paraId="6022E52C" w14:textId="77777777" w:rsidR="00103E1D" w:rsidRPr="00103E1D" w:rsidRDefault="00103E1D" w:rsidP="00103E1D">
      <w:pPr>
        <w:spacing w:before="0" w:after="200"/>
        <w:rPr>
          <w:sz w:val="20"/>
          <w:szCs w:val="20"/>
        </w:rPr>
      </w:pPr>
    </w:p>
    <w:p w14:paraId="273F9802" w14:textId="77777777" w:rsidR="002E626A" w:rsidRPr="002E626A" w:rsidRDefault="002E626A" w:rsidP="002E626A">
      <w:pPr>
        <w:rPr>
          <w:highlight w:val="yellow"/>
        </w:rPr>
      </w:pPr>
    </w:p>
    <w:p w14:paraId="0DF03B25" w14:textId="77777777" w:rsidR="002E626A" w:rsidRPr="002E626A" w:rsidRDefault="002E626A" w:rsidP="002E626A">
      <w:pPr>
        <w:rPr>
          <w:highlight w:val="yellow"/>
        </w:rPr>
      </w:pPr>
    </w:p>
    <w:p w14:paraId="79E10EA4" w14:textId="7119BDA4" w:rsidR="002E626A" w:rsidRPr="002E626A" w:rsidRDefault="002E626A" w:rsidP="002E626A">
      <w:pPr>
        <w:tabs>
          <w:tab w:val="left" w:pos="2040"/>
        </w:tabs>
        <w:rPr>
          <w:highlight w:val="yellow"/>
        </w:rPr>
      </w:pPr>
    </w:p>
    <w:p w14:paraId="55F537AE" w14:textId="77777777" w:rsidR="002E626A" w:rsidRPr="002E626A" w:rsidRDefault="002E626A" w:rsidP="002E626A">
      <w:pPr>
        <w:rPr>
          <w:highlight w:val="yellow"/>
        </w:rPr>
      </w:pPr>
    </w:p>
    <w:p w14:paraId="4FC6296B" w14:textId="77777777" w:rsidR="002E626A" w:rsidRPr="002E626A" w:rsidRDefault="002E626A" w:rsidP="002E626A">
      <w:pPr>
        <w:rPr>
          <w:highlight w:val="yellow"/>
        </w:rPr>
      </w:pPr>
    </w:p>
    <w:p w14:paraId="35BEB8DA" w14:textId="3B65E9C6" w:rsidR="002E626A" w:rsidRPr="002E626A" w:rsidRDefault="002E626A" w:rsidP="002E626A">
      <w:pPr>
        <w:rPr>
          <w:highlight w:val="yellow"/>
        </w:rPr>
        <w:sectPr w:rsidR="002E626A" w:rsidRPr="002E626A" w:rsidSect="002E626A">
          <w:headerReference w:type="default" r:id="rId10"/>
          <w:footerReference w:type="default" r:id="rId11"/>
          <w:headerReference w:type="first" r:id="rId12"/>
          <w:pgSz w:w="11906" w:h="16838"/>
          <w:pgMar w:top="1440" w:right="1440" w:bottom="1440" w:left="1440" w:header="709" w:footer="0" w:gutter="0"/>
          <w:cols w:space="708"/>
          <w:docGrid w:linePitch="360"/>
        </w:sectPr>
      </w:pPr>
    </w:p>
    <w:p w14:paraId="77BEB33D" w14:textId="28F9F8D3" w:rsidR="00C001A7" w:rsidRDefault="00C001A7" w:rsidP="002E626A">
      <w:pPr>
        <w:pStyle w:val="Heading1"/>
        <w:spacing w:before="0"/>
      </w:pPr>
      <w:bookmarkStart w:id="34" w:name="_Toc87466791"/>
      <w:r>
        <w:lastRenderedPageBreak/>
        <w:t>National Minimum Dataset (</w:t>
      </w:r>
      <w:r w:rsidR="00933A35">
        <w:t>NMDS</w:t>
      </w:r>
      <w:r>
        <w:t>)</w:t>
      </w:r>
      <w:bookmarkEnd w:id="34"/>
      <w:r w:rsidR="00933A35">
        <w:t xml:space="preserve"> </w:t>
      </w:r>
    </w:p>
    <w:p w14:paraId="0AEB9760" w14:textId="422B8503" w:rsidR="00971817" w:rsidRDefault="00971817" w:rsidP="00DE55E6">
      <w:pPr>
        <w:pStyle w:val="Heading2"/>
      </w:pPr>
      <w:bookmarkStart w:id="35" w:name="_Toc87466792"/>
      <w:r>
        <w:t>Annual</w:t>
      </w:r>
      <w:r w:rsidR="006F7AB3">
        <w:t xml:space="preserve"> </w:t>
      </w:r>
      <w:r>
        <w:t>WIESNZ and Cost Weight Changes</w:t>
      </w:r>
      <w:r w:rsidR="006F7AB3">
        <w:t xml:space="preserve"> for 20</w:t>
      </w:r>
      <w:r w:rsidR="000E64AA">
        <w:t>2</w:t>
      </w:r>
      <w:r w:rsidR="00F658FF">
        <w:t>2</w:t>
      </w:r>
      <w:r w:rsidR="006F7AB3">
        <w:t>/2</w:t>
      </w:r>
      <w:r w:rsidR="00F658FF">
        <w:t>3</w:t>
      </w:r>
      <w:bookmarkEnd w:id="35"/>
    </w:p>
    <w:p w14:paraId="253F2922" w14:textId="21278BBC" w:rsidR="00971817" w:rsidRDefault="00971817" w:rsidP="00ED422F">
      <w:pPr>
        <w:pStyle w:val="TableContents"/>
        <w:spacing w:after="0"/>
        <w:rPr>
          <w:sz w:val="20"/>
          <w:szCs w:val="20"/>
        </w:rPr>
      </w:pPr>
      <w:r>
        <w:rPr>
          <w:sz w:val="20"/>
          <w:szCs w:val="20"/>
        </w:rPr>
        <w:t>The Weighted Inlier Equivalent Separation (WIES) is the met</w:t>
      </w:r>
      <w:r w:rsidR="00CB3811">
        <w:rPr>
          <w:sz w:val="20"/>
          <w:szCs w:val="20"/>
        </w:rPr>
        <w:t>hodology used to calculate the cost w</w:t>
      </w:r>
      <w:r>
        <w:rPr>
          <w:sz w:val="20"/>
          <w:szCs w:val="20"/>
        </w:rPr>
        <w:t>eight based on the assigned Australian Refined Diagnosis Related Group</w:t>
      </w:r>
      <w:r w:rsidR="00B05051">
        <w:rPr>
          <w:sz w:val="20"/>
          <w:szCs w:val="20"/>
        </w:rPr>
        <w:t>s</w:t>
      </w:r>
      <w:r>
        <w:rPr>
          <w:sz w:val="20"/>
          <w:szCs w:val="20"/>
        </w:rPr>
        <w:t xml:space="preserve"> (AR-DRG) codes.  Minor revision</w:t>
      </w:r>
      <w:r w:rsidR="00CB3811">
        <w:rPr>
          <w:sz w:val="20"/>
          <w:szCs w:val="20"/>
        </w:rPr>
        <w:t>s</w:t>
      </w:r>
      <w:r>
        <w:rPr>
          <w:sz w:val="20"/>
          <w:szCs w:val="20"/>
        </w:rPr>
        <w:t xml:space="preserve"> of WIES </w:t>
      </w:r>
      <w:r w:rsidR="00CB3811">
        <w:rPr>
          <w:sz w:val="20"/>
          <w:szCs w:val="20"/>
        </w:rPr>
        <w:t>are</w:t>
      </w:r>
      <w:r>
        <w:rPr>
          <w:sz w:val="20"/>
          <w:szCs w:val="20"/>
        </w:rPr>
        <w:t xml:space="preserve"> made annually as part of NCAMP.  More extensive revisions are made when the AR-DRG version </w:t>
      </w:r>
      <w:r w:rsidR="00CB3811">
        <w:rPr>
          <w:sz w:val="20"/>
          <w:szCs w:val="20"/>
        </w:rPr>
        <w:t xml:space="preserve">is </w:t>
      </w:r>
      <w:r>
        <w:rPr>
          <w:sz w:val="20"/>
          <w:szCs w:val="20"/>
        </w:rPr>
        <w:t xml:space="preserve">updated to align with </w:t>
      </w:r>
      <w:r w:rsidR="00CB3811">
        <w:rPr>
          <w:sz w:val="20"/>
          <w:szCs w:val="20"/>
        </w:rPr>
        <w:t>the</w:t>
      </w:r>
      <w:r>
        <w:rPr>
          <w:sz w:val="20"/>
          <w:szCs w:val="20"/>
        </w:rPr>
        <w:t xml:space="preserve"> </w:t>
      </w:r>
      <w:r w:rsidR="00CB3811">
        <w:rPr>
          <w:sz w:val="20"/>
          <w:szCs w:val="20"/>
        </w:rPr>
        <w:t xml:space="preserve">corresponding </w:t>
      </w:r>
      <w:r>
        <w:rPr>
          <w:sz w:val="20"/>
          <w:szCs w:val="20"/>
        </w:rPr>
        <w:t>ICD-10-AM</w:t>
      </w:r>
      <w:r w:rsidR="00CB3811">
        <w:rPr>
          <w:sz w:val="20"/>
          <w:szCs w:val="20"/>
        </w:rPr>
        <w:t>/ACHI</w:t>
      </w:r>
      <w:r>
        <w:rPr>
          <w:sz w:val="20"/>
          <w:szCs w:val="20"/>
        </w:rPr>
        <w:t xml:space="preserve"> Edition</w:t>
      </w:r>
      <w:r w:rsidR="00BE234A">
        <w:rPr>
          <w:sz w:val="20"/>
          <w:szCs w:val="20"/>
        </w:rPr>
        <w:t xml:space="preserve">, which generally occurs on the third year after the implementation of the new </w:t>
      </w:r>
      <w:r w:rsidR="00B05051">
        <w:rPr>
          <w:sz w:val="20"/>
          <w:szCs w:val="20"/>
        </w:rPr>
        <w:t>ICD-10-AM/</w:t>
      </w:r>
      <w:r w:rsidR="00BE234A">
        <w:rPr>
          <w:sz w:val="20"/>
          <w:szCs w:val="20"/>
        </w:rPr>
        <w:t>ACHI classification.</w:t>
      </w:r>
      <w:r w:rsidR="004A0F96">
        <w:rPr>
          <w:sz w:val="20"/>
          <w:szCs w:val="20"/>
        </w:rPr>
        <w:t xml:space="preserve"> </w:t>
      </w:r>
    </w:p>
    <w:p w14:paraId="71A4B93F" w14:textId="77777777" w:rsidR="00ED422F" w:rsidRDefault="00ED422F" w:rsidP="00ED422F">
      <w:pPr>
        <w:pStyle w:val="TableContents"/>
        <w:spacing w:after="0"/>
        <w:rPr>
          <w:sz w:val="20"/>
          <w:szCs w:val="20"/>
        </w:rPr>
      </w:pPr>
    </w:p>
    <w:p w14:paraId="73DCCD56" w14:textId="260C583B" w:rsidR="000F718C" w:rsidRDefault="008B2A48" w:rsidP="00ED422F">
      <w:pPr>
        <w:pStyle w:val="TableContents"/>
        <w:spacing w:after="0"/>
        <w:rPr>
          <w:sz w:val="20"/>
          <w:szCs w:val="20"/>
        </w:rPr>
      </w:pPr>
      <w:r>
        <w:rPr>
          <w:sz w:val="20"/>
          <w:szCs w:val="20"/>
        </w:rPr>
        <w:t>D</w:t>
      </w:r>
      <w:r w:rsidR="000F718C">
        <w:rPr>
          <w:sz w:val="20"/>
          <w:szCs w:val="20"/>
        </w:rPr>
        <w:t xml:space="preserve">ue to many DHBs not upgrading to </w:t>
      </w:r>
      <w:r w:rsidR="00731ECF">
        <w:rPr>
          <w:sz w:val="20"/>
          <w:szCs w:val="20"/>
        </w:rPr>
        <w:t xml:space="preserve">the </w:t>
      </w:r>
      <w:r w:rsidR="000F718C">
        <w:rPr>
          <w:sz w:val="20"/>
          <w:szCs w:val="20"/>
        </w:rPr>
        <w:t xml:space="preserve">ICD-10-AM/ACHI/ACS Eleventh Edition classification 1 July 2019 the </w:t>
      </w:r>
      <w:r w:rsidR="00784827">
        <w:rPr>
          <w:sz w:val="20"/>
          <w:szCs w:val="20"/>
        </w:rPr>
        <w:t>decision was made</w:t>
      </w:r>
      <w:r w:rsidR="00D05B65">
        <w:rPr>
          <w:sz w:val="20"/>
          <w:szCs w:val="20"/>
        </w:rPr>
        <w:t xml:space="preserve"> not to </w:t>
      </w:r>
      <w:r w:rsidR="00611DE9">
        <w:rPr>
          <w:sz w:val="20"/>
          <w:szCs w:val="20"/>
        </w:rPr>
        <w:t xml:space="preserve">move </w:t>
      </w:r>
      <w:r w:rsidR="00DF132B">
        <w:rPr>
          <w:sz w:val="20"/>
          <w:szCs w:val="20"/>
        </w:rPr>
        <w:t xml:space="preserve">to AR-DRG v10.0 </w:t>
      </w:r>
      <w:r w:rsidR="00DE1F12">
        <w:rPr>
          <w:sz w:val="20"/>
          <w:szCs w:val="20"/>
        </w:rPr>
        <w:t xml:space="preserve">on </w:t>
      </w:r>
      <w:r w:rsidR="00BD68CC">
        <w:rPr>
          <w:sz w:val="20"/>
          <w:szCs w:val="20"/>
        </w:rPr>
        <w:t>1 July 2022</w:t>
      </w:r>
      <w:r w:rsidR="00C12F3C">
        <w:rPr>
          <w:sz w:val="20"/>
          <w:szCs w:val="20"/>
        </w:rPr>
        <w:t xml:space="preserve"> and </w:t>
      </w:r>
      <w:r w:rsidR="00784827">
        <w:rPr>
          <w:sz w:val="20"/>
          <w:szCs w:val="20"/>
        </w:rPr>
        <w:t xml:space="preserve">to wait for a full year of </w:t>
      </w:r>
      <w:r w:rsidR="000F718C">
        <w:rPr>
          <w:sz w:val="20"/>
          <w:szCs w:val="20"/>
        </w:rPr>
        <w:t xml:space="preserve">NMDS data </w:t>
      </w:r>
      <w:r w:rsidR="00784827">
        <w:rPr>
          <w:sz w:val="20"/>
          <w:szCs w:val="20"/>
        </w:rPr>
        <w:t xml:space="preserve">coded in </w:t>
      </w:r>
      <w:r w:rsidR="00927FCA">
        <w:rPr>
          <w:sz w:val="20"/>
          <w:szCs w:val="20"/>
        </w:rPr>
        <w:t xml:space="preserve">ICD-10-AM/ACHI/ACS </w:t>
      </w:r>
      <w:r w:rsidR="00815123">
        <w:rPr>
          <w:sz w:val="20"/>
          <w:szCs w:val="20"/>
        </w:rPr>
        <w:t>Eleventh Edition</w:t>
      </w:r>
      <w:r w:rsidR="00EA233D">
        <w:rPr>
          <w:sz w:val="20"/>
          <w:szCs w:val="20"/>
        </w:rPr>
        <w:t xml:space="preserve">.  </w:t>
      </w:r>
      <w:r w:rsidR="000F718C">
        <w:rPr>
          <w:sz w:val="20"/>
          <w:szCs w:val="20"/>
        </w:rPr>
        <w:t xml:space="preserve">Therefore, AR-DRG v10.0 implementation is planned for </w:t>
      </w:r>
      <w:r w:rsidR="00397756">
        <w:rPr>
          <w:sz w:val="20"/>
          <w:szCs w:val="20"/>
        </w:rPr>
        <w:t>1 July 2023 (</w:t>
      </w:r>
      <w:r w:rsidR="000F718C">
        <w:rPr>
          <w:sz w:val="20"/>
          <w:szCs w:val="20"/>
        </w:rPr>
        <w:t>WIESNZ23</w:t>
      </w:r>
      <w:r w:rsidR="00397756">
        <w:rPr>
          <w:sz w:val="20"/>
          <w:szCs w:val="20"/>
        </w:rPr>
        <w:t>)</w:t>
      </w:r>
      <w:r w:rsidR="000F718C">
        <w:rPr>
          <w:sz w:val="20"/>
          <w:szCs w:val="20"/>
        </w:rPr>
        <w:t>.</w:t>
      </w:r>
    </w:p>
    <w:p w14:paraId="2A3D6D87" w14:textId="77777777" w:rsidR="004C581D" w:rsidRDefault="004C581D" w:rsidP="00ED422F">
      <w:pPr>
        <w:pStyle w:val="TableContents"/>
        <w:spacing w:after="0"/>
        <w:rPr>
          <w:sz w:val="20"/>
          <w:szCs w:val="20"/>
        </w:rPr>
      </w:pPr>
    </w:p>
    <w:p w14:paraId="0319D120" w14:textId="47AAC33F" w:rsidR="00971817" w:rsidRDefault="000E64AA" w:rsidP="00ED422F">
      <w:pPr>
        <w:pStyle w:val="TableContents"/>
        <w:spacing w:after="0"/>
        <w:rPr>
          <w:sz w:val="20"/>
          <w:szCs w:val="20"/>
        </w:rPr>
      </w:pPr>
      <w:r>
        <w:rPr>
          <w:sz w:val="20"/>
          <w:szCs w:val="20"/>
        </w:rPr>
        <w:t>The 202</w:t>
      </w:r>
      <w:r w:rsidR="00F658FF">
        <w:rPr>
          <w:sz w:val="20"/>
          <w:szCs w:val="20"/>
        </w:rPr>
        <w:t>2</w:t>
      </w:r>
      <w:r w:rsidR="00971817">
        <w:rPr>
          <w:sz w:val="20"/>
          <w:szCs w:val="20"/>
        </w:rPr>
        <w:t>/</w:t>
      </w:r>
      <w:r>
        <w:rPr>
          <w:sz w:val="20"/>
          <w:szCs w:val="20"/>
        </w:rPr>
        <w:t>2</w:t>
      </w:r>
      <w:r w:rsidR="00F658FF">
        <w:rPr>
          <w:sz w:val="20"/>
          <w:szCs w:val="20"/>
        </w:rPr>
        <w:t>3</w:t>
      </w:r>
      <w:r w:rsidR="00971817">
        <w:rPr>
          <w:sz w:val="20"/>
          <w:szCs w:val="20"/>
        </w:rPr>
        <w:t xml:space="preserve"> New Zealand Casemix Framework for Publicly Funded Hospitals document (WIESNZ</w:t>
      </w:r>
      <w:r>
        <w:rPr>
          <w:sz w:val="20"/>
          <w:szCs w:val="20"/>
        </w:rPr>
        <w:t>2</w:t>
      </w:r>
      <w:r w:rsidR="00F658FF">
        <w:rPr>
          <w:sz w:val="20"/>
          <w:szCs w:val="20"/>
        </w:rPr>
        <w:t>2</w:t>
      </w:r>
      <w:r w:rsidR="00CB3811">
        <w:rPr>
          <w:sz w:val="20"/>
          <w:szCs w:val="20"/>
        </w:rPr>
        <w:t>)</w:t>
      </w:r>
      <w:r w:rsidR="00971817">
        <w:rPr>
          <w:sz w:val="20"/>
          <w:szCs w:val="20"/>
        </w:rPr>
        <w:t xml:space="preserve"> </w:t>
      </w:r>
      <w:r w:rsidR="00DB23F6">
        <w:rPr>
          <w:sz w:val="20"/>
          <w:szCs w:val="20"/>
        </w:rPr>
        <w:t>is expected to be</w:t>
      </w:r>
      <w:r w:rsidR="00971817">
        <w:rPr>
          <w:sz w:val="20"/>
          <w:szCs w:val="20"/>
        </w:rPr>
        <w:t xml:space="preserve"> available on the NCAMP website </w:t>
      </w:r>
      <w:r w:rsidR="00DB23F6" w:rsidRPr="002E0315">
        <w:rPr>
          <w:sz w:val="20"/>
          <w:szCs w:val="20"/>
        </w:rPr>
        <w:t xml:space="preserve">in </w:t>
      </w:r>
      <w:r w:rsidR="008B317A">
        <w:rPr>
          <w:sz w:val="20"/>
          <w:szCs w:val="20"/>
        </w:rPr>
        <w:t>Dec</w:t>
      </w:r>
      <w:r w:rsidR="00DB23F6" w:rsidRPr="002E0315">
        <w:rPr>
          <w:sz w:val="20"/>
          <w:szCs w:val="20"/>
        </w:rPr>
        <w:t>ember</w:t>
      </w:r>
      <w:r w:rsidR="00CB3811">
        <w:rPr>
          <w:sz w:val="20"/>
          <w:szCs w:val="20"/>
        </w:rPr>
        <w:t xml:space="preserve"> 20</w:t>
      </w:r>
      <w:r w:rsidR="00472235">
        <w:rPr>
          <w:sz w:val="20"/>
          <w:szCs w:val="20"/>
        </w:rPr>
        <w:t>2</w:t>
      </w:r>
      <w:r w:rsidR="00F658FF">
        <w:rPr>
          <w:sz w:val="20"/>
          <w:szCs w:val="20"/>
        </w:rPr>
        <w:t>1</w:t>
      </w:r>
      <w:r w:rsidR="00CB3811">
        <w:rPr>
          <w:sz w:val="20"/>
          <w:szCs w:val="20"/>
        </w:rPr>
        <w:t xml:space="preserve">.  </w:t>
      </w:r>
    </w:p>
    <w:p w14:paraId="2EA1B730" w14:textId="6EF35E0C" w:rsidR="00C43417" w:rsidRDefault="00D108B2" w:rsidP="004D0547">
      <w:pPr>
        <w:pStyle w:val="Heading1"/>
      </w:pPr>
      <w:bookmarkStart w:id="36" w:name="_Toc85457674"/>
      <w:bookmarkStart w:id="37" w:name="_Toc85457675"/>
      <w:bookmarkStart w:id="38" w:name="_Toc85457676"/>
      <w:bookmarkStart w:id="39" w:name="_Toc85457677"/>
      <w:bookmarkStart w:id="40" w:name="_Toc85457678"/>
      <w:bookmarkStart w:id="41" w:name="_Toc87466793"/>
      <w:bookmarkEnd w:id="36"/>
      <w:bookmarkEnd w:id="37"/>
      <w:bookmarkEnd w:id="38"/>
      <w:bookmarkEnd w:id="39"/>
      <w:bookmarkEnd w:id="40"/>
      <w:r w:rsidRPr="00D108B2">
        <w:t xml:space="preserve">National Booking Reporting System </w:t>
      </w:r>
      <w:r w:rsidR="00C43417">
        <w:t>(</w:t>
      </w:r>
      <w:r>
        <w:t>NBRS</w:t>
      </w:r>
      <w:r w:rsidR="00C43417">
        <w:t>)</w:t>
      </w:r>
      <w:bookmarkEnd w:id="41"/>
    </w:p>
    <w:p w14:paraId="62BF6949" w14:textId="1CE5CD49" w:rsidR="002111FC" w:rsidRDefault="008B2B2E" w:rsidP="00DE55E6">
      <w:pPr>
        <w:pStyle w:val="Heading2"/>
      </w:pPr>
      <w:bookmarkStart w:id="42" w:name="_Toc87466794"/>
      <w:bookmarkStart w:id="43" w:name="_Hlk45184469"/>
      <w:r>
        <w:t>Re</w:t>
      </w:r>
      <w:r w:rsidR="008F6AE7">
        <w:t xml:space="preserve">tirement of Active Review Booking </w:t>
      </w:r>
      <w:r w:rsidR="00221D28">
        <w:t>Status</w:t>
      </w:r>
      <w:bookmarkEnd w:id="42"/>
    </w:p>
    <w:bookmarkEnd w:id="43"/>
    <w:p w14:paraId="05A98388" w14:textId="09944F5E" w:rsidR="00D22D8D" w:rsidRPr="00A66600" w:rsidRDefault="00D22D8D" w:rsidP="00050AD9">
      <w:pPr>
        <w:spacing w:after="160" w:line="259" w:lineRule="auto"/>
        <w:rPr>
          <w:b/>
          <w:sz w:val="20"/>
          <w:szCs w:val="20"/>
        </w:rPr>
      </w:pP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59"/>
        <w:gridCol w:w="527"/>
        <w:gridCol w:w="7092"/>
      </w:tblGrid>
      <w:tr w:rsidR="00464464" w:rsidRPr="002F3793" w14:paraId="14721CD8" w14:textId="77777777" w:rsidTr="00395D36">
        <w:trPr>
          <w:trHeight w:val="567"/>
        </w:trPr>
        <w:tc>
          <w:tcPr>
            <w:tcW w:w="1886" w:type="dxa"/>
            <w:gridSpan w:val="2"/>
            <w:shd w:val="clear" w:color="auto" w:fill="E0E0E0"/>
          </w:tcPr>
          <w:p w14:paraId="1126419A" w14:textId="77777777" w:rsidR="00464464" w:rsidRPr="002F3793" w:rsidRDefault="00464464" w:rsidP="00464464">
            <w:pPr>
              <w:tabs>
                <w:tab w:val="left" w:pos="1559"/>
              </w:tabs>
              <w:spacing w:before="0" w:after="100" w:afterAutospacing="1" w:line="240" w:lineRule="auto"/>
              <w:rPr>
                <w:rFonts w:eastAsia="Times New Roman" w:cs="Times New Roman"/>
                <w:b/>
                <w:sz w:val="20"/>
                <w:szCs w:val="20"/>
              </w:rPr>
            </w:pPr>
            <w:r w:rsidRPr="002F3793">
              <w:rPr>
                <w:sz w:val="20"/>
                <w:szCs w:val="20"/>
              </w:rPr>
              <w:t>Description</w:t>
            </w:r>
          </w:p>
        </w:tc>
        <w:tc>
          <w:tcPr>
            <w:tcW w:w="7092" w:type="dxa"/>
            <w:shd w:val="clear" w:color="auto" w:fill="auto"/>
          </w:tcPr>
          <w:p w14:paraId="257F3180" w14:textId="5D0A2ED1" w:rsidR="00464464" w:rsidRDefault="00EE7882" w:rsidP="00464464">
            <w:pPr>
              <w:spacing w:after="160" w:line="259" w:lineRule="auto"/>
              <w:rPr>
                <w:b/>
                <w:color w:val="000000" w:themeColor="text1"/>
                <w:sz w:val="20"/>
                <w:szCs w:val="20"/>
              </w:rPr>
            </w:pPr>
            <w:r>
              <w:rPr>
                <w:b/>
                <w:color w:val="000000" w:themeColor="text1"/>
                <w:sz w:val="20"/>
                <w:szCs w:val="20"/>
              </w:rPr>
              <w:t>R</w:t>
            </w:r>
            <w:r w:rsidR="003431A0" w:rsidRPr="0078283B">
              <w:rPr>
                <w:b/>
                <w:color w:val="000000" w:themeColor="text1"/>
                <w:sz w:val="20"/>
                <w:szCs w:val="20"/>
              </w:rPr>
              <w:t>etire</w:t>
            </w:r>
            <w:r w:rsidR="00F12946">
              <w:rPr>
                <w:b/>
                <w:color w:val="000000" w:themeColor="text1"/>
                <w:sz w:val="20"/>
                <w:szCs w:val="20"/>
              </w:rPr>
              <w:t xml:space="preserve"> </w:t>
            </w:r>
            <w:r w:rsidR="00F12946" w:rsidRPr="00F12946">
              <w:rPr>
                <w:b/>
                <w:color w:val="000000" w:themeColor="text1"/>
                <w:sz w:val="20"/>
                <w:szCs w:val="20"/>
              </w:rPr>
              <w:t>Booking Status of Active Review (04)</w:t>
            </w:r>
          </w:p>
          <w:p w14:paraId="335381C5" w14:textId="77777777" w:rsidR="00F12946" w:rsidRDefault="00F12946" w:rsidP="00464464">
            <w:pPr>
              <w:spacing w:after="160" w:line="259" w:lineRule="auto"/>
              <w:rPr>
                <w:rFonts w:eastAsia="Calibri" w:cs="Times New Roman"/>
                <w:b/>
                <w:color w:val="000000" w:themeColor="text1"/>
                <w:sz w:val="20"/>
                <w:szCs w:val="20"/>
              </w:rPr>
            </w:pPr>
            <w:r>
              <w:rPr>
                <w:rFonts w:eastAsia="Calibri" w:cs="Times New Roman"/>
                <w:b/>
                <w:color w:val="000000" w:themeColor="text1"/>
                <w:sz w:val="20"/>
                <w:szCs w:val="20"/>
              </w:rPr>
              <w:t>Background</w:t>
            </w:r>
          </w:p>
          <w:p w14:paraId="529EED21" w14:textId="6098F5F0" w:rsidR="00B55102" w:rsidRPr="00B55102" w:rsidRDefault="00B55102" w:rsidP="00B55102">
            <w:pPr>
              <w:spacing w:after="160" w:line="259" w:lineRule="auto"/>
              <w:rPr>
                <w:rFonts w:eastAsia="Calibri" w:cs="Times New Roman"/>
                <w:bCs/>
                <w:color w:val="000000" w:themeColor="text1"/>
                <w:sz w:val="20"/>
                <w:szCs w:val="20"/>
              </w:rPr>
            </w:pPr>
            <w:r w:rsidRPr="00B55102">
              <w:rPr>
                <w:rFonts w:eastAsia="Calibri" w:cs="Times New Roman"/>
                <w:bCs/>
                <w:color w:val="000000" w:themeColor="text1"/>
                <w:sz w:val="20"/>
                <w:szCs w:val="20"/>
              </w:rPr>
              <w:t xml:space="preserve">The Booking Status of Active Review (04) is no longer supported as part of the management of </w:t>
            </w:r>
            <w:r w:rsidR="00D31A12">
              <w:rPr>
                <w:rFonts w:eastAsia="Calibri" w:cs="Times New Roman"/>
                <w:bCs/>
                <w:color w:val="000000" w:themeColor="text1"/>
                <w:sz w:val="20"/>
                <w:szCs w:val="20"/>
              </w:rPr>
              <w:t>planned (</w:t>
            </w:r>
            <w:r w:rsidRPr="00B55102">
              <w:rPr>
                <w:rFonts w:eastAsia="Calibri" w:cs="Times New Roman"/>
                <w:bCs/>
                <w:color w:val="000000" w:themeColor="text1"/>
                <w:sz w:val="20"/>
                <w:szCs w:val="20"/>
              </w:rPr>
              <w:t>elective</w:t>
            </w:r>
            <w:r w:rsidR="00D31A12">
              <w:rPr>
                <w:rFonts w:eastAsia="Calibri" w:cs="Times New Roman"/>
                <w:bCs/>
                <w:color w:val="000000" w:themeColor="text1"/>
                <w:sz w:val="20"/>
                <w:szCs w:val="20"/>
              </w:rPr>
              <w:t>)</w:t>
            </w:r>
            <w:r w:rsidRPr="00B55102">
              <w:rPr>
                <w:rFonts w:eastAsia="Calibri" w:cs="Times New Roman"/>
                <w:bCs/>
                <w:color w:val="000000" w:themeColor="text1"/>
                <w:sz w:val="20"/>
                <w:szCs w:val="20"/>
              </w:rPr>
              <w:t xml:space="preserve"> care and should not have patients placed in it. </w:t>
            </w:r>
          </w:p>
          <w:p w14:paraId="735FEADC" w14:textId="268B62BB" w:rsidR="00F12946" w:rsidRPr="00B55102" w:rsidRDefault="00B55102" w:rsidP="00B55102">
            <w:pPr>
              <w:spacing w:after="160" w:line="259" w:lineRule="auto"/>
              <w:rPr>
                <w:rFonts w:eastAsia="Calibri" w:cs="Times New Roman"/>
                <w:bCs/>
                <w:color w:val="000000" w:themeColor="text1"/>
                <w:sz w:val="20"/>
                <w:szCs w:val="20"/>
              </w:rPr>
            </w:pPr>
            <w:r w:rsidRPr="00B55102">
              <w:rPr>
                <w:rFonts w:eastAsia="Calibri" w:cs="Times New Roman"/>
                <w:bCs/>
                <w:color w:val="000000" w:themeColor="text1"/>
                <w:sz w:val="20"/>
                <w:szCs w:val="20"/>
              </w:rPr>
              <w:t xml:space="preserve">Most DHBs have stopped using the Active Review Status category in the management of their patients. We will work with those DHBs that still use Active Review in the ensuing months to </w:t>
            </w:r>
            <w:r w:rsidR="008F1C5E">
              <w:rPr>
                <w:rFonts w:eastAsia="Calibri" w:cs="Times New Roman"/>
                <w:bCs/>
                <w:color w:val="000000" w:themeColor="text1"/>
                <w:sz w:val="20"/>
                <w:szCs w:val="20"/>
              </w:rPr>
              <w:t xml:space="preserve">transition </w:t>
            </w:r>
            <w:r w:rsidR="00090CD9">
              <w:rPr>
                <w:rFonts w:eastAsia="Calibri" w:cs="Times New Roman"/>
                <w:bCs/>
                <w:color w:val="000000" w:themeColor="text1"/>
                <w:sz w:val="20"/>
                <w:szCs w:val="20"/>
              </w:rPr>
              <w:t>patients to a different booking status code.</w:t>
            </w:r>
          </w:p>
          <w:p w14:paraId="252387C4" w14:textId="77777777" w:rsidR="00F12946" w:rsidRDefault="00F12946" w:rsidP="00464464">
            <w:pPr>
              <w:spacing w:after="160" w:line="259" w:lineRule="auto"/>
              <w:rPr>
                <w:rFonts w:eastAsia="Calibri" w:cs="Times New Roman"/>
                <w:b/>
                <w:color w:val="000000" w:themeColor="text1"/>
                <w:sz w:val="20"/>
                <w:szCs w:val="20"/>
              </w:rPr>
            </w:pPr>
            <w:r>
              <w:rPr>
                <w:rFonts w:eastAsia="Calibri" w:cs="Times New Roman"/>
                <w:b/>
                <w:color w:val="000000" w:themeColor="text1"/>
                <w:sz w:val="20"/>
                <w:szCs w:val="20"/>
              </w:rPr>
              <w:t>Impact</w:t>
            </w:r>
          </w:p>
          <w:p w14:paraId="50B73A9B" w14:textId="275910FA" w:rsidR="003568C7" w:rsidRPr="003568C7" w:rsidRDefault="003568C7" w:rsidP="003568C7">
            <w:pPr>
              <w:spacing w:after="160" w:line="259" w:lineRule="auto"/>
              <w:rPr>
                <w:rFonts w:eastAsia="Calibri" w:cs="Times New Roman"/>
                <w:bCs/>
                <w:color w:val="000000" w:themeColor="text1"/>
                <w:sz w:val="20"/>
                <w:szCs w:val="20"/>
              </w:rPr>
            </w:pPr>
            <w:r w:rsidRPr="003568C7">
              <w:rPr>
                <w:rFonts w:eastAsia="Calibri" w:cs="Times New Roman"/>
                <w:bCs/>
                <w:color w:val="000000" w:themeColor="text1"/>
                <w:sz w:val="20"/>
                <w:szCs w:val="20"/>
              </w:rPr>
              <w:t>DHBs should not submit records with a 04</w:t>
            </w:r>
            <w:r w:rsidR="00347F89">
              <w:rPr>
                <w:rFonts w:eastAsia="Calibri" w:cs="Times New Roman"/>
                <w:bCs/>
                <w:color w:val="000000" w:themeColor="text1"/>
                <w:sz w:val="20"/>
                <w:szCs w:val="20"/>
              </w:rPr>
              <w:t xml:space="preserve"> Active Review</w:t>
            </w:r>
            <w:r w:rsidRPr="003568C7">
              <w:rPr>
                <w:rFonts w:eastAsia="Calibri" w:cs="Times New Roman"/>
                <w:bCs/>
                <w:color w:val="000000" w:themeColor="text1"/>
                <w:sz w:val="20"/>
                <w:szCs w:val="20"/>
              </w:rPr>
              <w:t xml:space="preserve"> </w:t>
            </w:r>
            <w:r w:rsidR="004C3C6F">
              <w:rPr>
                <w:rFonts w:eastAsia="Calibri" w:cs="Times New Roman"/>
                <w:bCs/>
                <w:color w:val="000000" w:themeColor="text1"/>
                <w:sz w:val="20"/>
                <w:szCs w:val="20"/>
              </w:rPr>
              <w:t>B</w:t>
            </w:r>
            <w:r w:rsidR="00151283">
              <w:rPr>
                <w:rFonts w:eastAsia="Calibri" w:cs="Times New Roman"/>
                <w:bCs/>
                <w:color w:val="000000" w:themeColor="text1"/>
                <w:sz w:val="20"/>
                <w:szCs w:val="20"/>
              </w:rPr>
              <w:t xml:space="preserve">ooking </w:t>
            </w:r>
            <w:r w:rsidR="004C3C6F">
              <w:rPr>
                <w:rFonts w:eastAsia="Calibri" w:cs="Times New Roman"/>
                <w:bCs/>
                <w:color w:val="000000" w:themeColor="text1"/>
                <w:sz w:val="20"/>
                <w:szCs w:val="20"/>
              </w:rPr>
              <w:t>S</w:t>
            </w:r>
            <w:r w:rsidRPr="003568C7">
              <w:rPr>
                <w:rFonts w:eastAsia="Calibri" w:cs="Times New Roman"/>
                <w:bCs/>
                <w:color w:val="000000" w:themeColor="text1"/>
                <w:sz w:val="20"/>
                <w:szCs w:val="20"/>
              </w:rPr>
              <w:t xml:space="preserve">tatus to </w:t>
            </w:r>
            <w:r w:rsidR="00FE2ECE">
              <w:rPr>
                <w:rFonts w:eastAsia="Calibri" w:cs="Times New Roman"/>
                <w:bCs/>
                <w:color w:val="000000" w:themeColor="text1"/>
                <w:sz w:val="20"/>
                <w:szCs w:val="20"/>
              </w:rPr>
              <w:t xml:space="preserve">NBRS </w:t>
            </w:r>
            <w:r w:rsidR="003D5E81">
              <w:rPr>
                <w:rFonts w:eastAsia="Calibri" w:cs="Times New Roman"/>
                <w:bCs/>
                <w:color w:val="000000" w:themeColor="text1"/>
                <w:sz w:val="20"/>
                <w:szCs w:val="20"/>
              </w:rPr>
              <w:t>from 1 July 2022</w:t>
            </w:r>
            <w:r w:rsidRPr="003568C7">
              <w:rPr>
                <w:rFonts w:eastAsia="Calibri" w:cs="Times New Roman"/>
                <w:bCs/>
                <w:color w:val="000000" w:themeColor="text1"/>
                <w:sz w:val="20"/>
                <w:szCs w:val="20"/>
              </w:rPr>
              <w:t xml:space="preserve">. </w:t>
            </w:r>
          </w:p>
          <w:p w14:paraId="205023C1" w14:textId="2B5E0B38" w:rsidR="003568C7" w:rsidRPr="003568C7" w:rsidRDefault="003568C7" w:rsidP="003568C7">
            <w:pPr>
              <w:spacing w:after="160" w:line="259" w:lineRule="auto"/>
              <w:rPr>
                <w:rFonts w:eastAsia="Calibri" w:cs="Times New Roman"/>
                <w:bCs/>
                <w:color w:val="000000" w:themeColor="text1"/>
                <w:sz w:val="20"/>
                <w:szCs w:val="20"/>
              </w:rPr>
            </w:pPr>
            <w:r w:rsidRPr="003568C7">
              <w:rPr>
                <w:rFonts w:eastAsia="Calibri" w:cs="Times New Roman"/>
                <w:bCs/>
                <w:color w:val="000000" w:themeColor="text1"/>
                <w:sz w:val="20"/>
                <w:szCs w:val="20"/>
              </w:rPr>
              <w:t xml:space="preserve">An </w:t>
            </w:r>
            <w:r w:rsidR="000178C8">
              <w:rPr>
                <w:rFonts w:eastAsia="Calibri" w:cs="Times New Roman"/>
                <w:bCs/>
                <w:color w:val="000000" w:themeColor="text1"/>
                <w:sz w:val="20"/>
                <w:szCs w:val="20"/>
              </w:rPr>
              <w:t>e</w:t>
            </w:r>
            <w:r w:rsidRPr="003568C7">
              <w:rPr>
                <w:rFonts w:eastAsia="Calibri" w:cs="Times New Roman"/>
                <w:bCs/>
                <w:color w:val="000000" w:themeColor="text1"/>
                <w:sz w:val="20"/>
                <w:szCs w:val="20"/>
              </w:rPr>
              <w:t xml:space="preserve">nd </w:t>
            </w:r>
            <w:r w:rsidR="000178C8">
              <w:rPr>
                <w:rFonts w:eastAsia="Calibri" w:cs="Times New Roman"/>
                <w:bCs/>
                <w:color w:val="000000" w:themeColor="text1"/>
                <w:sz w:val="20"/>
                <w:szCs w:val="20"/>
              </w:rPr>
              <w:t>d</w:t>
            </w:r>
            <w:r w:rsidRPr="003568C7">
              <w:rPr>
                <w:rFonts w:eastAsia="Calibri" w:cs="Times New Roman"/>
                <w:bCs/>
                <w:color w:val="000000" w:themeColor="text1"/>
                <w:sz w:val="20"/>
                <w:szCs w:val="20"/>
              </w:rPr>
              <w:t xml:space="preserve">ate of 1 July 2022 </w:t>
            </w:r>
            <w:r w:rsidR="00F224A5">
              <w:rPr>
                <w:rFonts w:eastAsia="Calibri" w:cs="Times New Roman"/>
                <w:bCs/>
                <w:color w:val="000000" w:themeColor="text1"/>
                <w:sz w:val="20"/>
                <w:szCs w:val="20"/>
              </w:rPr>
              <w:t>will</w:t>
            </w:r>
            <w:r w:rsidRPr="003568C7">
              <w:rPr>
                <w:rFonts w:eastAsia="Calibri" w:cs="Times New Roman"/>
                <w:bCs/>
                <w:color w:val="000000" w:themeColor="text1"/>
                <w:sz w:val="20"/>
                <w:szCs w:val="20"/>
              </w:rPr>
              <w:t xml:space="preserve"> be added to the Booking Status Code 04</w:t>
            </w:r>
            <w:r w:rsidR="00B51EA8">
              <w:rPr>
                <w:rFonts w:eastAsia="Calibri" w:cs="Times New Roman"/>
                <w:bCs/>
                <w:color w:val="000000" w:themeColor="text1"/>
                <w:sz w:val="20"/>
                <w:szCs w:val="20"/>
              </w:rPr>
              <w:t>.</w:t>
            </w:r>
          </w:p>
          <w:p w14:paraId="3D78559E" w14:textId="51E12C2C" w:rsidR="003568C7" w:rsidRPr="003568C7" w:rsidRDefault="003568C7" w:rsidP="003568C7">
            <w:pPr>
              <w:spacing w:after="160" w:line="259" w:lineRule="auto"/>
              <w:rPr>
                <w:rFonts w:eastAsia="Calibri" w:cs="Times New Roman"/>
                <w:bCs/>
                <w:color w:val="000000" w:themeColor="text1"/>
                <w:sz w:val="20"/>
                <w:szCs w:val="20"/>
              </w:rPr>
            </w:pPr>
            <w:r w:rsidRPr="003568C7">
              <w:rPr>
                <w:rFonts w:eastAsia="Calibri" w:cs="Times New Roman"/>
                <w:bCs/>
                <w:color w:val="000000" w:themeColor="text1"/>
                <w:sz w:val="20"/>
                <w:szCs w:val="20"/>
              </w:rPr>
              <w:t xml:space="preserve">New records </w:t>
            </w:r>
            <w:r w:rsidR="00166F5F">
              <w:rPr>
                <w:rFonts w:eastAsia="Calibri" w:cs="Times New Roman"/>
                <w:bCs/>
                <w:color w:val="000000" w:themeColor="text1"/>
                <w:sz w:val="20"/>
                <w:szCs w:val="20"/>
              </w:rPr>
              <w:t>are</w:t>
            </w:r>
            <w:r w:rsidRPr="003568C7">
              <w:rPr>
                <w:rFonts w:eastAsia="Calibri" w:cs="Times New Roman"/>
                <w:bCs/>
                <w:color w:val="000000" w:themeColor="text1"/>
                <w:sz w:val="20"/>
                <w:szCs w:val="20"/>
              </w:rPr>
              <w:t xml:space="preserve"> not </w:t>
            </w:r>
            <w:r w:rsidR="003B1569">
              <w:rPr>
                <w:rFonts w:eastAsia="Calibri" w:cs="Times New Roman"/>
                <w:bCs/>
                <w:color w:val="000000" w:themeColor="text1"/>
                <w:sz w:val="20"/>
                <w:szCs w:val="20"/>
              </w:rPr>
              <w:t xml:space="preserve">to </w:t>
            </w:r>
            <w:r w:rsidRPr="003568C7">
              <w:rPr>
                <w:rFonts w:eastAsia="Calibri" w:cs="Times New Roman"/>
                <w:bCs/>
                <w:color w:val="000000" w:themeColor="text1"/>
                <w:sz w:val="20"/>
                <w:szCs w:val="20"/>
              </w:rPr>
              <w:t xml:space="preserve">be entered </w:t>
            </w:r>
            <w:r w:rsidR="009D2B9C">
              <w:rPr>
                <w:rFonts w:eastAsia="Calibri" w:cs="Times New Roman"/>
                <w:bCs/>
                <w:color w:val="000000" w:themeColor="text1"/>
                <w:sz w:val="20"/>
                <w:szCs w:val="20"/>
              </w:rPr>
              <w:t xml:space="preserve">or reported </w:t>
            </w:r>
            <w:r w:rsidRPr="003568C7">
              <w:rPr>
                <w:rFonts w:eastAsia="Calibri" w:cs="Times New Roman"/>
                <w:bCs/>
                <w:color w:val="000000" w:themeColor="text1"/>
                <w:sz w:val="20"/>
                <w:szCs w:val="20"/>
              </w:rPr>
              <w:t xml:space="preserve">with a Booking Status of 04 </w:t>
            </w:r>
            <w:r w:rsidR="000178C8">
              <w:rPr>
                <w:rFonts w:eastAsia="Calibri" w:cs="Times New Roman"/>
                <w:bCs/>
                <w:color w:val="000000" w:themeColor="text1"/>
                <w:sz w:val="20"/>
                <w:szCs w:val="20"/>
              </w:rPr>
              <w:t>from</w:t>
            </w:r>
            <w:r w:rsidRPr="003568C7">
              <w:rPr>
                <w:rFonts w:eastAsia="Calibri" w:cs="Times New Roman"/>
                <w:bCs/>
                <w:color w:val="000000" w:themeColor="text1"/>
                <w:sz w:val="20"/>
                <w:szCs w:val="20"/>
              </w:rPr>
              <w:t xml:space="preserve"> 1 July 2022</w:t>
            </w:r>
            <w:r w:rsidR="004C3C6F">
              <w:rPr>
                <w:rFonts w:eastAsia="Calibri" w:cs="Times New Roman"/>
                <w:bCs/>
                <w:color w:val="000000" w:themeColor="text1"/>
                <w:sz w:val="20"/>
                <w:szCs w:val="20"/>
              </w:rPr>
              <w:t>.</w:t>
            </w:r>
          </w:p>
          <w:p w14:paraId="7B9168E5" w14:textId="2207F9AD" w:rsidR="00B55102" w:rsidRPr="003568C7" w:rsidRDefault="008B72B7" w:rsidP="003568C7">
            <w:pPr>
              <w:spacing w:after="160" w:line="259" w:lineRule="auto"/>
              <w:rPr>
                <w:rFonts w:eastAsia="Calibri" w:cs="Times New Roman"/>
                <w:bCs/>
                <w:color w:val="000000" w:themeColor="text1"/>
                <w:sz w:val="20"/>
                <w:szCs w:val="20"/>
              </w:rPr>
            </w:pPr>
            <w:r>
              <w:rPr>
                <w:rFonts w:eastAsia="Calibri" w:cs="Times New Roman"/>
                <w:bCs/>
                <w:color w:val="000000" w:themeColor="text1"/>
                <w:sz w:val="20"/>
                <w:szCs w:val="20"/>
              </w:rPr>
              <w:t>From</w:t>
            </w:r>
            <w:r w:rsidR="003568C7" w:rsidRPr="003568C7">
              <w:rPr>
                <w:rFonts w:eastAsia="Calibri" w:cs="Times New Roman"/>
                <w:bCs/>
                <w:color w:val="000000" w:themeColor="text1"/>
                <w:sz w:val="20"/>
                <w:szCs w:val="20"/>
              </w:rPr>
              <w:t xml:space="preserve"> 1 July 2022 existing records </w:t>
            </w:r>
            <w:r w:rsidR="003417E7">
              <w:rPr>
                <w:rFonts w:eastAsia="Calibri" w:cs="Times New Roman"/>
                <w:bCs/>
                <w:color w:val="000000" w:themeColor="text1"/>
                <w:sz w:val="20"/>
                <w:szCs w:val="20"/>
              </w:rPr>
              <w:t>are</w:t>
            </w:r>
            <w:r w:rsidR="003568C7" w:rsidRPr="003568C7">
              <w:rPr>
                <w:rFonts w:eastAsia="Calibri" w:cs="Times New Roman"/>
                <w:bCs/>
                <w:color w:val="000000" w:themeColor="text1"/>
                <w:sz w:val="20"/>
                <w:szCs w:val="20"/>
              </w:rPr>
              <w:t xml:space="preserve"> not to be transferred to </w:t>
            </w:r>
            <w:r w:rsidR="00AF59E6">
              <w:rPr>
                <w:rFonts w:eastAsia="Calibri" w:cs="Times New Roman"/>
                <w:bCs/>
                <w:color w:val="000000" w:themeColor="text1"/>
                <w:sz w:val="20"/>
                <w:szCs w:val="20"/>
              </w:rPr>
              <w:t xml:space="preserve">the </w:t>
            </w:r>
            <w:r w:rsidR="003568C7" w:rsidRPr="003568C7">
              <w:rPr>
                <w:rFonts w:eastAsia="Calibri" w:cs="Times New Roman"/>
                <w:bCs/>
                <w:color w:val="000000" w:themeColor="text1"/>
                <w:sz w:val="20"/>
                <w:szCs w:val="20"/>
              </w:rPr>
              <w:t>04</w:t>
            </w:r>
            <w:r w:rsidR="003417E7">
              <w:rPr>
                <w:rFonts w:eastAsia="Calibri" w:cs="Times New Roman"/>
                <w:bCs/>
                <w:color w:val="000000" w:themeColor="text1"/>
                <w:sz w:val="20"/>
                <w:szCs w:val="20"/>
              </w:rPr>
              <w:t xml:space="preserve"> </w:t>
            </w:r>
            <w:r w:rsidR="00AF59E6">
              <w:rPr>
                <w:rFonts w:eastAsia="Calibri" w:cs="Times New Roman"/>
                <w:bCs/>
                <w:color w:val="000000" w:themeColor="text1"/>
                <w:sz w:val="20"/>
                <w:szCs w:val="20"/>
              </w:rPr>
              <w:t>B</w:t>
            </w:r>
            <w:r w:rsidR="003417E7">
              <w:rPr>
                <w:rFonts w:eastAsia="Calibri" w:cs="Times New Roman"/>
                <w:bCs/>
                <w:color w:val="000000" w:themeColor="text1"/>
                <w:sz w:val="20"/>
                <w:szCs w:val="20"/>
              </w:rPr>
              <w:t>ooking</w:t>
            </w:r>
            <w:r w:rsidR="003568C7" w:rsidRPr="003568C7">
              <w:rPr>
                <w:rFonts w:eastAsia="Calibri" w:cs="Times New Roman"/>
                <w:bCs/>
                <w:color w:val="000000" w:themeColor="text1"/>
                <w:sz w:val="20"/>
                <w:szCs w:val="20"/>
              </w:rPr>
              <w:t xml:space="preserve"> </w:t>
            </w:r>
            <w:r w:rsidR="00AF59E6">
              <w:rPr>
                <w:rFonts w:eastAsia="Calibri" w:cs="Times New Roman"/>
                <w:bCs/>
                <w:color w:val="000000" w:themeColor="text1"/>
                <w:sz w:val="20"/>
                <w:szCs w:val="20"/>
              </w:rPr>
              <w:t>S</w:t>
            </w:r>
            <w:r w:rsidR="003568C7" w:rsidRPr="003568C7">
              <w:rPr>
                <w:rFonts w:eastAsia="Calibri" w:cs="Times New Roman"/>
                <w:bCs/>
                <w:color w:val="000000" w:themeColor="text1"/>
                <w:sz w:val="20"/>
                <w:szCs w:val="20"/>
              </w:rPr>
              <w:t>tatus</w:t>
            </w:r>
            <w:r w:rsidR="00080BB4">
              <w:rPr>
                <w:rFonts w:eastAsia="Calibri" w:cs="Times New Roman"/>
                <w:bCs/>
                <w:color w:val="000000" w:themeColor="text1"/>
                <w:sz w:val="20"/>
                <w:szCs w:val="20"/>
              </w:rPr>
              <w:t xml:space="preserve"> Code</w:t>
            </w:r>
            <w:r w:rsidR="003568C7" w:rsidRPr="003568C7">
              <w:rPr>
                <w:rFonts w:eastAsia="Calibri" w:cs="Times New Roman"/>
                <w:bCs/>
                <w:color w:val="000000" w:themeColor="text1"/>
                <w:sz w:val="20"/>
                <w:szCs w:val="20"/>
              </w:rPr>
              <w:t>.</w:t>
            </w:r>
          </w:p>
        </w:tc>
      </w:tr>
      <w:tr w:rsidR="00464464" w:rsidRPr="002F3793" w14:paraId="107A75CB" w14:textId="77777777" w:rsidTr="00464464">
        <w:tc>
          <w:tcPr>
            <w:tcW w:w="1359" w:type="dxa"/>
            <w:tcBorders>
              <w:bottom w:val="single" w:sz="2" w:space="0" w:color="C0C0C0"/>
            </w:tcBorders>
            <w:shd w:val="clear" w:color="auto" w:fill="E0E0E0"/>
          </w:tcPr>
          <w:p w14:paraId="78C9437C" w14:textId="77777777" w:rsidR="00464464" w:rsidRPr="002F3793" w:rsidRDefault="00464464" w:rsidP="00464464">
            <w:pPr>
              <w:tabs>
                <w:tab w:val="left" w:pos="1559"/>
              </w:tabs>
              <w:spacing w:before="60" w:after="60" w:line="240" w:lineRule="auto"/>
              <w:jc w:val="center"/>
              <w:rPr>
                <w:rFonts w:eastAsia="Times New Roman" w:cs="Times New Roman"/>
                <w:sz w:val="20"/>
                <w:szCs w:val="20"/>
              </w:rPr>
            </w:pPr>
            <w:r w:rsidRPr="002F3793">
              <w:rPr>
                <w:rFonts w:eastAsia="Times New Roman" w:cs="Times New Roman"/>
                <w:sz w:val="20"/>
                <w:szCs w:val="20"/>
              </w:rPr>
              <w:t>#</w:t>
            </w:r>
          </w:p>
        </w:tc>
        <w:tc>
          <w:tcPr>
            <w:tcW w:w="7619" w:type="dxa"/>
            <w:gridSpan w:val="2"/>
            <w:tcBorders>
              <w:bottom w:val="single" w:sz="2" w:space="0" w:color="C0C0C0"/>
            </w:tcBorders>
            <w:shd w:val="clear" w:color="auto" w:fill="E0E0E0"/>
          </w:tcPr>
          <w:p w14:paraId="5C2EF504" w14:textId="77777777" w:rsidR="00464464" w:rsidRPr="000E0862" w:rsidRDefault="00464464" w:rsidP="00464464">
            <w:pPr>
              <w:tabs>
                <w:tab w:val="left" w:pos="1559"/>
              </w:tabs>
              <w:spacing w:before="60" w:after="60" w:line="240" w:lineRule="auto"/>
              <w:rPr>
                <w:rFonts w:eastAsia="Times New Roman" w:cs="Times New Roman"/>
                <w:sz w:val="20"/>
                <w:szCs w:val="20"/>
              </w:rPr>
            </w:pPr>
          </w:p>
        </w:tc>
      </w:tr>
      <w:tr w:rsidR="00464464" w:rsidRPr="002F3793" w14:paraId="73335D1E" w14:textId="77777777" w:rsidTr="00464464">
        <w:tc>
          <w:tcPr>
            <w:tcW w:w="1359" w:type="dxa"/>
            <w:shd w:val="clear" w:color="auto" w:fill="E0E0E0"/>
          </w:tcPr>
          <w:p w14:paraId="4505B055" w14:textId="77777777" w:rsidR="00464464" w:rsidRPr="002F3793" w:rsidRDefault="00464464" w:rsidP="00464464">
            <w:pPr>
              <w:tabs>
                <w:tab w:val="left" w:pos="1559"/>
              </w:tabs>
              <w:spacing w:before="60" w:after="60" w:line="240" w:lineRule="auto"/>
              <w:jc w:val="center"/>
              <w:rPr>
                <w:rFonts w:eastAsia="Times New Roman" w:cs="Times New Roman"/>
                <w:sz w:val="20"/>
                <w:szCs w:val="20"/>
              </w:rPr>
            </w:pPr>
            <w:r w:rsidRPr="002F3793">
              <w:rPr>
                <w:rFonts w:eastAsia="Times New Roman" w:cs="Times New Roman"/>
                <w:sz w:val="20"/>
                <w:szCs w:val="20"/>
              </w:rPr>
              <w:t>BR1.</w:t>
            </w:r>
          </w:p>
        </w:tc>
        <w:tc>
          <w:tcPr>
            <w:tcW w:w="7619" w:type="dxa"/>
            <w:gridSpan w:val="2"/>
            <w:shd w:val="clear" w:color="auto" w:fill="auto"/>
          </w:tcPr>
          <w:p w14:paraId="064A8094" w14:textId="12B020EB" w:rsidR="00464464" w:rsidRPr="00E94F34" w:rsidRDefault="00B51EA8" w:rsidP="00464464">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 xml:space="preserve">Add an end date of 1 July 2022 </w:t>
            </w:r>
            <w:r w:rsidR="00361D43">
              <w:rPr>
                <w:rFonts w:eastAsia="Times New Roman" w:cs="Times New Roman"/>
                <w:sz w:val="20"/>
                <w:szCs w:val="20"/>
              </w:rPr>
              <w:t xml:space="preserve">on </w:t>
            </w:r>
            <w:r w:rsidR="00E82499">
              <w:rPr>
                <w:rFonts w:eastAsia="Times New Roman" w:cs="Times New Roman"/>
                <w:sz w:val="20"/>
                <w:szCs w:val="20"/>
              </w:rPr>
              <w:t>A</w:t>
            </w:r>
            <w:r w:rsidR="00361D43">
              <w:rPr>
                <w:rFonts w:eastAsia="Times New Roman" w:cs="Times New Roman"/>
                <w:sz w:val="20"/>
                <w:szCs w:val="20"/>
              </w:rPr>
              <w:t xml:space="preserve">ctive </w:t>
            </w:r>
            <w:r w:rsidR="00E82499">
              <w:rPr>
                <w:rFonts w:eastAsia="Times New Roman" w:cs="Times New Roman"/>
                <w:sz w:val="20"/>
                <w:szCs w:val="20"/>
              </w:rPr>
              <w:t>R</w:t>
            </w:r>
            <w:r w:rsidR="00361D43">
              <w:rPr>
                <w:rFonts w:eastAsia="Times New Roman" w:cs="Times New Roman"/>
                <w:sz w:val="20"/>
                <w:szCs w:val="20"/>
              </w:rPr>
              <w:t xml:space="preserve">eview </w:t>
            </w:r>
            <w:r w:rsidR="009538F7">
              <w:rPr>
                <w:rFonts w:eastAsia="Times New Roman" w:cs="Times New Roman"/>
                <w:sz w:val="20"/>
                <w:szCs w:val="20"/>
              </w:rPr>
              <w:t>B</w:t>
            </w:r>
            <w:r w:rsidR="00E82499">
              <w:rPr>
                <w:rFonts w:eastAsia="Times New Roman" w:cs="Times New Roman"/>
                <w:sz w:val="20"/>
                <w:szCs w:val="20"/>
              </w:rPr>
              <w:t xml:space="preserve">ooking </w:t>
            </w:r>
            <w:r w:rsidR="009538F7">
              <w:rPr>
                <w:rFonts w:eastAsia="Times New Roman" w:cs="Times New Roman"/>
                <w:sz w:val="20"/>
                <w:szCs w:val="20"/>
              </w:rPr>
              <w:t>S</w:t>
            </w:r>
            <w:r w:rsidR="00361D43">
              <w:rPr>
                <w:rFonts w:eastAsia="Times New Roman" w:cs="Times New Roman"/>
                <w:sz w:val="20"/>
                <w:szCs w:val="20"/>
              </w:rPr>
              <w:t>tatus</w:t>
            </w:r>
            <w:r w:rsidR="00E82499">
              <w:rPr>
                <w:rFonts w:eastAsia="Times New Roman" w:cs="Times New Roman"/>
                <w:sz w:val="20"/>
                <w:szCs w:val="20"/>
              </w:rPr>
              <w:t xml:space="preserve"> code 04</w:t>
            </w:r>
          </w:p>
        </w:tc>
      </w:tr>
      <w:tr w:rsidR="00464464" w:rsidRPr="002F3793" w14:paraId="12DE3688" w14:textId="77777777" w:rsidTr="00464464">
        <w:tc>
          <w:tcPr>
            <w:tcW w:w="1359" w:type="dxa"/>
            <w:shd w:val="clear" w:color="auto" w:fill="E0E0E0"/>
          </w:tcPr>
          <w:p w14:paraId="14884050" w14:textId="77777777" w:rsidR="00464464" w:rsidRPr="002F3793" w:rsidRDefault="00464464" w:rsidP="00464464">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BR2.</w:t>
            </w:r>
          </w:p>
        </w:tc>
        <w:tc>
          <w:tcPr>
            <w:tcW w:w="7619" w:type="dxa"/>
            <w:gridSpan w:val="2"/>
            <w:shd w:val="clear" w:color="auto" w:fill="auto"/>
          </w:tcPr>
          <w:p w14:paraId="4A17ECA4" w14:textId="570F1155" w:rsidR="00464464" w:rsidRPr="00E94F34" w:rsidRDefault="00715A66" w:rsidP="00464464">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 xml:space="preserve">Add an error message if </w:t>
            </w:r>
            <w:r w:rsidR="004F7595">
              <w:rPr>
                <w:rFonts w:eastAsia="Times New Roman" w:cs="Times New Roman"/>
                <w:sz w:val="20"/>
                <w:szCs w:val="20"/>
              </w:rPr>
              <w:t>a</w:t>
            </w:r>
            <w:r w:rsidR="0027009A">
              <w:rPr>
                <w:rFonts w:eastAsia="Times New Roman" w:cs="Times New Roman"/>
                <w:sz w:val="20"/>
                <w:szCs w:val="20"/>
              </w:rPr>
              <w:t xml:space="preserve"> </w:t>
            </w:r>
            <w:r w:rsidR="00B77C35">
              <w:rPr>
                <w:rFonts w:eastAsia="Times New Roman" w:cs="Times New Roman"/>
                <w:sz w:val="20"/>
                <w:szCs w:val="20"/>
              </w:rPr>
              <w:t xml:space="preserve">record is reported with </w:t>
            </w:r>
            <w:r>
              <w:rPr>
                <w:rFonts w:eastAsia="Times New Roman" w:cs="Times New Roman"/>
                <w:sz w:val="20"/>
                <w:szCs w:val="20"/>
              </w:rPr>
              <w:t xml:space="preserve">an </w:t>
            </w:r>
            <w:r w:rsidR="00B77C35">
              <w:rPr>
                <w:rFonts w:eastAsia="Times New Roman" w:cs="Times New Roman"/>
                <w:sz w:val="20"/>
                <w:szCs w:val="20"/>
              </w:rPr>
              <w:t>A</w:t>
            </w:r>
            <w:r>
              <w:rPr>
                <w:rFonts w:eastAsia="Times New Roman" w:cs="Times New Roman"/>
                <w:sz w:val="20"/>
                <w:szCs w:val="20"/>
              </w:rPr>
              <w:t xml:space="preserve">ctive </w:t>
            </w:r>
            <w:r w:rsidR="00D9149A">
              <w:rPr>
                <w:rFonts w:eastAsia="Times New Roman" w:cs="Times New Roman"/>
                <w:sz w:val="20"/>
                <w:szCs w:val="20"/>
              </w:rPr>
              <w:t>R</w:t>
            </w:r>
            <w:r>
              <w:rPr>
                <w:rFonts w:eastAsia="Times New Roman" w:cs="Times New Roman"/>
                <w:sz w:val="20"/>
                <w:szCs w:val="20"/>
              </w:rPr>
              <w:t xml:space="preserve">eview </w:t>
            </w:r>
            <w:r w:rsidR="00B77C35">
              <w:rPr>
                <w:rFonts w:eastAsia="Times New Roman" w:cs="Times New Roman"/>
                <w:sz w:val="20"/>
                <w:szCs w:val="20"/>
              </w:rPr>
              <w:t xml:space="preserve">Booking </w:t>
            </w:r>
            <w:r w:rsidR="00D9149A">
              <w:rPr>
                <w:rFonts w:eastAsia="Times New Roman" w:cs="Times New Roman"/>
                <w:sz w:val="20"/>
                <w:szCs w:val="20"/>
              </w:rPr>
              <w:t>S</w:t>
            </w:r>
            <w:r>
              <w:rPr>
                <w:rFonts w:eastAsia="Times New Roman" w:cs="Times New Roman"/>
                <w:sz w:val="20"/>
                <w:szCs w:val="20"/>
              </w:rPr>
              <w:t xml:space="preserve">tatus </w:t>
            </w:r>
            <w:r w:rsidR="0027009A">
              <w:rPr>
                <w:rFonts w:eastAsia="Times New Roman" w:cs="Times New Roman"/>
                <w:sz w:val="20"/>
                <w:szCs w:val="20"/>
              </w:rPr>
              <w:t>C</w:t>
            </w:r>
            <w:r w:rsidR="00D9149A">
              <w:rPr>
                <w:rFonts w:eastAsia="Times New Roman" w:cs="Times New Roman"/>
                <w:sz w:val="20"/>
                <w:szCs w:val="20"/>
              </w:rPr>
              <w:t xml:space="preserve">ode 04 </w:t>
            </w:r>
            <w:r w:rsidR="00AA5301">
              <w:rPr>
                <w:rFonts w:eastAsia="Times New Roman" w:cs="Times New Roman"/>
                <w:sz w:val="20"/>
                <w:szCs w:val="20"/>
              </w:rPr>
              <w:t>from</w:t>
            </w:r>
            <w:r>
              <w:rPr>
                <w:rFonts w:eastAsia="Times New Roman" w:cs="Times New Roman"/>
                <w:sz w:val="20"/>
                <w:szCs w:val="20"/>
              </w:rPr>
              <w:t xml:space="preserve"> 1 July 2022</w:t>
            </w:r>
          </w:p>
        </w:tc>
      </w:tr>
    </w:tbl>
    <w:p w14:paraId="76712BA6" w14:textId="77777777" w:rsidR="0048204E" w:rsidRDefault="0048204E" w:rsidP="00050AD9">
      <w:pPr>
        <w:spacing w:after="160" w:line="259" w:lineRule="auto"/>
        <w:rPr>
          <w:sz w:val="20"/>
          <w:szCs w:val="20"/>
        </w:rPr>
      </w:pPr>
    </w:p>
    <w:p w14:paraId="651E541F" w14:textId="3E09932E" w:rsidR="000C78C6" w:rsidRDefault="0078451F" w:rsidP="000C78C6">
      <w:pPr>
        <w:pStyle w:val="Heading1"/>
      </w:pPr>
      <w:bookmarkStart w:id="44" w:name="_Toc87466795"/>
      <w:r>
        <w:lastRenderedPageBreak/>
        <w:t>N</w:t>
      </w:r>
      <w:r w:rsidR="00ED1310">
        <w:t xml:space="preserve">ational </w:t>
      </w:r>
      <w:r>
        <w:t>P</w:t>
      </w:r>
      <w:r w:rsidR="00ED1310">
        <w:t xml:space="preserve">atient </w:t>
      </w:r>
      <w:r>
        <w:t>F</w:t>
      </w:r>
      <w:r w:rsidR="00ED1310">
        <w:t>low (NPF)</w:t>
      </w:r>
      <w:bookmarkEnd w:id="44"/>
    </w:p>
    <w:p w14:paraId="578E20FF" w14:textId="4B8458BE" w:rsidR="000C78C6" w:rsidRDefault="00540C89" w:rsidP="00DE55E6">
      <w:pPr>
        <w:pStyle w:val="Heading2"/>
      </w:pPr>
      <w:bookmarkStart w:id="45" w:name="_Toc87466796"/>
      <w:r>
        <w:t xml:space="preserve">Increase the </w:t>
      </w:r>
      <w:r w:rsidR="003970CA">
        <w:t>L</w:t>
      </w:r>
      <w:r>
        <w:t>ength of NNPAC</w:t>
      </w:r>
      <w:r w:rsidR="003E0E9B">
        <w:t>_PMS_UNIQUE_ID and NNPAC_CLIENT_SYS_ID</w:t>
      </w:r>
      <w:bookmarkEnd w:id="45"/>
    </w:p>
    <w:tbl>
      <w:tblPr>
        <w:tblW w:w="9440" w:type="dxa"/>
        <w:tblInd w:w="-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209"/>
        <w:gridCol w:w="108"/>
        <w:gridCol w:w="8123"/>
      </w:tblGrid>
      <w:tr w:rsidR="00B57C44" w:rsidRPr="007B3D30" w14:paraId="7ECCEB37" w14:textId="77777777" w:rsidTr="0075138E">
        <w:tc>
          <w:tcPr>
            <w:tcW w:w="1317" w:type="dxa"/>
            <w:gridSpan w:val="2"/>
            <w:shd w:val="clear" w:color="auto" w:fill="E0E0E0"/>
          </w:tcPr>
          <w:p w14:paraId="74B6E129" w14:textId="77777777" w:rsidR="00B57C44" w:rsidRPr="000517CC" w:rsidRDefault="00B57C44" w:rsidP="0075138E">
            <w:pPr>
              <w:tabs>
                <w:tab w:val="left" w:pos="1559"/>
              </w:tabs>
              <w:spacing w:before="0" w:after="100" w:afterAutospacing="1" w:line="240" w:lineRule="auto"/>
              <w:rPr>
                <w:rFonts w:eastAsia="Times New Roman" w:cs="Arial"/>
                <w:b/>
                <w:color w:val="FF0000"/>
                <w:sz w:val="20"/>
                <w:szCs w:val="20"/>
              </w:rPr>
            </w:pPr>
            <w:r w:rsidRPr="00F64C6F">
              <w:rPr>
                <w:rFonts w:eastAsia="Times New Roman" w:cs="Arial"/>
                <w:b/>
                <w:sz w:val="20"/>
                <w:szCs w:val="20"/>
              </w:rPr>
              <w:t>Description</w:t>
            </w:r>
          </w:p>
        </w:tc>
        <w:tc>
          <w:tcPr>
            <w:tcW w:w="8123" w:type="dxa"/>
            <w:shd w:val="clear" w:color="auto" w:fill="auto"/>
          </w:tcPr>
          <w:p w14:paraId="26E8CB3F" w14:textId="143772B7" w:rsidR="00B57C44" w:rsidRPr="00E079E8" w:rsidRDefault="00EE7882" w:rsidP="0075138E">
            <w:pPr>
              <w:autoSpaceDE w:val="0"/>
              <w:autoSpaceDN w:val="0"/>
              <w:adjustRightInd w:val="0"/>
              <w:spacing w:after="0" w:line="240" w:lineRule="auto"/>
              <w:rPr>
                <w:b/>
                <w:color w:val="000000" w:themeColor="text1"/>
                <w:sz w:val="20"/>
                <w:szCs w:val="20"/>
              </w:rPr>
            </w:pPr>
            <w:r>
              <w:rPr>
                <w:b/>
                <w:color w:val="000000" w:themeColor="text1"/>
                <w:sz w:val="20"/>
                <w:szCs w:val="20"/>
              </w:rPr>
              <w:t>I</w:t>
            </w:r>
            <w:r w:rsidR="008223D5">
              <w:rPr>
                <w:b/>
                <w:color w:val="000000" w:themeColor="text1"/>
                <w:sz w:val="20"/>
                <w:szCs w:val="20"/>
              </w:rPr>
              <w:t>ncrease the length of NNPAC</w:t>
            </w:r>
            <w:r w:rsidR="003E0E9B">
              <w:rPr>
                <w:b/>
                <w:color w:val="000000" w:themeColor="text1"/>
                <w:sz w:val="20"/>
                <w:szCs w:val="20"/>
              </w:rPr>
              <w:t>_</w:t>
            </w:r>
            <w:r w:rsidR="008223D5">
              <w:rPr>
                <w:b/>
                <w:color w:val="000000" w:themeColor="text1"/>
                <w:sz w:val="20"/>
                <w:szCs w:val="20"/>
              </w:rPr>
              <w:t>pms_unique_id</w:t>
            </w:r>
            <w:r w:rsidR="00B57C44" w:rsidRPr="00E079E8">
              <w:rPr>
                <w:b/>
                <w:color w:val="000000" w:themeColor="text1"/>
                <w:sz w:val="20"/>
                <w:szCs w:val="20"/>
              </w:rPr>
              <w:t xml:space="preserve"> </w:t>
            </w:r>
          </w:p>
          <w:p w14:paraId="4BC9F259" w14:textId="49E251E2" w:rsidR="00B57C44" w:rsidRDefault="00B57C44" w:rsidP="0075138E">
            <w:pPr>
              <w:autoSpaceDE w:val="0"/>
              <w:autoSpaceDN w:val="0"/>
              <w:adjustRightInd w:val="0"/>
              <w:spacing w:after="0" w:line="240" w:lineRule="auto"/>
              <w:rPr>
                <w:b/>
                <w:color w:val="000000" w:themeColor="text1"/>
                <w:sz w:val="20"/>
                <w:szCs w:val="20"/>
              </w:rPr>
            </w:pPr>
            <w:r w:rsidRPr="002254F9">
              <w:rPr>
                <w:b/>
                <w:color w:val="000000" w:themeColor="text1"/>
                <w:sz w:val="20"/>
                <w:szCs w:val="20"/>
              </w:rPr>
              <w:t>Background</w:t>
            </w:r>
          </w:p>
          <w:p w14:paraId="557957B3" w14:textId="591DFE25" w:rsidR="007A7547" w:rsidRPr="007A7547" w:rsidRDefault="007A7547" w:rsidP="007A7547">
            <w:pPr>
              <w:rPr>
                <w:sz w:val="20"/>
                <w:szCs w:val="20"/>
              </w:rPr>
            </w:pPr>
            <w:r w:rsidRPr="007A7547">
              <w:rPr>
                <w:sz w:val="20"/>
                <w:szCs w:val="20"/>
              </w:rPr>
              <w:t>In the NPF Collection there is a field length restriction on:</w:t>
            </w:r>
          </w:p>
          <w:p w14:paraId="2B2654D5" w14:textId="77777777" w:rsidR="007A7547" w:rsidRPr="007A7547" w:rsidRDefault="007A7547" w:rsidP="0075138E">
            <w:pPr>
              <w:pStyle w:val="ListParagraph"/>
              <w:numPr>
                <w:ilvl w:val="0"/>
                <w:numId w:val="50"/>
              </w:numPr>
              <w:spacing w:before="0" w:after="160" w:line="256" w:lineRule="auto"/>
              <w:ind w:left="561" w:hanging="284"/>
              <w:rPr>
                <w:sz w:val="20"/>
                <w:szCs w:val="20"/>
              </w:rPr>
            </w:pPr>
            <w:r w:rsidRPr="007A7547">
              <w:rPr>
                <w:sz w:val="20"/>
                <w:szCs w:val="20"/>
              </w:rPr>
              <w:t>NNPAC Client System ID (</w:t>
            </w:r>
            <w:proofErr w:type="gramStart"/>
            <w:r w:rsidRPr="007A7547">
              <w:rPr>
                <w:sz w:val="20"/>
                <w:szCs w:val="20"/>
              </w:rPr>
              <w:t>xs:element</w:t>
            </w:r>
            <w:proofErr w:type="gramEnd"/>
            <w:r w:rsidRPr="007A7547">
              <w:rPr>
                <w:sz w:val="20"/>
                <w:szCs w:val="20"/>
              </w:rPr>
              <w:t xml:space="preserve"> name="nnpacClientSystemId" type="cor:String10")</w:t>
            </w:r>
          </w:p>
          <w:p w14:paraId="78912AF2" w14:textId="77777777" w:rsidR="007A7547" w:rsidRPr="007A7547" w:rsidRDefault="007A7547" w:rsidP="0075138E">
            <w:pPr>
              <w:pStyle w:val="ListParagraph"/>
              <w:numPr>
                <w:ilvl w:val="0"/>
                <w:numId w:val="50"/>
              </w:numPr>
              <w:spacing w:before="0" w:after="160" w:line="256" w:lineRule="auto"/>
              <w:ind w:left="561" w:hanging="284"/>
              <w:rPr>
                <w:sz w:val="20"/>
                <w:szCs w:val="20"/>
              </w:rPr>
            </w:pPr>
            <w:r w:rsidRPr="007A7547">
              <w:rPr>
                <w:sz w:val="20"/>
                <w:szCs w:val="20"/>
              </w:rPr>
              <w:t>NNPAC PMS Unique ID (</w:t>
            </w:r>
            <w:proofErr w:type="gramStart"/>
            <w:r w:rsidRPr="007A7547">
              <w:rPr>
                <w:sz w:val="20"/>
                <w:szCs w:val="20"/>
              </w:rPr>
              <w:t>xs:element</w:t>
            </w:r>
            <w:proofErr w:type="gramEnd"/>
            <w:r w:rsidRPr="007A7547">
              <w:rPr>
                <w:sz w:val="20"/>
                <w:szCs w:val="20"/>
              </w:rPr>
              <w:t xml:space="preserve"> name="nnpacPMSUniqueId" type="cor:String14")</w:t>
            </w:r>
          </w:p>
          <w:p w14:paraId="0A6C301C" w14:textId="791913A3" w:rsidR="008B1DDC" w:rsidRPr="007A7547" w:rsidRDefault="007A7547" w:rsidP="007A7547">
            <w:pPr>
              <w:autoSpaceDE w:val="0"/>
              <w:autoSpaceDN w:val="0"/>
              <w:adjustRightInd w:val="0"/>
              <w:spacing w:after="0" w:line="240" w:lineRule="auto"/>
              <w:rPr>
                <w:b/>
                <w:color w:val="000000" w:themeColor="text1"/>
                <w:sz w:val="20"/>
                <w:szCs w:val="20"/>
              </w:rPr>
            </w:pPr>
            <w:r w:rsidRPr="007A7547">
              <w:rPr>
                <w:sz w:val="20"/>
                <w:szCs w:val="20"/>
              </w:rPr>
              <w:t>This was put in place to match the field length restriction in the NNPAC File Specification.</w:t>
            </w:r>
          </w:p>
          <w:p w14:paraId="1D631E98" w14:textId="77777777" w:rsidR="00B57C44" w:rsidRDefault="00B57C44" w:rsidP="0075138E">
            <w:pPr>
              <w:autoSpaceDE w:val="0"/>
              <w:autoSpaceDN w:val="0"/>
              <w:adjustRightInd w:val="0"/>
              <w:spacing w:after="0" w:line="240" w:lineRule="auto"/>
              <w:rPr>
                <w:b/>
                <w:color w:val="000000" w:themeColor="text1"/>
                <w:sz w:val="20"/>
                <w:szCs w:val="20"/>
              </w:rPr>
            </w:pPr>
            <w:r w:rsidRPr="00F64C6F">
              <w:rPr>
                <w:b/>
                <w:color w:val="000000" w:themeColor="text1"/>
                <w:sz w:val="20"/>
                <w:szCs w:val="20"/>
              </w:rPr>
              <w:t>Impact</w:t>
            </w:r>
          </w:p>
          <w:p w14:paraId="632ACD5C" w14:textId="68596015" w:rsidR="001A1131" w:rsidRPr="001A1131" w:rsidRDefault="001A1131" w:rsidP="001A1131">
            <w:pPr>
              <w:rPr>
                <w:sz w:val="20"/>
                <w:szCs w:val="20"/>
              </w:rPr>
            </w:pPr>
            <w:r w:rsidRPr="001A1131">
              <w:rPr>
                <w:sz w:val="20"/>
                <w:szCs w:val="20"/>
              </w:rPr>
              <w:t>The NNPAC collection allows up to 64 characters to be submitted without rejection/error and many DHBs have been submitting identifiers greater than 10</w:t>
            </w:r>
            <w:r w:rsidR="000178C8">
              <w:rPr>
                <w:sz w:val="20"/>
                <w:szCs w:val="20"/>
              </w:rPr>
              <w:t>-</w:t>
            </w:r>
            <w:r w:rsidRPr="001A1131">
              <w:rPr>
                <w:sz w:val="20"/>
                <w:szCs w:val="20"/>
              </w:rPr>
              <w:t>14 characters for several years.</w:t>
            </w:r>
          </w:p>
          <w:p w14:paraId="7E997406" w14:textId="3C8F003B" w:rsidR="00B57C44" w:rsidRDefault="001A1131" w:rsidP="001A1131">
            <w:pPr>
              <w:rPr>
                <w:sz w:val="20"/>
                <w:szCs w:val="20"/>
              </w:rPr>
            </w:pPr>
            <w:r w:rsidRPr="001A1131">
              <w:rPr>
                <w:sz w:val="20"/>
                <w:szCs w:val="20"/>
              </w:rPr>
              <w:t>As a result, messages to NPF that should contain the correct NNPAC identifiers so that records can be matched across the two collections are being rejected or are having to be truncated by the DHB prior to submission to NPF</w:t>
            </w:r>
            <w:r w:rsidR="00910960">
              <w:rPr>
                <w:sz w:val="20"/>
                <w:szCs w:val="20"/>
              </w:rPr>
              <w:t>.</w:t>
            </w:r>
            <w:r w:rsidRPr="001A1131">
              <w:rPr>
                <w:sz w:val="20"/>
                <w:szCs w:val="20"/>
              </w:rPr>
              <w:t xml:space="preserve"> This makes matching events recorded in the two collections difficult. </w:t>
            </w:r>
          </w:p>
          <w:p w14:paraId="00560365" w14:textId="7A3A645D" w:rsidR="00B57C44" w:rsidRPr="004B6013" w:rsidRDefault="0034097E" w:rsidP="0075138E">
            <w:pPr>
              <w:autoSpaceDE w:val="0"/>
              <w:autoSpaceDN w:val="0"/>
              <w:adjustRightInd w:val="0"/>
              <w:spacing w:after="0" w:line="240" w:lineRule="auto"/>
              <w:rPr>
                <w:rFonts w:cs="Arial"/>
                <w:sz w:val="20"/>
                <w:szCs w:val="20"/>
              </w:rPr>
            </w:pPr>
            <w:r w:rsidRPr="0034097E">
              <w:rPr>
                <w:sz w:val="20"/>
                <w:szCs w:val="20"/>
              </w:rPr>
              <w:t>The solution with the least impact would require a change to NPF xml and tables and correction in NNPAC File Specification to align with current collection practice.</w:t>
            </w:r>
            <w:r w:rsidR="00B57C44">
              <w:rPr>
                <w:rFonts w:cs="Arial"/>
                <w:color w:val="FF0000"/>
                <w:sz w:val="20"/>
                <w:szCs w:val="20"/>
              </w:rPr>
              <w:t xml:space="preserve"> </w:t>
            </w:r>
          </w:p>
        </w:tc>
      </w:tr>
      <w:tr w:rsidR="00B57C44" w:rsidRPr="007B3D30" w14:paraId="14503757" w14:textId="77777777" w:rsidTr="0075138E">
        <w:tc>
          <w:tcPr>
            <w:tcW w:w="1209" w:type="dxa"/>
            <w:tcBorders>
              <w:bottom w:val="single" w:sz="2" w:space="0" w:color="C0C0C0"/>
            </w:tcBorders>
            <w:shd w:val="clear" w:color="auto" w:fill="E0E0E0"/>
          </w:tcPr>
          <w:p w14:paraId="16689FA9" w14:textId="77777777" w:rsidR="00B57C44" w:rsidRPr="007B3D30" w:rsidRDefault="00B57C44" w:rsidP="0075138E">
            <w:pPr>
              <w:tabs>
                <w:tab w:val="left" w:pos="1559"/>
              </w:tabs>
              <w:spacing w:before="60" w:after="60" w:line="240" w:lineRule="auto"/>
              <w:jc w:val="center"/>
              <w:rPr>
                <w:rFonts w:eastAsia="Times New Roman" w:cs="Arial"/>
                <w:strike/>
                <w:sz w:val="20"/>
                <w:szCs w:val="20"/>
              </w:rPr>
            </w:pPr>
            <w:r w:rsidRPr="007B3D30">
              <w:rPr>
                <w:rFonts w:eastAsia="Times New Roman" w:cs="Arial"/>
                <w:strike/>
                <w:sz w:val="20"/>
                <w:szCs w:val="20"/>
              </w:rPr>
              <w:t>#</w:t>
            </w:r>
          </w:p>
        </w:tc>
        <w:tc>
          <w:tcPr>
            <w:tcW w:w="8231" w:type="dxa"/>
            <w:gridSpan w:val="2"/>
            <w:tcBorders>
              <w:bottom w:val="single" w:sz="2" w:space="0" w:color="C0C0C0"/>
            </w:tcBorders>
            <w:shd w:val="clear" w:color="auto" w:fill="E0E0E0"/>
          </w:tcPr>
          <w:p w14:paraId="46C1CFDD" w14:textId="77777777" w:rsidR="00B57C44" w:rsidRPr="000517CC" w:rsidRDefault="00B57C44" w:rsidP="0075138E">
            <w:pPr>
              <w:tabs>
                <w:tab w:val="left" w:pos="1559"/>
              </w:tabs>
              <w:spacing w:before="60" w:after="60" w:line="240" w:lineRule="auto"/>
              <w:rPr>
                <w:rFonts w:eastAsia="Times New Roman" w:cs="Arial"/>
                <w:color w:val="FF0000"/>
                <w:sz w:val="20"/>
                <w:szCs w:val="20"/>
              </w:rPr>
            </w:pPr>
          </w:p>
        </w:tc>
      </w:tr>
      <w:tr w:rsidR="00B57C44" w:rsidRPr="007B3D30" w14:paraId="02662448" w14:textId="77777777" w:rsidTr="0075138E">
        <w:tc>
          <w:tcPr>
            <w:tcW w:w="1209" w:type="dxa"/>
            <w:shd w:val="clear" w:color="auto" w:fill="E0E0E0"/>
          </w:tcPr>
          <w:p w14:paraId="6467C737" w14:textId="77777777" w:rsidR="00B57C44" w:rsidRPr="00D60595" w:rsidRDefault="00B57C44" w:rsidP="0075138E">
            <w:pPr>
              <w:tabs>
                <w:tab w:val="left" w:pos="1559"/>
              </w:tabs>
              <w:spacing w:before="60" w:after="60" w:line="240" w:lineRule="auto"/>
              <w:jc w:val="center"/>
              <w:rPr>
                <w:rFonts w:eastAsia="Times New Roman" w:cs="Arial"/>
                <w:sz w:val="20"/>
                <w:szCs w:val="20"/>
              </w:rPr>
            </w:pPr>
            <w:r w:rsidRPr="00D60595">
              <w:rPr>
                <w:rFonts w:eastAsia="Times New Roman" w:cs="Arial"/>
                <w:sz w:val="20"/>
                <w:szCs w:val="20"/>
              </w:rPr>
              <w:t>BR1.</w:t>
            </w:r>
          </w:p>
        </w:tc>
        <w:tc>
          <w:tcPr>
            <w:tcW w:w="8231" w:type="dxa"/>
            <w:gridSpan w:val="2"/>
            <w:shd w:val="clear" w:color="auto" w:fill="auto"/>
          </w:tcPr>
          <w:p w14:paraId="160C810F" w14:textId="1F160798" w:rsidR="00F22EA8" w:rsidRPr="00F22EA8" w:rsidRDefault="00F22EA8" w:rsidP="00F22EA8">
            <w:pPr>
              <w:autoSpaceDE w:val="0"/>
              <w:autoSpaceDN w:val="0"/>
              <w:adjustRightInd w:val="0"/>
              <w:spacing w:after="0" w:line="240" w:lineRule="auto"/>
              <w:jc w:val="both"/>
              <w:rPr>
                <w:rFonts w:cs="Arial"/>
                <w:sz w:val="20"/>
                <w:szCs w:val="20"/>
              </w:rPr>
            </w:pPr>
            <w:r w:rsidRPr="00F22EA8">
              <w:rPr>
                <w:rFonts w:cs="Arial"/>
                <w:sz w:val="20"/>
                <w:szCs w:val="20"/>
              </w:rPr>
              <w:t xml:space="preserve">Change the NPF Encounter Activity.xsd (XML) for the following fields to: </w:t>
            </w:r>
          </w:p>
          <w:p w14:paraId="78BFE49A" w14:textId="2D29499C" w:rsidR="00F22EA8" w:rsidRPr="0075138E" w:rsidRDefault="00F22EA8" w:rsidP="0075138E">
            <w:pPr>
              <w:pStyle w:val="ListParagraph"/>
              <w:numPr>
                <w:ilvl w:val="0"/>
                <w:numId w:val="63"/>
              </w:numPr>
              <w:autoSpaceDE w:val="0"/>
              <w:autoSpaceDN w:val="0"/>
              <w:adjustRightInd w:val="0"/>
              <w:spacing w:before="0" w:after="0" w:line="240" w:lineRule="auto"/>
              <w:jc w:val="both"/>
              <w:rPr>
                <w:rFonts w:cs="Arial"/>
                <w:sz w:val="20"/>
                <w:szCs w:val="20"/>
              </w:rPr>
            </w:pPr>
            <w:r w:rsidRPr="0075138E">
              <w:rPr>
                <w:rFonts w:cs="Arial"/>
                <w:sz w:val="20"/>
                <w:szCs w:val="20"/>
              </w:rPr>
              <w:t>(</w:t>
            </w:r>
            <w:proofErr w:type="gramStart"/>
            <w:r w:rsidRPr="0075138E">
              <w:rPr>
                <w:rFonts w:cs="Arial"/>
                <w:sz w:val="20"/>
                <w:szCs w:val="20"/>
              </w:rPr>
              <w:t>xs:element</w:t>
            </w:r>
            <w:proofErr w:type="gramEnd"/>
            <w:r w:rsidRPr="0075138E">
              <w:rPr>
                <w:rFonts w:cs="Arial"/>
                <w:sz w:val="20"/>
                <w:szCs w:val="20"/>
              </w:rPr>
              <w:t xml:space="preserve"> name="nnpacClientSystemId" type="cor:String64")</w:t>
            </w:r>
          </w:p>
          <w:p w14:paraId="7C52752C" w14:textId="23F9A909" w:rsidR="00B57C44" w:rsidRPr="006D6F34" w:rsidRDefault="00F22EA8" w:rsidP="0075138E">
            <w:pPr>
              <w:pStyle w:val="ListParagraph"/>
              <w:numPr>
                <w:ilvl w:val="0"/>
                <w:numId w:val="63"/>
              </w:numPr>
              <w:autoSpaceDE w:val="0"/>
              <w:autoSpaceDN w:val="0"/>
              <w:adjustRightInd w:val="0"/>
              <w:spacing w:before="0" w:after="0" w:line="240" w:lineRule="auto"/>
              <w:jc w:val="both"/>
              <w:rPr>
                <w:rFonts w:cs="Arial"/>
                <w:color w:val="FF0000"/>
                <w:sz w:val="18"/>
                <w:szCs w:val="18"/>
              </w:rPr>
            </w:pPr>
            <w:r w:rsidRPr="0075138E">
              <w:rPr>
                <w:rFonts w:cs="Arial"/>
                <w:sz w:val="20"/>
                <w:szCs w:val="20"/>
              </w:rPr>
              <w:t>(</w:t>
            </w:r>
            <w:proofErr w:type="gramStart"/>
            <w:r w:rsidRPr="0075138E">
              <w:rPr>
                <w:rFonts w:cs="Arial"/>
                <w:sz w:val="20"/>
                <w:szCs w:val="20"/>
              </w:rPr>
              <w:t>xs:element</w:t>
            </w:r>
            <w:proofErr w:type="gramEnd"/>
            <w:r w:rsidRPr="0075138E">
              <w:rPr>
                <w:rFonts w:cs="Arial"/>
                <w:sz w:val="20"/>
                <w:szCs w:val="20"/>
              </w:rPr>
              <w:t xml:space="preserve"> name="nnpacPMSUniqueId" type="cor:String64")</w:t>
            </w:r>
          </w:p>
        </w:tc>
      </w:tr>
      <w:tr w:rsidR="00B57C44" w:rsidRPr="007B3D30" w14:paraId="7ECE1870" w14:textId="77777777" w:rsidTr="0075138E">
        <w:tc>
          <w:tcPr>
            <w:tcW w:w="1209" w:type="dxa"/>
            <w:shd w:val="clear" w:color="auto" w:fill="E0E0E0"/>
          </w:tcPr>
          <w:p w14:paraId="238A850C" w14:textId="77777777" w:rsidR="00B57C44" w:rsidRPr="00D60595" w:rsidRDefault="00B57C44" w:rsidP="0075138E">
            <w:pPr>
              <w:tabs>
                <w:tab w:val="left" w:pos="1559"/>
              </w:tabs>
              <w:spacing w:before="60" w:after="60" w:line="240" w:lineRule="auto"/>
              <w:jc w:val="center"/>
              <w:rPr>
                <w:rFonts w:eastAsia="Times New Roman" w:cs="Arial"/>
                <w:sz w:val="20"/>
                <w:szCs w:val="20"/>
              </w:rPr>
            </w:pPr>
            <w:r w:rsidRPr="00D60595">
              <w:rPr>
                <w:rFonts w:eastAsia="Times New Roman" w:cs="Arial"/>
                <w:sz w:val="20"/>
                <w:szCs w:val="20"/>
              </w:rPr>
              <w:t>BR2.</w:t>
            </w:r>
          </w:p>
        </w:tc>
        <w:tc>
          <w:tcPr>
            <w:tcW w:w="8231" w:type="dxa"/>
            <w:gridSpan w:val="2"/>
            <w:shd w:val="clear" w:color="auto" w:fill="auto"/>
          </w:tcPr>
          <w:p w14:paraId="5A8FD764" w14:textId="49F6271A" w:rsidR="000A1A57" w:rsidRPr="004C76DA" w:rsidRDefault="004C76DA" w:rsidP="000A1A57">
            <w:pPr>
              <w:autoSpaceDE w:val="0"/>
              <w:autoSpaceDN w:val="0"/>
              <w:adjustRightInd w:val="0"/>
              <w:spacing w:after="0" w:line="240" w:lineRule="auto"/>
              <w:jc w:val="both"/>
              <w:rPr>
                <w:rFonts w:eastAsia="Times New Roman" w:cs="Times New Roman"/>
                <w:sz w:val="20"/>
                <w:szCs w:val="20"/>
                <w:lang w:eastAsia="ar-SA"/>
              </w:rPr>
            </w:pPr>
            <w:r>
              <w:rPr>
                <w:rFonts w:eastAsia="Times New Roman" w:cs="Times New Roman"/>
                <w:sz w:val="20"/>
                <w:szCs w:val="20"/>
                <w:lang w:eastAsia="ar-SA"/>
              </w:rPr>
              <w:t>Enable</w:t>
            </w:r>
            <w:r w:rsidR="000A1A57" w:rsidRPr="004C76DA">
              <w:rPr>
                <w:rFonts w:eastAsia="Times New Roman" w:cs="Times New Roman"/>
                <w:sz w:val="20"/>
                <w:szCs w:val="20"/>
                <w:lang w:eastAsia="ar-SA"/>
              </w:rPr>
              <w:t xml:space="preserve"> the NPF File specification to allow up to 64 varchar characters in length 64(X) in the following fields in the Encounter Activity data segment:</w:t>
            </w:r>
          </w:p>
          <w:p w14:paraId="5B470CAA" w14:textId="3BD67D0F" w:rsidR="000A1A57" w:rsidRPr="0075138E" w:rsidRDefault="000A1A57" w:rsidP="0075138E">
            <w:pPr>
              <w:pStyle w:val="ListParagraph"/>
              <w:numPr>
                <w:ilvl w:val="0"/>
                <w:numId w:val="64"/>
              </w:numPr>
              <w:autoSpaceDE w:val="0"/>
              <w:autoSpaceDN w:val="0"/>
              <w:adjustRightInd w:val="0"/>
              <w:spacing w:before="0" w:after="0" w:line="240" w:lineRule="auto"/>
              <w:jc w:val="both"/>
              <w:rPr>
                <w:rFonts w:eastAsia="Times New Roman" w:cs="Times New Roman"/>
                <w:sz w:val="20"/>
                <w:szCs w:val="20"/>
                <w:lang w:eastAsia="ar-SA"/>
              </w:rPr>
            </w:pPr>
            <w:r w:rsidRPr="0075138E">
              <w:rPr>
                <w:rFonts w:eastAsia="Times New Roman" w:cs="Times New Roman"/>
                <w:sz w:val="20"/>
                <w:szCs w:val="20"/>
                <w:lang w:eastAsia="ar-SA"/>
              </w:rPr>
              <w:t xml:space="preserve">NNPAC Client System ID </w:t>
            </w:r>
          </w:p>
          <w:p w14:paraId="141EDB41" w14:textId="2E888A88" w:rsidR="00B57C44" w:rsidRPr="0075138E" w:rsidRDefault="000A1A57" w:rsidP="0075138E">
            <w:pPr>
              <w:pStyle w:val="ListParagraph"/>
              <w:numPr>
                <w:ilvl w:val="0"/>
                <w:numId w:val="64"/>
              </w:numPr>
              <w:autoSpaceDE w:val="0"/>
              <w:autoSpaceDN w:val="0"/>
              <w:adjustRightInd w:val="0"/>
              <w:spacing w:before="0" w:after="0" w:line="240" w:lineRule="auto"/>
              <w:jc w:val="both"/>
              <w:rPr>
                <w:rFonts w:eastAsia="Times New Roman" w:cs="Times New Roman"/>
                <w:sz w:val="20"/>
                <w:szCs w:val="20"/>
                <w:lang w:eastAsia="ar-SA"/>
              </w:rPr>
            </w:pPr>
            <w:r w:rsidRPr="0075138E">
              <w:rPr>
                <w:rFonts w:eastAsia="Times New Roman" w:cs="Times New Roman"/>
                <w:sz w:val="20"/>
                <w:szCs w:val="20"/>
                <w:lang w:eastAsia="ar-SA"/>
              </w:rPr>
              <w:t>NNPAC PMS Unique ID</w:t>
            </w:r>
          </w:p>
        </w:tc>
      </w:tr>
      <w:tr w:rsidR="00B57C44" w:rsidRPr="007B3D30" w14:paraId="171EE5D2" w14:textId="77777777" w:rsidTr="0075138E">
        <w:tc>
          <w:tcPr>
            <w:tcW w:w="1209" w:type="dxa"/>
            <w:tcBorders>
              <w:bottom w:val="single" w:sz="2" w:space="0" w:color="C0C0C0"/>
            </w:tcBorders>
            <w:shd w:val="clear" w:color="auto" w:fill="E0E0E0"/>
          </w:tcPr>
          <w:p w14:paraId="438C79FF" w14:textId="77777777" w:rsidR="00B57C44" w:rsidRPr="00D60595" w:rsidRDefault="00B57C44" w:rsidP="0075138E">
            <w:pPr>
              <w:tabs>
                <w:tab w:val="left" w:pos="1559"/>
              </w:tabs>
              <w:spacing w:before="60" w:after="60" w:line="240" w:lineRule="auto"/>
              <w:jc w:val="center"/>
              <w:rPr>
                <w:rFonts w:eastAsia="Times New Roman" w:cs="Arial"/>
                <w:sz w:val="20"/>
                <w:szCs w:val="20"/>
              </w:rPr>
            </w:pPr>
            <w:r w:rsidRPr="00D60595">
              <w:rPr>
                <w:rFonts w:eastAsia="Times New Roman" w:cs="Arial"/>
                <w:sz w:val="20"/>
                <w:szCs w:val="20"/>
              </w:rPr>
              <w:t>BR3.</w:t>
            </w:r>
          </w:p>
        </w:tc>
        <w:tc>
          <w:tcPr>
            <w:tcW w:w="8231" w:type="dxa"/>
            <w:gridSpan w:val="2"/>
            <w:tcBorders>
              <w:bottom w:val="single" w:sz="2" w:space="0" w:color="C0C0C0"/>
            </w:tcBorders>
            <w:shd w:val="clear" w:color="auto" w:fill="auto"/>
          </w:tcPr>
          <w:p w14:paraId="389CAAB3" w14:textId="47375454" w:rsidR="00481C87" w:rsidRPr="004C76DA" w:rsidRDefault="004C76DA" w:rsidP="005A7323">
            <w:pPr>
              <w:autoSpaceDE w:val="0"/>
              <w:autoSpaceDN w:val="0"/>
              <w:adjustRightInd w:val="0"/>
              <w:spacing w:after="0" w:line="240" w:lineRule="auto"/>
              <w:rPr>
                <w:rFonts w:eastAsia="Times New Roman" w:cs="Times New Roman"/>
                <w:sz w:val="20"/>
                <w:szCs w:val="20"/>
                <w:lang w:eastAsia="ar-SA"/>
              </w:rPr>
            </w:pPr>
            <w:r w:rsidRPr="004C76DA">
              <w:rPr>
                <w:rFonts w:eastAsia="Times New Roman" w:cs="Times New Roman"/>
                <w:sz w:val="20"/>
                <w:szCs w:val="20"/>
                <w:lang w:eastAsia="ar-SA"/>
              </w:rPr>
              <w:t>Enable</w:t>
            </w:r>
            <w:r w:rsidR="005A7323" w:rsidRPr="004C76DA">
              <w:rPr>
                <w:rFonts w:eastAsia="Times New Roman" w:cs="Times New Roman"/>
                <w:sz w:val="20"/>
                <w:szCs w:val="20"/>
                <w:lang w:eastAsia="ar-SA"/>
              </w:rPr>
              <w:t xml:space="preserve"> the NPF transactional system validation to accept up to 64 varchar characters in length 64(X) in the following fields in the Encounter Activity data segment:</w:t>
            </w:r>
          </w:p>
          <w:p w14:paraId="781DEE0A" w14:textId="30AAFAF3" w:rsidR="005A7323" w:rsidRPr="0075138E" w:rsidRDefault="005A7323" w:rsidP="0075138E">
            <w:pPr>
              <w:pStyle w:val="ListParagraph"/>
              <w:numPr>
                <w:ilvl w:val="0"/>
                <w:numId w:val="65"/>
              </w:numPr>
              <w:autoSpaceDE w:val="0"/>
              <w:autoSpaceDN w:val="0"/>
              <w:adjustRightInd w:val="0"/>
              <w:spacing w:before="0" w:after="0" w:line="240" w:lineRule="auto"/>
              <w:rPr>
                <w:rFonts w:eastAsia="Times New Roman" w:cs="Times New Roman"/>
                <w:sz w:val="20"/>
                <w:szCs w:val="20"/>
                <w:lang w:eastAsia="ar-SA"/>
              </w:rPr>
            </w:pPr>
            <w:r w:rsidRPr="0075138E">
              <w:rPr>
                <w:rFonts w:eastAsia="Times New Roman" w:cs="Times New Roman"/>
                <w:sz w:val="20"/>
                <w:szCs w:val="20"/>
                <w:lang w:eastAsia="ar-SA"/>
              </w:rPr>
              <w:t xml:space="preserve">NNPAC Client System ID </w:t>
            </w:r>
          </w:p>
          <w:p w14:paraId="7F310878" w14:textId="2A6A0D5A" w:rsidR="00B57C44" w:rsidRPr="0075138E" w:rsidRDefault="005A7323" w:rsidP="0075138E">
            <w:pPr>
              <w:pStyle w:val="ListParagraph"/>
              <w:numPr>
                <w:ilvl w:val="0"/>
                <w:numId w:val="65"/>
              </w:numPr>
              <w:autoSpaceDE w:val="0"/>
              <w:autoSpaceDN w:val="0"/>
              <w:adjustRightInd w:val="0"/>
              <w:spacing w:before="0" w:after="0" w:line="240" w:lineRule="auto"/>
              <w:rPr>
                <w:rFonts w:eastAsia="Times New Roman" w:cs="Times New Roman"/>
                <w:sz w:val="20"/>
                <w:szCs w:val="20"/>
                <w:lang w:eastAsia="ar-SA"/>
              </w:rPr>
            </w:pPr>
            <w:r w:rsidRPr="0075138E">
              <w:rPr>
                <w:rFonts w:eastAsia="Times New Roman" w:cs="Times New Roman"/>
                <w:sz w:val="20"/>
                <w:szCs w:val="20"/>
                <w:lang w:eastAsia="ar-SA"/>
              </w:rPr>
              <w:t>NNPAC PMS Unique I</w:t>
            </w:r>
            <w:r w:rsidR="003B2552" w:rsidRPr="0075138E">
              <w:rPr>
                <w:rFonts w:eastAsia="Times New Roman" w:cs="Times New Roman"/>
                <w:sz w:val="20"/>
                <w:szCs w:val="20"/>
                <w:lang w:eastAsia="ar-SA"/>
              </w:rPr>
              <w:t>D</w:t>
            </w:r>
          </w:p>
        </w:tc>
      </w:tr>
      <w:tr w:rsidR="00B57C44" w:rsidRPr="007B3D30" w14:paraId="727C57D6" w14:textId="77777777" w:rsidTr="0075138E">
        <w:tc>
          <w:tcPr>
            <w:tcW w:w="1209" w:type="dxa"/>
            <w:tcBorders>
              <w:bottom w:val="single" w:sz="2" w:space="0" w:color="C0C0C0"/>
            </w:tcBorders>
            <w:shd w:val="clear" w:color="auto" w:fill="E0E0E0"/>
          </w:tcPr>
          <w:p w14:paraId="17637771" w14:textId="77777777" w:rsidR="00B57C44" w:rsidRPr="00D60595" w:rsidRDefault="00B57C44" w:rsidP="0075138E">
            <w:pPr>
              <w:tabs>
                <w:tab w:val="left" w:pos="1559"/>
              </w:tabs>
              <w:spacing w:before="60" w:after="60" w:line="240" w:lineRule="auto"/>
              <w:jc w:val="center"/>
              <w:rPr>
                <w:rFonts w:eastAsia="Times New Roman" w:cs="Arial"/>
                <w:sz w:val="20"/>
                <w:szCs w:val="20"/>
              </w:rPr>
            </w:pPr>
            <w:r>
              <w:rPr>
                <w:rFonts w:eastAsia="Times New Roman" w:cs="Arial"/>
                <w:sz w:val="20"/>
                <w:szCs w:val="20"/>
              </w:rPr>
              <w:t xml:space="preserve">BR4. </w:t>
            </w:r>
          </w:p>
        </w:tc>
        <w:tc>
          <w:tcPr>
            <w:tcW w:w="8231" w:type="dxa"/>
            <w:gridSpan w:val="2"/>
            <w:tcBorders>
              <w:bottom w:val="single" w:sz="2" w:space="0" w:color="C0C0C0"/>
            </w:tcBorders>
            <w:shd w:val="clear" w:color="auto" w:fill="auto"/>
          </w:tcPr>
          <w:p w14:paraId="50240965" w14:textId="358A9931" w:rsidR="00645394" w:rsidRPr="004C76DA" w:rsidRDefault="00645394" w:rsidP="00645394">
            <w:pPr>
              <w:autoSpaceDE w:val="0"/>
              <w:autoSpaceDN w:val="0"/>
              <w:adjustRightInd w:val="0"/>
              <w:spacing w:after="0" w:line="240" w:lineRule="auto"/>
              <w:rPr>
                <w:rFonts w:eastAsia="Times New Roman" w:cs="Times New Roman"/>
                <w:sz w:val="20"/>
                <w:szCs w:val="20"/>
                <w:lang w:eastAsia="ar-SA"/>
              </w:rPr>
            </w:pPr>
            <w:r w:rsidRPr="004C76DA">
              <w:rPr>
                <w:rFonts w:eastAsia="Times New Roman" w:cs="Times New Roman"/>
                <w:sz w:val="20"/>
                <w:szCs w:val="20"/>
                <w:lang w:eastAsia="ar-SA"/>
              </w:rPr>
              <w:t>Update NPF transactional and HADR data tables to capture up to 64 varchar characters in length 64(X) in the following fields in the Encounter Activity data segment:</w:t>
            </w:r>
          </w:p>
          <w:p w14:paraId="11894880" w14:textId="418EFDB4" w:rsidR="00645394" w:rsidRPr="0075138E" w:rsidRDefault="00645394" w:rsidP="0075138E">
            <w:pPr>
              <w:pStyle w:val="ListParagraph"/>
              <w:numPr>
                <w:ilvl w:val="0"/>
                <w:numId w:val="66"/>
              </w:numPr>
              <w:autoSpaceDE w:val="0"/>
              <w:autoSpaceDN w:val="0"/>
              <w:adjustRightInd w:val="0"/>
              <w:spacing w:before="0" w:after="0" w:line="240" w:lineRule="auto"/>
              <w:rPr>
                <w:rFonts w:eastAsia="Times New Roman" w:cs="Times New Roman"/>
                <w:sz w:val="20"/>
                <w:szCs w:val="20"/>
                <w:lang w:eastAsia="ar-SA"/>
              </w:rPr>
            </w:pPr>
            <w:r w:rsidRPr="0075138E">
              <w:rPr>
                <w:rFonts w:eastAsia="Times New Roman" w:cs="Times New Roman"/>
                <w:sz w:val="20"/>
                <w:szCs w:val="20"/>
                <w:lang w:eastAsia="ar-SA"/>
              </w:rPr>
              <w:t xml:space="preserve">NNPAC Client System ID </w:t>
            </w:r>
          </w:p>
          <w:p w14:paraId="5DE9EED5" w14:textId="25A7AB39" w:rsidR="00B57C44" w:rsidRPr="0075138E" w:rsidRDefault="00645394" w:rsidP="0075138E">
            <w:pPr>
              <w:pStyle w:val="ListParagraph"/>
              <w:numPr>
                <w:ilvl w:val="0"/>
                <w:numId w:val="66"/>
              </w:numPr>
              <w:autoSpaceDE w:val="0"/>
              <w:autoSpaceDN w:val="0"/>
              <w:adjustRightInd w:val="0"/>
              <w:spacing w:before="0" w:after="0" w:line="240" w:lineRule="auto"/>
              <w:rPr>
                <w:rFonts w:eastAsia="Times New Roman" w:cs="Times New Roman"/>
                <w:sz w:val="20"/>
                <w:szCs w:val="20"/>
                <w:lang w:eastAsia="ar-SA"/>
              </w:rPr>
            </w:pPr>
            <w:r w:rsidRPr="0075138E">
              <w:rPr>
                <w:rFonts w:eastAsia="Times New Roman" w:cs="Times New Roman"/>
                <w:sz w:val="20"/>
                <w:szCs w:val="20"/>
                <w:lang w:eastAsia="ar-SA"/>
              </w:rPr>
              <w:t>NNPAC PMS Unique ID</w:t>
            </w:r>
          </w:p>
        </w:tc>
      </w:tr>
      <w:tr w:rsidR="00B57C44" w:rsidRPr="007B3D30" w14:paraId="7BE5D126" w14:textId="77777777" w:rsidTr="0075138E">
        <w:tc>
          <w:tcPr>
            <w:tcW w:w="1209" w:type="dxa"/>
            <w:shd w:val="clear" w:color="auto" w:fill="E0E0E0"/>
          </w:tcPr>
          <w:p w14:paraId="2742B39D" w14:textId="77777777" w:rsidR="00B57C44" w:rsidRDefault="00B57C44" w:rsidP="0075138E">
            <w:pPr>
              <w:tabs>
                <w:tab w:val="left" w:pos="1559"/>
              </w:tabs>
              <w:spacing w:before="60" w:after="60" w:line="240" w:lineRule="auto"/>
              <w:jc w:val="center"/>
              <w:rPr>
                <w:rFonts w:eastAsia="Times New Roman" w:cs="Arial"/>
                <w:sz w:val="20"/>
                <w:szCs w:val="20"/>
              </w:rPr>
            </w:pPr>
            <w:r>
              <w:rPr>
                <w:rFonts w:eastAsia="Times New Roman" w:cs="Arial"/>
                <w:sz w:val="20"/>
                <w:szCs w:val="20"/>
              </w:rPr>
              <w:t>BR5.</w:t>
            </w:r>
          </w:p>
        </w:tc>
        <w:tc>
          <w:tcPr>
            <w:tcW w:w="8231" w:type="dxa"/>
            <w:gridSpan w:val="2"/>
            <w:shd w:val="clear" w:color="auto" w:fill="auto"/>
          </w:tcPr>
          <w:p w14:paraId="660E5BFE" w14:textId="044BD17E" w:rsidR="00746D92" w:rsidRPr="004C76DA" w:rsidRDefault="00746D92" w:rsidP="0075138E">
            <w:pPr>
              <w:spacing w:before="0" w:after="0" w:line="240" w:lineRule="auto"/>
              <w:rPr>
                <w:sz w:val="20"/>
                <w:szCs w:val="20"/>
              </w:rPr>
            </w:pPr>
            <w:r w:rsidRPr="004C76DA">
              <w:rPr>
                <w:sz w:val="20"/>
                <w:szCs w:val="20"/>
              </w:rPr>
              <w:t>Enable Data warehouse tables to capture up to 64 varchar characters in length 64(X) in the following fields in the Encounter Activity data segment:</w:t>
            </w:r>
          </w:p>
          <w:p w14:paraId="4FEC1908" w14:textId="77777777" w:rsidR="00746D92" w:rsidRPr="0075138E" w:rsidRDefault="00746D92" w:rsidP="0075138E">
            <w:pPr>
              <w:pStyle w:val="ListParagraph"/>
              <w:numPr>
                <w:ilvl w:val="0"/>
                <w:numId w:val="67"/>
              </w:numPr>
              <w:spacing w:before="0" w:after="0" w:line="240" w:lineRule="auto"/>
              <w:rPr>
                <w:sz w:val="20"/>
                <w:szCs w:val="20"/>
              </w:rPr>
            </w:pPr>
            <w:r w:rsidRPr="0075138E">
              <w:rPr>
                <w:sz w:val="20"/>
                <w:szCs w:val="20"/>
              </w:rPr>
              <w:t xml:space="preserve">NNPAC Client System ID </w:t>
            </w:r>
          </w:p>
          <w:p w14:paraId="44F16613" w14:textId="4F0776FB" w:rsidR="00B57C44" w:rsidRPr="0075138E" w:rsidDel="003B12B7" w:rsidRDefault="00746D92" w:rsidP="0075138E">
            <w:pPr>
              <w:pStyle w:val="ListParagraph"/>
              <w:numPr>
                <w:ilvl w:val="0"/>
                <w:numId w:val="67"/>
              </w:numPr>
              <w:spacing w:before="0" w:after="0" w:line="240" w:lineRule="auto"/>
              <w:rPr>
                <w:sz w:val="20"/>
                <w:szCs w:val="20"/>
              </w:rPr>
            </w:pPr>
            <w:r w:rsidRPr="0075138E">
              <w:rPr>
                <w:sz w:val="20"/>
                <w:szCs w:val="20"/>
              </w:rPr>
              <w:t xml:space="preserve">NNPAC PMS Unique ID </w:t>
            </w:r>
          </w:p>
        </w:tc>
      </w:tr>
      <w:tr w:rsidR="00B57C44" w:rsidRPr="007B3D30" w14:paraId="5723EB96" w14:textId="77777777" w:rsidTr="0075138E">
        <w:tc>
          <w:tcPr>
            <w:tcW w:w="1209" w:type="dxa"/>
            <w:shd w:val="clear" w:color="auto" w:fill="E0E0E0"/>
          </w:tcPr>
          <w:p w14:paraId="3A958E60" w14:textId="77777777" w:rsidR="00B57C44" w:rsidRDefault="00B57C44" w:rsidP="0075138E">
            <w:pPr>
              <w:tabs>
                <w:tab w:val="left" w:pos="1559"/>
              </w:tabs>
              <w:spacing w:before="60" w:after="60" w:line="240" w:lineRule="auto"/>
              <w:jc w:val="center"/>
              <w:rPr>
                <w:rFonts w:eastAsia="Times New Roman" w:cs="Arial"/>
                <w:sz w:val="20"/>
                <w:szCs w:val="20"/>
              </w:rPr>
            </w:pPr>
            <w:r w:rsidRPr="0072386E">
              <w:rPr>
                <w:rFonts w:eastAsia="Times New Roman" w:cs="Arial"/>
                <w:sz w:val="20"/>
                <w:szCs w:val="20"/>
              </w:rPr>
              <w:t>BR</w:t>
            </w:r>
            <w:r>
              <w:rPr>
                <w:rFonts w:eastAsia="Times New Roman" w:cs="Arial"/>
                <w:sz w:val="20"/>
                <w:szCs w:val="20"/>
              </w:rPr>
              <w:t>6</w:t>
            </w:r>
            <w:r w:rsidRPr="0072386E">
              <w:rPr>
                <w:rFonts w:eastAsia="Times New Roman" w:cs="Arial"/>
                <w:sz w:val="20"/>
                <w:szCs w:val="20"/>
              </w:rPr>
              <w:t>.</w:t>
            </w:r>
          </w:p>
        </w:tc>
        <w:tc>
          <w:tcPr>
            <w:tcW w:w="8231" w:type="dxa"/>
            <w:gridSpan w:val="2"/>
            <w:shd w:val="clear" w:color="auto" w:fill="auto"/>
          </w:tcPr>
          <w:p w14:paraId="31CD5385" w14:textId="228175A5" w:rsidR="00711BA0" w:rsidRPr="00DA6AF4" w:rsidRDefault="00711BA0" w:rsidP="00711BA0">
            <w:pPr>
              <w:autoSpaceDE w:val="0"/>
              <w:autoSpaceDN w:val="0"/>
              <w:adjustRightInd w:val="0"/>
              <w:spacing w:after="0" w:line="240" w:lineRule="auto"/>
              <w:rPr>
                <w:rFonts w:eastAsia="Times New Roman" w:cs="Times New Roman"/>
                <w:sz w:val="20"/>
                <w:szCs w:val="20"/>
                <w:lang w:eastAsia="ar-SA"/>
              </w:rPr>
            </w:pPr>
            <w:r w:rsidRPr="00DA6AF4">
              <w:rPr>
                <w:rFonts w:eastAsia="Times New Roman" w:cs="Times New Roman"/>
                <w:sz w:val="20"/>
                <w:szCs w:val="20"/>
                <w:lang w:eastAsia="ar-SA"/>
              </w:rPr>
              <w:t>Update NNPAC and NPF File Specifications to reflect field length changes to allow up to 64 varchar characters in length 64(X) in the following fields in the Encounter Activity data segment:</w:t>
            </w:r>
          </w:p>
          <w:p w14:paraId="2D09E305" w14:textId="2C607277" w:rsidR="00711BA0" w:rsidRPr="0075138E" w:rsidRDefault="00711BA0" w:rsidP="0075138E">
            <w:pPr>
              <w:pStyle w:val="ListParagraph"/>
              <w:numPr>
                <w:ilvl w:val="0"/>
                <w:numId w:val="68"/>
              </w:numPr>
              <w:autoSpaceDE w:val="0"/>
              <w:autoSpaceDN w:val="0"/>
              <w:adjustRightInd w:val="0"/>
              <w:spacing w:before="0" w:after="0" w:line="240" w:lineRule="auto"/>
              <w:rPr>
                <w:rFonts w:eastAsia="Times New Roman" w:cs="Times New Roman"/>
                <w:sz w:val="20"/>
                <w:szCs w:val="20"/>
                <w:lang w:eastAsia="ar-SA"/>
              </w:rPr>
            </w:pPr>
            <w:r w:rsidRPr="0075138E">
              <w:rPr>
                <w:rFonts w:eastAsia="Times New Roman" w:cs="Times New Roman"/>
                <w:sz w:val="20"/>
                <w:szCs w:val="20"/>
                <w:lang w:eastAsia="ar-SA"/>
              </w:rPr>
              <w:t xml:space="preserve">NNPAC Client System ID </w:t>
            </w:r>
          </w:p>
          <w:p w14:paraId="1683BE30" w14:textId="0B140105" w:rsidR="00B57C44" w:rsidRPr="0075138E" w:rsidRDefault="00711BA0" w:rsidP="0075138E">
            <w:pPr>
              <w:pStyle w:val="ListParagraph"/>
              <w:numPr>
                <w:ilvl w:val="0"/>
                <w:numId w:val="68"/>
              </w:numPr>
              <w:autoSpaceDE w:val="0"/>
              <w:autoSpaceDN w:val="0"/>
              <w:adjustRightInd w:val="0"/>
              <w:spacing w:before="0" w:after="0" w:line="240" w:lineRule="auto"/>
              <w:rPr>
                <w:rFonts w:eastAsia="Times New Roman" w:cs="Times New Roman"/>
                <w:sz w:val="18"/>
                <w:szCs w:val="18"/>
                <w:lang w:eastAsia="ar-SA"/>
              </w:rPr>
            </w:pPr>
            <w:r w:rsidRPr="0075138E">
              <w:rPr>
                <w:rFonts w:eastAsia="Times New Roman" w:cs="Times New Roman"/>
                <w:sz w:val="20"/>
                <w:szCs w:val="20"/>
                <w:lang w:eastAsia="ar-SA"/>
              </w:rPr>
              <w:t>NNPAC PMS Unique ID</w:t>
            </w:r>
          </w:p>
        </w:tc>
      </w:tr>
    </w:tbl>
    <w:p w14:paraId="3827CC8B" w14:textId="339B93A5" w:rsidR="003430B3" w:rsidRDefault="00A07E78" w:rsidP="00DE55E6">
      <w:pPr>
        <w:pStyle w:val="Heading2"/>
      </w:pPr>
      <w:bookmarkStart w:id="46" w:name="_Toc85457753"/>
      <w:bookmarkStart w:id="47" w:name="_Toc85457754"/>
      <w:bookmarkStart w:id="48" w:name="_Toc87466797"/>
      <w:bookmarkEnd w:id="46"/>
      <w:bookmarkEnd w:id="47"/>
      <w:r>
        <w:lastRenderedPageBreak/>
        <w:t xml:space="preserve">Optimal </w:t>
      </w:r>
      <w:r w:rsidR="00865779">
        <w:t>D</w:t>
      </w:r>
      <w:r>
        <w:t xml:space="preserve">ate for </w:t>
      </w:r>
      <w:r w:rsidR="00865779">
        <w:t>S</w:t>
      </w:r>
      <w:r>
        <w:t>ervice</w:t>
      </w:r>
      <w:bookmarkEnd w:id="48"/>
    </w:p>
    <w:tbl>
      <w:tblPr>
        <w:tblW w:w="9440" w:type="dxa"/>
        <w:tblInd w:w="-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209"/>
        <w:gridCol w:w="108"/>
        <w:gridCol w:w="8123"/>
      </w:tblGrid>
      <w:tr w:rsidR="00EA7507" w:rsidRPr="007B3D30" w14:paraId="17B537CE" w14:textId="77777777" w:rsidTr="0075138E">
        <w:tc>
          <w:tcPr>
            <w:tcW w:w="1317" w:type="dxa"/>
            <w:gridSpan w:val="2"/>
            <w:shd w:val="clear" w:color="auto" w:fill="E0E0E0"/>
          </w:tcPr>
          <w:p w14:paraId="02CAC454" w14:textId="77777777" w:rsidR="00EA7507" w:rsidRPr="000517CC" w:rsidRDefault="00EA7507" w:rsidP="0075138E">
            <w:pPr>
              <w:tabs>
                <w:tab w:val="left" w:pos="1559"/>
              </w:tabs>
              <w:spacing w:before="0" w:after="100" w:afterAutospacing="1" w:line="240" w:lineRule="auto"/>
              <w:rPr>
                <w:rFonts w:eastAsia="Times New Roman" w:cs="Arial"/>
                <w:b/>
                <w:color w:val="FF0000"/>
                <w:sz w:val="20"/>
                <w:szCs w:val="20"/>
              </w:rPr>
            </w:pPr>
            <w:r w:rsidRPr="00F64C6F">
              <w:rPr>
                <w:rFonts w:eastAsia="Times New Roman" w:cs="Arial"/>
                <w:b/>
                <w:sz w:val="20"/>
                <w:szCs w:val="20"/>
              </w:rPr>
              <w:t>Description</w:t>
            </w:r>
          </w:p>
        </w:tc>
        <w:tc>
          <w:tcPr>
            <w:tcW w:w="8123" w:type="dxa"/>
            <w:shd w:val="clear" w:color="auto" w:fill="auto"/>
          </w:tcPr>
          <w:p w14:paraId="49AFC0FA" w14:textId="22E72A08" w:rsidR="00486A64" w:rsidRPr="00E079E8" w:rsidRDefault="006B2FF8" w:rsidP="0075138E">
            <w:pPr>
              <w:autoSpaceDE w:val="0"/>
              <w:autoSpaceDN w:val="0"/>
              <w:adjustRightInd w:val="0"/>
              <w:spacing w:after="0" w:line="240" w:lineRule="auto"/>
              <w:rPr>
                <w:b/>
                <w:color w:val="000000" w:themeColor="text1"/>
                <w:sz w:val="20"/>
                <w:szCs w:val="20"/>
              </w:rPr>
            </w:pPr>
            <w:r>
              <w:rPr>
                <w:b/>
                <w:color w:val="000000" w:themeColor="text1"/>
                <w:sz w:val="20"/>
                <w:szCs w:val="20"/>
              </w:rPr>
              <w:t>O</w:t>
            </w:r>
            <w:r w:rsidR="00E4192B">
              <w:rPr>
                <w:b/>
                <w:color w:val="000000" w:themeColor="text1"/>
                <w:sz w:val="20"/>
                <w:szCs w:val="20"/>
              </w:rPr>
              <w:t xml:space="preserve">ptimal </w:t>
            </w:r>
            <w:r w:rsidR="006D7F7E">
              <w:rPr>
                <w:b/>
                <w:color w:val="000000" w:themeColor="text1"/>
                <w:sz w:val="20"/>
                <w:szCs w:val="20"/>
              </w:rPr>
              <w:t>D</w:t>
            </w:r>
            <w:r w:rsidR="00E4192B">
              <w:rPr>
                <w:b/>
                <w:color w:val="000000" w:themeColor="text1"/>
                <w:sz w:val="20"/>
                <w:szCs w:val="20"/>
              </w:rPr>
              <w:t xml:space="preserve">ate for </w:t>
            </w:r>
            <w:r w:rsidR="006D7F7E">
              <w:rPr>
                <w:b/>
                <w:color w:val="000000" w:themeColor="text1"/>
                <w:sz w:val="20"/>
                <w:szCs w:val="20"/>
              </w:rPr>
              <w:t>S</w:t>
            </w:r>
            <w:r w:rsidR="00E4192B">
              <w:rPr>
                <w:b/>
                <w:color w:val="000000" w:themeColor="text1"/>
                <w:sz w:val="20"/>
                <w:szCs w:val="20"/>
              </w:rPr>
              <w:t xml:space="preserve">ervice </w:t>
            </w:r>
            <w:r w:rsidR="00DE1F12">
              <w:rPr>
                <w:b/>
                <w:color w:val="000000" w:themeColor="text1"/>
                <w:sz w:val="20"/>
                <w:szCs w:val="20"/>
              </w:rPr>
              <w:t>M</w:t>
            </w:r>
            <w:r w:rsidR="00E4192B">
              <w:rPr>
                <w:b/>
                <w:color w:val="000000" w:themeColor="text1"/>
                <w:sz w:val="20"/>
                <w:szCs w:val="20"/>
              </w:rPr>
              <w:t>andatory</w:t>
            </w:r>
          </w:p>
          <w:p w14:paraId="53DE2DEC" w14:textId="39419BBB" w:rsidR="00EA7507" w:rsidRDefault="00EA7507" w:rsidP="0075138E">
            <w:pPr>
              <w:autoSpaceDE w:val="0"/>
              <w:autoSpaceDN w:val="0"/>
              <w:adjustRightInd w:val="0"/>
              <w:spacing w:after="0" w:line="240" w:lineRule="auto"/>
              <w:rPr>
                <w:b/>
                <w:color w:val="000000" w:themeColor="text1"/>
                <w:sz w:val="20"/>
                <w:szCs w:val="20"/>
              </w:rPr>
            </w:pPr>
            <w:r w:rsidRPr="002254F9">
              <w:rPr>
                <w:b/>
                <w:color w:val="000000" w:themeColor="text1"/>
                <w:sz w:val="20"/>
                <w:szCs w:val="20"/>
              </w:rPr>
              <w:t>Background</w:t>
            </w:r>
          </w:p>
          <w:p w14:paraId="3A59C484" w14:textId="1D56C7C4" w:rsidR="00486A64" w:rsidRPr="00486A64" w:rsidRDefault="00486A64" w:rsidP="00486A64">
            <w:pPr>
              <w:autoSpaceDE w:val="0"/>
              <w:autoSpaceDN w:val="0"/>
              <w:adjustRightInd w:val="0"/>
              <w:spacing w:before="0" w:after="0" w:line="240" w:lineRule="auto"/>
              <w:rPr>
                <w:bCs/>
                <w:color w:val="000000" w:themeColor="text1"/>
                <w:sz w:val="20"/>
                <w:szCs w:val="20"/>
              </w:rPr>
            </w:pPr>
            <w:r w:rsidRPr="00486A64">
              <w:rPr>
                <w:bCs/>
                <w:color w:val="000000" w:themeColor="text1"/>
                <w:sz w:val="20"/>
                <w:szCs w:val="20"/>
              </w:rPr>
              <w:t xml:space="preserve">Currently wait times reporting for planned care services (including elective surgery) are measured within set timeframes – </w:t>
            </w:r>
            <w:proofErr w:type="gramStart"/>
            <w:r w:rsidR="001D552E" w:rsidRPr="00486A64">
              <w:rPr>
                <w:bCs/>
                <w:color w:val="000000" w:themeColor="text1"/>
                <w:sz w:val="20"/>
                <w:szCs w:val="20"/>
              </w:rPr>
              <w:t>i.e.</w:t>
            </w:r>
            <w:proofErr w:type="gramEnd"/>
            <w:r w:rsidRPr="00486A64">
              <w:rPr>
                <w:bCs/>
                <w:color w:val="000000" w:themeColor="text1"/>
                <w:sz w:val="20"/>
                <w:szCs w:val="20"/>
              </w:rPr>
              <w:t xml:space="preserve"> all patients should receive surgery within a maximum of </w:t>
            </w:r>
            <w:r w:rsidR="00294C92">
              <w:rPr>
                <w:bCs/>
                <w:color w:val="000000" w:themeColor="text1"/>
                <w:sz w:val="20"/>
                <w:szCs w:val="20"/>
              </w:rPr>
              <w:t>four</w:t>
            </w:r>
            <w:r w:rsidRPr="00486A64">
              <w:rPr>
                <w:bCs/>
                <w:color w:val="000000" w:themeColor="text1"/>
                <w:sz w:val="20"/>
                <w:szCs w:val="20"/>
              </w:rPr>
              <w:t xml:space="preserve"> months; patients should receive a CT/MRI scan within 42 days etc. </w:t>
            </w:r>
          </w:p>
          <w:p w14:paraId="20D4CF33" w14:textId="77777777" w:rsidR="00486A64" w:rsidRPr="00486A64" w:rsidRDefault="00486A64" w:rsidP="00486A64">
            <w:pPr>
              <w:autoSpaceDE w:val="0"/>
              <w:autoSpaceDN w:val="0"/>
              <w:adjustRightInd w:val="0"/>
              <w:spacing w:before="0" w:after="0" w:line="240" w:lineRule="auto"/>
              <w:rPr>
                <w:bCs/>
                <w:color w:val="000000" w:themeColor="text1"/>
                <w:sz w:val="20"/>
                <w:szCs w:val="20"/>
              </w:rPr>
            </w:pPr>
          </w:p>
          <w:p w14:paraId="1F1DA9CD" w14:textId="424C27C3" w:rsidR="00486A64" w:rsidRPr="00486A64" w:rsidRDefault="00486A64" w:rsidP="00486A64">
            <w:pPr>
              <w:autoSpaceDE w:val="0"/>
              <w:autoSpaceDN w:val="0"/>
              <w:adjustRightInd w:val="0"/>
              <w:spacing w:before="0" w:after="0" w:line="240" w:lineRule="auto"/>
              <w:rPr>
                <w:bCs/>
                <w:color w:val="000000" w:themeColor="text1"/>
                <w:sz w:val="20"/>
                <w:szCs w:val="20"/>
              </w:rPr>
            </w:pPr>
            <w:r w:rsidRPr="00486A64">
              <w:rPr>
                <w:bCs/>
                <w:color w:val="000000" w:themeColor="text1"/>
                <w:sz w:val="20"/>
                <w:szCs w:val="20"/>
              </w:rPr>
              <w:t>As part of the revised planned care programme, shifting to patient care being reported against clinically appropriate timeframes (within a maximum timeframe) has been identified as more appropriate for measuring the timeliness principle. The Optimal Date for Service within National Patient Flow</w:t>
            </w:r>
            <w:r w:rsidR="00AB37EF">
              <w:rPr>
                <w:bCs/>
                <w:color w:val="000000" w:themeColor="text1"/>
                <w:sz w:val="20"/>
                <w:szCs w:val="20"/>
              </w:rPr>
              <w:t xml:space="preserve"> (NPF)</w:t>
            </w:r>
            <w:r w:rsidRPr="00486A64">
              <w:rPr>
                <w:bCs/>
                <w:color w:val="000000" w:themeColor="text1"/>
                <w:sz w:val="20"/>
                <w:szCs w:val="20"/>
              </w:rPr>
              <w:t xml:space="preserve"> was added as a field during the NPF build phase to collect this information</w:t>
            </w:r>
            <w:r w:rsidR="00AB37EF">
              <w:rPr>
                <w:bCs/>
                <w:color w:val="000000" w:themeColor="text1"/>
                <w:sz w:val="20"/>
                <w:szCs w:val="20"/>
              </w:rPr>
              <w:t>.</w:t>
            </w:r>
            <w:r w:rsidRPr="00486A64">
              <w:rPr>
                <w:bCs/>
                <w:color w:val="000000" w:themeColor="text1"/>
                <w:sz w:val="20"/>
                <w:szCs w:val="20"/>
              </w:rPr>
              <w:t xml:space="preserve"> </w:t>
            </w:r>
            <w:r w:rsidR="00AB37EF">
              <w:rPr>
                <w:bCs/>
                <w:color w:val="000000" w:themeColor="text1"/>
                <w:sz w:val="20"/>
                <w:szCs w:val="20"/>
              </w:rPr>
              <w:t>H</w:t>
            </w:r>
            <w:r w:rsidRPr="00486A64">
              <w:rPr>
                <w:bCs/>
                <w:color w:val="000000" w:themeColor="text1"/>
                <w:sz w:val="20"/>
                <w:szCs w:val="20"/>
              </w:rPr>
              <w:t>owever</w:t>
            </w:r>
            <w:r w:rsidR="00AB37EF">
              <w:rPr>
                <w:bCs/>
                <w:color w:val="000000" w:themeColor="text1"/>
                <w:sz w:val="20"/>
                <w:szCs w:val="20"/>
              </w:rPr>
              <w:t>,</w:t>
            </w:r>
            <w:r w:rsidRPr="00486A64">
              <w:rPr>
                <w:bCs/>
                <w:color w:val="000000" w:themeColor="text1"/>
                <w:sz w:val="20"/>
                <w:szCs w:val="20"/>
              </w:rPr>
              <w:t xml:space="preserve"> at times this information wasn’t widely captured within DHB systems</w:t>
            </w:r>
            <w:r w:rsidR="006810BA">
              <w:rPr>
                <w:bCs/>
                <w:color w:val="000000" w:themeColor="text1"/>
                <w:sz w:val="20"/>
                <w:szCs w:val="20"/>
              </w:rPr>
              <w:t>,</w:t>
            </w:r>
            <w:r w:rsidRPr="00486A64">
              <w:rPr>
                <w:bCs/>
                <w:color w:val="000000" w:themeColor="text1"/>
                <w:sz w:val="20"/>
                <w:szCs w:val="20"/>
              </w:rPr>
              <w:t xml:space="preserve"> </w:t>
            </w:r>
            <w:r w:rsidR="006810BA">
              <w:rPr>
                <w:bCs/>
                <w:color w:val="000000" w:themeColor="text1"/>
                <w:sz w:val="20"/>
                <w:szCs w:val="20"/>
              </w:rPr>
              <w:t>therefore</w:t>
            </w:r>
            <w:r w:rsidRPr="00486A64">
              <w:rPr>
                <w:bCs/>
                <w:color w:val="000000" w:themeColor="text1"/>
                <w:sz w:val="20"/>
                <w:szCs w:val="20"/>
              </w:rPr>
              <w:t xml:space="preserve"> the field was left as optional for submissions. </w:t>
            </w:r>
          </w:p>
          <w:p w14:paraId="5007E1E2" w14:textId="77777777" w:rsidR="00486A64" w:rsidRPr="00486A64" w:rsidRDefault="00486A64" w:rsidP="00486A64">
            <w:pPr>
              <w:autoSpaceDE w:val="0"/>
              <w:autoSpaceDN w:val="0"/>
              <w:adjustRightInd w:val="0"/>
              <w:spacing w:before="0" w:after="0" w:line="240" w:lineRule="auto"/>
              <w:rPr>
                <w:bCs/>
                <w:color w:val="000000" w:themeColor="text1"/>
                <w:sz w:val="20"/>
                <w:szCs w:val="20"/>
              </w:rPr>
            </w:pPr>
          </w:p>
          <w:p w14:paraId="33681C18" w14:textId="69C7A624" w:rsidR="00B32DD7" w:rsidRPr="00486A64" w:rsidRDefault="00B32DD7" w:rsidP="00B32DD7">
            <w:pPr>
              <w:autoSpaceDE w:val="0"/>
              <w:autoSpaceDN w:val="0"/>
              <w:adjustRightInd w:val="0"/>
              <w:spacing w:before="0" w:after="0" w:line="240" w:lineRule="auto"/>
              <w:rPr>
                <w:bCs/>
                <w:color w:val="000000" w:themeColor="text1"/>
                <w:sz w:val="20"/>
                <w:szCs w:val="20"/>
              </w:rPr>
            </w:pPr>
            <w:r>
              <w:rPr>
                <w:bCs/>
                <w:color w:val="000000" w:themeColor="text1"/>
                <w:sz w:val="20"/>
                <w:szCs w:val="20"/>
              </w:rPr>
              <w:t>T</w:t>
            </w:r>
            <w:r w:rsidRPr="00486A64">
              <w:rPr>
                <w:bCs/>
                <w:color w:val="000000" w:themeColor="text1"/>
                <w:sz w:val="20"/>
                <w:szCs w:val="20"/>
              </w:rPr>
              <w:t>he NPF file spec</w:t>
            </w:r>
            <w:r w:rsidR="00A905A9">
              <w:rPr>
                <w:bCs/>
                <w:color w:val="000000" w:themeColor="text1"/>
                <w:sz w:val="20"/>
                <w:szCs w:val="20"/>
              </w:rPr>
              <w:t>ification</w:t>
            </w:r>
            <w:r w:rsidRPr="00486A64">
              <w:rPr>
                <w:bCs/>
                <w:color w:val="000000" w:themeColor="text1"/>
                <w:sz w:val="20"/>
                <w:szCs w:val="20"/>
              </w:rPr>
              <w:t xml:space="preserve"> </w:t>
            </w:r>
            <w:r>
              <w:rPr>
                <w:bCs/>
                <w:color w:val="000000" w:themeColor="text1"/>
                <w:sz w:val="20"/>
                <w:szCs w:val="20"/>
              </w:rPr>
              <w:t xml:space="preserve">states </w:t>
            </w:r>
            <w:r w:rsidRPr="00486A64">
              <w:rPr>
                <w:bCs/>
                <w:color w:val="000000" w:themeColor="text1"/>
                <w:sz w:val="20"/>
                <w:szCs w:val="20"/>
              </w:rPr>
              <w:t xml:space="preserve">that planned, staged and surveillance patients should have a date provided </w:t>
            </w:r>
            <w:r>
              <w:rPr>
                <w:bCs/>
                <w:color w:val="000000" w:themeColor="text1"/>
                <w:sz w:val="20"/>
                <w:szCs w:val="20"/>
              </w:rPr>
              <w:t>where the</w:t>
            </w:r>
            <w:r w:rsidRPr="00486A64">
              <w:rPr>
                <w:bCs/>
                <w:color w:val="000000" w:themeColor="text1"/>
                <w:sz w:val="20"/>
                <w:szCs w:val="20"/>
              </w:rPr>
              <w:t xml:space="preserve"> Clinical Exclusion Code is “P – Planned”, "S - Surveillance" or "G - Staged" as these patients are currently not included in the maximum waiting time reporting of the </w:t>
            </w:r>
            <w:r w:rsidR="00DE1F12">
              <w:rPr>
                <w:bCs/>
                <w:color w:val="000000" w:themeColor="text1"/>
                <w:sz w:val="20"/>
                <w:szCs w:val="20"/>
              </w:rPr>
              <w:t>Elective Services Patient Flow Indicators (</w:t>
            </w:r>
            <w:r w:rsidRPr="00486A64">
              <w:rPr>
                <w:bCs/>
                <w:color w:val="000000" w:themeColor="text1"/>
                <w:sz w:val="20"/>
                <w:szCs w:val="20"/>
              </w:rPr>
              <w:t>ESPI</w:t>
            </w:r>
            <w:r w:rsidR="00DE1F12">
              <w:rPr>
                <w:bCs/>
                <w:color w:val="000000" w:themeColor="text1"/>
                <w:sz w:val="20"/>
                <w:szCs w:val="20"/>
              </w:rPr>
              <w:t>s)</w:t>
            </w:r>
            <w:r w:rsidRPr="00486A64">
              <w:rPr>
                <w:bCs/>
                <w:color w:val="000000" w:themeColor="text1"/>
                <w:sz w:val="20"/>
                <w:szCs w:val="20"/>
              </w:rPr>
              <w:t xml:space="preserve">. </w:t>
            </w:r>
          </w:p>
          <w:p w14:paraId="3C0A8EAC" w14:textId="77777777" w:rsidR="00B32DD7" w:rsidRPr="00486A64" w:rsidRDefault="00B32DD7" w:rsidP="00B32DD7">
            <w:pPr>
              <w:autoSpaceDE w:val="0"/>
              <w:autoSpaceDN w:val="0"/>
              <w:adjustRightInd w:val="0"/>
              <w:spacing w:before="0" w:after="0" w:line="240" w:lineRule="auto"/>
              <w:rPr>
                <w:bCs/>
                <w:color w:val="000000" w:themeColor="text1"/>
                <w:sz w:val="20"/>
                <w:szCs w:val="20"/>
              </w:rPr>
            </w:pPr>
          </w:p>
          <w:p w14:paraId="7C104109" w14:textId="6B26CF14" w:rsidR="00B32DD7" w:rsidRPr="00486A64" w:rsidRDefault="008B2A48" w:rsidP="00B32DD7">
            <w:pPr>
              <w:autoSpaceDE w:val="0"/>
              <w:autoSpaceDN w:val="0"/>
              <w:adjustRightInd w:val="0"/>
              <w:spacing w:before="0" w:after="0" w:line="240" w:lineRule="auto"/>
              <w:rPr>
                <w:bCs/>
                <w:color w:val="000000" w:themeColor="text1"/>
                <w:sz w:val="20"/>
                <w:szCs w:val="20"/>
              </w:rPr>
            </w:pPr>
            <w:r>
              <w:rPr>
                <w:bCs/>
                <w:color w:val="000000" w:themeColor="text1"/>
                <w:sz w:val="20"/>
                <w:szCs w:val="20"/>
              </w:rPr>
              <w:t>D</w:t>
            </w:r>
            <w:r w:rsidR="00B32DD7" w:rsidRPr="00486A64">
              <w:rPr>
                <w:bCs/>
                <w:color w:val="000000" w:themeColor="text1"/>
                <w:sz w:val="20"/>
                <w:szCs w:val="20"/>
              </w:rPr>
              <w:t xml:space="preserve">ata quality work continues to ensure that all in scope records are submitted. </w:t>
            </w:r>
          </w:p>
          <w:p w14:paraId="169BED55" w14:textId="77777777" w:rsidR="00B32DD7" w:rsidRPr="00486A64" w:rsidRDefault="00B32DD7" w:rsidP="00B32DD7">
            <w:pPr>
              <w:autoSpaceDE w:val="0"/>
              <w:autoSpaceDN w:val="0"/>
              <w:adjustRightInd w:val="0"/>
              <w:spacing w:before="0" w:after="0" w:line="240" w:lineRule="auto"/>
              <w:rPr>
                <w:bCs/>
                <w:color w:val="000000" w:themeColor="text1"/>
                <w:sz w:val="20"/>
                <w:szCs w:val="20"/>
              </w:rPr>
            </w:pPr>
          </w:p>
          <w:p w14:paraId="76ECA17B" w14:textId="77777777" w:rsidR="00B32DD7" w:rsidRPr="00486A64" w:rsidRDefault="00B32DD7" w:rsidP="00B32DD7">
            <w:pPr>
              <w:autoSpaceDE w:val="0"/>
              <w:autoSpaceDN w:val="0"/>
              <w:adjustRightInd w:val="0"/>
              <w:spacing w:before="0" w:after="0" w:line="240" w:lineRule="auto"/>
              <w:rPr>
                <w:bCs/>
                <w:color w:val="000000" w:themeColor="text1"/>
                <w:sz w:val="20"/>
                <w:szCs w:val="20"/>
              </w:rPr>
            </w:pPr>
            <w:r w:rsidRPr="00486A64">
              <w:rPr>
                <w:bCs/>
                <w:color w:val="000000" w:themeColor="text1"/>
                <w:sz w:val="20"/>
                <w:szCs w:val="20"/>
              </w:rPr>
              <w:t>Preliminary investigations suggest that the Optimal Date for Service is not widely submitted, or</w:t>
            </w:r>
            <w:r>
              <w:rPr>
                <w:bCs/>
                <w:color w:val="000000" w:themeColor="text1"/>
                <w:sz w:val="20"/>
                <w:szCs w:val="20"/>
              </w:rPr>
              <w:t>, when it is,</w:t>
            </w:r>
            <w:r w:rsidRPr="00486A64">
              <w:rPr>
                <w:bCs/>
                <w:color w:val="000000" w:themeColor="text1"/>
                <w:sz w:val="20"/>
                <w:szCs w:val="20"/>
              </w:rPr>
              <w:t xml:space="preserve"> default dates are </w:t>
            </w:r>
            <w:r>
              <w:rPr>
                <w:bCs/>
                <w:color w:val="000000" w:themeColor="text1"/>
                <w:sz w:val="20"/>
                <w:szCs w:val="20"/>
              </w:rPr>
              <w:t>used</w:t>
            </w:r>
            <w:r w:rsidRPr="00486A64">
              <w:rPr>
                <w:bCs/>
                <w:color w:val="000000" w:themeColor="text1"/>
                <w:sz w:val="20"/>
                <w:szCs w:val="20"/>
              </w:rPr>
              <w:t xml:space="preserve">.  </w:t>
            </w:r>
          </w:p>
          <w:p w14:paraId="57240003" w14:textId="77777777" w:rsidR="00EA7507" w:rsidRDefault="00EA7507" w:rsidP="0075138E">
            <w:pPr>
              <w:autoSpaceDE w:val="0"/>
              <w:autoSpaceDN w:val="0"/>
              <w:adjustRightInd w:val="0"/>
              <w:spacing w:after="0" w:line="240" w:lineRule="auto"/>
              <w:rPr>
                <w:b/>
                <w:color w:val="000000" w:themeColor="text1"/>
                <w:sz w:val="20"/>
                <w:szCs w:val="20"/>
              </w:rPr>
            </w:pPr>
            <w:r w:rsidRPr="00F64C6F">
              <w:rPr>
                <w:b/>
                <w:color w:val="000000" w:themeColor="text1"/>
                <w:sz w:val="20"/>
                <w:szCs w:val="20"/>
              </w:rPr>
              <w:t>Impact</w:t>
            </w:r>
          </w:p>
          <w:p w14:paraId="35FBAC03" w14:textId="387BF34D" w:rsidR="002C37AA" w:rsidRPr="00A840DB" w:rsidRDefault="00D50AF6" w:rsidP="002C37AA">
            <w:pPr>
              <w:rPr>
                <w:bCs/>
                <w:color w:val="000000" w:themeColor="text1"/>
                <w:sz w:val="20"/>
                <w:szCs w:val="20"/>
              </w:rPr>
            </w:pPr>
            <w:proofErr w:type="gramStart"/>
            <w:r w:rsidRPr="00A840DB">
              <w:rPr>
                <w:bCs/>
                <w:color w:val="000000" w:themeColor="text1"/>
                <w:sz w:val="20"/>
                <w:szCs w:val="20"/>
              </w:rPr>
              <w:t>The  lack</w:t>
            </w:r>
            <w:proofErr w:type="gramEnd"/>
            <w:r w:rsidRPr="00A840DB">
              <w:rPr>
                <w:bCs/>
                <w:color w:val="000000" w:themeColor="text1"/>
                <w:sz w:val="20"/>
                <w:szCs w:val="20"/>
              </w:rPr>
              <w:t xml:space="preserve"> of data on the </w:t>
            </w:r>
            <w:r>
              <w:rPr>
                <w:bCs/>
                <w:color w:val="000000" w:themeColor="text1"/>
                <w:sz w:val="20"/>
                <w:szCs w:val="20"/>
              </w:rPr>
              <w:t>O</w:t>
            </w:r>
            <w:r w:rsidRPr="00A840DB">
              <w:rPr>
                <w:bCs/>
                <w:color w:val="000000" w:themeColor="text1"/>
                <w:sz w:val="20"/>
                <w:szCs w:val="20"/>
              </w:rPr>
              <w:t xml:space="preserve">ptimal </w:t>
            </w:r>
            <w:r>
              <w:rPr>
                <w:bCs/>
                <w:color w:val="000000" w:themeColor="text1"/>
                <w:sz w:val="20"/>
                <w:szCs w:val="20"/>
              </w:rPr>
              <w:t>D</w:t>
            </w:r>
            <w:r w:rsidRPr="00A840DB">
              <w:rPr>
                <w:bCs/>
                <w:color w:val="000000" w:themeColor="text1"/>
                <w:sz w:val="20"/>
                <w:szCs w:val="20"/>
              </w:rPr>
              <w:t xml:space="preserve">ate for </w:t>
            </w:r>
            <w:r>
              <w:rPr>
                <w:bCs/>
                <w:color w:val="000000" w:themeColor="text1"/>
                <w:sz w:val="20"/>
                <w:szCs w:val="20"/>
              </w:rPr>
              <w:t>S</w:t>
            </w:r>
            <w:r w:rsidRPr="00A840DB">
              <w:rPr>
                <w:bCs/>
                <w:color w:val="000000" w:themeColor="text1"/>
                <w:sz w:val="20"/>
                <w:szCs w:val="20"/>
              </w:rPr>
              <w:t xml:space="preserve">ervice affects the </w:t>
            </w:r>
            <w:r>
              <w:rPr>
                <w:bCs/>
                <w:color w:val="000000" w:themeColor="text1"/>
                <w:sz w:val="20"/>
                <w:szCs w:val="20"/>
              </w:rPr>
              <w:t>Ministry’s</w:t>
            </w:r>
            <w:r w:rsidRPr="00A840DB">
              <w:rPr>
                <w:bCs/>
                <w:color w:val="000000" w:themeColor="text1"/>
                <w:sz w:val="20"/>
                <w:szCs w:val="20"/>
              </w:rPr>
              <w:t xml:space="preserve"> ability to report against clinically appropriate timeframes for patients and progression of the refined set of measures. </w:t>
            </w:r>
            <w:r w:rsidR="002C37AA" w:rsidRPr="00A840DB">
              <w:rPr>
                <w:bCs/>
                <w:color w:val="000000" w:themeColor="text1"/>
                <w:sz w:val="20"/>
                <w:szCs w:val="20"/>
              </w:rPr>
              <w:t xml:space="preserve">This creates </w:t>
            </w:r>
            <w:r w:rsidR="009D1ECE">
              <w:rPr>
                <w:bCs/>
                <w:color w:val="000000" w:themeColor="text1"/>
                <w:sz w:val="20"/>
                <w:szCs w:val="20"/>
              </w:rPr>
              <w:t>two</w:t>
            </w:r>
            <w:r w:rsidR="002C37AA" w:rsidRPr="00A840DB">
              <w:rPr>
                <w:bCs/>
                <w:color w:val="000000" w:themeColor="text1"/>
                <w:sz w:val="20"/>
                <w:szCs w:val="20"/>
              </w:rPr>
              <w:t xml:space="preserve"> problems:</w:t>
            </w:r>
          </w:p>
          <w:p w14:paraId="1302C3E9" w14:textId="378A40BB" w:rsidR="002C37AA" w:rsidRPr="00A840DB" w:rsidRDefault="002C37AA" w:rsidP="002C37AA">
            <w:pPr>
              <w:pStyle w:val="ListParagraph"/>
              <w:numPr>
                <w:ilvl w:val="0"/>
                <w:numId w:val="39"/>
              </w:numPr>
              <w:spacing w:before="0" w:after="0" w:line="240" w:lineRule="auto"/>
              <w:rPr>
                <w:bCs/>
                <w:color w:val="000000" w:themeColor="text1"/>
                <w:sz w:val="20"/>
                <w:szCs w:val="20"/>
              </w:rPr>
            </w:pPr>
            <w:r w:rsidRPr="00A840DB">
              <w:rPr>
                <w:bCs/>
                <w:color w:val="000000" w:themeColor="text1"/>
                <w:sz w:val="20"/>
                <w:szCs w:val="20"/>
              </w:rPr>
              <w:t>patients who have a maximum timeframe (“N – Normal”) but should be treated sooner than the maximum do not have the clinically appropriate date recorded</w:t>
            </w:r>
            <w:r w:rsidR="006D757B">
              <w:rPr>
                <w:bCs/>
                <w:color w:val="000000" w:themeColor="text1"/>
                <w:sz w:val="20"/>
                <w:szCs w:val="20"/>
              </w:rPr>
              <w:t>.</w:t>
            </w:r>
            <w:r w:rsidRPr="00A840DB">
              <w:rPr>
                <w:bCs/>
                <w:color w:val="000000" w:themeColor="text1"/>
                <w:sz w:val="20"/>
                <w:szCs w:val="20"/>
              </w:rPr>
              <w:t xml:space="preserve"> </w:t>
            </w:r>
            <w:r w:rsidR="00F51F3C">
              <w:rPr>
                <w:bCs/>
                <w:color w:val="000000" w:themeColor="text1"/>
                <w:sz w:val="20"/>
                <w:szCs w:val="20"/>
              </w:rPr>
              <w:t>Patient access to care</w:t>
            </w:r>
            <w:r w:rsidRPr="00A840DB">
              <w:rPr>
                <w:bCs/>
                <w:color w:val="000000" w:themeColor="text1"/>
                <w:sz w:val="20"/>
                <w:szCs w:val="20"/>
              </w:rPr>
              <w:t xml:space="preserve"> can</w:t>
            </w:r>
            <w:r w:rsidR="00F37864">
              <w:rPr>
                <w:bCs/>
                <w:color w:val="000000" w:themeColor="text1"/>
                <w:sz w:val="20"/>
                <w:szCs w:val="20"/>
              </w:rPr>
              <w:t>no</w:t>
            </w:r>
            <w:r w:rsidRPr="00A840DB">
              <w:rPr>
                <w:bCs/>
                <w:color w:val="000000" w:themeColor="text1"/>
                <w:sz w:val="20"/>
                <w:szCs w:val="20"/>
              </w:rPr>
              <w:t>t be measured against th</w:t>
            </w:r>
            <w:r w:rsidR="00F51F3C">
              <w:rPr>
                <w:bCs/>
                <w:color w:val="000000" w:themeColor="text1"/>
                <w:sz w:val="20"/>
                <w:szCs w:val="20"/>
              </w:rPr>
              <w:t>e more appropriate timeframe</w:t>
            </w:r>
          </w:p>
          <w:p w14:paraId="04804F12" w14:textId="4DE21881" w:rsidR="002C37AA" w:rsidRPr="00A840DB" w:rsidRDefault="002C37AA" w:rsidP="002C37AA">
            <w:pPr>
              <w:pStyle w:val="ListParagraph"/>
              <w:numPr>
                <w:ilvl w:val="0"/>
                <w:numId w:val="39"/>
              </w:numPr>
              <w:spacing w:before="0" w:after="0" w:line="240" w:lineRule="auto"/>
              <w:rPr>
                <w:bCs/>
                <w:color w:val="000000" w:themeColor="text1"/>
                <w:sz w:val="20"/>
                <w:szCs w:val="20"/>
              </w:rPr>
            </w:pPr>
            <w:r w:rsidRPr="00A840DB">
              <w:rPr>
                <w:bCs/>
                <w:color w:val="000000" w:themeColor="text1"/>
                <w:sz w:val="20"/>
                <w:szCs w:val="20"/>
              </w:rPr>
              <w:t>patients who do not fit within the maximum timeframe (“P – Planned”, "S - Surveillance" or "G - Staged") do not have accurate measurement timeframes where th</w:t>
            </w:r>
            <w:r w:rsidR="008173BE">
              <w:rPr>
                <w:bCs/>
                <w:color w:val="000000" w:themeColor="text1"/>
                <w:sz w:val="20"/>
                <w:szCs w:val="20"/>
              </w:rPr>
              <w:t xml:space="preserve">e optimal </w:t>
            </w:r>
            <w:r w:rsidRPr="00A840DB">
              <w:rPr>
                <w:bCs/>
                <w:color w:val="000000" w:themeColor="text1"/>
                <w:sz w:val="20"/>
                <w:szCs w:val="20"/>
              </w:rPr>
              <w:t>date</w:t>
            </w:r>
            <w:r w:rsidR="008173BE">
              <w:rPr>
                <w:bCs/>
                <w:color w:val="000000" w:themeColor="text1"/>
                <w:sz w:val="20"/>
                <w:szCs w:val="20"/>
              </w:rPr>
              <w:t xml:space="preserve"> for service</w:t>
            </w:r>
            <w:r w:rsidRPr="00A840DB">
              <w:rPr>
                <w:bCs/>
                <w:color w:val="000000" w:themeColor="text1"/>
                <w:sz w:val="20"/>
                <w:szCs w:val="20"/>
              </w:rPr>
              <w:t xml:space="preserve"> is not submitted</w:t>
            </w:r>
          </w:p>
          <w:p w14:paraId="3DA33670" w14:textId="5F65942D" w:rsidR="00EA7507" w:rsidRDefault="002C37AA" w:rsidP="002C37AA">
            <w:pPr>
              <w:autoSpaceDE w:val="0"/>
              <w:autoSpaceDN w:val="0"/>
              <w:adjustRightInd w:val="0"/>
              <w:spacing w:after="0" w:line="240" w:lineRule="auto"/>
              <w:rPr>
                <w:bCs/>
                <w:color w:val="000000" w:themeColor="text1"/>
                <w:sz w:val="20"/>
                <w:szCs w:val="20"/>
              </w:rPr>
            </w:pPr>
            <w:r w:rsidRPr="00A840DB">
              <w:rPr>
                <w:bCs/>
                <w:color w:val="000000" w:themeColor="text1"/>
                <w:sz w:val="20"/>
                <w:szCs w:val="20"/>
              </w:rPr>
              <w:t>Both problems result in inaccurate or incomplete reporting of patient waiting times</w:t>
            </w:r>
          </w:p>
          <w:p w14:paraId="14D9954E" w14:textId="1406AE9E" w:rsidR="000A7B2B" w:rsidRPr="000A7B2B" w:rsidRDefault="000A7B2B" w:rsidP="002C37AA">
            <w:pPr>
              <w:autoSpaceDE w:val="0"/>
              <w:autoSpaceDN w:val="0"/>
              <w:adjustRightInd w:val="0"/>
              <w:spacing w:after="0" w:line="240" w:lineRule="auto"/>
              <w:rPr>
                <w:b/>
                <w:color w:val="000000" w:themeColor="text1"/>
                <w:sz w:val="20"/>
                <w:szCs w:val="20"/>
              </w:rPr>
            </w:pPr>
            <w:r w:rsidRPr="000A7B2B">
              <w:rPr>
                <w:b/>
                <w:color w:val="000000" w:themeColor="text1"/>
                <w:sz w:val="20"/>
                <w:szCs w:val="20"/>
              </w:rPr>
              <w:t>Solution</w:t>
            </w:r>
          </w:p>
          <w:p w14:paraId="7A3328E8" w14:textId="3CB226CD" w:rsidR="00EA7507" w:rsidRPr="004B6013" w:rsidRDefault="009A063D" w:rsidP="0075138E">
            <w:pPr>
              <w:autoSpaceDE w:val="0"/>
              <w:autoSpaceDN w:val="0"/>
              <w:adjustRightInd w:val="0"/>
              <w:spacing w:after="0" w:line="240" w:lineRule="auto"/>
              <w:rPr>
                <w:rFonts w:cs="Arial"/>
                <w:sz w:val="20"/>
                <w:szCs w:val="20"/>
              </w:rPr>
            </w:pPr>
            <w:r w:rsidRPr="000A7B2B">
              <w:rPr>
                <w:bCs/>
                <w:color w:val="000000" w:themeColor="text1"/>
                <w:sz w:val="20"/>
                <w:szCs w:val="20"/>
              </w:rPr>
              <w:t xml:space="preserve">Prioritisation Activities </w:t>
            </w:r>
            <w:r>
              <w:rPr>
                <w:bCs/>
                <w:color w:val="000000" w:themeColor="text1"/>
                <w:sz w:val="20"/>
                <w:szCs w:val="20"/>
              </w:rPr>
              <w:t xml:space="preserve">where the Prioritisation Outcome is Accepted </w:t>
            </w:r>
            <w:r w:rsidRPr="000A7B2B">
              <w:rPr>
                <w:bCs/>
                <w:color w:val="000000" w:themeColor="text1"/>
                <w:sz w:val="20"/>
                <w:szCs w:val="20"/>
              </w:rPr>
              <w:t>should have an Optimal Date for Service provided based on the nature of a patient’s clinical symptoms, condition and any comorbidities or external patient factors.</w:t>
            </w:r>
          </w:p>
        </w:tc>
      </w:tr>
      <w:tr w:rsidR="00EA7507" w:rsidRPr="007B3D30" w14:paraId="2AAC8BF3" w14:textId="77777777" w:rsidTr="0075138E">
        <w:tc>
          <w:tcPr>
            <w:tcW w:w="1209" w:type="dxa"/>
            <w:tcBorders>
              <w:bottom w:val="single" w:sz="2" w:space="0" w:color="C0C0C0"/>
            </w:tcBorders>
            <w:shd w:val="clear" w:color="auto" w:fill="E0E0E0"/>
          </w:tcPr>
          <w:p w14:paraId="1E2AA67D" w14:textId="77777777" w:rsidR="00EA7507" w:rsidRPr="007B3D30" w:rsidRDefault="00EA7507" w:rsidP="0075138E">
            <w:pPr>
              <w:tabs>
                <w:tab w:val="left" w:pos="1559"/>
              </w:tabs>
              <w:spacing w:before="60" w:after="60" w:line="240" w:lineRule="auto"/>
              <w:jc w:val="center"/>
              <w:rPr>
                <w:rFonts w:eastAsia="Times New Roman" w:cs="Arial"/>
                <w:strike/>
                <w:sz w:val="20"/>
                <w:szCs w:val="20"/>
              </w:rPr>
            </w:pPr>
            <w:r w:rsidRPr="007B3D30">
              <w:rPr>
                <w:rFonts w:eastAsia="Times New Roman" w:cs="Arial"/>
                <w:strike/>
                <w:sz w:val="20"/>
                <w:szCs w:val="20"/>
              </w:rPr>
              <w:t>#</w:t>
            </w:r>
          </w:p>
        </w:tc>
        <w:tc>
          <w:tcPr>
            <w:tcW w:w="8231" w:type="dxa"/>
            <w:gridSpan w:val="2"/>
            <w:tcBorders>
              <w:bottom w:val="single" w:sz="2" w:space="0" w:color="C0C0C0"/>
            </w:tcBorders>
            <w:shd w:val="clear" w:color="auto" w:fill="E0E0E0"/>
          </w:tcPr>
          <w:p w14:paraId="6541DC47" w14:textId="77777777" w:rsidR="00EA7507" w:rsidRPr="000517CC" w:rsidRDefault="00EA7507" w:rsidP="0075138E">
            <w:pPr>
              <w:tabs>
                <w:tab w:val="left" w:pos="1559"/>
              </w:tabs>
              <w:spacing w:before="60" w:after="60" w:line="240" w:lineRule="auto"/>
              <w:rPr>
                <w:rFonts w:eastAsia="Times New Roman" w:cs="Arial"/>
                <w:color w:val="FF0000"/>
                <w:sz w:val="20"/>
                <w:szCs w:val="20"/>
              </w:rPr>
            </w:pPr>
          </w:p>
        </w:tc>
      </w:tr>
      <w:tr w:rsidR="00EA7507" w:rsidRPr="007B3D30" w14:paraId="6D1F58A1" w14:textId="77777777" w:rsidTr="0075138E">
        <w:tc>
          <w:tcPr>
            <w:tcW w:w="1209" w:type="dxa"/>
            <w:shd w:val="clear" w:color="auto" w:fill="E0E0E0"/>
          </w:tcPr>
          <w:p w14:paraId="3881C24B" w14:textId="77777777" w:rsidR="00EA7507" w:rsidRPr="00D60595" w:rsidRDefault="00EA7507" w:rsidP="0075138E">
            <w:pPr>
              <w:tabs>
                <w:tab w:val="left" w:pos="1559"/>
              </w:tabs>
              <w:spacing w:before="60" w:after="60" w:line="240" w:lineRule="auto"/>
              <w:jc w:val="center"/>
              <w:rPr>
                <w:rFonts w:eastAsia="Times New Roman" w:cs="Arial"/>
                <w:sz w:val="20"/>
                <w:szCs w:val="20"/>
              </w:rPr>
            </w:pPr>
            <w:r w:rsidRPr="00D60595">
              <w:rPr>
                <w:rFonts w:eastAsia="Times New Roman" w:cs="Arial"/>
                <w:sz w:val="20"/>
                <w:szCs w:val="20"/>
              </w:rPr>
              <w:t>BR1.</w:t>
            </w:r>
          </w:p>
        </w:tc>
        <w:tc>
          <w:tcPr>
            <w:tcW w:w="8231" w:type="dxa"/>
            <w:gridSpan w:val="2"/>
            <w:shd w:val="clear" w:color="auto" w:fill="auto"/>
          </w:tcPr>
          <w:p w14:paraId="650788FE" w14:textId="19874E8E" w:rsidR="00EA7507" w:rsidRPr="00A12113" w:rsidRDefault="00CD5C3D" w:rsidP="0075138E">
            <w:pPr>
              <w:autoSpaceDE w:val="0"/>
              <w:autoSpaceDN w:val="0"/>
              <w:adjustRightInd w:val="0"/>
              <w:spacing w:after="0" w:line="240" w:lineRule="auto"/>
              <w:jc w:val="both"/>
              <w:rPr>
                <w:rFonts w:cs="Arial"/>
                <w:color w:val="FF0000"/>
                <w:sz w:val="20"/>
                <w:szCs w:val="20"/>
              </w:rPr>
            </w:pPr>
            <w:r w:rsidRPr="00A12113">
              <w:rPr>
                <w:rFonts w:cs="Arial"/>
                <w:sz w:val="20"/>
                <w:szCs w:val="20"/>
              </w:rPr>
              <w:t xml:space="preserve">Make </w:t>
            </w:r>
            <w:r w:rsidR="006D7F7E">
              <w:rPr>
                <w:rFonts w:cs="Arial"/>
                <w:sz w:val="20"/>
                <w:szCs w:val="20"/>
              </w:rPr>
              <w:t>O</w:t>
            </w:r>
            <w:r w:rsidR="00A12113" w:rsidRPr="00A12113">
              <w:rPr>
                <w:rFonts w:cs="Arial"/>
                <w:sz w:val="20"/>
                <w:szCs w:val="20"/>
              </w:rPr>
              <w:t xml:space="preserve">ptimal </w:t>
            </w:r>
            <w:r w:rsidR="006D7F7E">
              <w:rPr>
                <w:rFonts w:cs="Arial"/>
                <w:sz w:val="20"/>
                <w:szCs w:val="20"/>
              </w:rPr>
              <w:t>D</w:t>
            </w:r>
            <w:r w:rsidR="00A12113" w:rsidRPr="00A12113">
              <w:rPr>
                <w:rFonts w:cs="Arial"/>
                <w:sz w:val="20"/>
                <w:szCs w:val="20"/>
              </w:rPr>
              <w:t xml:space="preserve">ate for </w:t>
            </w:r>
            <w:r w:rsidR="00A57829">
              <w:rPr>
                <w:rFonts w:cs="Arial"/>
                <w:sz w:val="20"/>
                <w:szCs w:val="20"/>
              </w:rPr>
              <w:t>S</w:t>
            </w:r>
            <w:r w:rsidR="00A12113" w:rsidRPr="00A12113">
              <w:rPr>
                <w:rFonts w:cs="Arial"/>
                <w:sz w:val="20"/>
                <w:szCs w:val="20"/>
              </w:rPr>
              <w:t>ervice</w:t>
            </w:r>
            <w:r w:rsidR="00A12113">
              <w:rPr>
                <w:rFonts w:cs="Arial"/>
                <w:sz w:val="20"/>
                <w:szCs w:val="20"/>
              </w:rPr>
              <w:t xml:space="preserve"> mandatory</w:t>
            </w:r>
            <w:r w:rsidR="009A07DB">
              <w:rPr>
                <w:rFonts w:cs="Arial"/>
                <w:sz w:val="20"/>
                <w:szCs w:val="20"/>
              </w:rPr>
              <w:t xml:space="preserve"> for all</w:t>
            </w:r>
            <w:r w:rsidR="00BC118B">
              <w:rPr>
                <w:rFonts w:cs="Arial"/>
                <w:sz w:val="20"/>
                <w:szCs w:val="20"/>
              </w:rPr>
              <w:t xml:space="preserve"> </w:t>
            </w:r>
            <w:r w:rsidR="009A07DB" w:rsidRPr="009A07DB">
              <w:rPr>
                <w:rFonts w:cs="Arial"/>
                <w:sz w:val="20"/>
                <w:szCs w:val="20"/>
              </w:rPr>
              <w:t>NPF Prioritisation</w:t>
            </w:r>
            <w:r w:rsidR="009B636A">
              <w:rPr>
                <w:rFonts w:cs="Arial"/>
                <w:sz w:val="20"/>
                <w:szCs w:val="20"/>
              </w:rPr>
              <w:t xml:space="preserve"> activities</w:t>
            </w:r>
            <w:r w:rsidR="008E1580">
              <w:rPr>
                <w:rFonts w:cs="Arial"/>
                <w:sz w:val="20"/>
                <w:szCs w:val="20"/>
              </w:rPr>
              <w:t xml:space="preserve"> </w:t>
            </w:r>
            <w:r w:rsidR="00BF242F">
              <w:rPr>
                <w:rFonts w:cs="Arial"/>
                <w:sz w:val="20"/>
                <w:szCs w:val="20"/>
              </w:rPr>
              <w:t>from</w:t>
            </w:r>
            <w:r w:rsidR="008E1580">
              <w:rPr>
                <w:rFonts w:cs="Arial"/>
                <w:sz w:val="20"/>
                <w:szCs w:val="20"/>
              </w:rPr>
              <w:t xml:space="preserve"> 1 July 2022</w:t>
            </w:r>
            <w:r w:rsidR="00200BCB">
              <w:rPr>
                <w:rFonts w:cs="Arial"/>
                <w:sz w:val="20"/>
                <w:szCs w:val="20"/>
              </w:rPr>
              <w:t xml:space="preserve"> where the Prioritisation Outcome (PRIOUT) code is A - Accepted</w:t>
            </w:r>
          </w:p>
        </w:tc>
      </w:tr>
      <w:tr w:rsidR="00EA7507" w:rsidRPr="007B3D30" w14:paraId="18C99FAE" w14:textId="77777777" w:rsidTr="0075138E">
        <w:tc>
          <w:tcPr>
            <w:tcW w:w="1209" w:type="dxa"/>
            <w:shd w:val="clear" w:color="auto" w:fill="E0E0E0"/>
          </w:tcPr>
          <w:p w14:paraId="669808F4" w14:textId="77777777" w:rsidR="00EA7507" w:rsidRPr="00D60595" w:rsidRDefault="00EA7507" w:rsidP="0075138E">
            <w:pPr>
              <w:tabs>
                <w:tab w:val="left" w:pos="1559"/>
              </w:tabs>
              <w:spacing w:before="60" w:after="60" w:line="240" w:lineRule="auto"/>
              <w:jc w:val="center"/>
              <w:rPr>
                <w:rFonts w:eastAsia="Times New Roman" w:cs="Arial"/>
                <w:sz w:val="20"/>
                <w:szCs w:val="20"/>
              </w:rPr>
            </w:pPr>
            <w:r w:rsidRPr="00D60595">
              <w:rPr>
                <w:rFonts w:eastAsia="Times New Roman" w:cs="Arial"/>
                <w:sz w:val="20"/>
                <w:szCs w:val="20"/>
              </w:rPr>
              <w:t>BR2.</w:t>
            </w:r>
          </w:p>
        </w:tc>
        <w:tc>
          <w:tcPr>
            <w:tcW w:w="8231" w:type="dxa"/>
            <w:gridSpan w:val="2"/>
            <w:shd w:val="clear" w:color="auto" w:fill="auto"/>
          </w:tcPr>
          <w:p w14:paraId="719C6B34" w14:textId="2B269A78" w:rsidR="00EA7507" w:rsidRPr="00A12113" w:rsidRDefault="00A12113" w:rsidP="0075138E">
            <w:pPr>
              <w:autoSpaceDE w:val="0"/>
              <w:autoSpaceDN w:val="0"/>
              <w:adjustRightInd w:val="0"/>
              <w:spacing w:after="0" w:line="240" w:lineRule="auto"/>
              <w:jc w:val="both"/>
              <w:rPr>
                <w:rFonts w:eastAsia="Times New Roman" w:cs="Times New Roman"/>
                <w:sz w:val="20"/>
                <w:szCs w:val="20"/>
                <w:lang w:eastAsia="ar-SA"/>
              </w:rPr>
            </w:pPr>
            <w:r w:rsidRPr="00A12113">
              <w:rPr>
                <w:rFonts w:eastAsia="Times New Roman" w:cs="Times New Roman"/>
                <w:sz w:val="20"/>
                <w:szCs w:val="20"/>
                <w:lang w:eastAsia="ar-SA"/>
              </w:rPr>
              <w:t>Create a</w:t>
            </w:r>
            <w:r w:rsidR="009B636A">
              <w:rPr>
                <w:rFonts w:eastAsia="Times New Roman" w:cs="Times New Roman"/>
                <w:sz w:val="20"/>
                <w:szCs w:val="20"/>
                <w:lang w:eastAsia="ar-SA"/>
              </w:rPr>
              <w:t>n</w:t>
            </w:r>
            <w:r w:rsidRPr="00A12113">
              <w:rPr>
                <w:rFonts w:eastAsia="Times New Roman" w:cs="Times New Roman"/>
                <w:sz w:val="20"/>
                <w:szCs w:val="20"/>
                <w:lang w:eastAsia="ar-SA"/>
              </w:rPr>
              <w:t xml:space="preserve"> error message if</w:t>
            </w:r>
            <w:r w:rsidR="006E672B">
              <w:rPr>
                <w:rFonts w:eastAsia="Times New Roman" w:cs="Times New Roman"/>
                <w:sz w:val="20"/>
                <w:szCs w:val="20"/>
                <w:lang w:eastAsia="ar-SA"/>
              </w:rPr>
              <w:t xml:space="preserve"> </w:t>
            </w:r>
            <w:r w:rsidR="00DF7424">
              <w:rPr>
                <w:rFonts w:eastAsia="Times New Roman" w:cs="Times New Roman"/>
                <w:sz w:val="20"/>
                <w:szCs w:val="20"/>
                <w:lang w:eastAsia="ar-SA"/>
              </w:rPr>
              <w:t>a</w:t>
            </w:r>
            <w:r w:rsidR="008648AB">
              <w:rPr>
                <w:rFonts w:eastAsia="Times New Roman" w:cs="Times New Roman"/>
                <w:sz w:val="20"/>
                <w:szCs w:val="20"/>
                <w:lang w:eastAsia="ar-SA"/>
              </w:rPr>
              <w:t>n add or update</w:t>
            </w:r>
            <w:r w:rsidR="00DF7424">
              <w:rPr>
                <w:rFonts w:eastAsia="Times New Roman" w:cs="Times New Roman"/>
                <w:sz w:val="20"/>
                <w:szCs w:val="20"/>
                <w:lang w:eastAsia="ar-SA"/>
              </w:rPr>
              <w:t xml:space="preserve"> Prioritisation </w:t>
            </w:r>
            <w:r w:rsidR="007D221F">
              <w:rPr>
                <w:rFonts w:eastAsia="Times New Roman" w:cs="Times New Roman"/>
                <w:sz w:val="20"/>
                <w:szCs w:val="20"/>
                <w:lang w:eastAsia="ar-SA"/>
              </w:rPr>
              <w:t xml:space="preserve">message has been submitted </w:t>
            </w:r>
            <w:r w:rsidR="001912B4">
              <w:rPr>
                <w:rFonts w:eastAsia="Times New Roman" w:cs="Times New Roman"/>
                <w:sz w:val="20"/>
                <w:szCs w:val="20"/>
                <w:lang w:eastAsia="ar-SA"/>
              </w:rPr>
              <w:t>with a Prioritisation Outcome of Accepted and</w:t>
            </w:r>
            <w:r w:rsidR="007D221F">
              <w:rPr>
                <w:rFonts w:eastAsia="Times New Roman" w:cs="Times New Roman"/>
                <w:sz w:val="20"/>
                <w:szCs w:val="20"/>
                <w:lang w:eastAsia="ar-SA"/>
              </w:rPr>
              <w:t xml:space="preserve"> </w:t>
            </w:r>
            <w:r w:rsidR="006E672B">
              <w:rPr>
                <w:rFonts w:eastAsia="Times New Roman" w:cs="Times New Roman"/>
                <w:sz w:val="20"/>
                <w:szCs w:val="20"/>
                <w:lang w:eastAsia="ar-SA"/>
              </w:rPr>
              <w:t>an</w:t>
            </w:r>
            <w:r w:rsidRPr="00A12113">
              <w:rPr>
                <w:rFonts w:eastAsia="Times New Roman" w:cs="Times New Roman"/>
                <w:sz w:val="20"/>
                <w:szCs w:val="20"/>
                <w:lang w:eastAsia="ar-SA"/>
              </w:rPr>
              <w:t xml:space="preserve"> optimal date for service has not been entered</w:t>
            </w:r>
            <w:r w:rsidR="009C2089">
              <w:rPr>
                <w:rFonts w:eastAsia="Times New Roman" w:cs="Times New Roman"/>
                <w:sz w:val="20"/>
                <w:szCs w:val="20"/>
                <w:lang w:eastAsia="ar-SA"/>
              </w:rPr>
              <w:t xml:space="preserve"> </w:t>
            </w:r>
          </w:p>
        </w:tc>
      </w:tr>
    </w:tbl>
    <w:p w14:paraId="7941B70B" w14:textId="77777777" w:rsidR="00BA1240" w:rsidRDefault="00BA1240">
      <w:pPr>
        <w:spacing w:before="0" w:after="200"/>
      </w:pPr>
    </w:p>
    <w:p w14:paraId="0022C3EC" w14:textId="77777777" w:rsidR="00D73D9C" w:rsidRDefault="00D73D9C">
      <w:pPr>
        <w:spacing w:before="0" w:after="200"/>
        <w:rPr>
          <w:rFonts w:eastAsiaTheme="majorEastAsia" w:cstheme="majorBidi"/>
          <w:b/>
          <w:bCs/>
          <w:sz w:val="28"/>
          <w:szCs w:val="28"/>
        </w:rPr>
      </w:pPr>
      <w:bookmarkStart w:id="49" w:name="_Toc23239643"/>
      <w:r>
        <w:br w:type="page"/>
      </w:r>
    </w:p>
    <w:p w14:paraId="60675062" w14:textId="76BB0A06" w:rsidR="00D73D9C" w:rsidRPr="00F31E8D" w:rsidRDefault="00D73D9C" w:rsidP="001707F3">
      <w:pPr>
        <w:pStyle w:val="Heading1"/>
        <w:rPr>
          <w:sz w:val="32"/>
          <w:szCs w:val="32"/>
        </w:rPr>
      </w:pPr>
      <w:bookmarkStart w:id="50" w:name="_Toc87466798"/>
      <w:r w:rsidRPr="00F31E8D">
        <w:rPr>
          <w:sz w:val="32"/>
          <w:szCs w:val="32"/>
        </w:rPr>
        <w:lastRenderedPageBreak/>
        <w:t>Advisories</w:t>
      </w:r>
      <w:bookmarkEnd w:id="50"/>
    </w:p>
    <w:p w14:paraId="6309A4EF" w14:textId="0669B895" w:rsidR="001707F3" w:rsidRPr="00157CC9" w:rsidRDefault="001707F3" w:rsidP="0075138E">
      <w:pPr>
        <w:pStyle w:val="Heading2"/>
      </w:pPr>
      <w:bookmarkStart w:id="51" w:name="_Toc87466799"/>
      <w:r w:rsidRPr="00157CC9">
        <w:t>National Health Index (NHI)</w:t>
      </w:r>
      <w:bookmarkEnd w:id="49"/>
      <w:bookmarkEnd w:id="51"/>
      <w:r w:rsidRPr="00157CC9">
        <w:t xml:space="preserve"> </w:t>
      </w:r>
    </w:p>
    <w:p w14:paraId="70CE0CC4" w14:textId="77777777" w:rsidR="00B24E07" w:rsidRPr="0075138E" w:rsidRDefault="00B24E07" w:rsidP="0075138E">
      <w:pPr>
        <w:rPr>
          <w:sz w:val="2"/>
          <w:szCs w:val="2"/>
        </w:rPr>
      </w:pPr>
      <w:bookmarkStart w:id="52" w:name="_Toc23239644"/>
    </w:p>
    <w:p w14:paraId="04095778" w14:textId="346DBBE5" w:rsidR="001707F3" w:rsidRPr="00524179" w:rsidRDefault="00561333" w:rsidP="0075138E">
      <w:pPr>
        <w:pStyle w:val="Heading3"/>
        <w:ind w:left="0"/>
      </w:pPr>
      <w:bookmarkStart w:id="53" w:name="_Toc87466800"/>
      <w:r w:rsidRPr="00524179">
        <w:rPr>
          <w:u w:val="single"/>
        </w:rPr>
        <w:t>Advisory</w:t>
      </w:r>
      <w:r w:rsidRPr="0075138E">
        <w:t xml:space="preserve"> </w:t>
      </w:r>
      <w:r w:rsidR="001707F3" w:rsidRPr="00524179">
        <w:t>Change to National Health Index (NHI) Numbering System</w:t>
      </w:r>
      <w:bookmarkEnd w:id="53"/>
      <w:r w:rsidR="001707F3" w:rsidRPr="00524179">
        <w:t xml:space="preserve"> </w:t>
      </w:r>
      <w:bookmarkEnd w:id="52"/>
    </w:p>
    <w:p w14:paraId="427E86D8" w14:textId="5554BAE2" w:rsidR="00CC5EAE" w:rsidRPr="00524179" w:rsidRDefault="00CC5EAE" w:rsidP="00CC5EAE">
      <w:pPr>
        <w:pStyle w:val="ListParagraph"/>
        <w:spacing w:after="0" w:line="240" w:lineRule="auto"/>
        <w:contextualSpacing w:val="0"/>
        <w:rPr>
          <w:sz w:val="20"/>
          <w:szCs w:val="20"/>
        </w:rPr>
      </w:pPr>
      <w:r w:rsidRPr="00524179">
        <w:rPr>
          <w:sz w:val="20"/>
          <w:szCs w:val="20"/>
        </w:rPr>
        <w:t xml:space="preserve">The National Health Index (NHI) has assigned the majority of the currently available NHI numbering range. All existing NHI numbers are forecast to be exhausted </w:t>
      </w:r>
      <w:r>
        <w:rPr>
          <w:sz w:val="20"/>
          <w:szCs w:val="20"/>
        </w:rPr>
        <w:t xml:space="preserve">by early </w:t>
      </w:r>
      <w:r w:rsidRPr="00524179">
        <w:rPr>
          <w:sz w:val="20"/>
          <w:szCs w:val="20"/>
        </w:rPr>
        <w:t xml:space="preserve">2025.  </w:t>
      </w:r>
    </w:p>
    <w:p w14:paraId="7C3B2C28" w14:textId="3319D2EB" w:rsidR="001707F3" w:rsidRPr="00524179" w:rsidRDefault="001707F3" w:rsidP="004D5393">
      <w:pPr>
        <w:pStyle w:val="ListParagraph"/>
        <w:spacing w:after="0" w:line="240" w:lineRule="auto"/>
        <w:contextualSpacing w:val="0"/>
        <w:rPr>
          <w:sz w:val="20"/>
          <w:szCs w:val="20"/>
          <w:lang w:val="en-US"/>
        </w:rPr>
      </w:pPr>
      <w:r w:rsidRPr="00524179">
        <w:rPr>
          <w:rFonts w:cs="Arial"/>
          <w:sz w:val="20"/>
          <w:szCs w:val="20"/>
          <w:lang w:val="en-US"/>
        </w:rPr>
        <w:t>In late 2017, the NHI system was reviewed to establish options as to how to extend the available range of NHI numbers.  Due to the impact of such a change and the relationship of the system to HISO 10046 Consumer Health Identity Standard, the Ministry decided to employ a HISO process to seek public comment – this was undertaken during July-August 2018.  In September 2018, a</w:t>
      </w:r>
      <w:r w:rsidRPr="00524179">
        <w:rPr>
          <w:sz w:val="20"/>
          <w:szCs w:val="20"/>
          <w:lang w:val="en-US"/>
        </w:rPr>
        <w:t xml:space="preserve"> working group (comprising seven representatives covering DHBs, PHOs, large and small vendors, Primary Practice management, </w:t>
      </w:r>
      <w:r w:rsidR="00403C33" w:rsidRPr="00524179">
        <w:rPr>
          <w:sz w:val="20"/>
          <w:szCs w:val="20"/>
          <w:lang w:val="en-US"/>
        </w:rPr>
        <w:t>Consumers,</w:t>
      </w:r>
      <w:r w:rsidRPr="00524179">
        <w:rPr>
          <w:sz w:val="20"/>
          <w:szCs w:val="20"/>
          <w:lang w:val="en-US"/>
        </w:rPr>
        <w:t xml:space="preserve"> and the Office of the Privacy Commissioner) reviewed the public comment feedback.  The outcome of this review was presented to HISO in November 2018 and to the Ministry’s Executive Leadership Team (ELT) in December 2018.</w:t>
      </w:r>
    </w:p>
    <w:p w14:paraId="2ACAFFB1" w14:textId="77777777" w:rsidR="00CC5EAE" w:rsidRDefault="001707F3" w:rsidP="001707F3">
      <w:pPr>
        <w:pStyle w:val="ListParagraph"/>
        <w:spacing w:after="0" w:line="240" w:lineRule="auto"/>
        <w:contextualSpacing w:val="0"/>
        <w:rPr>
          <w:sz w:val="20"/>
          <w:szCs w:val="20"/>
          <w:lang w:val="en-US"/>
        </w:rPr>
      </w:pPr>
      <w:r w:rsidRPr="00524179">
        <w:rPr>
          <w:sz w:val="20"/>
          <w:szCs w:val="20"/>
          <w:lang w:val="en-US"/>
        </w:rPr>
        <w:t xml:space="preserve">The existing approach provides a unique 7-character number in the format AAANNNC (3 alpha, 3 numeric and one numeric check digit).  </w:t>
      </w:r>
    </w:p>
    <w:p w14:paraId="504D54B3" w14:textId="3FAA25D8" w:rsidR="001707F3" w:rsidRPr="00524179" w:rsidRDefault="001707F3" w:rsidP="001707F3">
      <w:pPr>
        <w:pStyle w:val="ListParagraph"/>
        <w:spacing w:after="0" w:line="240" w:lineRule="auto"/>
        <w:contextualSpacing w:val="0"/>
        <w:rPr>
          <w:sz w:val="20"/>
          <w:szCs w:val="20"/>
          <w:lang w:val="en-US"/>
        </w:rPr>
      </w:pPr>
      <w:r w:rsidRPr="00524179">
        <w:rPr>
          <w:sz w:val="20"/>
          <w:szCs w:val="20"/>
          <w:lang w:val="en-US"/>
        </w:rPr>
        <w:t>The new format is to take the form AAANNA</w:t>
      </w:r>
      <w:r w:rsidR="001676D0">
        <w:rPr>
          <w:sz w:val="20"/>
          <w:szCs w:val="20"/>
          <w:lang w:val="en-US"/>
        </w:rPr>
        <w:t>C</w:t>
      </w:r>
      <w:r w:rsidRPr="00524179">
        <w:rPr>
          <w:sz w:val="20"/>
          <w:szCs w:val="20"/>
          <w:lang w:val="en-US"/>
        </w:rPr>
        <w:t xml:space="preserve"> (3 alpha, 2 numeric, 1 alpha and one alpha check digit).  This approach is detailed in the updated HISO standard</w:t>
      </w:r>
      <w:r w:rsidR="0045579F">
        <w:rPr>
          <w:sz w:val="20"/>
          <w:szCs w:val="20"/>
          <w:lang w:val="en-US"/>
        </w:rPr>
        <w:t xml:space="preserve"> </w:t>
      </w:r>
      <w:r w:rsidR="00C609E7" w:rsidRPr="00C609E7">
        <w:rPr>
          <w:sz w:val="20"/>
          <w:szCs w:val="20"/>
          <w:lang w:val="en-US"/>
        </w:rPr>
        <w:t>10046:2021 Consumer Health Identity Standard</w:t>
      </w:r>
      <w:r w:rsidRPr="00524179">
        <w:rPr>
          <w:sz w:val="20"/>
          <w:szCs w:val="20"/>
          <w:lang w:val="en-US"/>
        </w:rPr>
        <w:t xml:space="preserve">. </w:t>
      </w:r>
      <w:r w:rsidRPr="00524179">
        <w:rPr>
          <w:sz w:val="20"/>
          <w:szCs w:val="20"/>
        </w:rPr>
        <w:t>The two formats are to co-exist – ‘old’ format numbers will not be replaced.</w:t>
      </w:r>
      <w:r w:rsidRPr="00524179">
        <w:rPr>
          <w:sz w:val="20"/>
          <w:szCs w:val="20"/>
          <w:lang w:val="en-US"/>
        </w:rPr>
        <w:t xml:space="preserve"> </w:t>
      </w:r>
    </w:p>
    <w:p w14:paraId="41B7324A" w14:textId="77777777" w:rsidR="001707F3" w:rsidRPr="00524179" w:rsidRDefault="00106308" w:rsidP="001707F3">
      <w:pPr>
        <w:pStyle w:val="ListParagraph"/>
        <w:spacing w:after="180"/>
        <w:contextualSpacing w:val="0"/>
        <w:rPr>
          <w:sz w:val="18"/>
          <w:szCs w:val="20"/>
          <w:lang w:val="en-US"/>
        </w:rPr>
      </w:pPr>
      <w:hyperlink r:id="rId13" w:history="1">
        <w:r w:rsidR="001707F3" w:rsidRPr="00524179">
          <w:rPr>
            <w:rStyle w:val="Hyperlink"/>
            <w:sz w:val="20"/>
          </w:rPr>
          <w:t>https://www.health.govt.nz/publication/hiso-10046-consumer-health-identity-standard</w:t>
        </w:r>
      </w:hyperlink>
    </w:p>
    <w:p w14:paraId="706B0E1D" w14:textId="77777777" w:rsidR="004D5393" w:rsidRDefault="004D5393" w:rsidP="004D5393">
      <w:pPr>
        <w:spacing w:before="0" w:after="0" w:line="240" w:lineRule="auto"/>
        <w:rPr>
          <w:b/>
          <w:bCs/>
          <w:sz w:val="20"/>
          <w:szCs w:val="22"/>
        </w:rPr>
      </w:pPr>
      <w:bookmarkStart w:id="54" w:name="_Toc23239645"/>
    </w:p>
    <w:p w14:paraId="2C1123DD" w14:textId="7987F912" w:rsidR="001707F3" w:rsidRPr="0075138E" w:rsidRDefault="001707F3" w:rsidP="0075138E">
      <w:pPr>
        <w:spacing w:before="0" w:after="0" w:line="240" w:lineRule="auto"/>
        <w:rPr>
          <w:sz w:val="20"/>
          <w:szCs w:val="22"/>
        </w:rPr>
      </w:pPr>
      <w:r w:rsidRPr="0075138E">
        <w:rPr>
          <w:b/>
          <w:bCs/>
          <w:sz w:val="20"/>
          <w:szCs w:val="22"/>
        </w:rPr>
        <w:t>Situation</w:t>
      </w:r>
      <w:bookmarkEnd w:id="54"/>
    </w:p>
    <w:p w14:paraId="2899AD1A" w14:textId="6155EEAC" w:rsidR="001707F3" w:rsidRDefault="001707F3" w:rsidP="0075138E">
      <w:pPr>
        <w:spacing w:before="0" w:after="0" w:line="240" w:lineRule="auto"/>
        <w:rPr>
          <w:sz w:val="20"/>
          <w:szCs w:val="20"/>
        </w:rPr>
      </w:pPr>
      <w:r w:rsidRPr="00524179">
        <w:rPr>
          <w:sz w:val="20"/>
          <w:szCs w:val="20"/>
        </w:rPr>
        <w:t>As the NHI number system is fundamental to health systems generally, it is essential that all system providers and users be given as much time as possible to become aware of and familiar with, the new approach.  System vendors will also need significant lead time to adjust their products to handle the change of format and the supporting calculation process for the check digit.</w:t>
      </w:r>
    </w:p>
    <w:p w14:paraId="38B235A5" w14:textId="77777777" w:rsidR="004D5393" w:rsidRPr="00524179" w:rsidRDefault="004D5393" w:rsidP="0075138E">
      <w:pPr>
        <w:spacing w:before="0" w:after="0" w:line="240" w:lineRule="auto"/>
        <w:rPr>
          <w:sz w:val="20"/>
          <w:szCs w:val="20"/>
        </w:rPr>
      </w:pPr>
    </w:p>
    <w:p w14:paraId="2A9293CA" w14:textId="77777777" w:rsidR="001707F3" w:rsidRPr="0075138E" w:rsidRDefault="001707F3" w:rsidP="0075138E">
      <w:pPr>
        <w:spacing w:before="0" w:after="0" w:line="240" w:lineRule="auto"/>
        <w:rPr>
          <w:sz w:val="20"/>
          <w:szCs w:val="22"/>
        </w:rPr>
      </w:pPr>
      <w:bookmarkStart w:id="55" w:name="_Toc23239646"/>
      <w:r w:rsidRPr="0075138E">
        <w:rPr>
          <w:b/>
          <w:bCs/>
          <w:sz w:val="20"/>
          <w:szCs w:val="22"/>
        </w:rPr>
        <w:t>Summary</w:t>
      </w:r>
      <w:bookmarkEnd w:id="55"/>
    </w:p>
    <w:p w14:paraId="1BC162A3" w14:textId="7C397245" w:rsidR="001707F3" w:rsidRPr="00195A26" w:rsidRDefault="001707F3" w:rsidP="0075138E">
      <w:pPr>
        <w:spacing w:before="0" w:after="0" w:line="240" w:lineRule="auto"/>
        <w:rPr>
          <w:rFonts w:eastAsia="Calibri" w:cs="Segoe UI"/>
        </w:rPr>
      </w:pPr>
      <w:r w:rsidRPr="00524179">
        <w:rPr>
          <w:sz w:val="20"/>
          <w:szCs w:val="20"/>
        </w:rPr>
        <w:t>An update to the existing HISO 10046 Consumer Health Identity Standard (titled HISO 10046:20</w:t>
      </w:r>
      <w:r w:rsidR="00ED6C8B">
        <w:rPr>
          <w:sz w:val="20"/>
          <w:szCs w:val="20"/>
        </w:rPr>
        <w:t>21</w:t>
      </w:r>
      <w:r w:rsidRPr="00524179">
        <w:rPr>
          <w:sz w:val="20"/>
          <w:szCs w:val="20"/>
        </w:rPr>
        <w:t xml:space="preserve"> Consumer Health Identity) was published in </w:t>
      </w:r>
      <w:r w:rsidR="00E676BE">
        <w:rPr>
          <w:sz w:val="20"/>
          <w:szCs w:val="20"/>
        </w:rPr>
        <w:t>August 2021.</w:t>
      </w:r>
      <w:r w:rsidRPr="00524179">
        <w:rPr>
          <w:sz w:val="20"/>
          <w:szCs w:val="20"/>
        </w:rPr>
        <w:t xml:space="preserve"> It details the change to the format of NHI numbers.  New format NHI numbers </w:t>
      </w:r>
      <w:r w:rsidR="0060044D">
        <w:rPr>
          <w:sz w:val="20"/>
          <w:szCs w:val="20"/>
        </w:rPr>
        <w:t xml:space="preserve">are </w:t>
      </w:r>
      <w:r w:rsidRPr="00524179">
        <w:rPr>
          <w:sz w:val="20"/>
          <w:szCs w:val="20"/>
        </w:rPr>
        <w:t>available in the pre-production compliance test environment</w:t>
      </w:r>
      <w:r w:rsidR="0060044D">
        <w:rPr>
          <w:sz w:val="20"/>
          <w:szCs w:val="20"/>
        </w:rPr>
        <w:t>.  Therefore,</w:t>
      </w:r>
      <w:r w:rsidRPr="00524179">
        <w:rPr>
          <w:sz w:val="20"/>
          <w:szCs w:val="20"/>
        </w:rPr>
        <w:t xml:space="preserve"> </w:t>
      </w:r>
      <w:r w:rsidR="0060044D">
        <w:rPr>
          <w:sz w:val="20"/>
          <w:szCs w:val="20"/>
        </w:rPr>
        <w:t>s</w:t>
      </w:r>
      <w:r w:rsidRPr="00524179">
        <w:rPr>
          <w:sz w:val="20"/>
          <w:szCs w:val="20"/>
        </w:rPr>
        <w:t>ystem vendors can begin testing use of the new format NHIs</w:t>
      </w:r>
      <w:r w:rsidR="0060044D">
        <w:rPr>
          <w:sz w:val="20"/>
          <w:szCs w:val="20"/>
        </w:rPr>
        <w:t xml:space="preserve">. </w:t>
      </w:r>
      <w:r w:rsidRPr="00524179">
        <w:rPr>
          <w:sz w:val="20"/>
          <w:szCs w:val="20"/>
        </w:rPr>
        <w:t>All systems should be changed to accommodate the new format by 1 July 202</w:t>
      </w:r>
      <w:r w:rsidR="00CC5EAE">
        <w:rPr>
          <w:sz w:val="20"/>
          <w:szCs w:val="20"/>
        </w:rPr>
        <w:t>3</w:t>
      </w:r>
      <w:r w:rsidRPr="00524179">
        <w:rPr>
          <w:sz w:val="20"/>
          <w:szCs w:val="20"/>
        </w:rPr>
        <w:t xml:space="preserve"> to allow a comfortable lead time before the first numbers are issued in the new format.</w:t>
      </w:r>
    </w:p>
    <w:p w14:paraId="0711E884" w14:textId="77777777" w:rsidR="0073194C" w:rsidRDefault="0073194C">
      <w:pPr>
        <w:spacing w:before="0" w:after="200"/>
      </w:pPr>
    </w:p>
    <w:p w14:paraId="5511B3C5" w14:textId="37376E96" w:rsidR="0073194C" w:rsidRPr="00524179" w:rsidRDefault="0073194C" w:rsidP="0073194C">
      <w:pPr>
        <w:pStyle w:val="Heading3"/>
        <w:ind w:left="0"/>
      </w:pPr>
      <w:bookmarkStart w:id="56" w:name="_Toc87466801"/>
      <w:r w:rsidRPr="00524179">
        <w:rPr>
          <w:u w:val="single"/>
        </w:rPr>
        <w:t>Advisory</w:t>
      </w:r>
      <w:r w:rsidRPr="0075138E">
        <w:t xml:space="preserve"> </w:t>
      </w:r>
      <w:r w:rsidR="00DB7819">
        <w:t>on Making</w:t>
      </w:r>
      <w:r w:rsidRPr="00524179">
        <w:t xml:space="preserve"> National Health Index (NHI) </w:t>
      </w:r>
      <w:r>
        <w:t>Gender Code</w:t>
      </w:r>
      <w:r w:rsidR="00DB7819">
        <w:t xml:space="preserve"> Mandatory</w:t>
      </w:r>
      <w:bookmarkEnd w:id="56"/>
    </w:p>
    <w:p w14:paraId="61D6CE2D" w14:textId="1D784A02" w:rsidR="00145A76" w:rsidRPr="00145A76" w:rsidRDefault="00145A76" w:rsidP="00145A76">
      <w:pPr>
        <w:spacing w:before="0" w:after="200"/>
        <w:rPr>
          <w:sz w:val="20"/>
          <w:szCs w:val="20"/>
        </w:rPr>
      </w:pPr>
      <w:r w:rsidRPr="00145A76">
        <w:rPr>
          <w:sz w:val="20"/>
          <w:szCs w:val="20"/>
        </w:rPr>
        <w:t>The HISO 10046 Consumer Health Identity Standard and Statistics New Zealand Level 1 Gender Classification include a category for ’</w:t>
      </w:r>
      <w:r w:rsidR="00E84613">
        <w:rPr>
          <w:sz w:val="20"/>
          <w:szCs w:val="20"/>
        </w:rPr>
        <w:t xml:space="preserve">Another </w:t>
      </w:r>
      <w:r w:rsidRPr="00145A76">
        <w:rPr>
          <w:sz w:val="20"/>
          <w:szCs w:val="20"/>
        </w:rPr>
        <w:t xml:space="preserve">Gender’. </w:t>
      </w:r>
      <w:r>
        <w:rPr>
          <w:sz w:val="20"/>
          <w:szCs w:val="20"/>
        </w:rPr>
        <w:t>The NCAMP 1 July 2021 changes included the</w:t>
      </w:r>
      <w:r w:rsidRPr="00145A76">
        <w:rPr>
          <w:sz w:val="20"/>
          <w:szCs w:val="20"/>
        </w:rPr>
        <w:t xml:space="preserve"> exten</w:t>
      </w:r>
      <w:r>
        <w:rPr>
          <w:sz w:val="20"/>
          <w:szCs w:val="20"/>
        </w:rPr>
        <w:t>sion of</w:t>
      </w:r>
      <w:r w:rsidRPr="00145A76">
        <w:rPr>
          <w:sz w:val="20"/>
          <w:szCs w:val="20"/>
        </w:rPr>
        <w:t xml:space="preserve"> the options allowed for Gender on the NHI. </w:t>
      </w:r>
    </w:p>
    <w:p w14:paraId="77E6C669" w14:textId="1808DDA3" w:rsidR="00145A76" w:rsidRPr="00145A76" w:rsidRDefault="00145A76" w:rsidP="00145A76">
      <w:pPr>
        <w:spacing w:before="0" w:after="200"/>
        <w:rPr>
          <w:sz w:val="20"/>
          <w:szCs w:val="20"/>
        </w:rPr>
      </w:pPr>
      <w:r w:rsidRPr="00145A76">
        <w:rPr>
          <w:sz w:val="20"/>
          <w:szCs w:val="20"/>
        </w:rPr>
        <w:t xml:space="preserve">The introduction of the </w:t>
      </w:r>
      <w:r w:rsidR="00E84613">
        <w:rPr>
          <w:sz w:val="20"/>
          <w:szCs w:val="20"/>
        </w:rPr>
        <w:t xml:space="preserve">Another </w:t>
      </w:r>
      <w:r w:rsidRPr="00145A76">
        <w:rPr>
          <w:sz w:val="20"/>
          <w:szCs w:val="20"/>
        </w:rPr>
        <w:t xml:space="preserve">Gender category will create a better alignment between the NHI functional implementation and existing standards and meet public expectations </w:t>
      </w:r>
      <w:proofErr w:type="gramStart"/>
      <w:r w:rsidRPr="00145A76">
        <w:rPr>
          <w:sz w:val="20"/>
          <w:szCs w:val="20"/>
        </w:rPr>
        <w:t>with regard to</w:t>
      </w:r>
      <w:proofErr w:type="gramEnd"/>
      <w:r w:rsidRPr="00145A76">
        <w:rPr>
          <w:sz w:val="20"/>
          <w:szCs w:val="20"/>
        </w:rPr>
        <w:t xml:space="preserve"> being able to properly identify their gender when interacting with the health system.</w:t>
      </w:r>
    </w:p>
    <w:p w14:paraId="6B56A5B3" w14:textId="77777777" w:rsidR="00145A76" w:rsidRPr="00145A76" w:rsidRDefault="00145A76" w:rsidP="00145A76">
      <w:pPr>
        <w:spacing w:before="0" w:after="200"/>
        <w:rPr>
          <w:sz w:val="20"/>
          <w:szCs w:val="20"/>
        </w:rPr>
      </w:pPr>
      <w:r w:rsidRPr="00145A76">
        <w:rPr>
          <w:sz w:val="20"/>
          <w:szCs w:val="20"/>
        </w:rPr>
        <w:t xml:space="preserve">The NHI records Gender Identity, but some systems capture the attribute using a field labelled ‘Sex’.  The concept of Sex and Gender Identity are different.  </w:t>
      </w:r>
    </w:p>
    <w:p w14:paraId="68EDF601" w14:textId="303CE737" w:rsidR="00CC5EAE" w:rsidRPr="00145A76" w:rsidRDefault="00CC5EAE" w:rsidP="00CC5EAE">
      <w:pPr>
        <w:spacing w:after="0" w:line="240" w:lineRule="auto"/>
        <w:rPr>
          <w:sz w:val="20"/>
          <w:szCs w:val="20"/>
        </w:rPr>
      </w:pPr>
      <w:r w:rsidRPr="00145A76">
        <w:rPr>
          <w:sz w:val="20"/>
          <w:szCs w:val="20"/>
        </w:rPr>
        <w:t xml:space="preserve">The National Collections will continue to collect sex for all events excluding PRIMHD which will accept the NHI gender code set. </w:t>
      </w:r>
      <w:r>
        <w:rPr>
          <w:sz w:val="20"/>
          <w:szCs w:val="20"/>
        </w:rPr>
        <w:t xml:space="preserve">This may require collecting both attributes at </w:t>
      </w:r>
      <w:r w:rsidRPr="008F5B42">
        <w:rPr>
          <w:sz w:val="20"/>
          <w:szCs w:val="20"/>
        </w:rPr>
        <w:t>the local system level.</w:t>
      </w:r>
    </w:p>
    <w:p w14:paraId="319D5B12" w14:textId="77777777" w:rsidR="00CC5EAE" w:rsidRDefault="00CC5EAE" w:rsidP="00CC5EAE">
      <w:pPr>
        <w:spacing w:before="0" w:after="0" w:line="240" w:lineRule="auto"/>
        <w:rPr>
          <w:b/>
          <w:bCs/>
          <w:sz w:val="20"/>
          <w:szCs w:val="20"/>
        </w:rPr>
      </w:pPr>
    </w:p>
    <w:p w14:paraId="0C0367A6" w14:textId="2438C9AB" w:rsidR="00CC5EAE" w:rsidRPr="00145A76" w:rsidRDefault="00CC5EAE" w:rsidP="00CC5EAE">
      <w:pPr>
        <w:spacing w:before="0" w:after="0" w:line="240" w:lineRule="auto"/>
        <w:rPr>
          <w:b/>
          <w:bCs/>
          <w:sz w:val="20"/>
          <w:szCs w:val="20"/>
        </w:rPr>
      </w:pPr>
      <w:r w:rsidRPr="00145A76">
        <w:rPr>
          <w:b/>
          <w:bCs/>
          <w:sz w:val="20"/>
          <w:szCs w:val="20"/>
        </w:rPr>
        <w:lastRenderedPageBreak/>
        <w:t>Requirement</w:t>
      </w:r>
    </w:p>
    <w:p w14:paraId="79ABF244" w14:textId="77777777" w:rsidR="00CC5EAE" w:rsidRDefault="00CC5EAE" w:rsidP="00CC5EAE">
      <w:pPr>
        <w:spacing w:before="0" w:after="0" w:line="240" w:lineRule="auto"/>
        <w:rPr>
          <w:sz w:val="20"/>
          <w:szCs w:val="20"/>
        </w:rPr>
      </w:pPr>
      <w:r w:rsidRPr="00145A76">
        <w:rPr>
          <w:sz w:val="20"/>
          <w:szCs w:val="20"/>
        </w:rPr>
        <w:t xml:space="preserve">From 1 July 2022, </w:t>
      </w:r>
      <w:r>
        <w:rPr>
          <w:sz w:val="20"/>
          <w:szCs w:val="20"/>
        </w:rPr>
        <w:t xml:space="preserve">it will be mandatory for all </w:t>
      </w:r>
      <w:r w:rsidRPr="00145A76">
        <w:rPr>
          <w:sz w:val="20"/>
          <w:szCs w:val="20"/>
        </w:rPr>
        <w:t xml:space="preserve">DHBs to </w:t>
      </w:r>
      <w:r>
        <w:rPr>
          <w:sz w:val="20"/>
          <w:szCs w:val="20"/>
        </w:rPr>
        <w:t>implement</w:t>
      </w:r>
      <w:r w:rsidRPr="00145A76">
        <w:rPr>
          <w:sz w:val="20"/>
          <w:szCs w:val="20"/>
        </w:rPr>
        <w:t xml:space="preserve"> gender on the NHI and report sex to the National Collections (excluding PRIMHD). </w:t>
      </w:r>
    </w:p>
    <w:p w14:paraId="187F48D2" w14:textId="77777777" w:rsidR="00145A76" w:rsidRDefault="00145A76" w:rsidP="00145A76">
      <w:pPr>
        <w:spacing w:before="0" w:after="0" w:line="240" w:lineRule="auto"/>
        <w:rPr>
          <w:sz w:val="20"/>
          <w:szCs w:val="20"/>
        </w:rPr>
      </w:pPr>
    </w:p>
    <w:tbl>
      <w:tblPr>
        <w:tblW w:w="9050" w:type="dxa"/>
        <w:tblInd w:w="-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021"/>
        <w:gridCol w:w="690"/>
        <w:gridCol w:w="7339"/>
      </w:tblGrid>
      <w:tr w:rsidR="00145A76" w:rsidRPr="00B87541" w14:paraId="7353E201" w14:textId="77777777" w:rsidTr="009D3D51">
        <w:tc>
          <w:tcPr>
            <w:tcW w:w="1711" w:type="dxa"/>
            <w:gridSpan w:val="2"/>
            <w:shd w:val="clear" w:color="auto" w:fill="E0E0E0"/>
          </w:tcPr>
          <w:p w14:paraId="0649C5AE" w14:textId="77777777" w:rsidR="00145A76" w:rsidRPr="00B87541" w:rsidRDefault="00145A76" w:rsidP="009D3D51">
            <w:pPr>
              <w:pStyle w:val="BodyText"/>
              <w:ind w:left="0"/>
              <w:rPr>
                <w:b/>
                <w:szCs w:val="20"/>
              </w:rPr>
            </w:pPr>
            <w:r w:rsidRPr="00B87541">
              <w:rPr>
                <w:b/>
                <w:szCs w:val="20"/>
              </w:rPr>
              <w:t>Description</w:t>
            </w:r>
          </w:p>
        </w:tc>
        <w:tc>
          <w:tcPr>
            <w:tcW w:w="7339" w:type="dxa"/>
            <w:shd w:val="clear" w:color="auto" w:fill="auto"/>
          </w:tcPr>
          <w:p w14:paraId="57315630" w14:textId="799DE837" w:rsidR="00145A76" w:rsidRDefault="00145A76" w:rsidP="009D3D51">
            <w:pPr>
              <w:pBdr>
                <w:top w:val="nil"/>
                <w:left w:val="nil"/>
                <w:bottom w:val="nil"/>
                <w:right w:val="nil"/>
                <w:between w:val="nil"/>
                <w:bar w:val="nil"/>
              </w:pBdr>
              <w:spacing w:before="0" w:after="200"/>
              <w:contextualSpacing/>
              <w:rPr>
                <w:sz w:val="20"/>
                <w:szCs w:val="20"/>
              </w:rPr>
            </w:pPr>
            <w:r>
              <w:rPr>
                <w:sz w:val="20"/>
                <w:szCs w:val="20"/>
              </w:rPr>
              <w:t xml:space="preserve">Create new </w:t>
            </w:r>
            <w:r w:rsidR="006F466F">
              <w:rPr>
                <w:sz w:val="20"/>
                <w:szCs w:val="20"/>
              </w:rPr>
              <w:t xml:space="preserve">Another </w:t>
            </w:r>
            <w:r>
              <w:rPr>
                <w:sz w:val="20"/>
                <w:szCs w:val="20"/>
              </w:rPr>
              <w:t>Gender code O</w:t>
            </w:r>
          </w:p>
          <w:p w14:paraId="1AC44F33" w14:textId="77777777" w:rsidR="00145A76" w:rsidRDefault="00145A76" w:rsidP="009D3D51">
            <w:pPr>
              <w:pBdr>
                <w:top w:val="nil"/>
                <w:left w:val="nil"/>
                <w:bottom w:val="nil"/>
                <w:right w:val="nil"/>
                <w:between w:val="nil"/>
                <w:bar w:val="nil"/>
              </w:pBdr>
              <w:spacing w:before="0" w:after="200"/>
              <w:contextualSpacing/>
              <w:rPr>
                <w:sz w:val="20"/>
                <w:szCs w:val="20"/>
              </w:rPr>
            </w:pPr>
          </w:p>
          <w:p w14:paraId="781F103F" w14:textId="516180D2" w:rsidR="00145A76" w:rsidRDefault="00254D30" w:rsidP="009D3D51">
            <w:pPr>
              <w:pBdr>
                <w:top w:val="nil"/>
                <w:left w:val="nil"/>
                <w:bottom w:val="nil"/>
                <w:right w:val="nil"/>
                <w:between w:val="nil"/>
                <w:bar w:val="nil"/>
              </w:pBdr>
              <w:spacing w:before="0" w:after="200"/>
              <w:contextualSpacing/>
              <w:rPr>
                <w:sz w:val="20"/>
                <w:szCs w:val="20"/>
              </w:rPr>
            </w:pPr>
            <w:r w:rsidRPr="00254D30">
              <w:rPr>
                <w:sz w:val="20"/>
                <w:szCs w:val="20"/>
              </w:rPr>
              <w:t>Use the Gender value as recorded in the NHI</w:t>
            </w:r>
            <w:r w:rsidR="00145A76">
              <w:rPr>
                <w:sz w:val="20"/>
                <w:szCs w:val="20"/>
              </w:rPr>
              <w:t>.</w:t>
            </w:r>
          </w:p>
          <w:p w14:paraId="7655E4DC" w14:textId="77777777" w:rsidR="00145A76" w:rsidRDefault="00145A76" w:rsidP="009D3D51">
            <w:pPr>
              <w:pBdr>
                <w:top w:val="nil"/>
                <w:left w:val="nil"/>
                <w:bottom w:val="nil"/>
                <w:right w:val="nil"/>
                <w:between w:val="nil"/>
                <w:bar w:val="nil"/>
              </w:pBdr>
              <w:spacing w:before="0" w:after="200"/>
              <w:contextualSpacing/>
              <w:rPr>
                <w:sz w:val="20"/>
                <w:szCs w:val="20"/>
              </w:rPr>
            </w:pPr>
          </w:p>
          <w:p w14:paraId="5ABF2DFB" w14:textId="77777777" w:rsidR="00145A76" w:rsidRPr="009A4734" w:rsidRDefault="00145A76" w:rsidP="009D3D51">
            <w:pPr>
              <w:pBdr>
                <w:top w:val="nil"/>
                <w:left w:val="nil"/>
                <w:bottom w:val="nil"/>
                <w:right w:val="nil"/>
                <w:between w:val="nil"/>
                <w:bar w:val="nil"/>
              </w:pBdr>
              <w:spacing w:before="0" w:after="200"/>
              <w:contextualSpacing/>
              <w:rPr>
                <w:color w:val="FF0000"/>
                <w:sz w:val="20"/>
                <w:szCs w:val="20"/>
              </w:rPr>
            </w:pPr>
            <w:r>
              <w:rPr>
                <w:sz w:val="20"/>
                <w:szCs w:val="20"/>
              </w:rPr>
              <w:t>All other National Collections will continue to collect sex excluding PRIMHD and NPF which will accept the NHI gender code set.</w:t>
            </w:r>
          </w:p>
        </w:tc>
      </w:tr>
      <w:tr w:rsidR="00145A76" w:rsidRPr="00B87541" w14:paraId="65D7EC32" w14:textId="77777777" w:rsidTr="009D3D51">
        <w:tc>
          <w:tcPr>
            <w:tcW w:w="1021" w:type="dxa"/>
            <w:tcBorders>
              <w:bottom w:val="single" w:sz="2" w:space="0" w:color="C0C0C0"/>
            </w:tcBorders>
            <w:shd w:val="clear" w:color="auto" w:fill="E0E0E0"/>
          </w:tcPr>
          <w:p w14:paraId="741228CF" w14:textId="77777777" w:rsidR="00145A76" w:rsidRPr="00B87541" w:rsidRDefault="00145A76" w:rsidP="009D3D51">
            <w:pPr>
              <w:pStyle w:val="BodyText"/>
              <w:spacing w:before="60" w:after="60" w:afterAutospacing="0"/>
              <w:ind w:left="0"/>
              <w:jc w:val="center"/>
              <w:rPr>
                <w:szCs w:val="20"/>
              </w:rPr>
            </w:pPr>
            <w:r w:rsidRPr="00B87541">
              <w:rPr>
                <w:szCs w:val="20"/>
              </w:rPr>
              <w:t>#</w:t>
            </w:r>
          </w:p>
        </w:tc>
        <w:tc>
          <w:tcPr>
            <w:tcW w:w="8029" w:type="dxa"/>
            <w:gridSpan w:val="2"/>
            <w:tcBorders>
              <w:bottom w:val="single" w:sz="2" w:space="0" w:color="C0C0C0"/>
            </w:tcBorders>
            <w:shd w:val="clear" w:color="auto" w:fill="E0E0E0"/>
          </w:tcPr>
          <w:p w14:paraId="77B4957E" w14:textId="77777777" w:rsidR="00145A76" w:rsidRPr="00B87541" w:rsidRDefault="00145A76" w:rsidP="009D3D51">
            <w:pPr>
              <w:pStyle w:val="BodyText"/>
              <w:spacing w:before="60" w:after="60" w:afterAutospacing="0"/>
              <w:ind w:left="0"/>
              <w:rPr>
                <w:szCs w:val="20"/>
              </w:rPr>
            </w:pPr>
            <w:r w:rsidRPr="00B87541">
              <w:rPr>
                <w:b/>
                <w:szCs w:val="20"/>
              </w:rPr>
              <w:t>Requirement</w:t>
            </w:r>
            <w:r>
              <w:rPr>
                <w:b/>
                <w:szCs w:val="20"/>
              </w:rPr>
              <w:t>s</w:t>
            </w:r>
          </w:p>
        </w:tc>
      </w:tr>
      <w:tr w:rsidR="00145A76" w:rsidRPr="00B87541" w14:paraId="456DC6BC" w14:textId="77777777" w:rsidTr="009D3D51">
        <w:trPr>
          <w:trHeight w:val="84"/>
        </w:trPr>
        <w:tc>
          <w:tcPr>
            <w:tcW w:w="1021" w:type="dxa"/>
            <w:tcBorders>
              <w:top w:val="single" w:sz="2" w:space="0" w:color="C0C0C0"/>
              <w:left w:val="single" w:sz="2" w:space="0" w:color="C0C0C0"/>
              <w:bottom w:val="single" w:sz="2" w:space="0" w:color="C0C0C0"/>
              <w:right w:val="single" w:sz="2" w:space="0" w:color="C0C0C0"/>
            </w:tcBorders>
            <w:shd w:val="clear" w:color="auto" w:fill="E0E0E0"/>
          </w:tcPr>
          <w:p w14:paraId="278D29E2" w14:textId="77777777" w:rsidR="00145A76" w:rsidRPr="00B87541" w:rsidRDefault="00145A76" w:rsidP="009D3D51">
            <w:pPr>
              <w:pStyle w:val="TableContents"/>
              <w:numPr>
                <w:ilvl w:val="0"/>
                <w:numId w:val="35"/>
              </w:numPr>
              <w:spacing w:before="60" w:after="60"/>
              <w:rPr>
                <w:sz w:val="20"/>
                <w:szCs w:val="20"/>
              </w:rPr>
            </w:pPr>
          </w:p>
        </w:tc>
        <w:tc>
          <w:tcPr>
            <w:tcW w:w="8029" w:type="dxa"/>
            <w:gridSpan w:val="2"/>
            <w:tcBorders>
              <w:top w:val="single" w:sz="2" w:space="0" w:color="C0C0C0"/>
              <w:left w:val="single" w:sz="2" w:space="0" w:color="C0C0C0"/>
              <w:bottom w:val="single" w:sz="2" w:space="0" w:color="C0C0C0"/>
              <w:right w:val="single" w:sz="2" w:space="0" w:color="C0C0C0"/>
            </w:tcBorders>
            <w:shd w:val="clear" w:color="auto" w:fill="auto"/>
          </w:tcPr>
          <w:p w14:paraId="6D8C9645" w14:textId="2F09CEF9" w:rsidR="00145A76" w:rsidRDefault="00145A76" w:rsidP="009D3D51">
            <w:pPr>
              <w:pStyle w:val="TableContents"/>
              <w:spacing w:before="60" w:after="60"/>
              <w:rPr>
                <w:sz w:val="20"/>
                <w:szCs w:val="20"/>
              </w:rPr>
            </w:pPr>
            <w:r>
              <w:rPr>
                <w:sz w:val="20"/>
                <w:szCs w:val="20"/>
              </w:rPr>
              <w:t xml:space="preserve">Add O </w:t>
            </w:r>
            <w:r w:rsidR="00C5592D">
              <w:rPr>
                <w:sz w:val="20"/>
                <w:szCs w:val="20"/>
              </w:rPr>
              <w:t xml:space="preserve">Another </w:t>
            </w:r>
            <w:r>
              <w:rPr>
                <w:sz w:val="20"/>
                <w:szCs w:val="20"/>
              </w:rPr>
              <w:t>Gender to the list of available gender categories to be recorded in the NHI and accepted in PRIMHD effective 1 July 2022.</w:t>
            </w:r>
          </w:p>
        </w:tc>
      </w:tr>
      <w:tr w:rsidR="00145A76" w:rsidRPr="00B87541" w14:paraId="7240F080" w14:textId="77777777" w:rsidTr="009D3D51">
        <w:trPr>
          <w:trHeight w:val="84"/>
        </w:trPr>
        <w:tc>
          <w:tcPr>
            <w:tcW w:w="1021" w:type="dxa"/>
            <w:tcBorders>
              <w:top w:val="single" w:sz="2" w:space="0" w:color="C0C0C0"/>
              <w:left w:val="single" w:sz="2" w:space="0" w:color="C0C0C0"/>
              <w:bottom w:val="single" w:sz="2" w:space="0" w:color="C0C0C0"/>
              <w:right w:val="single" w:sz="2" w:space="0" w:color="C0C0C0"/>
            </w:tcBorders>
            <w:shd w:val="clear" w:color="auto" w:fill="E0E0E0"/>
          </w:tcPr>
          <w:p w14:paraId="1F6DE2E8" w14:textId="77777777" w:rsidR="00145A76" w:rsidRPr="00B87541" w:rsidRDefault="00145A76" w:rsidP="009D3D51">
            <w:pPr>
              <w:pStyle w:val="TableContents"/>
              <w:numPr>
                <w:ilvl w:val="0"/>
                <w:numId w:val="35"/>
              </w:numPr>
              <w:spacing w:before="60" w:after="60"/>
              <w:rPr>
                <w:sz w:val="20"/>
                <w:szCs w:val="20"/>
              </w:rPr>
            </w:pPr>
          </w:p>
        </w:tc>
        <w:tc>
          <w:tcPr>
            <w:tcW w:w="8029" w:type="dxa"/>
            <w:gridSpan w:val="2"/>
            <w:tcBorders>
              <w:top w:val="single" w:sz="2" w:space="0" w:color="C0C0C0"/>
              <w:left w:val="single" w:sz="2" w:space="0" w:color="C0C0C0"/>
              <w:bottom w:val="single" w:sz="2" w:space="0" w:color="C0C0C0"/>
              <w:right w:val="single" w:sz="2" w:space="0" w:color="C0C0C0"/>
            </w:tcBorders>
            <w:shd w:val="clear" w:color="auto" w:fill="auto"/>
          </w:tcPr>
          <w:p w14:paraId="55A69221" w14:textId="43A66424" w:rsidR="00145A76" w:rsidRDefault="00145A76" w:rsidP="009D3D51">
            <w:pPr>
              <w:pStyle w:val="TableContents"/>
              <w:spacing w:before="60" w:after="60"/>
              <w:rPr>
                <w:sz w:val="20"/>
                <w:szCs w:val="20"/>
              </w:rPr>
            </w:pPr>
            <w:r>
              <w:rPr>
                <w:sz w:val="20"/>
                <w:szCs w:val="20"/>
              </w:rPr>
              <w:t>Update HISO PRIMHD Code Set Standard 2.1.1.1 by adding Code O</w:t>
            </w:r>
            <w:r w:rsidR="00DF02DB">
              <w:rPr>
                <w:sz w:val="20"/>
                <w:szCs w:val="20"/>
              </w:rPr>
              <w:t xml:space="preserve"> Another Gender</w:t>
            </w:r>
            <w:r>
              <w:rPr>
                <w:sz w:val="20"/>
                <w:szCs w:val="20"/>
              </w:rPr>
              <w:t xml:space="preserve"> (as per code set below).</w:t>
            </w:r>
          </w:p>
        </w:tc>
      </w:tr>
      <w:tr w:rsidR="00145A76" w:rsidRPr="00B87541" w14:paraId="7C6050AA" w14:textId="77777777" w:rsidTr="009D3D51">
        <w:tc>
          <w:tcPr>
            <w:tcW w:w="1021" w:type="dxa"/>
            <w:tcBorders>
              <w:bottom w:val="single" w:sz="2" w:space="0" w:color="C0C0C0"/>
            </w:tcBorders>
            <w:shd w:val="clear" w:color="auto" w:fill="E0E0E0"/>
          </w:tcPr>
          <w:p w14:paraId="405749A6" w14:textId="77777777" w:rsidR="00145A76" w:rsidRPr="00B87541" w:rsidRDefault="00145A76" w:rsidP="009D3D51">
            <w:pPr>
              <w:pStyle w:val="BodyText"/>
              <w:spacing w:before="60" w:after="60" w:afterAutospacing="0"/>
              <w:ind w:left="0"/>
              <w:jc w:val="center"/>
              <w:rPr>
                <w:szCs w:val="20"/>
              </w:rPr>
            </w:pPr>
            <w:r w:rsidRPr="00B87541">
              <w:rPr>
                <w:szCs w:val="20"/>
              </w:rPr>
              <w:t>#</w:t>
            </w:r>
          </w:p>
        </w:tc>
        <w:tc>
          <w:tcPr>
            <w:tcW w:w="8029" w:type="dxa"/>
            <w:gridSpan w:val="2"/>
            <w:tcBorders>
              <w:bottom w:val="single" w:sz="2" w:space="0" w:color="C0C0C0"/>
            </w:tcBorders>
            <w:shd w:val="clear" w:color="auto" w:fill="E0E0E0"/>
          </w:tcPr>
          <w:p w14:paraId="6FB1358D" w14:textId="77777777" w:rsidR="00145A76" w:rsidRPr="00B87541" w:rsidRDefault="00145A76" w:rsidP="009D3D51">
            <w:pPr>
              <w:pStyle w:val="BodyText"/>
              <w:spacing w:before="60" w:after="60" w:afterAutospacing="0"/>
              <w:ind w:left="0"/>
              <w:rPr>
                <w:szCs w:val="20"/>
              </w:rPr>
            </w:pPr>
            <w:r>
              <w:rPr>
                <w:b/>
                <w:szCs w:val="20"/>
              </w:rPr>
              <w:t>Supplementary detail</w:t>
            </w:r>
          </w:p>
        </w:tc>
      </w:tr>
      <w:tr w:rsidR="00145A76" w:rsidRPr="00B87541" w14:paraId="1BB4C354" w14:textId="77777777" w:rsidTr="009D3D51">
        <w:tc>
          <w:tcPr>
            <w:tcW w:w="1021" w:type="dxa"/>
            <w:tcBorders>
              <w:bottom w:val="single" w:sz="2" w:space="0" w:color="C0C0C0"/>
            </w:tcBorders>
            <w:shd w:val="clear" w:color="auto" w:fill="E0E0E0"/>
          </w:tcPr>
          <w:p w14:paraId="16038013" w14:textId="77777777" w:rsidR="00145A76" w:rsidRPr="00B87541" w:rsidRDefault="00145A76" w:rsidP="009D3D51">
            <w:pPr>
              <w:pStyle w:val="BodyText"/>
              <w:tabs>
                <w:tab w:val="left" w:pos="435"/>
              </w:tabs>
              <w:spacing w:before="60" w:after="60" w:afterAutospacing="0"/>
              <w:ind w:left="0"/>
              <w:jc w:val="center"/>
              <w:rPr>
                <w:szCs w:val="20"/>
              </w:rPr>
            </w:pPr>
            <w:r>
              <w:rPr>
                <w:szCs w:val="20"/>
              </w:rPr>
              <w:t xml:space="preserve">      SD1.</w:t>
            </w:r>
          </w:p>
        </w:tc>
        <w:tc>
          <w:tcPr>
            <w:tcW w:w="8029" w:type="dxa"/>
            <w:gridSpan w:val="2"/>
            <w:tcBorders>
              <w:bottom w:val="single" w:sz="2" w:space="0" w:color="C0C0C0"/>
            </w:tcBorders>
            <w:shd w:val="clear" w:color="auto" w:fill="auto"/>
          </w:tcPr>
          <w:p w14:paraId="1F550530" w14:textId="77777777" w:rsidR="00145A76" w:rsidRDefault="00145A76" w:rsidP="009D3D51">
            <w:pPr>
              <w:pStyle w:val="BodyText"/>
              <w:spacing w:before="60" w:after="60" w:afterAutospacing="0"/>
              <w:ind w:left="0"/>
              <w:rPr>
                <w:b/>
                <w:szCs w:val="20"/>
              </w:rPr>
            </w:pPr>
            <w:r w:rsidRPr="00955A0F">
              <w:rPr>
                <w:szCs w:val="20"/>
              </w:rPr>
              <w:t xml:space="preserve">The storage </w:t>
            </w:r>
            <w:r>
              <w:rPr>
                <w:szCs w:val="20"/>
              </w:rPr>
              <w:t>of both</w:t>
            </w:r>
            <w:r w:rsidRPr="00955A0F">
              <w:rPr>
                <w:szCs w:val="20"/>
              </w:rPr>
              <w:t xml:space="preserve"> sex </w:t>
            </w:r>
            <w:r>
              <w:rPr>
                <w:szCs w:val="20"/>
              </w:rPr>
              <w:t xml:space="preserve">and gender </w:t>
            </w:r>
            <w:r w:rsidRPr="00955A0F">
              <w:rPr>
                <w:szCs w:val="20"/>
              </w:rPr>
              <w:t>is likely to be appropriate at the local system level.</w:t>
            </w:r>
          </w:p>
        </w:tc>
      </w:tr>
      <w:tr w:rsidR="00145A76" w:rsidRPr="00B87541" w14:paraId="38C49B40" w14:textId="77777777" w:rsidTr="009D3D51">
        <w:trPr>
          <w:trHeight w:val="84"/>
        </w:trPr>
        <w:tc>
          <w:tcPr>
            <w:tcW w:w="1021" w:type="dxa"/>
            <w:tcBorders>
              <w:top w:val="single" w:sz="2" w:space="0" w:color="C0C0C0"/>
              <w:left w:val="single" w:sz="2" w:space="0" w:color="C0C0C0"/>
              <w:bottom w:val="single" w:sz="2" w:space="0" w:color="C0C0C0"/>
              <w:right w:val="single" w:sz="2" w:space="0" w:color="C0C0C0"/>
            </w:tcBorders>
            <w:shd w:val="clear" w:color="auto" w:fill="E0E0E0"/>
          </w:tcPr>
          <w:p w14:paraId="00B62C89" w14:textId="77777777" w:rsidR="00145A76" w:rsidRPr="00B87541" w:rsidRDefault="00145A76" w:rsidP="009D3D51">
            <w:pPr>
              <w:pStyle w:val="TableContents"/>
              <w:spacing w:before="60" w:after="60"/>
              <w:ind w:left="360"/>
              <w:rPr>
                <w:sz w:val="20"/>
                <w:szCs w:val="20"/>
              </w:rPr>
            </w:pPr>
            <w:r>
              <w:rPr>
                <w:sz w:val="20"/>
                <w:szCs w:val="20"/>
              </w:rPr>
              <w:t>SD2.</w:t>
            </w:r>
          </w:p>
        </w:tc>
        <w:tc>
          <w:tcPr>
            <w:tcW w:w="8029" w:type="dxa"/>
            <w:gridSpan w:val="2"/>
            <w:tcBorders>
              <w:top w:val="single" w:sz="2" w:space="0" w:color="C0C0C0"/>
              <w:left w:val="single" w:sz="2" w:space="0" w:color="C0C0C0"/>
              <w:bottom w:val="single" w:sz="2" w:space="0" w:color="C0C0C0"/>
              <w:right w:val="single" w:sz="2" w:space="0" w:color="C0C0C0"/>
            </w:tcBorders>
            <w:shd w:val="clear" w:color="auto" w:fill="auto"/>
          </w:tcPr>
          <w:p w14:paraId="67D72E07" w14:textId="63D9F598" w:rsidR="00145A76" w:rsidRDefault="00145A76" w:rsidP="009D3D51">
            <w:pPr>
              <w:pStyle w:val="TableContents"/>
              <w:spacing w:before="60" w:after="60"/>
              <w:rPr>
                <w:sz w:val="20"/>
                <w:szCs w:val="20"/>
              </w:rPr>
            </w:pPr>
            <w:r w:rsidRPr="00955A0F">
              <w:rPr>
                <w:sz w:val="20"/>
                <w:szCs w:val="20"/>
              </w:rPr>
              <w:t xml:space="preserve">The additional </w:t>
            </w:r>
            <w:r>
              <w:rPr>
                <w:sz w:val="20"/>
                <w:szCs w:val="20"/>
              </w:rPr>
              <w:t>category</w:t>
            </w:r>
            <w:r w:rsidRPr="00955A0F">
              <w:rPr>
                <w:sz w:val="20"/>
                <w:szCs w:val="20"/>
              </w:rPr>
              <w:t xml:space="preserve"> for </w:t>
            </w:r>
            <w:r w:rsidR="00DF02DB">
              <w:rPr>
                <w:sz w:val="20"/>
                <w:szCs w:val="20"/>
              </w:rPr>
              <w:t xml:space="preserve">Another </w:t>
            </w:r>
            <w:r w:rsidRPr="00955A0F">
              <w:rPr>
                <w:sz w:val="20"/>
                <w:szCs w:val="20"/>
              </w:rPr>
              <w:t>gender</w:t>
            </w:r>
            <w:r w:rsidR="00DF02DB">
              <w:rPr>
                <w:sz w:val="20"/>
                <w:szCs w:val="20"/>
              </w:rPr>
              <w:t xml:space="preserve"> </w:t>
            </w:r>
            <w:r w:rsidRPr="00955A0F">
              <w:rPr>
                <w:sz w:val="20"/>
                <w:szCs w:val="20"/>
              </w:rPr>
              <w:t xml:space="preserve">is applicable to the NHI only and is not to be submitted to National </w:t>
            </w:r>
            <w:r w:rsidRPr="00AF5826">
              <w:rPr>
                <w:sz w:val="20"/>
                <w:szCs w:val="20"/>
              </w:rPr>
              <w:t xml:space="preserve">Collections </w:t>
            </w:r>
            <w:r w:rsidRPr="000E0862">
              <w:rPr>
                <w:sz w:val="20"/>
                <w:szCs w:val="20"/>
              </w:rPr>
              <w:t xml:space="preserve">(excluding PRIMHD </w:t>
            </w:r>
            <w:r>
              <w:rPr>
                <w:sz w:val="20"/>
                <w:szCs w:val="20"/>
              </w:rPr>
              <w:t xml:space="preserve">and NPF </w:t>
            </w:r>
            <w:r w:rsidRPr="000E0862">
              <w:rPr>
                <w:sz w:val="20"/>
                <w:szCs w:val="20"/>
              </w:rPr>
              <w:t>which will accept the NHI gender code set).</w:t>
            </w:r>
            <w:r w:rsidRPr="00AF5826">
              <w:rPr>
                <w:sz w:val="20"/>
                <w:szCs w:val="20"/>
              </w:rPr>
              <w:t xml:space="preserve"> </w:t>
            </w:r>
          </w:p>
          <w:p w14:paraId="450DAD78" w14:textId="77777777" w:rsidR="00145A76" w:rsidRDefault="00145A76" w:rsidP="009D3D51">
            <w:pPr>
              <w:pStyle w:val="TableContents"/>
              <w:spacing w:before="60" w:after="60"/>
              <w:rPr>
                <w:sz w:val="20"/>
                <w:szCs w:val="20"/>
              </w:rPr>
            </w:pPr>
            <w:r w:rsidRPr="00AF5826">
              <w:rPr>
                <w:sz w:val="20"/>
                <w:szCs w:val="20"/>
              </w:rPr>
              <w:t xml:space="preserve">DHB's need to ensure they continue to supply sex (‘M’, ‘F’, </w:t>
            </w:r>
            <w:r>
              <w:rPr>
                <w:sz w:val="20"/>
                <w:szCs w:val="20"/>
              </w:rPr>
              <w:t xml:space="preserve">‘I’, </w:t>
            </w:r>
            <w:r w:rsidRPr="00AF5826">
              <w:rPr>
                <w:sz w:val="20"/>
                <w:szCs w:val="20"/>
              </w:rPr>
              <w:t>‘</w:t>
            </w:r>
            <w:r>
              <w:rPr>
                <w:sz w:val="20"/>
                <w:szCs w:val="20"/>
              </w:rPr>
              <w:t>U</w:t>
            </w:r>
            <w:r w:rsidRPr="00AF5826">
              <w:rPr>
                <w:sz w:val="20"/>
                <w:szCs w:val="20"/>
              </w:rPr>
              <w:t xml:space="preserve">’) to the </w:t>
            </w:r>
            <w:r w:rsidRPr="000E0862">
              <w:rPr>
                <w:sz w:val="20"/>
                <w:szCs w:val="20"/>
              </w:rPr>
              <w:t xml:space="preserve">remaining </w:t>
            </w:r>
            <w:r w:rsidRPr="00A14634">
              <w:rPr>
                <w:sz w:val="20"/>
                <w:szCs w:val="20"/>
              </w:rPr>
              <w:t>national collections</w:t>
            </w:r>
            <w:r>
              <w:rPr>
                <w:sz w:val="20"/>
                <w:szCs w:val="20"/>
              </w:rPr>
              <w:t>.</w:t>
            </w:r>
          </w:p>
        </w:tc>
      </w:tr>
    </w:tbl>
    <w:p w14:paraId="1FBED397" w14:textId="77777777" w:rsidR="0071727E" w:rsidRDefault="0071727E" w:rsidP="00145A76">
      <w:pPr>
        <w:spacing w:before="0" w:after="0" w:line="240" w:lineRule="auto"/>
        <w:rPr>
          <w:sz w:val="20"/>
          <w:szCs w:val="20"/>
        </w:rPr>
      </w:pPr>
    </w:p>
    <w:p w14:paraId="0AF78011" w14:textId="3A918330" w:rsidR="00FA3BFF" w:rsidRPr="00807C99" w:rsidRDefault="0071727E" w:rsidP="00807C99">
      <w:pPr>
        <w:pStyle w:val="Heading3"/>
        <w:ind w:left="0"/>
      </w:pPr>
      <w:bookmarkStart w:id="57" w:name="_Toc87466802"/>
      <w:r w:rsidRPr="00524179">
        <w:rPr>
          <w:u w:val="single"/>
        </w:rPr>
        <w:t>Advisory</w:t>
      </w:r>
      <w:r w:rsidRPr="0075138E">
        <w:t xml:space="preserve"> </w:t>
      </w:r>
      <w:r w:rsidR="00FA3BFF">
        <w:t>Ethnicity Protocols</w:t>
      </w:r>
      <w:bookmarkEnd w:id="57"/>
      <w:r w:rsidRPr="00524179">
        <w:t xml:space="preserve"> </w:t>
      </w:r>
    </w:p>
    <w:p w14:paraId="259CC7E9" w14:textId="76AE5804" w:rsidR="004D0D41" w:rsidRPr="004D0D41" w:rsidRDefault="004D0D41" w:rsidP="004D0D41">
      <w:pPr>
        <w:rPr>
          <w:sz w:val="20"/>
          <w:szCs w:val="20"/>
        </w:rPr>
      </w:pPr>
      <w:r>
        <w:rPr>
          <w:sz w:val="20"/>
          <w:szCs w:val="20"/>
        </w:rPr>
        <w:t xml:space="preserve">Provided below is information </w:t>
      </w:r>
      <w:proofErr w:type="gramStart"/>
      <w:r>
        <w:rPr>
          <w:sz w:val="20"/>
          <w:szCs w:val="20"/>
        </w:rPr>
        <w:t>in regard to</w:t>
      </w:r>
      <w:proofErr w:type="gramEnd"/>
      <w:r>
        <w:rPr>
          <w:sz w:val="20"/>
          <w:szCs w:val="20"/>
        </w:rPr>
        <w:t xml:space="preserve"> updates to the Ethnicity Protocols and reporting. The expectation is that DHBs will be </w:t>
      </w:r>
      <w:proofErr w:type="gramStart"/>
      <w:r>
        <w:rPr>
          <w:sz w:val="20"/>
          <w:szCs w:val="20"/>
        </w:rPr>
        <w:t>in a position</w:t>
      </w:r>
      <w:proofErr w:type="gramEnd"/>
      <w:r>
        <w:rPr>
          <w:sz w:val="20"/>
          <w:szCs w:val="20"/>
        </w:rPr>
        <w:t xml:space="preserve"> to record ethnicity at level 4 ethnicities from 1 July 2023 or earlier.</w:t>
      </w:r>
    </w:p>
    <w:p w14:paraId="0AADF723" w14:textId="77777777" w:rsidR="004D0D41" w:rsidRDefault="004D0D41" w:rsidP="004D0D41">
      <w:pPr>
        <w:rPr>
          <w:b/>
          <w:bCs/>
        </w:rPr>
      </w:pPr>
      <w:r>
        <w:rPr>
          <w:b/>
          <w:bCs/>
        </w:rPr>
        <w:t>Background</w:t>
      </w:r>
    </w:p>
    <w:p w14:paraId="340CD2C5" w14:textId="51B4341B" w:rsidR="004D0D41" w:rsidRDefault="004D0D41" w:rsidP="004D0D41">
      <w:pPr>
        <w:rPr>
          <w:sz w:val="20"/>
          <w:szCs w:val="20"/>
        </w:rPr>
      </w:pPr>
      <w:r>
        <w:rPr>
          <w:sz w:val="20"/>
          <w:szCs w:val="20"/>
        </w:rPr>
        <w:t>The ethnicity protocols have been updated to address the move in the health and disability sector to electronic collection and storage of data. The protocols define appropriate processes for confirmation or correction of ethnicity where existing data is held for a respondent and an appropriate frequency for collecting ethnicity data.</w:t>
      </w:r>
    </w:p>
    <w:p w14:paraId="6AFE971F" w14:textId="77777777" w:rsidR="004D0D41" w:rsidRDefault="004D0D41" w:rsidP="004D0D41">
      <w:pPr>
        <w:rPr>
          <w:sz w:val="20"/>
          <w:szCs w:val="20"/>
        </w:rPr>
      </w:pPr>
      <w:r>
        <w:rPr>
          <w:sz w:val="20"/>
          <w:szCs w:val="20"/>
        </w:rPr>
        <w:t xml:space="preserve">They have been updated alongside other key strategic documents. This review allows the Ministry to fully integrate the health and disability sector protocols and the statistical standard. The updated protocols support a transition from the previous minimum requirements of recording up to three ethnicities at level 2 classification to recording up to six ethnicities at level 4 classification. This reflects the requirement for information systems to capture the greater population diversity and improved granularity of information to plan, </w:t>
      </w:r>
      <w:proofErr w:type="gramStart"/>
      <w:r>
        <w:rPr>
          <w:sz w:val="20"/>
          <w:szCs w:val="20"/>
        </w:rPr>
        <w:t>fund</w:t>
      </w:r>
      <w:proofErr w:type="gramEnd"/>
      <w:r>
        <w:rPr>
          <w:sz w:val="20"/>
          <w:szCs w:val="20"/>
        </w:rPr>
        <w:t xml:space="preserve"> and monitor health services. These changes represent a significant move forward in terms of ethnicity data collection and will make a valuable contribution for health.  </w:t>
      </w:r>
    </w:p>
    <w:p w14:paraId="2C546A5C" w14:textId="168EED97" w:rsidR="004D0D41" w:rsidRDefault="00106308" w:rsidP="004D0D41">
      <w:pPr>
        <w:rPr>
          <w:sz w:val="20"/>
          <w:szCs w:val="20"/>
        </w:rPr>
      </w:pPr>
      <w:hyperlink r:id="rId14" w:history="1">
        <w:r w:rsidR="004D0D41">
          <w:rPr>
            <w:rStyle w:val="Hyperlink"/>
            <w:sz w:val="20"/>
            <w:szCs w:val="20"/>
          </w:rPr>
          <w:t>https://www.health.govt.nz/publication/hiso-100012017-ethnicity-data-protocols</w:t>
        </w:r>
      </w:hyperlink>
      <w:r w:rsidR="004D0D41">
        <w:rPr>
          <w:sz w:val="20"/>
          <w:szCs w:val="20"/>
        </w:rPr>
        <w:t xml:space="preserve"> </w:t>
      </w:r>
    </w:p>
    <w:p w14:paraId="3D8118E6" w14:textId="77777777" w:rsidR="004D0D41" w:rsidRDefault="004D0D41" w:rsidP="004D0D41">
      <w:pPr>
        <w:rPr>
          <w:b/>
          <w:bCs/>
          <w:szCs w:val="22"/>
        </w:rPr>
      </w:pPr>
      <w:r>
        <w:rPr>
          <w:b/>
          <w:bCs/>
        </w:rPr>
        <w:t>Details of the Proposed Change</w:t>
      </w:r>
    </w:p>
    <w:p w14:paraId="1CA5025A" w14:textId="77777777" w:rsidR="004D0D41" w:rsidRDefault="004D0D41" w:rsidP="004D0D41">
      <w:pPr>
        <w:rPr>
          <w:sz w:val="20"/>
          <w:szCs w:val="20"/>
        </w:rPr>
      </w:pPr>
      <w:r>
        <w:rPr>
          <w:sz w:val="20"/>
          <w:szCs w:val="20"/>
        </w:rPr>
        <w:t xml:space="preserve">GP Practices have been using the Ministry </w:t>
      </w:r>
      <w:hyperlink r:id="rId15" w:history="1">
        <w:r>
          <w:rPr>
            <w:rStyle w:val="Hyperlink"/>
            <w:sz w:val="20"/>
            <w:szCs w:val="20"/>
          </w:rPr>
          <w:t>SOAP</w:t>
        </w:r>
      </w:hyperlink>
      <w:r>
        <w:rPr>
          <w:sz w:val="20"/>
          <w:szCs w:val="20"/>
        </w:rPr>
        <w:t xml:space="preserve"> (Simple Object Access Protocol) based APIs to update level 4 ethnicity codes on NHI since 2017.  These services are available to use now. Contact </w:t>
      </w:r>
      <w:hyperlink r:id="rId16" w:history="1">
        <w:r>
          <w:rPr>
            <w:rStyle w:val="Hyperlink"/>
            <w:sz w:val="20"/>
            <w:szCs w:val="20"/>
          </w:rPr>
          <w:t>ws_integration@health.govt.nz</w:t>
        </w:r>
      </w:hyperlink>
      <w:r>
        <w:rPr>
          <w:sz w:val="20"/>
          <w:szCs w:val="20"/>
        </w:rPr>
        <w:t xml:space="preserve"> for further information.</w:t>
      </w:r>
    </w:p>
    <w:p w14:paraId="01580586" w14:textId="77777777" w:rsidR="004D0D41" w:rsidRDefault="004D0D41" w:rsidP="004D0D41">
      <w:pPr>
        <w:rPr>
          <w:sz w:val="20"/>
          <w:szCs w:val="20"/>
        </w:rPr>
      </w:pPr>
    </w:p>
    <w:p w14:paraId="18F6DF84" w14:textId="03DD6E4C" w:rsidR="004D0D41" w:rsidRDefault="004D0D41" w:rsidP="004D0D41">
      <w:pPr>
        <w:rPr>
          <w:sz w:val="20"/>
          <w:szCs w:val="20"/>
        </w:rPr>
      </w:pPr>
      <w:r>
        <w:rPr>
          <w:sz w:val="20"/>
          <w:szCs w:val="20"/>
        </w:rPr>
        <w:lastRenderedPageBreak/>
        <w:t xml:space="preserve">The HL7 v2 NHI services </w:t>
      </w:r>
      <w:proofErr w:type="gramStart"/>
      <w:r>
        <w:rPr>
          <w:sz w:val="20"/>
          <w:szCs w:val="20"/>
        </w:rPr>
        <w:t>most commonly used</w:t>
      </w:r>
      <w:proofErr w:type="gramEnd"/>
      <w:r>
        <w:rPr>
          <w:sz w:val="20"/>
          <w:szCs w:val="20"/>
        </w:rPr>
        <w:t xml:space="preserve"> by DHBs/hospitals will be deprecated by the Ministry once NHI </w:t>
      </w:r>
      <w:hyperlink r:id="rId17" w:history="1">
        <w:r>
          <w:rPr>
            <w:rStyle w:val="Hyperlink"/>
            <w:sz w:val="20"/>
            <w:szCs w:val="20"/>
          </w:rPr>
          <w:t>FHIR</w:t>
        </w:r>
      </w:hyperlink>
      <w:r>
        <w:rPr>
          <w:sz w:val="20"/>
          <w:szCs w:val="20"/>
        </w:rPr>
        <w:t xml:space="preserve"> (Fast Healthcare Interoperability Resources) services are available.  DHBs are expected to transition to NHI SOAP or FHIR services to update NHI ethnicity at level 4. As an initial step DHBs may choose to update and store level 4 ethnicities at a local system level.  Once DHBs have transitioned to the new NHI services and are updating ethnicity at level 4 there will no longer be a requirement to report ethnicity in any load file to National Collections. The National Collections will use the NHI ethnicity. </w:t>
      </w:r>
    </w:p>
    <w:p w14:paraId="08DE7E75" w14:textId="5D031BDE" w:rsidR="004D0D41" w:rsidRDefault="004D0D41" w:rsidP="004D0D41">
      <w:pPr>
        <w:rPr>
          <w:sz w:val="20"/>
          <w:szCs w:val="20"/>
        </w:rPr>
      </w:pPr>
      <w:r>
        <w:rPr>
          <w:sz w:val="20"/>
          <w:szCs w:val="20"/>
        </w:rPr>
        <w:t>Further advice will be included in the NCAMP 2023 Sector consultation document.</w:t>
      </w:r>
    </w:p>
    <w:p w14:paraId="5AA5F2C5" w14:textId="77777777" w:rsidR="004D0D41" w:rsidRDefault="004D0D41" w:rsidP="004D0D41">
      <w:pPr>
        <w:rPr>
          <w:sz w:val="20"/>
          <w:szCs w:val="20"/>
        </w:rPr>
      </w:pPr>
      <w:r>
        <w:rPr>
          <w:sz w:val="20"/>
          <w:szCs w:val="20"/>
        </w:rPr>
        <w:t xml:space="preserve">User Interfaces should align closely with this example based on the census on-line collection method. </w:t>
      </w:r>
      <w:hyperlink r:id="rId18" w:history="1">
        <w:r>
          <w:rPr>
            <w:rStyle w:val="Hyperlink"/>
            <w:sz w:val="20"/>
            <w:szCs w:val="20"/>
          </w:rPr>
          <w:t>http://refraction.nz/eths</w:t>
        </w:r>
      </w:hyperlink>
      <w:r>
        <w:rPr>
          <w:sz w:val="20"/>
          <w:szCs w:val="20"/>
        </w:rPr>
        <w:t xml:space="preserve"> </w:t>
      </w:r>
    </w:p>
    <w:p w14:paraId="1CF1DEA0" w14:textId="76C8090A" w:rsidR="0071727E" w:rsidRPr="0071727E" w:rsidRDefault="00D278E0" w:rsidP="00145A76">
      <w:pPr>
        <w:spacing w:before="0" w:after="0" w:line="240" w:lineRule="auto"/>
        <w:rPr>
          <w:sz w:val="20"/>
          <w:szCs w:val="20"/>
        </w:rPr>
      </w:pPr>
      <w:r w:rsidRPr="00145A76">
        <w:rPr>
          <w:sz w:val="20"/>
          <w:szCs w:val="20"/>
        </w:rPr>
        <w:br w:type="page"/>
      </w:r>
    </w:p>
    <w:p w14:paraId="62AF01F2" w14:textId="621BF2DE" w:rsidR="00B24E07" w:rsidRPr="0075138E" w:rsidRDefault="00AB6DFA" w:rsidP="004D5393">
      <w:pPr>
        <w:pStyle w:val="Heading2"/>
      </w:pPr>
      <w:bookmarkStart w:id="58" w:name="_Toc87466803"/>
      <w:r>
        <w:lastRenderedPageBreak/>
        <w:t xml:space="preserve">National </w:t>
      </w:r>
      <w:r w:rsidR="008B32F1">
        <w:t>N</w:t>
      </w:r>
      <w:r>
        <w:t>on-</w:t>
      </w:r>
      <w:r w:rsidR="008B32F1">
        <w:t>a</w:t>
      </w:r>
      <w:r>
        <w:t xml:space="preserve">dmitted Patient </w:t>
      </w:r>
      <w:r w:rsidR="008B32F1">
        <w:t>Collection (</w:t>
      </w:r>
      <w:r w:rsidR="003346FB">
        <w:t>N</w:t>
      </w:r>
      <w:r w:rsidR="00B46B87">
        <w:t>NPAC</w:t>
      </w:r>
      <w:r w:rsidR="008B32F1">
        <w:t>)</w:t>
      </w:r>
      <w:bookmarkEnd w:id="58"/>
    </w:p>
    <w:p w14:paraId="5A784E2F" w14:textId="77777777" w:rsidR="00B24E07" w:rsidRPr="0075138E" w:rsidRDefault="00B24E07" w:rsidP="0075138E">
      <w:pPr>
        <w:rPr>
          <w:sz w:val="2"/>
          <w:szCs w:val="2"/>
        </w:rPr>
      </w:pPr>
    </w:p>
    <w:p w14:paraId="2C918620" w14:textId="09C57952" w:rsidR="003346FB" w:rsidRPr="00051A7B" w:rsidRDefault="00EE6D6E" w:rsidP="0075138E">
      <w:pPr>
        <w:pStyle w:val="Heading3"/>
        <w:ind w:left="0"/>
      </w:pPr>
      <w:bookmarkStart w:id="59" w:name="_Toc87466804"/>
      <w:r w:rsidRPr="00EE6D6E">
        <w:rPr>
          <w:u w:val="single"/>
        </w:rPr>
        <w:t>Advisory</w:t>
      </w:r>
      <w:r>
        <w:t xml:space="preserve"> on</w:t>
      </w:r>
      <w:r w:rsidR="003346FB">
        <w:t xml:space="preserve"> </w:t>
      </w:r>
      <w:r w:rsidR="00B46B87" w:rsidRPr="00B46B87">
        <w:t xml:space="preserve">Collecting </w:t>
      </w:r>
      <w:r w:rsidR="001A1649">
        <w:t>P</w:t>
      </w:r>
      <w:r w:rsidR="00B46B87" w:rsidRPr="00B46B87">
        <w:t>rocedure</w:t>
      </w:r>
      <w:r w:rsidR="005C5626">
        <w:t>s</w:t>
      </w:r>
      <w:r w:rsidR="00B46B87" w:rsidRPr="00B46B87">
        <w:t xml:space="preserve"> for </w:t>
      </w:r>
      <w:r w:rsidR="00817D47">
        <w:t xml:space="preserve">five </w:t>
      </w:r>
      <w:r w:rsidR="003434BA">
        <w:t>P</w:t>
      </w:r>
      <w:r w:rsidR="00B46B87" w:rsidRPr="00B46B87">
        <w:t xml:space="preserve">urchase </w:t>
      </w:r>
      <w:r w:rsidR="003434BA">
        <w:t>U</w:t>
      </w:r>
      <w:r w:rsidR="00B46B87" w:rsidRPr="00B46B87">
        <w:t>nit</w:t>
      </w:r>
      <w:r w:rsidR="005C5626">
        <w:t xml:space="preserve"> </w:t>
      </w:r>
      <w:r w:rsidR="003434BA">
        <w:t>C</w:t>
      </w:r>
      <w:r w:rsidR="005C5626">
        <w:t>ode</w:t>
      </w:r>
      <w:r w:rsidR="00B46B87" w:rsidRPr="00B46B87">
        <w:t>s</w:t>
      </w:r>
      <w:bookmarkEnd w:id="59"/>
      <w:r w:rsidR="00B46B87" w:rsidRPr="00B46B87">
        <w:t xml:space="preserve"> </w:t>
      </w:r>
    </w:p>
    <w:p w14:paraId="08631DA6" w14:textId="690C3BC6" w:rsidR="00126CA0" w:rsidRDefault="00126CA0" w:rsidP="00B76F0E">
      <w:pPr>
        <w:rPr>
          <w:b/>
          <w:sz w:val="20"/>
          <w:szCs w:val="20"/>
        </w:rPr>
      </w:pPr>
      <w:r w:rsidRPr="00126CA0">
        <w:rPr>
          <w:b/>
          <w:sz w:val="20"/>
          <w:szCs w:val="20"/>
        </w:rPr>
        <w:t>Bac</w:t>
      </w:r>
      <w:r w:rsidR="00E10406">
        <w:rPr>
          <w:b/>
          <w:sz w:val="20"/>
          <w:szCs w:val="20"/>
        </w:rPr>
        <w:t>kground</w:t>
      </w:r>
    </w:p>
    <w:p w14:paraId="279EC19E" w14:textId="67BD997E" w:rsidR="00957EF4" w:rsidRDefault="00957EF4" w:rsidP="006938CC">
      <w:pPr>
        <w:spacing w:before="0" w:after="0" w:line="240" w:lineRule="auto"/>
        <w:rPr>
          <w:bCs/>
          <w:sz w:val="20"/>
          <w:szCs w:val="20"/>
        </w:rPr>
      </w:pPr>
      <w:r w:rsidRPr="00957EF4">
        <w:rPr>
          <w:bCs/>
          <w:sz w:val="20"/>
          <w:szCs w:val="20"/>
        </w:rPr>
        <w:t xml:space="preserve">DHBs are encouraged to do more </w:t>
      </w:r>
      <w:r w:rsidR="00DD2C4D">
        <w:rPr>
          <w:bCs/>
          <w:sz w:val="20"/>
          <w:szCs w:val="20"/>
        </w:rPr>
        <w:t>same</w:t>
      </w:r>
      <w:r w:rsidR="00551A18">
        <w:rPr>
          <w:bCs/>
          <w:sz w:val="20"/>
          <w:szCs w:val="20"/>
        </w:rPr>
        <w:t>-</w:t>
      </w:r>
      <w:r w:rsidRPr="00957EF4">
        <w:rPr>
          <w:bCs/>
          <w:sz w:val="20"/>
          <w:szCs w:val="20"/>
        </w:rPr>
        <w:t>day surgery as outpatients</w:t>
      </w:r>
      <w:r w:rsidR="00CD302B">
        <w:rPr>
          <w:bCs/>
          <w:sz w:val="20"/>
          <w:szCs w:val="20"/>
        </w:rPr>
        <w:t xml:space="preserve">, which </w:t>
      </w:r>
      <w:r w:rsidRPr="00957EF4">
        <w:rPr>
          <w:bCs/>
          <w:sz w:val="20"/>
          <w:szCs w:val="20"/>
        </w:rPr>
        <w:t>is great for the patient and more efficient for the hospital, but it does mean that the clinical information about the procedure</w:t>
      </w:r>
      <w:r w:rsidR="0048181A">
        <w:rPr>
          <w:bCs/>
          <w:sz w:val="20"/>
          <w:szCs w:val="20"/>
        </w:rPr>
        <w:t xml:space="preserve"> </w:t>
      </w:r>
      <w:r w:rsidR="00E5115D">
        <w:rPr>
          <w:bCs/>
          <w:sz w:val="20"/>
          <w:szCs w:val="20"/>
        </w:rPr>
        <w:t xml:space="preserve">performed </w:t>
      </w:r>
      <w:r w:rsidR="0048181A">
        <w:rPr>
          <w:bCs/>
          <w:sz w:val="20"/>
          <w:szCs w:val="20"/>
        </w:rPr>
        <w:t>is not captured</w:t>
      </w:r>
      <w:r w:rsidR="00E5115D">
        <w:rPr>
          <w:bCs/>
          <w:sz w:val="20"/>
          <w:szCs w:val="20"/>
        </w:rPr>
        <w:t xml:space="preserve"> when reporting to NNPAC</w:t>
      </w:r>
      <w:r w:rsidRPr="00957EF4">
        <w:rPr>
          <w:bCs/>
          <w:sz w:val="20"/>
          <w:szCs w:val="20"/>
        </w:rPr>
        <w:t xml:space="preserve">. </w:t>
      </w:r>
    </w:p>
    <w:p w14:paraId="7E87CD0D" w14:textId="77777777" w:rsidR="00957EF4" w:rsidRPr="00957EF4" w:rsidRDefault="00957EF4" w:rsidP="006938CC">
      <w:pPr>
        <w:spacing w:before="0" w:after="0" w:line="240" w:lineRule="auto"/>
        <w:rPr>
          <w:bCs/>
          <w:sz w:val="20"/>
          <w:szCs w:val="20"/>
        </w:rPr>
      </w:pPr>
    </w:p>
    <w:p w14:paraId="2FD5A8DF" w14:textId="2F4B5B38" w:rsidR="00957EF4" w:rsidRDefault="00957EF4" w:rsidP="006938CC">
      <w:pPr>
        <w:spacing w:before="0" w:after="0" w:line="240" w:lineRule="auto"/>
        <w:rPr>
          <w:bCs/>
          <w:sz w:val="20"/>
          <w:szCs w:val="20"/>
        </w:rPr>
      </w:pPr>
      <w:r w:rsidRPr="00957EF4">
        <w:rPr>
          <w:bCs/>
          <w:sz w:val="20"/>
          <w:szCs w:val="20"/>
        </w:rPr>
        <w:t xml:space="preserve">This </w:t>
      </w:r>
      <w:r w:rsidR="0048181A">
        <w:rPr>
          <w:bCs/>
          <w:sz w:val="20"/>
          <w:szCs w:val="20"/>
        </w:rPr>
        <w:t>is an advisory for</w:t>
      </w:r>
      <w:r w:rsidRPr="00957EF4">
        <w:rPr>
          <w:bCs/>
          <w:sz w:val="20"/>
          <w:szCs w:val="20"/>
        </w:rPr>
        <w:t xml:space="preserve"> NNPAC to be able to collect </w:t>
      </w:r>
      <w:r w:rsidR="0030650E">
        <w:rPr>
          <w:bCs/>
          <w:sz w:val="20"/>
          <w:szCs w:val="20"/>
        </w:rPr>
        <w:t xml:space="preserve">more specific details about the </w:t>
      </w:r>
      <w:r w:rsidRPr="00957EF4">
        <w:rPr>
          <w:bCs/>
          <w:sz w:val="20"/>
          <w:szCs w:val="20"/>
        </w:rPr>
        <w:t>procedure</w:t>
      </w:r>
      <w:r w:rsidR="0013392E">
        <w:rPr>
          <w:bCs/>
          <w:sz w:val="20"/>
          <w:szCs w:val="20"/>
        </w:rPr>
        <w:t>s</w:t>
      </w:r>
      <w:r w:rsidRPr="00957EF4">
        <w:rPr>
          <w:bCs/>
          <w:sz w:val="20"/>
          <w:szCs w:val="20"/>
        </w:rPr>
        <w:t xml:space="preserve"> </w:t>
      </w:r>
      <w:r w:rsidR="004E1A1B">
        <w:rPr>
          <w:bCs/>
          <w:sz w:val="20"/>
          <w:szCs w:val="20"/>
        </w:rPr>
        <w:t>reported using</w:t>
      </w:r>
      <w:r w:rsidR="007C20E0">
        <w:rPr>
          <w:bCs/>
          <w:sz w:val="20"/>
          <w:szCs w:val="20"/>
        </w:rPr>
        <w:t xml:space="preserve"> the</w:t>
      </w:r>
      <w:r w:rsidRPr="00957EF4">
        <w:rPr>
          <w:bCs/>
          <w:sz w:val="20"/>
          <w:szCs w:val="20"/>
        </w:rPr>
        <w:t xml:space="preserve"> five </w:t>
      </w:r>
      <w:r w:rsidR="00685FE5">
        <w:rPr>
          <w:bCs/>
          <w:sz w:val="20"/>
          <w:szCs w:val="20"/>
        </w:rPr>
        <w:t xml:space="preserve">minor procedures/operations </w:t>
      </w:r>
      <w:r w:rsidRPr="00957EF4">
        <w:rPr>
          <w:bCs/>
          <w:sz w:val="20"/>
          <w:szCs w:val="20"/>
        </w:rPr>
        <w:t>purchase units</w:t>
      </w:r>
      <w:r w:rsidR="003654CA">
        <w:rPr>
          <w:bCs/>
          <w:sz w:val="20"/>
          <w:szCs w:val="20"/>
        </w:rPr>
        <w:t xml:space="preserve"> listed below</w:t>
      </w:r>
      <w:r w:rsidRPr="00957EF4">
        <w:rPr>
          <w:bCs/>
          <w:sz w:val="20"/>
          <w:szCs w:val="20"/>
        </w:rPr>
        <w:t>:</w:t>
      </w:r>
    </w:p>
    <w:p w14:paraId="4CB16B61" w14:textId="77777777" w:rsidR="00306B01" w:rsidRPr="00957EF4" w:rsidRDefault="00306B01" w:rsidP="006938CC">
      <w:pPr>
        <w:spacing w:before="0" w:after="0" w:line="240" w:lineRule="auto"/>
        <w:rPr>
          <w:bCs/>
          <w:sz w:val="20"/>
          <w:szCs w:val="20"/>
        </w:rPr>
      </w:pPr>
    </w:p>
    <w:p w14:paraId="32BC4403" w14:textId="089F232E" w:rsidR="00957EF4" w:rsidRPr="00957EF4" w:rsidRDefault="00957EF4" w:rsidP="006938CC">
      <w:pPr>
        <w:spacing w:before="0" w:after="0" w:line="240" w:lineRule="auto"/>
        <w:rPr>
          <w:bCs/>
          <w:sz w:val="20"/>
          <w:szCs w:val="20"/>
        </w:rPr>
      </w:pPr>
      <w:r w:rsidRPr="00957EF4">
        <w:rPr>
          <w:bCs/>
          <w:sz w:val="20"/>
          <w:szCs w:val="20"/>
        </w:rPr>
        <w:t xml:space="preserve">S00008 </w:t>
      </w:r>
      <w:r w:rsidR="0012031C">
        <w:rPr>
          <w:bCs/>
          <w:sz w:val="20"/>
          <w:szCs w:val="20"/>
        </w:rPr>
        <w:t>— M</w:t>
      </w:r>
      <w:r w:rsidRPr="00957EF4">
        <w:rPr>
          <w:bCs/>
          <w:sz w:val="20"/>
          <w:szCs w:val="20"/>
        </w:rPr>
        <w:t>inor operations</w:t>
      </w:r>
    </w:p>
    <w:p w14:paraId="7B89E820" w14:textId="5C1557CD" w:rsidR="00957EF4" w:rsidRPr="00957EF4" w:rsidRDefault="00957EF4" w:rsidP="006938CC">
      <w:pPr>
        <w:spacing w:before="0" w:after="0" w:line="240" w:lineRule="auto"/>
        <w:rPr>
          <w:bCs/>
          <w:sz w:val="20"/>
          <w:szCs w:val="20"/>
        </w:rPr>
      </w:pPr>
      <w:r w:rsidRPr="00957EF4">
        <w:rPr>
          <w:bCs/>
          <w:sz w:val="20"/>
          <w:szCs w:val="20"/>
        </w:rPr>
        <w:t xml:space="preserve">S25006 </w:t>
      </w:r>
      <w:r w:rsidR="0012031C">
        <w:rPr>
          <w:bCs/>
          <w:sz w:val="20"/>
          <w:szCs w:val="20"/>
        </w:rPr>
        <w:t>—</w:t>
      </w:r>
      <w:r w:rsidRPr="00957EF4">
        <w:rPr>
          <w:bCs/>
          <w:sz w:val="20"/>
          <w:szCs w:val="20"/>
        </w:rPr>
        <w:t xml:space="preserve"> ENT minor operations</w:t>
      </w:r>
    </w:p>
    <w:p w14:paraId="749B06F0" w14:textId="39D6473D" w:rsidR="00957EF4" w:rsidRPr="00957EF4" w:rsidRDefault="00957EF4" w:rsidP="006938CC">
      <w:pPr>
        <w:spacing w:before="0" w:after="0" w:line="240" w:lineRule="auto"/>
        <w:rPr>
          <w:bCs/>
          <w:sz w:val="20"/>
          <w:szCs w:val="20"/>
        </w:rPr>
      </w:pPr>
      <w:r w:rsidRPr="00957EF4">
        <w:rPr>
          <w:bCs/>
          <w:sz w:val="20"/>
          <w:szCs w:val="20"/>
        </w:rPr>
        <w:t>S30008</w:t>
      </w:r>
      <w:r w:rsidR="00133D79">
        <w:rPr>
          <w:bCs/>
          <w:sz w:val="20"/>
          <w:szCs w:val="20"/>
        </w:rPr>
        <w:t xml:space="preserve"> </w:t>
      </w:r>
      <w:r w:rsidR="0012031C">
        <w:rPr>
          <w:bCs/>
          <w:sz w:val="20"/>
          <w:szCs w:val="20"/>
        </w:rPr>
        <w:t>—</w:t>
      </w:r>
      <w:r w:rsidRPr="00957EF4">
        <w:rPr>
          <w:bCs/>
          <w:sz w:val="20"/>
          <w:szCs w:val="20"/>
        </w:rPr>
        <w:t xml:space="preserve"> Gynaecology minor procedure – high cost</w:t>
      </w:r>
    </w:p>
    <w:p w14:paraId="7A661401" w14:textId="484D4EDB" w:rsidR="00957EF4" w:rsidRPr="00957EF4" w:rsidRDefault="00957EF4" w:rsidP="006938CC">
      <w:pPr>
        <w:spacing w:before="0" w:after="0" w:line="240" w:lineRule="auto"/>
        <w:rPr>
          <w:bCs/>
          <w:sz w:val="20"/>
          <w:szCs w:val="20"/>
        </w:rPr>
      </w:pPr>
      <w:r w:rsidRPr="00957EF4">
        <w:rPr>
          <w:bCs/>
          <w:sz w:val="20"/>
          <w:szCs w:val="20"/>
        </w:rPr>
        <w:t xml:space="preserve">S40008 </w:t>
      </w:r>
      <w:r w:rsidR="0012031C">
        <w:rPr>
          <w:bCs/>
          <w:sz w:val="20"/>
          <w:szCs w:val="20"/>
        </w:rPr>
        <w:t>—</w:t>
      </w:r>
      <w:r w:rsidRPr="00957EF4">
        <w:rPr>
          <w:bCs/>
          <w:sz w:val="20"/>
          <w:szCs w:val="20"/>
        </w:rPr>
        <w:t xml:space="preserve"> </w:t>
      </w:r>
      <w:r w:rsidR="0012031C">
        <w:rPr>
          <w:bCs/>
          <w:sz w:val="20"/>
          <w:szCs w:val="20"/>
        </w:rPr>
        <w:t>E</w:t>
      </w:r>
      <w:r w:rsidRPr="00957EF4">
        <w:rPr>
          <w:bCs/>
          <w:sz w:val="20"/>
          <w:szCs w:val="20"/>
        </w:rPr>
        <w:t>ye procedures</w:t>
      </w:r>
    </w:p>
    <w:p w14:paraId="4371A5B4" w14:textId="58D70465" w:rsidR="00957EF4" w:rsidRPr="00957EF4" w:rsidRDefault="00957EF4" w:rsidP="006938CC">
      <w:pPr>
        <w:spacing w:before="0" w:after="0" w:line="240" w:lineRule="auto"/>
        <w:rPr>
          <w:bCs/>
          <w:sz w:val="20"/>
          <w:szCs w:val="20"/>
        </w:rPr>
      </w:pPr>
      <w:r w:rsidRPr="00957EF4">
        <w:rPr>
          <w:bCs/>
          <w:sz w:val="20"/>
          <w:szCs w:val="20"/>
        </w:rPr>
        <w:t xml:space="preserve">S60007 </w:t>
      </w:r>
      <w:r w:rsidR="0012031C">
        <w:rPr>
          <w:bCs/>
          <w:sz w:val="20"/>
          <w:szCs w:val="20"/>
        </w:rPr>
        <w:t>—</w:t>
      </w:r>
      <w:r w:rsidRPr="00957EF4">
        <w:rPr>
          <w:bCs/>
          <w:sz w:val="20"/>
          <w:szCs w:val="20"/>
        </w:rPr>
        <w:t xml:space="preserve"> Plastics surgery minor procedures</w:t>
      </w:r>
    </w:p>
    <w:p w14:paraId="0CB8EE2D" w14:textId="77777777" w:rsidR="00306B01" w:rsidRDefault="00306B01" w:rsidP="006938CC">
      <w:pPr>
        <w:spacing w:before="0" w:after="0" w:line="240" w:lineRule="auto"/>
        <w:rPr>
          <w:bCs/>
          <w:sz w:val="20"/>
          <w:szCs w:val="20"/>
        </w:rPr>
      </w:pPr>
    </w:p>
    <w:p w14:paraId="38A5870C" w14:textId="2BA952B9" w:rsidR="00D4181E" w:rsidRDefault="00D4181E" w:rsidP="00D4181E">
      <w:pPr>
        <w:spacing w:before="0" w:after="0" w:line="240" w:lineRule="auto"/>
        <w:rPr>
          <w:bCs/>
          <w:sz w:val="20"/>
          <w:szCs w:val="20"/>
        </w:rPr>
      </w:pPr>
      <w:r w:rsidRPr="00B60048">
        <w:rPr>
          <w:bCs/>
          <w:sz w:val="20"/>
          <w:szCs w:val="20"/>
        </w:rPr>
        <w:t>The</w:t>
      </w:r>
      <w:r>
        <w:rPr>
          <w:bCs/>
          <w:sz w:val="20"/>
          <w:szCs w:val="20"/>
        </w:rPr>
        <w:t>s</w:t>
      </w:r>
      <w:r w:rsidRPr="00B60048">
        <w:rPr>
          <w:bCs/>
          <w:sz w:val="20"/>
          <w:szCs w:val="20"/>
        </w:rPr>
        <w:t xml:space="preserve">e </w:t>
      </w:r>
      <w:r>
        <w:rPr>
          <w:bCs/>
          <w:sz w:val="20"/>
          <w:szCs w:val="20"/>
        </w:rPr>
        <w:t xml:space="preserve">five </w:t>
      </w:r>
      <w:r w:rsidRPr="00B60048">
        <w:rPr>
          <w:bCs/>
          <w:sz w:val="20"/>
          <w:szCs w:val="20"/>
        </w:rPr>
        <w:t>generic minor procedure</w:t>
      </w:r>
      <w:r w:rsidR="00861B5E">
        <w:rPr>
          <w:bCs/>
          <w:sz w:val="20"/>
          <w:szCs w:val="20"/>
        </w:rPr>
        <w:t>s</w:t>
      </w:r>
      <w:r w:rsidR="00685FE5">
        <w:rPr>
          <w:bCs/>
          <w:sz w:val="20"/>
          <w:szCs w:val="20"/>
        </w:rPr>
        <w:t>/operation</w:t>
      </w:r>
      <w:r w:rsidR="00861B5E">
        <w:rPr>
          <w:bCs/>
          <w:sz w:val="20"/>
          <w:szCs w:val="20"/>
        </w:rPr>
        <w:t>s</w:t>
      </w:r>
      <w:r w:rsidRPr="00B60048">
        <w:rPr>
          <w:bCs/>
          <w:sz w:val="20"/>
          <w:szCs w:val="20"/>
        </w:rPr>
        <w:t xml:space="preserve"> purchase unit codes reported to NNPAC are included in planned care interventions. </w:t>
      </w:r>
      <w:r w:rsidR="001F4CD8">
        <w:rPr>
          <w:bCs/>
          <w:sz w:val="20"/>
          <w:szCs w:val="20"/>
        </w:rPr>
        <w:t xml:space="preserve"> </w:t>
      </w:r>
      <w:r>
        <w:rPr>
          <w:bCs/>
          <w:sz w:val="20"/>
          <w:szCs w:val="20"/>
        </w:rPr>
        <w:t xml:space="preserve">The Ministry understands </w:t>
      </w:r>
      <w:r w:rsidRPr="00B60048">
        <w:rPr>
          <w:bCs/>
          <w:sz w:val="20"/>
          <w:szCs w:val="20"/>
        </w:rPr>
        <w:t>these purchase unit codes may encompass a wide range of procedures, making it difficult to have the granularity of reporting to understand trends, where delivery models have shifted, and accurately price events.</w:t>
      </w:r>
    </w:p>
    <w:p w14:paraId="6C9A87EF" w14:textId="7631ADEF" w:rsidR="00957EF4" w:rsidRPr="00957EF4" w:rsidRDefault="00957EF4" w:rsidP="006938CC">
      <w:pPr>
        <w:spacing w:before="0" w:after="0" w:line="240" w:lineRule="auto"/>
        <w:rPr>
          <w:bCs/>
          <w:sz w:val="20"/>
          <w:szCs w:val="20"/>
        </w:rPr>
      </w:pPr>
    </w:p>
    <w:p w14:paraId="344D884A" w14:textId="17438643" w:rsidR="0060044D" w:rsidRDefault="00D4181E" w:rsidP="006938CC">
      <w:pPr>
        <w:spacing w:before="0" w:after="0" w:line="240" w:lineRule="auto"/>
        <w:rPr>
          <w:bCs/>
          <w:sz w:val="20"/>
          <w:szCs w:val="20"/>
        </w:rPr>
      </w:pPr>
      <w:r>
        <w:rPr>
          <w:bCs/>
          <w:sz w:val="20"/>
          <w:szCs w:val="20"/>
        </w:rPr>
        <w:t>Therefore, i</w:t>
      </w:r>
      <w:r w:rsidR="00133D79">
        <w:rPr>
          <w:bCs/>
          <w:sz w:val="20"/>
          <w:szCs w:val="20"/>
        </w:rPr>
        <w:t xml:space="preserve">t has been proposed </w:t>
      </w:r>
      <w:r w:rsidR="002410D1">
        <w:rPr>
          <w:bCs/>
          <w:sz w:val="20"/>
          <w:szCs w:val="20"/>
        </w:rPr>
        <w:t>that</w:t>
      </w:r>
      <w:r w:rsidR="003B18FE">
        <w:rPr>
          <w:bCs/>
          <w:sz w:val="20"/>
          <w:szCs w:val="20"/>
        </w:rPr>
        <w:t xml:space="preserve"> the procedures reported </w:t>
      </w:r>
      <w:r w:rsidR="00B24DA9">
        <w:rPr>
          <w:bCs/>
          <w:sz w:val="20"/>
          <w:szCs w:val="20"/>
        </w:rPr>
        <w:t>u</w:t>
      </w:r>
      <w:r w:rsidR="00E2309F">
        <w:rPr>
          <w:bCs/>
          <w:sz w:val="20"/>
          <w:szCs w:val="20"/>
        </w:rPr>
        <w:t>sing</w:t>
      </w:r>
      <w:r w:rsidR="00B24DA9">
        <w:rPr>
          <w:bCs/>
          <w:sz w:val="20"/>
          <w:szCs w:val="20"/>
        </w:rPr>
        <w:t xml:space="preserve"> these purchase unit codes </w:t>
      </w:r>
      <w:r w:rsidR="002410D1">
        <w:rPr>
          <w:bCs/>
          <w:sz w:val="20"/>
          <w:szCs w:val="20"/>
        </w:rPr>
        <w:t>are c</w:t>
      </w:r>
      <w:r w:rsidR="006D16E1">
        <w:rPr>
          <w:bCs/>
          <w:sz w:val="20"/>
          <w:szCs w:val="20"/>
        </w:rPr>
        <w:t xml:space="preserve">aptured </w:t>
      </w:r>
      <w:r w:rsidR="00B24DA9">
        <w:rPr>
          <w:bCs/>
          <w:sz w:val="20"/>
          <w:szCs w:val="20"/>
        </w:rPr>
        <w:t xml:space="preserve">using either SNOMED CT </w:t>
      </w:r>
      <w:r w:rsidR="00EE1874">
        <w:rPr>
          <w:bCs/>
          <w:sz w:val="20"/>
          <w:szCs w:val="20"/>
        </w:rPr>
        <w:t xml:space="preserve">or ACHI. </w:t>
      </w:r>
      <w:r w:rsidR="0060044D">
        <w:rPr>
          <w:bCs/>
          <w:sz w:val="20"/>
          <w:szCs w:val="20"/>
        </w:rPr>
        <w:t>No decision has been made yet.</w:t>
      </w:r>
    </w:p>
    <w:p w14:paraId="67A250AE" w14:textId="77777777" w:rsidR="006D16E1" w:rsidRDefault="006D16E1" w:rsidP="006938CC">
      <w:pPr>
        <w:spacing w:before="0" w:after="0" w:line="240" w:lineRule="auto"/>
        <w:rPr>
          <w:bCs/>
          <w:sz w:val="20"/>
          <w:szCs w:val="20"/>
        </w:rPr>
      </w:pPr>
    </w:p>
    <w:p w14:paraId="54072E9A" w14:textId="7EB4BF54" w:rsidR="00957EF4" w:rsidRDefault="002D54A8" w:rsidP="006938CC">
      <w:pPr>
        <w:spacing w:before="0" w:after="0" w:line="240" w:lineRule="auto"/>
        <w:rPr>
          <w:bCs/>
          <w:sz w:val="20"/>
          <w:szCs w:val="20"/>
        </w:rPr>
      </w:pPr>
      <w:r>
        <w:rPr>
          <w:bCs/>
          <w:sz w:val="20"/>
          <w:szCs w:val="20"/>
        </w:rPr>
        <w:t>T</w:t>
      </w:r>
      <w:r w:rsidR="00133D79">
        <w:rPr>
          <w:bCs/>
          <w:sz w:val="20"/>
          <w:szCs w:val="20"/>
        </w:rPr>
        <w:t xml:space="preserve">his change </w:t>
      </w:r>
      <w:r w:rsidR="00957EF4" w:rsidRPr="00957EF4">
        <w:rPr>
          <w:bCs/>
          <w:sz w:val="20"/>
          <w:szCs w:val="20"/>
        </w:rPr>
        <w:t xml:space="preserve">would </w:t>
      </w:r>
      <w:r>
        <w:rPr>
          <w:bCs/>
          <w:sz w:val="20"/>
          <w:szCs w:val="20"/>
        </w:rPr>
        <w:t xml:space="preserve">be implemented </w:t>
      </w:r>
      <w:r w:rsidR="00C705D0">
        <w:rPr>
          <w:bCs/>
          <w:sz w:val="20"/>
          <w:szCs w:val="20"/>
        </w:rPr>
        <w:t xml:space="preserve">1 July 2023 </w:t>
      </w:r>
      <w:r w:rsidR="00957EF4" w:rsidRPr="00957EF4">
        <w:rPr>
          <w:bCs/>
          <w:sz w:val="20"/>
          <w:szCs w:val="20"/>
        </w:rPr>
        <w:t>as part of NCAMP</w:t>
      </w:r>
      <w:r w:rsidR="00DC58A8">
        <w:rPr>
          <w:bCs/>
          <w:sz w:val="20"/>
          <w:szCs w:val="20"/>
        </w:rPr>
        <w:t xml:space="preserve"> </w:t>
      </w:r>
      <w:r w:rsidR="00957EF4" w:rsidRPr="00957EF4">
        <w:rPr>
          <w:bCs/>
          <w:sz w:val="20"/>
          <w:szCs w:val="20"/>
        </w:rPr>
        <w:t>23.</w:t>
      </w:r>
    </w:p>
    <w:p w14:paraId="1F41247A" w14:textId="212118CA" w:rsidR="00E10406" w:rsidRDefault="00E10406" w:rsidP="006938CC">
      <w:pPr>
        <w:spacing w:before="0" w:after="0" w:line="240" w:lineRule="auto"/>
        <w:rPr>
          <w:bCs/>
          <w:sz w:val="20"/>
          <w:szCs w:val="20"/>
        </w:rPr>
      </w:pPr>
    </w:p>
    <w:p w14:paraId="0DC0C744" w14:textId="7525E5CD" w:rsidR="00E10406" w:rsidRPr="00E10406" w:rsidRDefault="00E10406" w:rsidP="006938CC">
      <w:pPr>
        <w:spacing w:before="0" w:after="0" w:line="240" w:lineRule="auto"/>
        <w:rPr>
          <w:b/>
          <w:sz w:val="20"/>
          <w:szCs w:val="20"/>
        </w:rPr>
      </w:pPr>
      <w:r w:rsidRPr="00E10406">
        <w:rPr>
          <w:b/>
          <w:sz w:val="20"/>
          <w:szCs w:val="20"/>
        </w:rPr>
        <w:t>Impact</w:t>
      </w:r>
    </w:p>
    <w:p w14:paraId="3B8CC5E2" w14:textId="1B5890F7" w:rsidR="00E10406" w:rsidRPr="00E10406" w:rsidRDefault="00E10406" w:rsidP="006938CC">
      <w:pPr>
        <w:spacing w:before="0" w:after="0" w:line="240" w:lineRule="auto"/>
        <w:rPr>
          <w:bCs/>
          <w:sz w:val="20"/>
          <w:szCs w:val="20"/>
        </w:rPr>
      </w:pPr>
      <w:r w:rsidRPr="00E10406">
        <w:rPr>
          <w:bCs/>
          <w:sz w:val="20"/>
          <w:szCs w:val="20"/>
        </w:rPr>
        <w:t xml:space="preserve">The problem of not </w:t>
      </w:r>
      <w:r w:rsidR="000C3C60">
        <w:rPr>
          <w:bCs/>
          <w:sz w:val="20"/>
          <w:szCs w:val="20"/>
        </w:rPr>
        <w:t>reporting</w:t>
      </w:r>
      <w:r w:rsidRPr="00E10406">
        <w:rPr>
          <w:bCs/>
          <w:sz w:val="20"/>
          <w:szCs w:val="20"/>
        </w:rPr>
        <w:t xml:space="preserve"> the</w:t>
      </w:r>
      <w:r w:rsidR="000F0E5B">
        <w:rPr>
          <w:bCs/>
          <w:sz w:val="20"/>
          <w:szCs w:val="20"/>
        </w:rPr>
        <w:t xml:space="preserve"> specific procedure</w:t>
      </w:r>
      <w:r w:rsidR="00BF72A7">
        <w:rPr>
          <w:bCs/>
          <w:sz w:val="20"/>
          <w:szCs w:val="20"/>
        </w:rPr>
        <w:t>s</w:t>
      </w:r>
      <w:r w:rsidR="000F0E5B">
        <w:rPr>
          <w:bCs/>
          <w:sz w:val="20"/>
          <w:szCs w:val="20"/>
        </w:rPr>
        <w:t xml:space="preserve"> </w:t>
      </w:r>
      <w:r w:rsidR="00DE002E">
        <w:rPr>
          <w:bCs/>
          <w:sz w:val="20"/>
          <w:szCs w:val="20"/>
        </w:rPr>
        <w:t xml:space="preserve">to </w:t>
      </w:r>
      <w:r w:rsidRPr="00E10406">
        <w:rPr>
          <w:bCs/>
          <w:sz w:val="20"/>
          <w:szCs w:val="20"/>
        </w:rPr>
        <w:t>N</w:t>
      </w:r>
      <w:r w:rsidR="00B93F04">
        <w:rPr>
          <w:bCs/>
          <w:sz w:val="20"/>
          <w:szCs w:val="20"/>
        </w:rPr>
        <w:t>NPAC</w:t>
      </w:r>
      <w:r w:rsidRPr="00E10406">
        <w:rPr>
          <w:bCs/>
          <w:sz w:val="20"/>
          <w:szCs w:val="20"/>
        </w:rPr>
        <w:t xml:space="preserve"> affects the amount of clinical information </w:t>
      </w:r>
      <w:r w:rsidR="00BF72A7">
        <w:rPr>
          <w:bCs/>
          <w:sz w:val="20"/>
          <w:szCs w:val="20"/>
        </w:rPr>
        <w:t>the Ministry has</w:t>
      </w:r>
      <w:r w:rsidRPr="00E10406">
        <w:rPr>
          <w:bCs/>
          <w:sz w:val="20"/>
          <w:szCs w:val="20"/>
        </w:rPr>
        <w:t xml:space="preserve"> regarding what </w:t>
      </w:r>
      <w:r w:rsidR="003C203D">
        <w:rPr>
          <w:bCs/>
          <w:sz w:val="20"/>
          <w:szCs w:val="20"/>
        </w:rPr>
        <w:t>procedure was performed on</w:t>
      </w:r>
      <w:r w:rsidR="000C3C60">
        <w:rPr>
          <w:bCs/>
          <w:sz w:val="20"/>
          <w:szCs w:val="20"/>
        </w:rPr>
        <w:t xml:space="preserve"> </w:t>
      </w:r>
      <w:r w:rsidRPr="00E10406">
        <w:rPr>
          <w:bCs/>
          <w:sz w:val="20"/>
          <w:szCs w:val="20"/>
        </w:rPr>
        <w:t xml:space="preserve">the patient. </w:t>
      </w:r>
    </w:p>
    <w:p w14:paraId="69EE8B78" w14:textId="77777777" w:rsidR="006938CC" w:rsidRDefault="006938CC" w:rsidP="006938CC">
      <w:pPr>
        <w:spacing w:before="0" w:after="0" w:line="240" w:lineRule="auto"/>
        <w:rPr>
          <w:bCs/>
          <w:sz w:val="20"/>
          <w:szCs w:val="20"/>
        </w:rPr>
      </w:pPr>
    </w:p>
    <w:p w14:paraId="22903F94" w14:textId="258C56BA" w:rsidR="00E10406" w:rsidRPr="00E10406" w:rsidRDefault="00E10406" w:rsidP="006938CC">
      <w:pPr>
        <w:spacing w:before="0" w:after="0" w:line="240" w:lineRule="auto"/>
        <w:rPr>
          <w:bCs/>
          <w:sz w:val="20"/>
          <w:szCs w:val="20"/>
        </w:rPr>
      </w:pPr>
      <w:r w:rsidRPr="00E10406">
        <w:rPr>
          <w:bCs/>
          <w:sz w:val="20"/>
          <w:szCs w:val="20"/>
        </w:rPr>
        <w:t>The impact of which is Planned Care do</w:t>
      </w:r>
      <w:r w:rsidR="00B93F04">
        <w:rPr>
          <w:bCs/>
          <w:sz w:val="20"/>
          <w:szCs w:val="20"/>
        </w:rPr>
        <w:t xml:space="preserve"> not</w:t>
      </w:r>
      <w:r w:rsidRPr="00E10406">
        <w:rPr>
          <w:bCs/>
          <w:sz w:val="20"/>
          <w:szCs w:val="20"/>
        </w:rPr>
        <w:t xml:space="preserve"> </w:t>
      </w:r>
      <w:r w:rsidR="00173A74">
        <w:rPr>
          <w:bCs/>
          <w:sz w:val="20"/>
          <w:szCs w:val="20"/>
        </w:rPr>
        <w:t>have a record of</w:t>
      </w:r>
      <w:r w:rsidRPr="00E10406">
        <w:rPr>
          <w:bCs/>
          <w:sz w:val="20"/>
          <w:szCs w:val="20"/>
        </w:rPr>
        <w:t xml:space="preserve"> the procedures that are being delivered with their funding</w:t>
      </w:r>
      <w:r w:rsidR="00143338">
        <w:rPr>
          <w:bCs/>
          <w:sz w:val="20"/>
          <w:szCs w:val="20"/>
        </w:rPr>
        <w:t xml:space="preserve"> and the</w:t>
      </w:r>
      <w:r w:rsidRPr="00E10406">
        <w:rPr>
          <w:bCs/>
          <w:sz w:val="20"/>
          <w:szCs w:val="20"/>
        </w:rPr>
        <w:t xml:space="preserve"> DHB Funding team do</w:t>
      </w:r>
      <w:r w:rsidR="00143338">
        <w:rPr>
          <w:bCs/>
          <w:sz w:val="20"/>
          <w:szCs w:val="20"/>
        </w:rPr>
        <w:t xml:space="preserve"> not</w:t>
      </w:r>
      <w:r w:rsidRPr="00E10406">
        <w:rPr>
          <w:bCs/>
          <w:sz w:val="20"/>
          <w:szCs w:val="20"/>
        </w:rPr>
        <w:t xml:space="preserve"> know if they have the price set appropriately for these procedures</w:t>
      </w:r>
      <w:r w:rsidR="00143338">
        <w:rPr>
          <w:bCs/>
          <w:sz w:val="20"/>
          <w:szCs w:val="20"/>
        </w:rPr>
        <w:t>.</w:t>
      </w:r>
      <w:r w:rsidR="001F4CD8">
        <w:rPr>
          <w:bCs/>
          <w:sz w:val="20"/>
          <w:szCs w:val="20"/>
        </w:rPr>
        <w:t xml:space="preserve"> </w:t>
      </w:r>
      <w:r w:rsidRPr="00E10406">
        <w:rPr>
          <w:bCs/>
          <w:sz w:val="20"/>
          <w:szCs w:val="20"/>
        </w:rPr>
        <w:t xml:space="preserve"> </w:t>
      </w:r>
      <w:r w:rsidR="00A86C88">
        <w:rPr>
          <w:bCs/>
          <w:sz w:val="20"/>
          <w:szCs w:val="20"/>
        </w:rPr>
        <w:t>T</w:t>
      </w:r>
      <w:r w:rsidRPr="00E10406">
        <w:rPr>
          <w:bCs/>
          <w:sz w:val="20"/>
          <w:szCs w:val="20"/>
        </w:rPr>
        <w:t>he Casemix and Non-Casemix sector work</w:t>
      </w:r>
      <w:r w:rsidR="00F14AAA">
        <w:rPr>
          <w:bCs/>
          <w:sz w:val="20"/>
          <w:szCs w:val="20"/>
        </w:rPr>
        <w:t>ing</w:t>
      </w:r>
      <w:r w:rsidRPr="00E10406">
        <w:rPr>
          <w:bCs/>
          <w:sz w:val="20"/>
          <w:szCs w:val="20"/>
        </w:rPr>
        <w:t xml:space="preserve"> groups are </w:t>
      </w:r>
      <w:r w:rsidR="00A86C88">
        <w:rPr>
          <w:bCs/>
          <w:sz w:val="20"/>
          <w:szCs w:val="20"/>
        </w:rPr>
        <w:t xml:space="preserve">also </w:t>
      </w:r>
      <w:r w:rsidRPr="00E10406">
        <w:rPr>
          <w:bCs/>
          <w:sz w:val="20"/>
          <w:szCs w:val="20"/>
        </w:rPr>
        <w:t xml:space="preserve">looking for more information about the counting and costs of these procedures </w:t>
      </w:r>
      <w:r w:rsidR="00C27A0C">
        <w:rPr>
          <w:bCs/>
          <w:sz w:val="20"/>
          <w:szCs w:val="20"/>
        </w:rPr>
        <w:t>e</w:t>
      </w:r>
      <w:r w:rsidR="00A86C88">
        <w:rPr>
          <w:bCs/>
          <w:sz w:val="20"/>
          <w:szCs w:val="20"/>
        </w:rPr>
        <w:t>.</w:t>
      </w:r>
      <w:r w:rsidRPr="00E10406">
        <w:rPr>
          <w:bCs/>
          <w:sz w:val="20"/>
          <w:szCs w:val="20"/>
        </w:rPr>
        <w:t>g</w:t>
      </w:r>
      <w:r w:rsidR="00A86C88">
        <w:rPr>
          <w:bCs/>
          <w:sz w:val="20"/>
          <w:szCs w:val="20"/>
        </w:rPr>
        <w:t>.</w:t>
      </w:r>
      <w:r w:rsidR="00C27A0C">
        <w:rPr>
          <w:bCs/>
          <w:sz w:val="20"/>
          <w:szCs w:val="20"/>
        </w:rPr>
        <w:t>,</w:t>
      </w:r>
      <w:r w:rsidRPr="00E10406">
        <w:rPr>
          <w:bCs/>
          <w:sz w:val="20"/>
          <w:szCs w:val="20"/>
        </w:rPr>
        <w:t xml:space="preserve"> </w:t>
      </w:r>
      <w:r w:rsidR="00A86C88">
        <w:rPr>
          <w:bCs/>
          <w:sz w:val="20"/>
          <w:szCs w:val="20"/>
        </w:rPr>
        <w:t>we do not have data on</w:t>
      </w:r>
      <w:r w:rsidRPr="00E10406">
        <w:rPr>
          <w:bCs/>
          <w:sz w:val="20"/>
          <w:szCs w:val="20"/>
        </w:rPr>
        <w:t xml:space="preserve"> how many </w:t>
      </w:r>
      <w:r w:rsidR="007812B3">
        <w:rPr>
          <w:bCs/>
          <w:sz w:val="20"/>
          <w:szCs w:val="20"/>
        </w:rPr>
        <w:t xml:space="preserve">carpal tunnel </w:t>
      </w:r>
      <w:r w:rsidR="009832D2">
        <w:rPr>
          <w:bCs/>
          <w:sz w:val="20"/>
          <w:szCs w:val="20"/>
        </w:rPr>
        <w:t>release</w:t>
      </w:r>
      <w:r w:rsidR="007A0A6E">
        <w:rPr>
          <w:bCs/>
          <w:sz w:val="20"/>
          <w:szCs w:val="20"/>
        </w:rPr>
        <w:t>s</w:t>
      </w:r>
      <w:r w:rsidR="009F3A6E">
        <w:rPr>
          <w:bCs/>
          <w:sz w:val="20"/>
          <w:szCs w:val="20"/>
        </w:rPr>
        <w:t xml:space="preserve"> </w:t>
      </w:r>
      <w:r w:rsidR="00173A74">
        <w:rPr>
          <w:bCs/>
          <w:sz w:val="20"/>
          <w:szCs w:val="20"/>
        </w:rPr>
        <w:t>or</w:t>
      </w:r>
      <w:r w:rsidRPr="00E10406">
        <w:rPr>
          <w:bCs/>
          <w:sz w:val="20"/>
          <w:szCs w:val="20"/>
        </w:rPr>
        <w:t xml:space="preserve"> </w:t>
      </w:r>
      <w:r w:rsidR="009D659B">
        <w:rPr>
          <w:bCs/>
          <w:sz w:val="20"/>
          <w:szCs w:val="20"/>
        </w:rPr>
        <w:t>hernia repairs are performed</w:t>
      </w:r>
      <w:r w:rsidR="00663399">
        <w:rPr>
          <w:bCs/>
          <w:sz w:val="20"/>
          <w:szCs w:val="20"/>
        </w:rPr>
        <w:t xml:space="preserve"> in </w:t>
      </w:r>
      <w:r w:rsidR="001A27E2">
        <w:rPr>
          <w:bCs/>
          <w:sz w:val="20"/>
          <w:szCs w:val="20"/>
        </w:rPr>
        <w:t xml:space="preserve">an </w:t>
      </w:r>
      <w:r w:rsidR="00663399">
        <w:rPr>
          <w:bCs/>
          <w:sz w:val="20"/>
          <w:szCs w:val="20"/>
        </w:rPr>
        <w:t>outpatient</w:t>
      </w:r>
      <w:r w:rsidR="001A27E2">
        <w:rPr>
          <w:bCs/>
          <w:sz w:val="20"/>
          <w:szCs w:val="20"/>
        </w:rPr>
        <w:t xml:space="preserve"> </w:t>
      </w:r>
      <w:r w:rsidR="007A0A6E">
        <w:rPr>
          <w:bCs/>
          <w:sz w:val="20"/>
          <w:szCs w:val="20"/>
        </w:rPr>
        <w:t>environment</w:t>
      </w:r>
      <w:r w:rsidR="009D659B">
        <w:rPr>
          <w:bCs/>
          <w:sz w:val="20"/>
          <w:szCs w:val="20"/>
        </w:rPr>
        <w:t xml:space="preserve">. </w:t>
      </w:r>
      <w:r w:rsidRPr="00E10406">
        <w:rPr>
          <w:bCs/>
          <w:sz w:val="20"/>
          <w:szCs w:val="20"/>
        </w:rPr>
        <w:t xml:space="preserve">                                                                                       </w:t>
      </w:r>
    </w:p>
    <w:p w14:paraId="12E3C764" w14:textId="0DD214B2" w:rsidR="00E10406" w:rsidRPr="00E10406" w:rsidRDefault="00E10406" w:rsidP="006938CC">
      <w:pPr>
        <w:spacing w:before="0" w:after="0" w:line="240" w:lineRule="auto"/>
        <w:rPr>
          <w:bCs/>
          <w:sz w:val="20"/>
          <w:szCs w:val="20"/>
        </w:rPr>
      </w:pPr>
    </w:p>
    <w:p w14:paraId="0A5AC6F7" w14:textId="5CB2372E" w:rsidR="00E10406" w:rsidRPr="00E10406" w:rsidRDefault="00E10406" w:rsidP="006938CC">
      <w:pPr>
        <w:spacing w:before="0" w:after="0" w:line="240" w:lineRule="auto"/>
        <w:rPr>
          <w:bCs/>
          <w:sz w:val="20"/>
          <w:szCs w:val="20"/>
        </w:rPr>
      </w:pPr>
      <w:r w:rsidRPr="00E10406">
        <w:rPr>
          <w:bCs/>
          <w:sz w:val="20"/>
          <w:szCs w:val="20"/>
        </w:rPr>
        <w:t>A successful solution would be</w:t>
      </w:r>
      <w:r w:rsidR="00B9716F">
        <w:rPr>
          <w:bCs/>
          <w:sz w:val="20"/>
          <w:szCs w:val="20"/>
        </w:rPr>
        <w:t xml:space="preserve"> to</w:t>
      </w:r>
      <w:r w:rsidRPr="00E10406">
        <w:rPr>
          <w:bCs/>
          <w:sz w:val="20"/>
          <w:szCs w:val="20"/>
        </w:rPr>
        <w:t xml:space="preserve"> either create more Purchase Units for </w:t>
      </w:r>
      <w:r w:rsidR="001F4CD8">
        <w:rPr>
          <w:bCs/>
          <w:sz w:val="20"/>
          <w:szCs w:val="20"/>
        </w:rPr>
        <w:t xml:space="preserve">the </w:t>
      </w:r>
      <w:r w:rsidR="0044484C">
        <w:rPr>
          <w:bCs/>
          <w:sz w:val="20"/>
          <w:szCs w:val="20"/>
        </w:rPr>
        <w:t xml:space="preserve">specific procedures </w:t>
      </w:r>
      <w:r w:rsidR="007B1D5B">
        <w:rPr>
          <w:bCs/>
          <w:sz w:val="20"/>
          <w:szCs w:val="20"/>
        </w:rPr>
        <w:t xml:space="preserve">for </w:t>
      </w:r>
      <w:r w:rsidRPr="00E10406">
        <w:rPr>
          <w:bCs/>
          <w:sz w:val="20"/>
          <w:szCs w:val="20"/>
        </w:rPr>
        <w:t>DHBs to report against (</w:t>
      </w:r>
      <w:r w:rsidR="00B9716F">
        <w:rPr>
          <w:bCs/>
          <w:sz w:val="20"/>
          <w:szCs w:val="20"/>
        </w:rPr>
        <w:t>this</w:t>
      </w:r>
      <w:r w:rsidRPr="00E10406">
        <w:rPr>
          <w:bCs/>
          <w:sz w:val="20"/>
          <w:szCs w:val="20"/>
        </w:rPr>
        <w:t xml:space="preserve"> approach</w:t>
      </w:r>
      <w:r w:rsidR="00B9716F">
        <w:rPr>
          <w:bCs/>
          <w:sz w:val="20"/>
          <w:szCs w:val="20"/>
        </w:rPr>
        <w:t xml:space="preserve"> is not supported by the sector</w:t>
      </w:r>
      <w:r w:rsidRPr="00E10406">
        <w:rPr>
          <w:bCs/>
          <w:sz w:val="20"/>
          <w:szCs w:val="20"/>
        </w:rPr>
        <w:t xml:space="preserve">) or to start collecting the procedure </w:t>
      </w:r>
      <w:r w:rsidR="00B47710">
        <w:rPr>
          <w:bCs/>
          <w:sz w:val="20"/>
          <w:szCs w:val="20"/>
        </w:rPr>
        <w:t xml:space="preserve">performed </w:t>
      </w:r>
      <w:r w:rsidRPr="00E10406">
        <w:rPr>
          <w:bCs/>
          <w:sz w:val="20"/>
          <w:szCs w:val="20"/>
        </w:rPr>
        <w:t xml:space="preserve">as part of NNPAC. </w:t>
      </w:r>
    </w:p>
    <w:p w14:paraId="07BEEDA7" w14:textId="77777777" w:rsidR="006938CC" w:rsidRDefault="006938CC" w:rsidP="006938CC">
      <w:pPr>
        <w:spacing w:before="0" w:after="0" w:line="240" w:lineRule="auto"/>
        <w:rPr>
          <w:bCs/>
          <w:sz w:val="20"/>
          <w:szCs w:val="20"/>
        </w:rPr>
      </w:pPr>
    </w:p>
    <w:p w14:paraId="1C0BCD01" w14:textId="2D22E03B" w:rsidR="00E10406" w:rsidRDefault="006938CC" w:rsidP="006938CC">
      <w:pPr>
        <w:spacing w:before="0" w:after="0" w:line="240" w:lineRule="auto"/>
        <w:rPr>
          <w:bCs/>
          <w:sz w:val="20"/>
          <w:szCs w:val="20"/>
        </w:rPr>
      </w:pPr>
      <w:r>
        <w:rPr>
          <w:bCs/>
          <w:sz w:val="20"/>
          <w:szCs w:val="20"/>
        </w:rPr>
        <w:t>C</w:t>
      </w:r>
      <w:r w:rsidR="00B9716F">
        <w:rPr>
          <w:bCs/>
          <w:sz w:val="20"/>
          <w:szCs w:val="20"/>
        </w:rPr>
        <w:t>urrently</w:t>
      </w:r>
      <w:r w:rsidR="00EC050E">
        <w:rPr>
          <w:bCs/>
          <w:sz w:val="20"/>
          <w:szCs w:val="20"/>
        </w:rPr>
        <w:t>,</w:t>
      </w:r>
      <w:r w:rsidR="00B9716F">
        <w:rPr>
          <w:bCs/>
          <w:sz w:val="20"/>
          <w:szCs w:val="20"/>
        </w:rPr>
        <w:t xml:space="preserve"> </w:t>
      </w:r>
      <w:r w:rsidR="00157F6C">
        <w:rPr>
          <w:bCs/>
          <w:sz w:val="20"/>
          <w:szCs w:val="20"/>
        </w:rPr>
        <w:t>NNPAC is already collecting</w:t>
      </w:r>
      <w:r w:rsidR="00E10406" w:rsidRPr="00E10406">
        <w:rPr>
          <w:bCs/>
          <w:sz w:val="20"/>
          <w:szCs w:val="20"/>
        </w:rPr>
        <w:t xml:space="preserve"> presenting complaint, </w:t>
      </w:r>
      <w:r w:rsidR="00403C33" w:rsidRPr="00E10406">
        <w:rPr>
          <w:bCs/>
          <w:sz w:val="20"/>
          <w:szCs w:val="20"/>
        </w:rPr>
        <w:t>diagnoses,</w:t>
      </w:r>
      <w:r w:rsidR="00E10406" w:rsidRPr="00E10406">
        <w:rPr>
          <w:bCs/>
          <w:sz w:val="20"/>
          <w:szCs w:val="20"/>
        </w:rPr>
        <w:t xml:space="preserve"> and procedures as part of ED </w:t>
      </w:r>
      <w:r w:rsidR="00EC050E">
        <w:rPr>
          <w:bCs/>
          <w:sz w:val="20"/>
          <w:szCs w:val="20"/>
        </w:rPr>
        <w:t>attendances</w:t>
      </w:r>
      <w:r w:rsidR="00A90D2A">
        <w:rPr>
          <w:bCs/>
          <w:sz w:val="20"/>
          <w:szCs w:val="20"/>
        </w:rPr>
        <w:t>.</w:t>
      </w:r>
    </w:p>
    <w:p w14:paraId="0612155F" w14:textId="7ECAA0DE" w:rsidR="00EF5F1B" w:rsidRDefault="00EF5F1B" w:rsidP="006938CC">
      <w:pPr>
        <w:spacing w:before="0" w:after="0" w:line="240" w:lineRule="auto"/>
        <w:rPr>
          <w:bCs/>
          <w:sz w:val="20"/>
          <w:szCs w:val="20"/>
        </w:rPr>
      </w:pPr>
    </w:p>
    <w:p w14:paraId="3E8A702A" w14:textId="1BD6DA96" w:rsidR="00EF5F1B" w:rsidRPr="00EF5F1B" w:rsidRDefault="00EF5F1B" w:rsidP="006938CC">
      <w:pPr>
        <w:spacing w:before="0" w:after="0" w:line="240" w:lineRule="auto"/>
        <w:rPr>
          <w:b/>
          <w:sz w:val="20"/>
          <w:szCs w:val="20"/>
        </w:rPr>
      </w:pPr>
      <w:r w:rsidRPr="00EF5F1B">
        <w:rPr>
          <w:b/>
          <w:sz w:val="20"/>
          <w:szCs w:val="20"/>
        </w:rPr>
        <w:t>Proposed solution</w:t>
      </w:r>
    </w:p>
    <w:p w14:paraId="2B9E099F" w14:textId="2E00F7CC" w:rsidR="00EF5F1B" w:rsidRDefault="00EF5F1B" w:rsidP="00EF5F1B">
      <w:pPr>
        <w:spacing w:before="0" w:after="240" w:line="240" w:lineRule="auto"/>
        <w:contextualSpacing/>
        <w:rPr>
          <w:iCs/>
          <w:sz w:val="20"/>
          <w:szCs w:val="20"/>
        </w:rPr>
      </w:pPr>
      <w:r w:rsidRPr="00EF5F1B">
        <w:rPr>
          <w:iCs/>
          <w:sz w:val="20"/>
          <w:szCs w:val="20"/>
        </w:rPr>
        <w:t xml:space="preserve">The </w:t>
      </w:r>
      <w:r w:rsidR="00D50346">
        <w:rPr>
          <w:iCs/>
          <w:sz w:val="20"/>
          <w:szCs w:val="20"/>
        </w:rPr>
        <w:t>proposed</w:t>
      </w:r>
      <w:r w:rsidRPr="00EF5F1B">
        <w:rPr>
          <w:iCs/>
          <w:sz w:val="20"/>
          <w:szCs w:val="20"/>
        </w:rPr>
        <w:t xml:space="preserve"> solution supported by the Casemix, Non-Casemix</w:t>
      </w:r>
      <w:r w:rsidR="000E0865">
        <w:rPr>
          <w:iCs/>
          <w:sz w:val="20"/>
          <w:szCs w:val="20"/>
        </w:rPr>
        <w:t xml:space="preserve">, </w:t>
      </w:r>
      <w:r w:rsidRPr="00EF5F1B">
        <w:rPr>
          <w:iCs/>
          <w:sz w:val="20"/>
          <w:szCs w:val="20"/>
        </w:rPr>
        <w:t xml:space="preserve">Planned Care and DHB Funding teams is to add </w:t>
      </w:r>
      <w:r w:rsidR="000E0865">
        <w:rPr>
          <w:iCs/>
          <w:sz w:val="20"/>
          <w:szCs w:val="20"/>
        </w:rPr>
        <w:t>three</w:t>
      </w:r>
      <w:r w:rsidRPr="00EF5F1B">
        <w:rPr>
          <w:iCs/>
          <w:sz w:val="20"/>
          <w:szCs w:val="20"/>
        </w:rPr>
        <w:t xml:space="preserve"> fields to NNPAC that are valid for these </w:t>
      </w:r>
      <w:r w:rsidR="004C1772">
        <w:rPr>
          <w:iCs/>
          <w:sz w:val="20"/>
          <w:szCs w:val="20"/>
        </w:rPr>
        <w:t>five minor procedure</w:t>
      </w:r>
      <w:r w:rsidR="0060044D">
        <w:rPr>
          <w:iCs/>
          <w:sz w:val="20"/>
          <w:szCs w:val="20"/>
        </w:rPr>
        <w:t>s</w:t>
      </w:r>
      <w:r w:rsidR="008810E3">
        <w:rPr>
          <w:iCs/>
          <w:sz w:val="20"/>
          <w:szCs w:val="20"/>
        </w:rPr>
        <w:t>/operation</w:t>
      </w:r>
      <w:r w:rsidR="00A90D2A">
        <w:rPr>
          <w:iCs/>
          <w:sz w:val="20"/>
          <w:szCs w:val="20"/>
        </w:rPr>
        <w:t>s</w:t>
      </w:r>
      <w:r w:rsidR="008810E3">
        <w:rPr>
          <w:iCs/>
          <w:sz w:val="20"/>
          <w:szCs w:val="20"/>
        </w:rPr>
        <w:t xml:space="preserve"> </w:t>
      </w:r>
      <w:r w:rsidRPr="00EF5F1B">
        <w:rPr>
          <w:iCs/>
          <w:sz w:val="20"/>
          <w:szCs w:val="20"/>
        </w:rPr>
        <w:t xml:space="preserve">purchase unit </w:t>
      </w:r>
      <w:r w:rsidR="00A90D2A">
        <w:rPr>
          <w:iCs/>
          <w:sz w:val="20"/>
          <w:szCs w:val="20"/>
        </w:rPr>
        <w:t xml:space="preserve">codes </w:t>
      </w:r>
      <w:r w:rsidRPr="00EF5F1B">
        <w:rPr>
          <w:iCs/>
          <w:sz w:val="20"/>
          <w:szCs w:val="20"/>
        </w:rPr>
        <w:t xml:space="preserve">only.  </w:t>
      </w:r>
      <w:r>
        <w:rPr>
          <w:iCs/>
          <w:sz w:val="20"/>
          <w:szCs w:val="20"/>
        </w:rPr>
        <w:t>This is the s</w:t>
      </w:r>
      <w:r w:rsidRPr="00EF5F1B">
        <w:rPr>
          <w:iCs/>
          <w:sz w:val="20"/>
          <w:szCs w:val="20"/>
        </w:rPr>
        <w:t>ame model as for ED procedure and diagnosis reporting.</w:t>
      </w:r>
    </w:p>
    <w:p w14:paraId="737A8713" w14:textId="77777777" w:rsidR="00EF5F1B" w:rsidRPr="00EF5F1B" w:rsidRDefault="00EF5F1B" w:rsidP="00EF5F1B">
      <w:pPr>
        <w:spacing w:before="0" w:after="240" w:line="240" w:lineRule="auto"/>
        <w:contextualSpacing/>
        <w:rPr>
          <w:iCs/>
          <w:sz w:val="20"/>
          <w:szCs w:val="20"/>
        </w:rPr>
      </w:pPr>
    </w:p>
    <w:p w14:paraId="68E3DDEB" w14:textId="7AF21E23" w:rsidR="00EF5F1B" w:rsidRDefault="00DE313B" w:rsidP="00EF5F1B">
      <w:pPr>
        <w:spacing w:before="0" w:after="240" w:line="240" w:lineRule="auto"/>
        <w:contextualSpacing/>
        <w:rPr>
          <w:i/>
          <w:color w:val="4F81BD" w:themeColor="accent1"/>
          <w:sz w:val="20"/>
          <w:szCs w:val="20"/>
        </w:rPr>
      </w:pPr>
      <w:r>
        <w:rPr>
          <w:iCs/>
          <w:sz w:val="20"/>
          <w:szCs w:val="20"/>
        </w:rPr>
        <w:t xml:space="preserve">The solution </w:t>
      </w:r>
      <w:r w:rsidR="00C7470C">
        <w:rPr>
          <w:iCs/>
          <w:sz w:val="20"/>
          <w:szCs w:val="20"/>
        </w:rPr>
        <w:t>in</w:t>
      </w:r>
      <w:r>
        <w:rPr>
          <w:iCs/>
          <w:sz w:val="20"/>
          <w:szCs w:val="20"/>
        </w:rPr>
        <w:t xml:space="preserve"> collaborat</w:t>
      </w:r>
      <w:r w:rsidR="00C7470C">
        <w:rPr>
          <w:iCs/>
          <w:sz w:val="20"/>
          <w:szCs w:val="20"/>
        </w:rPr>
        <w:t>ion</w:t>
      </w:r>
      <w:r w:rsidR="00EF5F1B" w:rsidRPr="00EF5F1B">
        <w:rPr>
          <w:iCs/>
          <w:sz w:val="20"/>
          <w:szCs w:val="20"/>
        </w:rPr>
        <w:t xml:space="preserve"> with the </w:t>
      </w:r>
      <w:r w:rsidR="00F923D8">
        <w:rPr>
          <w:iCs/>
          <w:sz w:val="20"/>
          <w:szCs w:val="20"/>
        </w:rPr>
        <w:t xml:space="preserve">Health </w:t>
      </w:r>
      <w:r w:rsidR="000A4BFB">
        <w:rPr>
          <w:iCs/>
          <w:sz w:val="20"/>
          <w:szCs w:val="20"/>
        </w:rPr>
        <w:t>Information Standards Organisation (</w:t>
      </w:r>
      <w:r w:rsidR="00EF5F1B" w:rsidRPr="00EF5F1B">
        <w:rPr>
          <w:iCs/>
          <w:sz w:val="20"/>
          <w:szCs w:val="20"/>
        </w:rPr>
        <w:t>HISO</w:t>
      </w:r>
      <w:r w:rsidR="000A4BFB">
        <w:rPr>
          <w:iCs/>
          <w:sz w:val="20"/>
          <w:szCs w:val="20"/>
        </w:rPr>
        <w:t>)</w:t>
      </w:r>
      <w:r w:rsidR="00F923D8">
        <w:rPr>
          <w:iCs/>
          <w:sz w:val="20"/>
          <w:szCs w:val="20"/>
        </w:rPr>
        <w:t xml:space="preserve">, </w:t>
      </w:r>
      <w:r w:rsidR="00EF5F1B" w:rsidRPr="00EF5F1B">
        <w:rPr>
          <w:iCs/>
          <w:sz w:val="20"/>
          <w:szCs w:val="20"/>
        </w:rPr>
        <w:t>Casemix</w:t>
      </w:r>
      <w:r w:rsidR="00F923D8">
        <w:rPr>
          <w:iCs/>
          <w:sz w:val="20"/>
          <w:szCs w:val="20"/>
        </w:rPr>
        <w:t>,</w:t>
      </w:r>
      <w:r w:rsidR="00EF5F1B" w:rsidRPr="00EF5F1B">
        <w:rPr>
          <w:iCs/>
          <w:sz w:val="20"/>
          <w:szCs w:val="20"/>
        </w:rPr>
        <w:t xml:space="preserve"> Planned Care and DHB Funding teams </w:t>
      </w:r>
      <w:r w:rsidR="00C7470C">
        <w:rPr>
          <w:iCs/>
          <w:sz w:val="20"/>
          <w:szCs w:val="20"/>
        </w:rPr>
        <w:t xml:space="preserve">is </w:t>
      </w:r>
      <w:r w:rsidR="00EF5F1B" w:rsidRPr="00EF5F1B">
        <w:rPr>
          <w:iCs/>
          <w:sz w:val="20"/>
          <w:szCs w:val="20"/>
        </w:rPr>
        <w:t>to develop lists of procedures that would be appropriate to use</w:t>
      </w:r>
      <w:r w:rsidR="000A4BFB">
        <w:rPr>
          <w:iCs/>
          <w:sz w:val="20"/>
          <w:szCs w:val="20"/>
        </w:rPr>
        <w:t xml:space="preserve"> for each of the </w:t>
      </w:r>
      <w:r w:rsidR="00C7470C">
        <w:rPr>
          <w:iCs/>
          <w:sz w:val="20"/>
          <w:szCs w:val="20"/>
        </w:rPr>
        <w:t>minor procedure</w:t>
      </w:r>
      <w:r w:rsidR="00A90D2A">
        <w:rPr>
          <w:iCs/>
          <w:sz w:val="20"/>
          <w:szCs w:val="20"/>
        </w:rPr>
        <w:t>s</w:t>
      </w:r>
      <w:r w:rsidR="00C7470C">
        <w:rPr>
          <w:iCs/>
          <w:sz w:val="20"/>
          <w:szCs w:val="20"/>
        </w:rPr>
        <w:t>/operation</w:t>
      </w:r>
      <w:r w:rsidR="00A90D2A">
        <w:rPr>
          <w:iCs/>
          <w:sz w:val="20"/>
          <w:szCs w:val="20"/>
        </w:rPr>
        <w:t>s</w:t>
      </w:r>
      <w:r w:rsidR="00C7470C">
        <w:rPr>
          <w:iCs/>
          <w:sz w:val="20"/>
          <w:szCs w:val="20"/>
        </w:rPr>
        <w:t xml:space="preserve"> </w:t>
      </w:r>
      <w:r w:rsidR="000B2D9F">
        <w:rPr>
          <w:iCs/>
          <w:sz w:val="20"/>
          <w:szCs w:val="20"/>
        </w:rPr>
        <w:t>purchase unit codes</w:t>
      </w:r>
      <w:r w:rsidR="00EF5F1B">
        <w:rPr>
          <w:i/>
          <w:color w:val="4F81BD" w:themeColor="accent1"/>
          <w:sz w:val="20"/>
          <w:szCs w:val="20"/>
        </w:rPr>
        <w:t xml:space="preserve">.  </w:t>
      </w:r>
    </w:p>
    <w:p w14:paraId="74744593" w14:textId="6C0A5D20" w:rsidR="00EF5F1B" w:rsidRDefault="00EF5F1B" w:rsidP="006938CC">
      <w:pPr>
        <w:spacing w:before="0" w:after="0" w:line="240" w:lineRule="auto"/>
        <w:rPr>
          <w:bCs/>
          <w:sz w:val="20"/>
          <w:szCs w:val="20"/>
        </w:rPr>
      </w:pPr>
    </w:p>
    <w:p w14:paraId="64A37641" w14:textId="77777777" w:rsidR="00470707" w:rsidRPr="00E10406" w:rsidRDefault="00470707" w:rsidP="006938CC">
      <w:pPr>
        <w:spacing w:before="0" w:after="0" w:line="240" w:lineRule="auto"/>
        <w:rPr>
          <w:bCs/>
          <w:sz w:val="20"/>
          <w:szCs w:val="20"/>
        </w:rPr>
      </w:pPr>
    </w:p>
    <w:p w14:paraId="0264B1FE" w14:textId="77777777" w:rsidR="00B205FF" w:rsidRPr="00A42930" w:rsidRDefault="00470707" w:rsidP="00A42930">
      <w:pPr>
        <w:pStyle w:val="Heading3"/>
        <w:ind w:left="0"/>
        <w:rPr>
          <w:sz w:val="28"/>
          <w:szCs w:val="28"/>
        </w:rPr>
      </w:pPr>
      <w:bookmarkStart w:id="60" w:name="_Toc87466805"/>
      <w:bookmarkStart w:id="61" w:name="_Toc329077402"/>
      <w:bookmarkStart w:id="62" w:name="_Toc329077744"/>
      <w:r w:rsidRPr="00A42930">
        <w:rPr>
          <w:u w:val="single"/>
        </w:rPr>
        <w:lastRenderedPageBreak/>
        <w:t>Adviso</w:t>
      </w:r>
      <w:r w:rsidR="00B205FF" w:rsidRPr="00A42930">
        <w:rPr>
          <w:u w:val="single"/>
        </w:rPr>
        <w:t>ry</w:t>
      </w:r>
      <w:r w:rsidR="00B205FF">
        <w:t xml:space="preserve"> on Bowel Screening Reporting to NNPAC</w:t>
      </w:r>
      <w:bookmarkEnd w:id="60"/>
    </w:p>
    <w:p w14:paraId="5AE3A78B" w14:textId="77777777" w:rsidR="0090025D" w:rsidRDefault="0090025D" w:rsidP="00A42930">
      <w:pPr>
        <w:spacing w:before="0" w:after="0" w:line="240" w:lineRule="auto"/>
      </w:pPr>
    </w:p>
    <w:p w14:paraId="1080C264" w14:textId="26DF19DF" w:rsidR="00A0001B" w:rsidRPr="00A42930" w:rsidRDefault="00A0001B" w:rsidP="00A42930">
      <w:pPr>
        <w:spacing w:before="0" w:after="0" w:line="240" w:lineRule="auto"/>
        <w:rPr>
          <w:sz w:val="20"/>
          <w:szCs w:val="22"/>
        </w:rPr>
      </w:pPr>
      <w:r w:rsidRPr="00A42930">
        <w:rPr>
          <w:sz w:val="20"/>
          <w:szCs w:val="22"/>
        </w:rPr>
        <w:t xml:space="preserve">From 1 July 2023 all events funded under the Bowel </w:t>
      </w:r>
      <w:r w:rsidR="00096075">
        <w:rPr>
          <w:sz w:val="20"/>
          <w:szCs w:val="22"/>
        </w:rPr>
        <w:t>S</w:t>
      </w:r>
      <w:r w:rsidRPr="00A42930">
        <w:rPr>
          <w:sz w:val="20"/>
          <w:szCs w:val="22"/>
        </w:rPr>
        <w:t xml:space="preserve">creening </w:t>
      </w:r>
      <w:r w:rsidR="00096075">
        <w:rPr>
          <w:sz w:val="20"/>
          <w:szCs w:val="22"/>
        </w:rPr>
        <w:t>P</w:t>
      </w:r>
      <w:r w:rsidRPr="00A42930">
        <w:rPr>
          <w:sz w:val="20"/>
          <w:szCs w:val="22"/>
        </w:rPr>
        <w:t>rogramme (including Colonoscopies) must be reported to NNPAC</w:t>
      </w:r>
      <w:r w:rsidR="00D14A62">
        <w:rPr>
          <w:sz w:val="20"/>
          <w:szCs w:val="22"/>
        </w:rPr>
        <w:t xml:space="preserve"> irrespective of duration</w:t>
      </w:r>
      <w:r w:rsidRPr="00A42930">
        <w:rPr>
          <w:sz w:val="20"/>
          <w:szCs w:val="22"/>
        </w:rPr>
        <w:t xml:space="preserve">.     </w:t>
      </w:r>
    </w:p>
    <w:p w14:paraId="4F9A19A5" w14:textId="77777777" w:rsidR="00263A4E" w:rsidRDefault="00263A4E" w:rsidP="00263A4E">
      <w:pPr>
        <w:spacing w:before="0" w:after="0" w:line="240" w:lineRule="auto"/>
        <w:rPr>
          <w:sz w:val="20"/>
          <w:szCs w:val="22"/>
        </w:rPr>
      </w:pPr>
    </w:p>
    <w:p w14:paraId="36AE2589" w14:textId="2945B81A" w:rsidR="00A0001B" w:rsidRPr="00A42930" w:rsidRDefault="00A0001B" w:rsidP="00A42930">
      <w:pPr>
        <w:spacing w:before="0" w:after="0" w:line="240" w:lineRule="auto"/>
        <w:rPr>
          <w:sz w:val="20"/>
          <w:szCs w:val="22"/>
        </w:rPr>
      </w:pPr>
      <w:r w:rsidRPr="00A42930">
        <w:rPr>
          <w:sz w:val="20"/>
          <w:szCs w:val="22"/>
        </w:rPr>
        <w:t xml:space="preserve">Events should be reported with the purchaser code 33 (MOH Screening pilot or programme), </w:t>
      </w:r>
      <w:r w:rsidR="009F6649">
        <w:rPr>
          <w:sz w:val="20"/>
          <w:szCs w:val="22"/>
        </w:rPr>
        <w:t xml:space="preserve">funding agency code 1236 (Ministry of Health) </w:t>
      </w:r>
      <w:r w:rsidRPr="00A42930">
        <w:rPr>
          <w:sz w:val="20"/>
          <w:szCs w:val="22"/>
        </w:rPr>
        <w:t>and assigned to</w:t>
      </w:r>
      <w:r w:rsidR="00A81DDF">
        <w:rPr>
          <w:sz w:val="20"/>
          <w:szCs w:val="22"/>
        </w:rPr>
        <w:t xml:space="preserve"> </w:t>
      </w:r>
      <w:r w:rsidR="009F6649">
        <w:rPr>
          <w:sz w:val="20"/>
          <w:szCs w:val="22"/>
        </w:rPr>
        <w:t>purchase unit code</w:t>
      </w:r>
      <w:r w:rsidR="009E1882">
        <w:rPr>
          <w:sz w:val="20"/>
          <w:szCs w:val="22"/>
        </w:rPr>
        <w:t xml:space="preserve"> MS02007 </w:t>
      </w:r>
      <w:r w:rsidR="009F6FD7" w:rsidRPr="009F6FD7">
        <w:rPr>
          <w:sz w:val="20"/>
          <w:szCs w:val="22"/>
        </w:rPr>
        <w:t>Colonoscopy - Any health specialty</w:t>
      </w:r>
      <w:r w:rsidR="009F6FD7">
        <w:rPr>
          <w:sz w:val="20"/>
          <w:szCs w:val="22"/>
        </w:rPr>
        <w:t>.</w:t>
      </w:r>
    </w:p>
    <w:p w14:paraId="7AB9286C" w14:textId="77777777" w:rsidR="00263A4E" w:rsidRDefault="00263A4E" w:rsidP="00263A4E">
      <w:pPr>
        <w:spacing w:before="0" w:after="0" w:line="240" w:lineRule="auto"/>
        <w:rPr>
          <w:sz w:val="20"/>
          <w:szCs w:val="22"/>
        </w:rPr>
      </w:pPr>
    </w:p>
    <w:p w14:paraId="24F022A3" w14:textId="77777777" w:rsidR="002553BC" w:rsidRDefault="00A0001B" w:rsidP="00263A4E">
      <w:pPr>
        <w:spacing w:before="0" w:after="0" w:line="240" w:lineRule="auto"/>
        <w:rPr>
          <w:sz w:val="20"/>
          <w:szCs w:val="22"/>
        </w:rPr>
      </w:pPr>
      <w:r w:rsidRPr="00A42930">
        <w:rPr>
          <w:sz w:val="20"/>
          <w:szCs w:val="22"/>
        </w:rPr>
        <w:t xml:space="preserve">It is envisioned that these event records will form part of the usual DHB reporting to NNPAC.  </w:t>
      </w:r>
    </w:p>
    <w:p w14:paraId="51E2BCE1" w14:textId="6214E3F2" w:rsidR="00A0001B" w:rsidRPr="00A42930" w:rsidRDefault="00A0001B" w:rsidP="00A42930">
      <w:pPr>
        <w:spacing w:before="0" w:after="0" w:line="240" w:lineRule="auto"/>
        <w:rPr>
          <w:sz w:val="20"/>
          <w:szCs w:val="22"/>
        </w:rPr>
      </w:pPr>
      <w:r w:rsidRPr="00A42930">
        <w:rPr>
          <w:sz w:val="20"/>
          <w:szCs w:val="22"/>
        </w:rPr>
        <w:t xml:space="preserve">The file specification for NNPAC is detailed on the </w:t>
      </w:r>
      <w:r w:rsidR="002553BC">
        <w:rPr>
          <w:sz w:val="20"/>
          <w:szCs w:val="22"/>
        </w:rPr>
        <w:t xml:space="preserve">Ministry </w:t>
      </w:r>
      <w:r w:rsidRPr="00A42930">
        <w:rPr>
          <w:sz w:val="20"/>
          <w:szCs w:val="22"/>
        </w:rPr>
        <w:t xml:space="preserve">web site </w:t>
      </w:r>
    </w:p>
    <w:p w14:paraId="0274E1DA" w14:textId="77777777" w:rsidR="00A0001B" w:rsidRPr="00A42930" w:rsidRDefault="00106308" w:rsidP="00A42930">
      <w:pPr>
        <w:spacing w:before="0" w:after="0" w:line="240" w:lineRule="auto"/>
        <w:rPr>
          <w:sz w:val="20"/>
          <w:szCs w:val="22"/>
        </w:rPr>
      </w:pPr>
      <w:hyperlink r:id="rId19" w:history="1">
        <w:r w:rsidR="00A0001B" w:rsidRPr="00A42930">
          <w:rPr>
            <w:rStyle w:val="Hyperlink"/>
            <w:sz w:val="20"/>
            <w:szCs w:val="22"/>
          </w:rPr>
          <w:t>http://www.health.govt.nz/publication/national-non-admitted-patient-collection-file-specification</w:t>
        </w:r>
      </w:hyperlink>
    </w:p>
    <w:p w14:paraId="30A84947" w14:textId="77777777" w:rsidR="00263A4E" w:rsidRDefault="00263A4E" w:rsidP="00263A4E">
      <w:pPr>
        <w:spacing w:before="0" w:after="0" w:line="240" w:lineRule="auto"/>
        <w:rPr>
          <w:sz w:val="20"/>
          <w:szCs w:val="22"/>
        </w:rPr>
      </w:pPr>
    </w:p>
    <w:p w14:paraId="59092111" w14:textId="5E11E470" w:rsidR="00A0001B" w:rsidRPr="00A42930" w:rsidRDefault="00A0001B" w:rsidP="00A42930">
      <w:pPr>
        <w:spacing w:before="0" w:after="0" w:line="240" w:lineRule="auto"/>
        <w:rPr>
          <w:sz w:val="20"/>
          <w:szCs w:val="22"/>
        </w:rPr>
      </w:pPr>
      <w:r w:rsidRPr="00A42930">
        <w:rPr>
          <w:sz w:val="20"/>
          <w:szCs w:val="22"/>
        </w:rPr>
        <w:t>Where a bowel screening patient’s colonoscopy includes a polypectomy</w:t>
      </w:r>
      <w:r w:rsidR="00A90D2A">
        <w:rPr>
          <w:sz w:val="20"/>
          <w:szCs w:val="22"/>
        </w:rPr>
        <w:t xml:space="preserve"> at time of screening</w:t>
      </w:r>
      <w:r w:rsidRPr="00A42930">
        <w:rPr>
          <w:sz w:val="20"/>
          <w:szCs w:val="22"/>
        </w:rPr>
        <w:t xml:space="preserve"> this is also reported to NNPAC with the purchaser code 33. </w:t>
      </w:r>
    </w:p>
    <w:p w14:paraId="58AC2DBD" w14:textId="77777777" w:rsidR="00263A4E" w:rsidRDefault="00263A4E" w:rsidP="00263A4E">
      <w:pPr>
        <w:spacing w:before="0" w:after="0" w:line="240" w:lineRule="auto"/>
        <w:rPr>
          <w:sz w:val="20"/>
          <w:szCs w:val="22"/>
        </w:rPr>
      </w:pPr>
    </w:p>
    <w:p w14:paraId="4D81468F" w14:textId="77777777" w:rsidR="00B16F96" w:rsidRDefault="00A0001B" w:rsidP="00263A4E">
      <w:pPr>
        <w:spacing w:before="0" w:after="0" w:line="240" w:lineRule="auto"/>
        <w:rPr>
          <w:sz w:val="20"/>
          <w:szCs w:val="22"/>
        </w:rPr>
      </w:pPr>
      <w:r w:rsidRPr="00A42930">
        <w:rPr>
          <w:sz w:val="20"/>
          <w:szCs w:val="22"/>
        </w:rPr>
        <w:t>Where a bowel screening patient goes on to be admitted as an inpatient the</w:t>
      </w:r>
      <w:r w:rsidR="00194CA7">
        <w:rPr>
          <w:sz w:val="20"/>
          <w:szCs w:val="22"/>
        </w:rPr>
        <w:t xml:space="preserve"> event</w:t>
      </w:r>
      <w:r w:rsidRPr="00A42930">
        <w:rPr>
          <w:sz w:val="20"/>
          <w:szCs w:val="22"/>
        </w:rPr>
        <w:t xml:space="preserve"> e</w:t>
      </w:r>
      <w:r w:rsidR="00C64C61">
        <w:rPr>
          <w:sz w:val="20"/>
          <w:szCs w:val="22"/>
        </w:rPr>
        <w:t xml:space="preserve">nd type </w:t>
      </w:r>
      <w:r w:rsidR="00ED20AF">
        <w:rPr>
          <w:sz w:val="20"/>
          <w:szCs w:val="22"/>
        </w:rPr>
        <w:t xml:space="preserve">code </w:t>
      </w:r>
      <w:r w:rsidR="00C64C61">
        <w:rPr>
          <w:sz w:val="20"/>
          <w:szCs w:val="22"/>
        </w:rPr>
        <w:t xml:space="preserve">reported for the </w:t>
      </w:r>
      <w:r w:rsidRPr="00A42930">
        <w:rPr>
          <w:sz w:val="20"/>
          <w:szCs w:val="22"/>
        </w:rPr>
        <w:t xml:space="preserve">NNPAC </w:t>
      </w:r>
      <w:r w:rsidR="00C64C61">
        <w:rPr>
          <w:sz w:val="20"/>
          <w:szCs w:val="22"/>
        </w:rPr>
        <w:t xml:space="preserve">event must be </w:t>
      </w:r>
      <w:r w:rsidRPr="00A42930">
        <w:rPr>
          <w:sz w:val="20"/>
          <w:szCs w:val="22"/>
        </w:rPr>
        <w:t>DF</w:t>
      </w:r>
      <w:r w:rsidR="00263893">
        <w:rPr>
          <w:sz w:val="20"/>
          <w:szCs w:val="22"/>
        </w:rPr>
        <w:t xml:space="preserve"> </w:t>
      </w:r>
      <w:r w:rsidRPr="00A42930">
        <w:rPr>
          <w:sz w:val="20"/>
          <w:szCs w:val="22"/>
        </w:rPr>
        <w:t>(</w:t>
      </w:r>
      <w:r w:rsidR="00263893">
        <w:rPr>
          <w:sz w:val="20"/>
          <w:szCs w:val="22"/>
        </w:rPr>
        <w:t>D</w:t>
      </w:r>
      <w:r w:rsidRPr="00A42930">
        <w:rPr>
          <w:sz w:val="20"/>
          <w:szCs w:val="22"/>
        </w:rPr>
        <w:t>ischarge due to change in funding)</w:t>
      </w:r>
      <w:r w:rsidR="00B16F96">
        <w:rPr>
          <w:sz w:val="20"/>
          <w:szCs w:val="22"/>
        </w:rPr>
        <w:t>.</w:t>
      </w:r>
    </w:p>
    <w:p w14:paraId="4E465DD9" w14:textId="6D3A36C9" w:rsidR="00A0001B" w:rsidRPr="00A42930" w:rsidRDefault="00B16F96" w:rsidP="00A42930">
      <w:pPr>
        <w:spacing w:before="0" w:after="0" w:line="240" w:lineRule="auto"/>
        <w:rPr>
          <w:sz w:val="20"/>
          <w:szCs w:val="22"/>
        </w:rPr>
      </w:pPr>
      <w:r>
        <w:rPr>
          <w:sz w:val="20"/>
          <w:szCs w:val="22"/>
        </w:rPr>
        <w:t xml:space="preserve">The inpatient </w:t>
      </w:r>
      <w:r w:rsidR="005E6328">
        <w:rPr>
          <w:sz w:val="20"/>
          <w:szCs w:val="22"/>
        </w:rPr>
        <w:t xml:space="preserve">admission </w:t>
      </w:r>
      <w:r>
        <w:rPr>
          <w:sz w:val="20"/>
          <w:szCs w:val="22"/>
        </w:rPr>
        <w:t>event shoul</w:t>
      </w:r>
      <w:r w:rsidR="005E6328">
        <w:rPr>
          <w:sz w:val="20"/>
          <w:szCs w:val="22"/>
        </w:rPr>
        <w:t xml:space="preserve">d </w:t>
      </w:r>
      <w:r w:rsidR="00C63E03">
        <w:rPr>
          <w:sz w:val="20"/>
          <w:szCs w:val="22"/>
        </w:rPr>
        <w:t xml:space="preserve">be reported with </w:t>
      </w:r>
      <w:r w:rsidR="00A0001B" w:rsidRPr="00A42930">
        <w:rPr>
          <w:sz w:val="20"/>
          <w:szCs w:val="22"/>
        </w:rPr>
        <w:t xml:space="preserve">purchaser code 35 (DHB funded). </w:t>
      </w:r>
    </w:p>
    <w:p w14:paraId="02DED41E" w14:textId="77777777" w:rsidR="0090025D" w:rsidRDefault="0090025D" w:rsidP="00A42930">
      <w:pPr>
        <w:spacing w:before="0" w:after="0" w:line="240" w:lineRule="auto"/>
      </w:pPr>
    </w:p>
    <w:p w14:paraId="19594861" w14:textId="4DE02360" w:rsidR="00DB7819" w:rsidRPr="00051A7B" w:rsidRDefault="00DB7819" w:rsidP="00DB7819">
      <w:pPr>
        <w:pStyle w:val="Heading3"/>
        <w:ind w:left="0"/>
      </w:pPr>
      <w:bookmarkStart w:id="63" w:name="_Toc87466806"/>
      <w:r w:rsidRPr="00EE6D6E">
        <w:rPr>
          <w:u w:val="single"/>
        </w:rPr>
        <w:t>Advisory</w:t>
      </w:r>
      <w:r>
        <w:t xml:space="preserve"> on Making Alcohol</w:t>
      </w:r>
      <w:r w:rsidRPr="00B46B87">
        <w:t xml:space="preserve"> </w:t>
      </w:r>
      <w:r>
        <w:t>Collection Mandatory</w:t>
      </w:r>
      <w:bookmarkEnd w:id="63"/>
    </w:p>
    <w:p w14:paraId="3AA2E151" w14:textId="02E84F6F" w:rsidR="008C0B06" w:rsidRDefault="008C0B06" w:rsidP="008C0B06">
      <w:pPr>
        <w:spacing w:before="0" w:after="0" w:line="240" w:lineRule="auto"/>
        <w:rPr>
          <w:sz w:val="20"/>
          <w:szCs w:val="20"/>
        </w:rPr>
      </w:pPr>
      <w:r>
        <w:rPr>
          <w:sz w:val="20"/>
          <w:szCs w:val="20"/>
        </w:rPr>
        <w:t>As</w:t>
      </w:r>
      <w:r w:rsidRPr="008C0B06">
        <w:rPr>
          <w:sz w:val="20"/>
          <w:szCs w:val="20"/>
        </w:rPr>
        <w:t xml:space="preserve"> part of NCAMP 2015, the Emergency Department Advisory Group (EDAG) nominated five DHBs to commence a pilot involving capturing and reporting patient presentations to Emergency Departments (EDs) where alcohol was an associated factor.  </w:t>
      </w:r>
    </w:p>
    <w:p w14:paraId="253C0954" w14:textId="77777777" w:rsidR="008C0B06" w:rsidRPr="008C0B06" w:rsidRDefault="008C0B06" w:rsidP="008C0B06">
      <w:pPr>
        <w:spacing w:before="0" w:after="0" w:line="240" w:lineRule="auto"/>
        <w:rPr>
          <w:sz w:val="20"/>
          <w:szCs w:val="20"/>
        </w:rPr>
      </w:pPr>
    </w:p>
    <w:p w14:paraId="6EF97EA1" w14:textId="397EE5A9" w:rsidR="0090025D" w:rsidRDefault="008C0B06" w:rsidP="008C0B06">
      <w:pPr>
        <w:spacing w:before="0" w:after="0" w:line="240" w:lineRule="auto"/>
        <w:rPr>
          <w:sz w:val="20"/>
          <w:szCs w:val="20"/>
        </w:rPr>
      </w:pPr>
      <w:r w:rsidRPr="008C0B06">
        <w:rPr>
          <w:sz w:val="20"/>
          <w:szCs w:val="20"/>
        </w:rPr>
        <w:t xml:space="preserve">As a separate exercise the data collected from the pilot sites </w:t>
      </w:r>
      <w:r>
        <w:rPr>
          <w:sz w:val="20"/>
          <w:szCs w:val="20"/>
        </w:rPr>
        <w:t>was</w:t>
      </w:r>
      <w:r w:rsidRPr="008C0B06">
        <w:rPr>
          <w:sz w:val="20"/>
          <w:szCs w:val="20"/>
        </w:rPr>
        <w:t xml:space="preserve"> analysed.  The results of t</w:t>
      </w:r>
      <w:r>
        <w:rPr>
          <w:sz w:val="20"/>
          <w:szCs w:val="20"/>
        </w:rPr>
        <w:t>he</w:t>
      </w:r>
      <w:r w:rsidRPr="008C0B06">
        <w:rPr>
          <w:sz w:val="20"/>
          <w:szCs w:val="20"/>
        </w:rPr>
        <w:t xml:space="preserve"> analysis led to the decision that the field should be rolled out on a voluntary basis to other (non-pilot) EDs.</w:t>
      </w:r>
    </w:p>
    <w:p w14:paraId="543D4655" w14:textId="4DBFFEB9" w:rsidR="008C0B06" w:rsidRDefault="008C0B06" w:rsidP="008C0B06">
      <w:pPr>
        <w:spacing w:before="0" w:after="0" w:line="240" w:lineRule="auto"/>
        <w:rPr>
          <w:sz w:val="20"/>
          <w:szCs w:val="20"/>
        </w:rPr>
      </w:pPr>
    </w:p>
    <w:p w14:paraId="599BE2DC" w14:textId="364E3BC3" w:rsidR="008C0B06" w:rsidRPr="008C0B06" w:rsidRDefault="008C0B06" w:rsidP="008C0B06">
      <w:pPr>
        <w:spacing w:before="0" w:after="0" w:line="240" w:lineRule="auto"/>
        <w:rPr>
          <w:sz w:val="20"/>
          <w:szCs w:val="20"/>
        </w:rPr>
      </w:pPr>
      <w:r>
        <w:rPr>
          <w:sz w:val="20"/>
          <w:szCs w:val="20"/>
        </w:rPr>
        <w:t>From 1 July 2022, alcohol collection will be mandatory for all ED events.</w:t>
      </w:r>
    </w:p>
    <w:p w14:paraId="76388BB8" w14:textId="77777777" w:rsidR="008C0B06" w:rsidRPr="008C0B06" w:rsidRDefault="008C0B06" w:rsidP="008C0B06">
      <w:pPr>
        <w:rPr>
          <w:b/>
          <w:bCs/>
          <w:sz w:val="20"/>
          <w:szCs w:val="20"/>
        </w:rPr>
      </w:pPr>
      <w:r w:rsidRPr="008C0B06">
        <w:rPr>
          <w:b/>
          <w:bCs/>
          <w:sz w:val="20"/>
          <w:szCs w:val="20"/>
        </w:rPr>
        <w:t xml:space="preserve">What is Expected of the </w:t>
      </w:r>
      <w:proofErr w:type="gramStart"/>
      <w:r w:rsidRPr="008C0B06">
        <w:rPr>
          <w:b/>
          <w:bCs/>
          <w:sz w:val="20"/>
          <w:szCs w:val="20"/>
        </w:rPr>
        <w:t>Sector:</w:t>
      </w:r>
      <w:proofErr w:type="gramEnd"/>
      <w:r w:rsidRPr="008C0B06">
        <w:rPr>
          <w:b/>
          <w:bCs/>
          <w:sz w:val="20"/>
          <w:szCs w:val="20"/>
        </w:rPr>
        <w:t xml:space="preserve"> </w:t>
      </w:r>
    </w:p>
    <w:p w14:paraId="725509E0" w14:textId="5C724E83" w:rsidR="008C0B06" w:rsidRPr="008C0B06" w:rsidRDefault="008C0B06" w:rsidP="008C0B06">
      <w:pPr>
        <w:rPr>
          <w:sz w:val="20"/>
          <w:szCs w:val="20"/>
        </w:rPr>
      </w:pPr>
      <w:r>
        <w:rPr>
          <w:sz w:val="20"/>
          <w:szCs w:val="20"/>
        </w:rPr>
        <w:t>A</w:t>
      </w:r>
      <w:r w:rsidRPr="008C0B06">
        <w:rPr>
          <w:sz w:val="20"/>
          <w:szCs w:val="20"/>
        </w:rPr>
        <w:t xml:space="preserve">ll DHBs will have added the field “Alcohol Involved” to the NNPAC load file after the “Mode of Delivery” field.  </w:t>
      </w:r>
    </w:p>
    <w:p w14:paraId="4368D647" w14:textId="7B9B51EC" w:rsidR="008C0B06" w:rsidRPr="008C0B06" w:rsidRDefault="008C0B06" w:rsidP="008C0B06">
      <w:pPr>
        <w:rPr>
          <w:sz w:val="20"/>
          <w:szCs w:val="20"/>
        </w:rPr>
      </w:pPr>
      <w:r w:rsidRPr="008C0B06">
        <w:rPr>
          <w:sz w:val="20"/>
          <w:szCs w:val="20"/>
        </w:rPr>
        <w:t xml:space="preserve">All DHBs </w:t>
      </w:r>
      <w:r>
        <w:rPr>
          <w:sz w:val="20"/>
          <w:szCs w:val="20"/>
        </w:rPr>
        <w:t xml:space="preserve">are required to </w:t>
      </w:r>
      <w:r w:rsidRPr="008C0B06">
        <w:rPr>
          <w:sz w:val="20"/>
          <w:szCs w:val="20"/>
        </w:rPr>
        <w:t>submit values for records with an event type of ED, and for events with a start date on or after 1 July 20</w:t>
      </w:r>
      <w:r>
        <w:rPr>
          <w:sz w:val="20"/>
          <w:szCs w:val="20"/>
        </w:rPr>
        <w:t>22</w:t>
      </w:r>
      <w:r w:rsidRPr="008C0B06">
        <w:rPr>
          <w:sz w:val="20"/>
          <w:szCs w:val="20"/>
        </w:rPr>
        <w:t xml:space="preserve">: </w:t>
      </w:r>
    </w:p>
    <w:p w14:paraId="27F13E08" w14:textId="77777777" w:rsidR="008C0B06" w:rsidRPr="008C0B06" w:rsidRDefault="008C0B06" w:rsidP="008C0B06">
      <w:pPr>
        <w:rPr>
          <w:sz w:val="20"/>
          <w:szCs w:val="20"/>
        </w:rPr>
      </w:pPr>
      <w:r w:rsidRPr="008C0B06">
        <w:rPr>
          <w:sz w:val="20"/>
          <w:szCs w:val="20"/>
        </w:rPr>
        <w:t>•</w:t>
      </w:r>
      <w:r w:rsidRPr="008C0B06">
        <w:rPr>
          <w:sz w:val="20"/>
          <w:szCs w:val="20"/>
        </w:rPr>
        <w:tab/>
        <w:t xml:space="preserve">Y = Yes (agreement with the Alcohol Involved question) </w:t>
      </w:r>
    </w:p>
    <w:p w14:paraId="6CE58362" w14:textId="77777777" w:rsidR="008C0B06" w:rsidRPr="008C0B06" w:rsidRDefault="008C0B06" w:rsidP="008C0B06">
      <w:pPr>
        <w:rPr>
          <w:sz w:val="20"/>
          <w:szCs w:val="20"/>
        </w:rPr>
      </w:pPr>
      <w:r w:rsidRPr="008C0B06">
        <w:rPr>
          <w:sz w:val="20"/>
          <w:szCs w:val="20"/>
        </w:rPr>
        <w:t>•</w:t>
      </w:r>
      <w:r w:rsidRPr="008C0B06">
        <w:rPr>
          <w:sz w:val="20"/>
          <w:szCs w:val="20"/>
        </w:rPr>
        <w:tab/>
        <w:t>N = No (disagree with the Alcohol Involved question)</w:t>
      </w:r>
    </w:p>
    <w:p w14:paraId="3BEE3592" w14:textId="77777777" w:rsidR="008C0B06" w:rsidRPr="008C0B06" w:rsidRDefault="008C0B06" w:rsidP="008C0B06">
      <w:pPr>
        <w:rPr>
          <w:sz w:val="20"/>
          <w:szCs w:val="20"/>
        </w:rPr>
      </w:pPr>
      <w:r w:rsidRPr="008C0B06">
        <w:rPr>
          <w:sz w:val="20"/>
          <w:szCs w:val="20"/>
        </w:rPr>
        <w:t>•</w:t>
      </w:r>
      <w:r w:rsidRPr="008C0B06">
        <w:rPr>
          <w:sz w:val="20"/>
          <w:szCs w:val="20"/>
        </w:rPr>
        <w:tab/>
        <w:t>U = Not known</w:t>
      </w:r>
    </w:p>
    <w:p w14:paraId="14A1F7A3" w14:textId="51AEDB28" w:rsidR="008C0B06" w:rsidRPr="008C0B06" w:rsidRDefault="008C0B06" w:rsidP="008C0B06">
      <w:pPr>
        <w:rPr>
          <w:sz w:val="20"/>
          <w:szCs w:val="20"/>
        </w:rPr>
      </w:pPr>
      <w:r w:rsidRPr="008C0B06">
        <w:rPr>
          <w:sz w:val="20"/>
          <w:szCs w:val="20"/>
        </w:rPr>
        <w:t>•</w:t>
      </w:r>
      <w:r w:rsidRPr="008C0B06">
        <w:rPr>
          <w:sz w:val="20"/>
          <w:szCs w:val="20"/>
        </w:rPr>
        <w:tab/>
        <w:t xml:space="preserve">S = Secondary (presentation is </w:t>
      </w:r>
      <w:proofErr w:type="gramStart"/>
      <w:r w:rsidRPr="008C0B06">
        <w:rPr>
          <w:sz w:val="20"/>
          <w:szCs w:val="20"/>
        </w:rPr>
        <w:t>as a consequence of</w:t>
      </w:r>
      <w:proofErr w:type="gramEnd"/>
      <w:r w:rsidRPr="008C0B06">
        <w:rPr>
          <w:sz w:val="20"/>
          <w:szCs w:val="20"/>
        </w:rPr>
        <w:t xml:space="preserve"> others’ alcohol consumption).</w:t>
      </w:r>
    </w:p>
    <w:p w14:paraId="24A5E8E1" w14:textId="77777777" w:rsidR="008C0B06" w:rsidRPr="008C0B06" w:rsidRDefault="008C0B06" w:rsidP="008C0B06">
      <w:pPr>
        <w:rPr>
          <w:sz w:val="20"/>
          <w:szCs w:val="20"/>
        </w:rPr>
      </w:pPr>
      <w:r w:rsidRPr="008C0B06">
        <w:rPr>
          <w:sz w:val="20"/>
          <w:szCs w:val="20"/>
        </w:rPr>
        <w:t>Only one value will be able to be submitted per event record.</w:t>
      </w:r>
    </w:p>
    <w:p w14:paraId="750DF87A" w14:textId="77777777" w:rsidR="00A34E2F" w:rsidRDefault="00A34E2F">
      <w:pPr>
        <w:spacing w:before="0" w:after="200"/>
        <w:rPr>
          <w:sz w:val="20"/>
          <w:szCs w:val="20"/>
        </w:rPr>
      </w:pPr>
      <w:r>
        <w:rPr>
          <w:sz w:val="20"/>
          <w:szCs w:val="20"/>
        </w:rPr>
        <w:br w:type="page"/>
      </w:r>
    </w:p>
    <w:p w14:paraId="3D4660D8" w14:textId="625AD032" w:rsidR="00A34E2F" w:rsidRPr="0075138E" w:rsidRDefault="00A34E2F" w:rsidP="00A34E2F">
      <w:pPr>
        <w:pStyle w:val="Heading2"/>
      </w:pPr>
      <w:bookmarkStart w:id="64" w:name="_Toc87466807"/>
      <w:r>
        <w:lastRenderedPageBreak/>
        <w:t>Pr</w:t>
      </w:r>
      <w:r w:rsidR="00E10477">
        <w:t>ogramme for the Integration of Mental Health Data</w:t>
      </w:r>
      <w:r>
        <w:t xml:space="preserve"> (PRIMHD)</w:t>
      </w:r>
      <w:bookmarkEnd w:id="64"/>
    </w:p>
    <w:p w14:paraId="72D4DD7A" w14:textId="7012A9D8" w:rsidR="00A34E2F" w:rsidRPr="00051A7B" w:rsidRDefault="00A34E2F" w:rsidP="00A34E2F">
      <w:pPr>
        <w:pStyle w:val="Heading3"/>
        <w:ind w:left="0"/>
      </w:pPr>
      <w:bookmarkStart w:id="65" w:name="_Toc87466808"/>
      <w:r w:rsidRPr="00EE6D6E">
        <w:rPr>
          <w:u w:val="single"/>
        </w:rPr>
        <w:t>Advisory</w:t>
      </w:r>
      <w:r>
        <w:t xml:space="preserve"> on Mandatory Family Wh</w:t>
      </w:r>
      <w:r w:rsidR="00E10477">
        <w:t>ā</w:t>
      </w:r>
      <w:r>
        <w:t>nau In</w:t>
      </w:r>
      <w:r w:rsidR="00E10477">
        <w:t>volvement</w:t>
      </w:r>
      <w:bookmarkEnd w:id="65"/>
    </w:p>
    <w:p w14:paraId="49A594AD" w14:textId="71D9A015" w:rsidR="00A34E2F" w:rsidRPr="00A34E2F" w:rsidRDefault="00A34E2F" w:rsidP="00A34E2F">
      <w:pPr>
        <w:rPr>
          <w:sz w:val="20"/>
          <w:szCs w:val="20"/>
        </w:rPr>
      </w:pPr>
      <w:r>
        <w:rPr>
          <w:sz w:val="20"/>
          <w:szCs w:val="20"/>
        </w:rPr>
        <w:t>NCAMP 2021 included a change that c</w:t>
      </w:r>
      <w:r w:rsidRPr="00A34E2F">
        <w:rPr>
          <w:sz w:val="20"/>
          <w:szCs w:val="20"/>
        </w:rPr>
        <w:t>reate</w:t>
      </w:r>
      <w:r>
        <w:rPr>
          <w:sz w:val="20"/>
          <w:szCs w:val="20"/>
        </w:rPr>
        <w:t>d</w:t>
      </w:r>
      <w:r w:rsidRPr="00A34E2F">
        <w:rPr>
          <w:sz w:val="20"/>
          <w:szCs w:val="20"/>
        </w:rPr>
        <w:t xml:space="preserve"> a new data element within the Activity (AT) Record Code Set for Family/Whānau involvement to be used with community AT records.  A Yes/No indicator would be set if family/whānau were involved in the activity. </w:t>
      </w:r>
    </w:p>
    <w:p w14:paraId="31B638CE" w14:textId="44DF3BDE" w:rsidR="00A34E2F" w:rsidRDefault="00A34E2F" w:rsidP="00A34E2F">
      <w:pPr>
        <w:rPr>
          <w:sz w:val="20"/>
          <w:szCs w:val="20"/>
        </w:rPr>
      </w:pPr>
      <w:r w:rsidRPr="00A34E2F">
        <w:rPr>
          <w:sz w:val="20"/>
          <w:szCs w:val="20"/>
        </w:rPr>
        <w:t>The indicator would enable a comprehensive record of family/whānau involvement in any context. It would simplify the process of collecting the data and enable the retirement of some of the existing family codes.</w:t>
      </w:r>
    </w:p>
    <w:p w14:paraId="56F253C6" w14:textId="77777777" w:rsidR="00E10477" w:rsidRDefault="00A34E2F" w:rsidP="00A34E2F">
      <w:pPr>
        <w:rPr>
          <w:sz w:val="20"/>
          <w:szCs w:val="20"/>
        </w:rPr>
      </w:pPr>
      <w:r>
        <w:rPr>
          <w:sz w:val="20"/>
          <w:szCs w:val="20"/>
        </w:rPr>
        <w:t>From 1 July 2022, it is requirement that this new data element has been implemented.</w:t>
      </w:r>
      <w:r w:rsidR="00E10477">
        <w:rPr>
          <w:sz w:val="20"/>
          <w:szCs w:val="20"/>
        </w:rPr>
        <w:t xml:space="preserve"> </w:t>
      </w:r>
      <w:r>
        <w:rPr>
          <w:sz w:val="20"/>
          <w:szCs w:val="20"/>
        </w:rPr>
        <w:t xml:space="preserve"> </w:t>
      </w:r>
    </w:p>
    <w:p w14:paraId="2984C439" w14:textId="77777777" w:rsidR="00E10477" w:rsidRPr="00025E5B" w:rsidRDefault="00E10477" w:rsidP="00E10477">
      <w:pPr>
        <w:autoSpaceDE w:val="0"/>
        <w:autoSpaceDN w:val="0"/>
        <w:adjustRightInd w:val="0"/>
        <w:spacing w:after="0" w:line="240" w:lineRule="auto"/>
        <w:rPr>
          <w:iCs/>
          <w:sz w:val="20"/>
          <w:szCs w:val="20"/>
        </w:rPr>
      </w:pPr>
      <w:r w:rsidRPr="00025E5B">
        <w:rPr>
          <w:iCs/>
          <w:sz w:val="20"/>
          <w:szCs w:val="20"/>
        </w:rPr>
        <w:t>Family/Whanau Involvement</w:t>
      </w:r>
    </w:p>
    <w:p w14:paraId="65688AC2" w14:textId="01DC4680" w:rsidR="00E10477" w:rsidRPr="00025E5B" w:rsidRDefault="00E10477" w:rsidP="00E10477">
      <w:pPr>
        <w:autoSpaceDE w:val="0"/>
        <w:autoSpaceDN w:val="0"/>
        <w:adjustRightInd w:val="0"/>
        <w:spacing w:after="0" w:line="240" w:lineRule="auto"/>
        <w:rPr>
          <w:iCs/>
          <w:sz w:val="20"/>
          <w:szCs w:val="20"/>
        </w:rPr>
      </w:pPr>
      <w:r w:rsidRPr="00025E5B">
        <w:rPr>
          <w:iCs/>
          <w:sz w:val="20"/>
          <w:szCs w:val="20"/>
        </w:rPr>
        <w:t>A code to identify if there was family/whanau involvement with the service user at an activity. See table below</w:t>
      </w:r>
      <w:r w:rsidR="00025E5B" w:rsidRPr="00025E5B">
        <w:rPr>
          <w:iCs/>
          <w:sz w:val="20"/>
          <w:szCs w:val="20"/>
        </w:rPr>
        <w:t>:</w:t>
      </w:r>
    </w:p>
    <w:p w14:paraId="7A895C56" w14:textId="77777777" w:rsidR="00025E5B" w:rsidRPr="00C63359" w:rsidRDefault="00025E5B" w:rsidP="00E10477">
      <w:pPr>
        <w:autoSpaceDE w:val="0"/>
        <w:autoSpaceDN w:val="0"/>
        <w:adjustRightInd w:val="0"/>
        <w:spacing w:after="0" w:line="240" w:lineRule="auto"/>
        <w:rPr>
          <w:i/>
          <w:sz w:val="20"/>
          <w:szCs w:val="20"/>
        </w:rPr>
      </w:pPr>
    </w:p>
    <w:tbl>
      <w:tblPr>
        <w:tblStyle w:val="TableGrid"/>
        <w:tblW w:w="7621" w:type="dxa"/>
        <w:jc w:val="center"/>
        <w:tblLook w:val="04A0" w:firstRow="1" w:lastRow="0" w:firstColumn="1" w:lastColumn="0" w:noHBand="0" w:noVBand="1"/>
      </w:tblPr>
      <w:tblGrid>
        <w:gridCol w:w="757"/>
        <w:gridCol w:w="2185"/>
        <w:gridCol w:w="1358"/>
        <w:gridCol w:w="1406"/>
        <w:gridCol w:w="1915"/>
      </w:tblGrid>
      <w:tr w:rsidR="00E10477" w:rsidRPr="00C63359" w14:paraId="5A632B76" w14:textId="77777777" w:rsidTr="009D3D51">
        <w:trPr>
          <w:jc w:val="center"/>
        </w:trPr>
        <w:tc>
          <w:tcPr>
            <w:tcW w:w="757" w:type="dxa"/>
            <w:shd w:val="clear" w:color="auto" w:fill="BFBFBF" w:themeFill="background1" w:themeFillShade="BF"/>
          </w:tcPr>
          <w:p w14:paraId="76A01C53" w14:textId="77777777" w:rsidR="00E10477" w:rsidRPr="00C63359" w:rsidRDefault="00E10477" w:rsidP="009D3D51">
            <w:pPr>
              <w:rPr>
                <w:b/>
                <w:i/>
                <w:sz w:val="20"/>
                <w:szCs w:val="20"/>
              </w:rPr>
            </w:pPr>
            <w:r w:rsidRPr="00C63359">
              <w:rPr>
                <w:b/>
                <w:i/>
                <w:sz w:val="20"/>
                <w:szCs w:val="20"/>
              </w:rPr>
              <w:t>Code</w:t>
            </w:r>
          </w:p>
        </w:tc>
        <w:tc>
          <w:tcPr>
            <w:tcW w:w="2185" w:type="dxa"/>
            <w:shd w:val="clear" w:color="auto" w:fill="BFBFBF" w:themeFill="background1" w:themeFillShade="BF"/>
          </w:tcPr>
          <w:p w14:paraId="776B92E9" w14:textId="77777777" w:rsidR="00E10477" w:rsidRPr="00C63359" w:rsidRDefault="00E10477" w:rsidP="009D3D51">
            <w:pPr>
              <w:rPr>
                <w:b/>
                <w:i/>
                <w:sz w:val="20"/>
                <w:szCs w:val="20"/>
              </w:rPr>
            </w:pPr>
            <w:r w:rsidRPr="00C63359">
              <w:rPr>
                <w:b/>
                <w:i/>
                <w:sz w:val="20"/>
                <w:szCs w:val="20"/>
              </w:rPr>
              <w:t>Description</w:t>
            </w:r>
          </w:p>
        </w:tc>
        <w:tc>
          <w:tcPr>
            <w:tcW w:w="1358" w:type="dxa"/>
            <w:shd w:val="clear" w:color="auto" w:fill="BFBFBF" w:themeFill="background1" w:themeFillShade="BF"/>
          </w:tcPr>
          <w:p w14:paraId="74EFF119" w14:textId="77777777" w:rsidR="00E10477" w:rsidRPr="00C63359" w:rsidRDefault="00E10477" w:rsidP="009D3D51">
            <w:pPr>
              <w:rPr>
                <w:b/>
                <w:i/>
                <w:sz w:val="20"/>
                <w:szCs w:val="20"/>
              </w:rPr>
            </w:pPr>
            <w:r w:rsidRPr="00C63359">
              <w:rPr>
                <w:b/>
                <w:i/>
                <w:sz w:val="20"/>
                <w:szCs w:val="20"/>
              </w:rPr>
              <w:t>Code Valid from</w:t>
            </w:r>
          </w:p>
        </w:tc>
        <w:tc>
          <w:tcPr>
            <w:tcW w:w="1406" w:type="dxa"/>
            <w:shd w:val="clear" w:color="auto" w:fill="BFBFBF" w:themeFill="background1" w:themeFillShade="BF"/>
          </w:tcPr>
          <w:p w14:paraId="3401410C" w14:textId="77777777" w:rsidR="00E10477" w:rsidRPr="00C63359" w:rsidRDefault="00E10477" w:rsidP="009D3D51">
            <w:pPr>
              <w:rPr>
                <w:b/>
                <w:i/>
                <w:sz w:val="20"/>
                <w:szCs w:val="20"/>
              </w:rPr>
            </w:pPr>
            <w:r w:rsidRPr="00C63359">
              <w:rPr>
                <w:b/>
                <w:i/>
                <w:sz w:val="20"/>
                <w:szCs w:val="20"/>
              </w:rPr>
              <w:t>Code Valid To</w:t>
            </w:r>
          </w:p>
        </w:tc>
        <w:tc>
          <w:tcPr>
            <w:tcW w:w="1915" w:type="dxa"/>
            <w:shd w:val="clear" w:color="auto" w:fill="BFBFBF" w:themeFill="background1" w:themeFillShade="BF"/>
          </w:tcPr>
          <w:p w14:paraId="2F2931AB" w14:textId="77777777" w:rsidR="00E10477" w:rsidRPr="00C63359" w:rsidRDefault="00E10477" w:rsidP="009D3D51">
            <w:pPr>
              <w:rPr>
                <w:b/>
                <w:i/>
                <w:sz w:val="20"/>
                <w:szCs w:val="20"/>
              </w:rPr>
            </w:pPr>
            <w:r w:rsidRPr="00C63359">
              <w:rPr>
                <w:b/>
                <w:i/>
                <w:sz w:val="20"/>
                <w:szCs w:val="20"/>
              </w:rPr>
              <w:t>Comment</w:t>
            </w:r>
          </w:p>
        </w:tc>
      </w:tr>
      <w:tr w:rsidR="00E10477" w:rsidRPr="00C63359" w14:paraId="2C8202CF" w14:textId="77777777" w:rsidTr="009D3D51">
        <w:trPr>
          <w:trHeight w:val="647"/>
          <w:jc w:val="center"/>
        </w:trPr>
        <w:tc>
          <w:tcPr>
            <w:tcW w:w="757" w:type="dxa"/>
            <w:noWrap/>
            <w:vAlign w:val="center"/>
          </w:tcPr>
          <w:p w14:paraId="29872C81" w14:textId="77777777" w:rsidR="00E10477" w:rsidRPr="008122FF" w:rsidRDefault="00E10477" w:rsidP="009D3D51">
            <w:pPr>
              <w:rPr>
                <w:sz w:val="20"/>
                <w:szCs w:val="20"/>
              </w:rPr>
            </w:pPr>
            <w:r w:rsidRPr="008122FF">
              <w:rPr>
                <w:sz w:val="20"/>
                <w:szCs w:val="20"/>
              </w:rPr>
              <w:t>1</w:t>
            </w:r>
          </w:p>
        </w:tc>
        <w:tc>
          <w:tcPr>
            <w:tcW w:w="2185" w:type="dxa"/>
            <w:vAlign w:val="top"/>
          </w:tcPr>
          <w:p w14:paraId="41C31426" w14:textId="77777777" w:rsidR="00E10477" w:rsidRPr="008122FF" w:rsidRDefault="00E10477" w:rsidP="009D3D51">
            <w:pPr>
              <w:spacing w:after="160" w:line="259" w:lineRule="auto"/>
              <w:rPr>
                <w:sz w:val="20"/>
                <w:szCs w:val="20"/>
              </w:rPr>
            </w:pPr>
            <w:r w:rsidRPr="008122FF">
              <w:rPr>
                <w:sz w:val="20"/>
                <w:szCs w:val="20"/>
              </w:rPr>
              <w:t>Yes.</w:t>
            </w:r>
          </w:p>
          <w:p w14:paraId="73E8D3FD" w14:textId="710B9B50" w:rsidR="00E10477" w:rsidRPr="008122FF" w:rsidRDefault="00E10477" w:rsidP="009D3D51">
            <w:pPr>
              <w:spacing w:after="160" w:line="259" w:lineRule="auto"/>
              <w:rPr>
                <w:sz w:val="20"/>
                <w:szCs w:val="20"/>
              </w:rPr>
            </w:pPr>
            <w:r w:rsidRPr="008122FF">
              <w:rPr>
                <w:sz w:val="20"/>
                <w:szCs w:val="20"/>
              </w:rPr>
              <w:t>Client with</w:t>
            </w:r>
            <w:r w:rsidR="0016453B" w:rsidRPr="008122FF">
              <w:rPr>
                <w:sz w:val="20"/>
                <w:szCs w:val="20"/>
              </w:rPr>
              <w:t xml:space="preserve"> family</w:t>
            </w:r>
            <w:r w:rsidR="0016453B">
              <w:rPr>
                <w:sz w:val="20"/>
                <w:szCs w:val="20"/>
              </w:rPr>
              <w:t>/</w:t>
            </w:r>
            <w:r w:rsidRPr="008122FF">
              <w:rPr>
                <w:sz w:val="20"/>
                <w:szCs w:val="20"/>
              </w:rPr>
              <w:t xml:space="preserve"> whānau</w:t>
            </w:r>
          </w:p>
        </w:tc>
        <w:tc>
          <w:tcPr>
            <w:tcW w:w="1358" w:type="dxa"/>
            <w:vAlign w:val="top"/>
          </w:tcPr>
          <w:p w14:paraId="4619771D" w14:textId="77777777" w:rsidR="00E10477" w:rsidRPr="008122FF" w:rsidRDefault="00E10477" w:rsidP="009D3D51">
            <w:pPr>
              <w:rPr>
                <w:sz w:val="20"/>
                <w:szCs w:val="20"/>
              </w:rPr>
            </w:pPr>
            <w:r w:rsidRPr="008122FF">
              <w:rPr>
                <w:sz w:val="20"/>
                <w:szCs w:val="20"/>
              </w:rPr>
              <w:t>01-07-2021</w:t>
            </w:r>
          </w:p>
        </w:tc>
        <w:tc>
          <w:tcPr>
            <w:tcW w:w="1406" w:type="dxa"/>
            <w:vAlign w:val="top"/>
          </w:tcPr>
          <w:p w14:paraId="59FB6415" w14:textId="77777777" w:rsidR="00E10477" w:rsidRPr="008122FF" w:rsidRDefault="00E10477" w:rsidP="009D3D51">
            <w:pPr>
              <w:rPr>
                <w:sz w:val="20"/>
                <w:szCs w:val="20"/>
              </w:rPr>
            </w:pPr>
            <w:r w:rsidRPr="008122FF">
              <w:rPr>
                <w:sz w:val="20"/>
                <w:szCs w:val="20"/>
              </w:rPr>
              <w:t>30-06-2030</w:t>
            </w:r>
          </w:p>
        </w:tc>
        <w:tc>
          <w:tcPr>
            <w:tcW w:w="1915" w:type="dxa"/>
            <w:vAlign w:val="top"/>
          </w:tcPr>
          <w:p w14:paraId="1C3B5D96" w14:textId="77777777" w:rsidR="00E10477" w:rsidRPr="008122FF" w:rsidRDefault="00E10477" w:rsidP="009D3D51">
            <w:pPr>
              <w:rPr>
                <w:i/>
                <w:sz w:val="20"/>
                <w:szCs w:val="20"/>
              </w:rPr>
            </w:pPr>
            <w:r w:rsidRPr="008122FF">
              <w:rPr>
                <w:sz w:val="20"/>
                <w:szCs w:val="20"/>
              </w:rPr>
              <w:t>Family / Whānau involved</w:t>
            </w:r>
          </w:p>
        </w:tc>
      </w:tr>
      <w:tr w:rsidR="00E10477" w:rsidRPr="00C63359" w14:paraId="11C5FB5D" w14:textId="77777777" w:rsidTr="009D3D51">
        <w:trPr>
          <w:trHeight w:val="647"/>
          <w:jc w:val="center"/>
        </w:trPr>
        <w:tc>
          <w:tcPr>
            <w:tcW w:w="757" w:type="dxa"/>
            <w:vAlign w:val="center"/>
          </w:tcPr>
          <w:p w14:paraId="12B28556" w14:textId="77777777" w:rsidR="00E10477" w:rsidRPr="008122FF" w:rsidRDefault="00E10477" w:rsidP="009D3D51">
            <w:pPr>
              <w:rPr>
                <w:sz w:val="20"/>
                <w:szCs w:val="20"/>
              </w:rPr>
            </w:pPr>
            <w:r w:rsidRPr="008122FF">
              <w:rPr>
                <w:sz w:val="20"/>
                <w:szCs w:val="20"/>
              </w:rPr>
              <w:t>2</w:t>
            </w:r>
          </w:p>
        </w:tc>
        <w:tc>
          <w:tcPr>
            <w:tcW w:w="2185" w:type="dxa"/>
            <w:vAlign w:val="top"/>
          </w:tcPr>
          <w:p w14:paraId="65B1E851" w14:textId="77777777" w:rsidR="00E10477" w:rsidRPr="008122FF" w:rsidRDefault="00E10477" w:rsidP="009D3D51">
            <w:pPr>
              <w:spacing w:after="160" w:line="259" w:lineRule="auto"/>
              <w:rPr>
                <w:sz w:val="20"/>
                <w:szCs w:val="20"/>
              </w:rPr>
            </w:pPr>
            <w:r w:rsidRPr="008122FF">
              <w:rPr>
                <w:sz w:val="20"/>
                <w:szCs w:val="20"/>
              </w:rPr>
              <w:t>No.</w:t>
            </w:r>
          </w:p>
          <w:p w14:paraId="752A4E7A" w14:textId="77777777" w:rsidR="00E10477" w:rsidRPr="008122FF" w:rsidRDefault="00E10477" w:rsidP="009D3D51">
            <w:pPr>
              <w:spacing w:after="160" w:line="259" w:lineRule="auto"/>
              <w:rPr>
                <w:sz w:val="20"/>
                <w:szCs w:val="20"/>
              </w:rPr>
            </w:pPr>
            <w:r w:rsidRPr="008122FF">
              <w:rPr>
                <w:sz w:val="20"/>
                <w:szCs w:val="20"/>
              </w:rPr>
              <w:t>Client only</w:t>
            </w:r>
          </w:p>
        </w:tc>
        <w:tc>
          <w:tcPr>
            <w:tcW w:w="1358" w:type="dxa"/>
            <w:vAlign w:val="top"/>
          </w:tcPr>
          <w:p w14:paraId="7311A377" w14:textId="77777777" w:rsidR="00E10477" w:rsidRPr="008122FF" w:rsidRDefault="00E10477" w:rsidP="009D3D51">
            <w:pPr>
              <w:rPr>
                <w:i/>
                <w:sz w:val="20"/>
                <w:szCs w:val="20"/>
              </w:rPr>
            </w:pPr>
            <w:r w:rsidRPr="008122FF">
              <w:rPr>
                <w:sz w:val="20"/>
                <w:szCs w:val="20"/>
              </w:rPr>
              <w:t>01-07-2021</w:t>
            </w:r>
          </w:p>
        </w:tc>
        <w:tc>
          <w:tcPr>
            <w:tcW w:w="1406" w:type="dxa"/>
            <w:vAlign w:val="top"/>
          </w:tcPr>
          <w:p w14:paraId="06B903E5" w14:textId="77777777" w:rsidR="00E10477" w:rsidRPr="008122FF" w:rsidRDefault="00E10477" w:rsidP="009D3D51">
            <w:pPr>
              <w:rPr>
                <w:i/>
                <w:sz w:val="20"/>
                <w:szCs w:val="20"/>
              </w:rPr>
            </w:pPr>
            <w:r w:rsidRPr="008122FF">
              <w:rPr>
                <w:sz w:val="20"/>
                <w:szCs w:val="20"/>
              </w:rPr>
              <w:t>30-06-2030</w:t>
            </w:r>
          </w:p>
        </w:tc>
        <w:tc>
          <w:tcPr>
            <w:tcW w:w="1915" w:type="dxa"/>
            <w:vAlign w:val="top"/>
          </w:tcPr>
          <w:p w14:paraId="02D71ED1" w14:textId="77777777" w:rsidR="00E10477" w:rsidRPr="008122FF" w:rsidRDefault="00E10477" w:rsidP="009D3D51">
            <w:pPr>
              <w:rPr>
                <w:i/>
                <w:sz w:val="20"/>
                <w:szCs w:val="20"/>
              </w:rPr>
            </w:pPr>
            <w:r w:rsidRPr="008122FF">
              <w:rPr>
                <w:sz w:val="20"/>
                <w:szCs w:val="20"/>
              </w:rPr>
              <w:t>Family / Whānau not involved</w:t>
            </w:r>
          </w:p>
        </w:tc>
      </w:tr>
    </w:tbl>
    <w:p w14:paraId="7B7A35CE" w14:textId="0C132EAD" w:rsidR="00811DF7" w:rsidRPr="008C0B06" w:rsidRDefault="00811DF7" w:rsidP="00A34E2F">
      <w:pPr>
        <w:rPr>
          <w:sz w:val="20"/>
          <w:szCs w:val="20"/>
        </w:rPr>
      </w:pPr>
      <w:r w:rsidRPr="008C0B06">
        <w:rPr>
          <w:sz w:val="20"/>
          <w:szCs w:val="20"/>
        </w:rPr>
        <w:br w:type="page"/>
      </w:r>
    </w:p>
    <w:p w14:paraId="5C744E7E" w14:textId="47F77617" w:rsidR="00224E5E" w:rsidRPr="0024702E" w:rsidRDefault="0045401D" w:rsidP="004D0547">
      <w:pPr>
        <w:pStyle w:val="Appendix1"/>
        <w:ind w:firstLine="0"/>
      </w:pPr>
      <w:bookmarkStart w:id="66" w:name="_Toc87466809"/>
      <w:r w:rsidRPr="008A0EFB">
        <w:lastRenderedPageBreak/>
        <w:t>Definitions</w:t>
      </w:r>
      <w:bookmarkEnd w:id="61"/>
      <w:bookmarkEnd w:id="62"/>
      <w:bookmarkEnd w:id="66"/>
      <w:r w:rsidR="00265FD4" w:rsidRPr="008A0EFB">
        <w:t xml:space="preserve"> </w:t>
      </w:r>
    </w:p>
    <w:tbl>
      <w:tblPr>
        <w:tblW w:w="9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17"/>
        <w:gridCol w:w="7087"/>
      </w:tblGrid>
      <w:tr w:rsidR="002C3B88" w:rsidRPr="00CE2868" w14:paraId="2CF00301" w14:textId="77777777" w:rsidTr="00CE2868">
        <w:trPr>
          <w:cantSplit/>
          <w:trHeight w:val="364"/>
          <w:tblHeader/>
        </w:trPr>
        <w:tc>
          <w:tcPr>
            <w:tcW w:w="2117" w:type="dxa"/>
            <w:shd w:val="clear" w:color="auto" w:fill="D9D9D9"/>
          </w:tcPr>
          <w:p w14:paraId="54822C9E" w14:textId="77777777" w:rsidR="002C3B88" w:rsidRPr="00CE2868" w:rsidRDefault="002C3B88" w:rsidP="002C3B88">
            <w:pPr>
              <w:rPr>
                <w:rFonts w:cs="Arial"/>
                <w:b/>
                <w:sz w:val="20"/>
                <w:szCs w:val="20"/>
              </w:rPr>
            </w:pPr>
            <w:r w:rsidRPr="00CE2868">
              <w:rPr>
                <w:rFonts w:cs="Arial"/>
                <w:b/>
                <w:sz w:val="20"/>
                <w:szCs w:val="20"/>
              </w:rPr>
              <w:t>Abbreviation</w:t>
            </w:r>
          </w:p>
        </w:tc>
        <w:tc>
          <w:tcPr>
            <w:tcW w:w="7087" w:type="dxa"/>
            <w:shd w:val="clear" w:color="auto" w:fill="D9D9D9"/>
          </w:tcPr>
          <w:p w14:paraId="20F688EF" w14:textId="77777777" w:rsidR="002C3B88" w:rsidRPr="00CE2868" w:rsidRDefault="002C3B88" w:rsidP="002C3B88">
            <w:pPr>
              <w:rPr>
                <w:rFonts w:cs="Arial"/>
                <w:b/>
                <w:sz w:val="20"/>
                <w:szCs w:val="20"/>
              </w:rPr>
            </w:pPr>
            <w:r w:rsidRPr="00CE2868">
              <w:rPr>
                <w:rFonts w:cs="Arial"/>
                <w:b/>
                <w:sz w:val="20"/>
                <w:szCs w:val="20"/>
              </w:rPr>
              <w:t>Definition</w:t>
            </w:r>
          </w:p>
        </w:tc>
      </w:tr>
      <w:tr w:rsidR="002E1984" w:rsidRPr="00CE2868" w14:paraId="4B7B04C7" w14:textId="77777777" w:rsidTr="00CE2868">
        <w:trPr>
          <w:cantSplit/>
          <w:trHeight w:val="340"/>
        </w:trPr>
        <w:tc>
          <w:tcPr>
            <w:tcW w:w="2117" w:type="dxa"/>
          </w:tcPr>
          <w:p w14:paraId="13F4A694" w14:textId="5B48CFE1"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ACHI</w:t>
            </w:r>
          </w:p>
        </w:tc>
        <w:tc>
          <w:tcPr>
            <w:tcW w:w="7087" w:type="dxa"/>
          </w:tcPr>
          <w:p w14:paraId="2BA747D2" w14:textId="4F5913E4"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Australian Classification in Health Interventions</w:t>
            </w:r>
          </w:p>
        </w:tc>
      </w:tr>
      <w:tr w:rsidR="002E1984" w:rsidRPr="00CE2868" w14:paraId="4CD5DA4E" w14:textId="77777777" w:rsidTr="00CE2868">
        <w:trPr>
          <w:cantSplit/>
          <w:trHeight w:val="340"/>
        </w:trPr>
        <w:tc>
          <w:tcPr>
            <w:tcW w:w="2117" w:type="dxa"/>
          </w:tcPr>
          <w:p w14:paraId="18C61D5F"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AR-DRG</w:t>
            </w:r>
          </w:p>
        </w:tc>
        <w:tc>
          <w:tcPr>
            <w:tcW w:w="7087" w:type="dxa"/>
          </w:tcPr>
          <w:p w14:paraId="03617518" w14:textId="1DD6AA4B"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Australian Refined Diagnosis</w:t>
            </w:r>
            <w:r w:rsidR="0039296E" w:rsidRPr="00895FFE">
              <w:rPr>
                <w:rFonts w:eastAsia="Times New Roman" w:cs="Arial"/>
                <w:sz w:val="20"/>
                <w:szCs w:val="20"/>
              </w:rPr>
              <w:t xml:space="preserve"> </w:t>
            </w:r>
            <w:r w:rsidRPr="00895FFE">
              <w:rPr>
                <w:rFonts w:eastAsia="Times New Roman" w:cs="Arial"/>
                <w:sz w:val="20"/>
                <w:szCs w:val="20"/>
              </w:rPr>
              <w:t>Related Groups</w:t>
            </w:r>
          </w:p>
        </w:tc>
      </w:tr>
      <w:tr w:rsidR="00E95571" w:rsidRPr="00CE2868" w14:paraId="22319FC8" w14:textId="77777777" w:rsidTr="00CE2868">
        <w:trPr>
          <w:cantSplit/>
          <w:trHeight w:val="340"/>
        </w:trPr>
        <w:tc>
          <w:tcPr>
            <w:tcW w:w="2117" w:type="dxa"/>
          </w:tcPr>
          <w:p w14:paraId="2D3566A8" w14:textId="6CD1ED3E" w:rsidR="00E95571" w:rsidRPr="00895FFE" w:rsidRDefault="00E95571" w:rsidP="002E1984">
            <w:pPr>
              <w:spacing w:before="60" w:after="60" w:line="240" w:lineRule="auto"/>
              <w:rPr>
                <w:rFonts w:eastAsia="Times New Roman" w:cs="Arial"/>
                <w:sz w:val="20"/>
                <w:szCs w:val="20"/>
              </w:rPr>
            </w:pPr>
            <w:r>
              <w:rPr>
                <w:rFonts w:eastAsia="Times New Roman" w:cs="Arial"/>
                <w:sz w:val="20"/>
                <w:szCs w:val="20"/>
              </w:rPr>
              <w:t>CT</w:t>
            </w:r>
          </w:p>
        </w:tc>
        <w:tc>
          <w:tcPr>
            <w:tcW w:w="7087" w:type="dxa"/>
          </w:tcPr>
          <w:p w14:paraId="74B01564" w14:textId="6D21E040" w:rsidR="00E95571" w:rsidRPr="00895FFE" w:rsidRDefault="00E95571" w:rsidP="002E1984">
            <w:pPr>
              <w:spacing w:before="60" w:after="60" w:line="240" w:lineRule="auto"/>
              <w:rPr>
                <w:rFonts w:eastAsia="Times New Roman" w:cs="Arial"/>
                <w:sz w:val="20"/>
                <w:szCs w:val="20"/>
              </w:rPr>
            </w:pPr>
            <w:r>
              <w:rPr>
                <w:rFonts w:eastAsia="Times New Roman" w:cs="Arial"/>
                <w:sz w:val="20"/>
                <w:szCs w:val="20"/>
              </w:rPr>
              <w:t>Computer</w:t>
            </w:r>
            <w:r w:rsidR="008E4F0E">
              <w:rPr>
                <w:rFonts w:eastAsia="Times New Roman" w:cs="Arial"/>
                <w:sz w:val="20"/>
                <w:szCs w:val="20"/>
              </w:rPr>
              <w:t>ised</w:t>
            </w:r>
            <w:r>
              <w:rPr>
                <w:rFonts w:eastAsia="Times New Roman" w:cs="Arial"/>
                <w:sz w:val="20"/>
                <w:szCs w:val="20"/>
              </w:rPr>
              <w:t xml:space="preserve"> Tomography</w:t>
            </w:r>
          </w:p>
        </w:tc>
      </w:tr>
      <w:tr w:rsidR="002E1984" w:rsidRPr="00CE2868" w14:paraId="180A2110" w14:textId="77777777" w:rsidTr="00CE2868">
        <w:trPr>
          <w:cantSplit/>
          <w:trHeight w:val="143"/>
        </w:trPr>
        <w:tc>
          <w:tcPr>
            <w:tcW w:w="2117" w:type="dxa"/>
          </w:tcPr>
          <w:p w14:paraId="4324D234"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DHB</w:t>
            </w:r>
          </w:p>
        </w:tc>
        <w:tc>
          <w:tcPr>
            <w:tcW w:w="7087" w:type="dxa"/>
          </w:tcPr>
          <w:p w14:paraId="76A0F5FF"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District Health Board</w:t>
            </w:r>
          </w:p>
        </w:tc>
      </w:tr>
      <w:tr w:rsidR="002E1984" w:rsidRPr="00CE2868" w14:paraId="48A64031" w14:textId="77777777" w:rsidTr="00CE2868">
        <w:trPr>
          <w:cantSplit/>
          <w:trHeight w:val="143"/>
        </w:trPr>
        <w:tc>
          <w:tcPr>
            <w:tcW w:w="2117" w:type="dxa"/>
          </w:tcPr>
          <w:p w14:paraId="0FCFF642"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ED</w:t>
            </w:r>
          </w:p>
        </w:tc>
        <w:tc>
          <w:tcPr>
            <w:tcW w:w="7087" w:type="dxa"/>
          </w:tcPr>
          <w:p w14:paraId="3826EEDC"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Emergency Department</w:t>
            </w:r>
          </w:p>
        </w:tc>
      </w:tr>
      <w:tr w:rsidR="003777AD" w:rsidRPr="00CE2868" w14:paraId="424EFC09" w14:textId="77777777" w:rsidTr="00CE2868">
        <w:trPr>
          <w:cantSplit/>
          <w:trHeight w:val="143"/>
        </w:trPr>
        <w:tc>
          <w:tcPr>
            <w:tcW w:w="2117" w:type="dxa"/>
          </w:tcPr>
          <w:p w14:paraId="3AD7D036" w14:textId="6B27AFE5" w:rsidR="003777AD" w:rsidRPr="00895FFE" w:rsidRDefault="003777AD" w:rsidP="002E1984">
            <w:pPr>
              <w:spacing w:before="60" w:after="60" w:line="240" w:lineRule="auto"/>
              <w:rPr>
                <w:rFonts w:eastAsia="Times New Roman" w:cs="Arial"/>
                <w:sz w:val="20"/>
                <w:szCs w:val="20"/>
              </w:rPr>
            </w:pPr>
            <w:r>
              <w:rPr>
                <w:rFonts w:eastAsia="Times New Roman" w:cs="Arial"/>
                <w:sz w:val="20"/>
                <w:szCs w:val="20"/>
              </w:rPr>
              <w:t>ELT</w:t>
            </w:r>
          </w:p>
        </w:tc>
        <w:tc>
          <w:tcPr>
            <w:tcW w:w="7087" w:type="dxa"/>
          </w:tcPr>
          <w:p w14:paraId="045B6C1B" w14:textId="7094E498" w:rsidR="003777AD" w:rsidRPr="00895FFE" w:rsidRDefault="003777AD" w:rsidP="002E1984">
            <w:pPr>
              <w:spacing w:before="60" w:after="60" w:line="240" w:lineRule="auto"/>
              <w:rPr>
                <w:rFonts w:eastAsia="Times New Roman" w:cs="Arial"/>
                <w:sz w:val="20"/>
                <w:szCs w:val="20"/>
              </w:rPr>
            </w:pPr>
            <w:r>
              <w:rPr>
                <w:rFonts w:eastAsia="Times New Roman" w:cs="Arial"/>
                <w:sz w:val="20"/>
                <w:szCs w:val="20"/>
              </w:rPr>
              <w:t>Executive Leadership Team</w:t>
            </w:r>
          </w:p>
        </w:tc>
      </w:tr>
      <w:tr w:rsidR="00897491" w:rsidRPr="00CE2868" w14:paraId="76C67401" w14:textId="77777777" w:rsidTr="00CE2868">
        <w:trPr>
          <w:cantSplit/>
          <w:trHeight w:val="143"/>
        </w:trPr>
        <w:tc>
          <w:tcPr>
            <w:tcW w:w="2117" w:type="dxa"/>
          </w:tcPr>
          <w:p w14:paraId="6F97637F" w14:textId="62A62330" w:rsidR="00897491" w:rsidRDefault="00897491" w:rsidP="002E1984">
            <w:pPr>
              <w:spacing w:before="60" w:after="60" w:line="240" w:lineRule="auto"/>
              <w:rPr>
                <w:rFonts w:eastAsia="Times New Roman" w:cs="Arial"/>
                <w:sz w:val="20"/>
                <w:szCs w:val="20"/>
              </w:rPr>
            </w:pPr>
            <w:r>
              <w:rPr>
                <w:rFonts w:eastAsia="Times New Roman" w:cs="Arial"/>
                <w:sz w:val="20"/>
                <w:szCs w:val="20"/>
              </w:rPr>
              <w:t>ENT</w:t>
            </w:r>
          </w:p>
        </w:tc>
        <w:tc>
          <w:tcPr>
            <w:tcW w:w="7087" w:type="dxa"/>
          </w:tcPr>
          <w:p w14:paraId="1DD10556" w14:textId="4039F540" w:rsidR="00897491" w:rsidRDefault="00897491" w:rsidP="002E1984">
            <w:pPr>
              <w:spacing w:before="60" w:after="60" w:line="240" w:lineRule="auto"/>
              <w:rPr>
                <w:rFonts w:eastAsia="Times New Roman" w:cs="Arial"/>
                <w:sz w:val="20"/>
                <w:szCs w:val="20"/>
              </w:rPr>
            </w:pPr>
            <w:r>
              <w:rPr>
                <w:rFonts w:eastAsia="Times New Roman" w:cs="Arial"/>
                <w:sz w:val="20"/>
                <w:szCs w:val="20"/>
              </w:rPr>
              <w:t>Ear, Nose, Throat</w:t>
            </w:r>
          </w:p>
        </w:tc>
      </w:tr>
      <w:tr w:rsidR="009502C8" w:rsidRPr="00CE2868" w14:paraId="27EA8759" w14:textId="77777777" w:rsidTr="00CE2868">
        <w:trPr>
          <w:cantSplit/>
          <w:trHeight w:val="143"/>
        </w:trPr>
        <w:tc>
          <w:tcPr>
            <w:tcW w:w="2117" w:type="dxa"/>
          </w:tcPr>
          <w:p w14:paraId="30EB1AF2" w14:textId="491DBAB9" w:rsidR="009502C8" w:rsidRDefault="009502C8" w:rsidP="002E1984">
            <w:pPr>
              <w:spacing w:before="60" w:after="60" w:line="240" w:lineRule="auto"/>
              <w:rPr>
                <w:rFonts w:eastAsia="Times New Roman" w:cs="Arial"/>
                <w:sz w:val="20"/>
                <w:szCs w:val="20"/>
              </w:rPr>
            </w:pPr>
            <w:r>
              <w:rPr>
                <w:rFonts w:eastAsia="Times New Roman" w:cs="Arial"/>
                <w:sz w:val="20"/>
                <w:szCs w:val="20"/>
              </w:rPr>
              <w:t>ESPI</w:t>
            </w:r>
          </w:p>
        </w:tc>
        <w:tc>
          <w:tcPr>
            <w:tcW w:w="7087" w:type="dxa"/>
          </w:tcPr>
          <w:p w14:paraId="46759539" w14:textId="6AC51095" w:rsidR="009502C8" w:rsidRDefault="00B23A80" w:rsidP="002E1984">
            <w:pPr>
              <w:spacing w:before="60" w:after="60" w:line="240" w:lineRule="auto"/>
              <w:rPr>
                <w:rFonts w:eastAsia="Times New Roman" w:cs="Arial"/>
                <w:sz w:val="20"/>
                <w:szCs w:val="20"/>
              </w:rPr>
            </w:pPr>
            <w:r>
              <w:rPr>
                <w:rFonts w:eastAsia="Times New Roman" w:cs="Arial"/>
                <w:sz w:val="20"/>
                <w:szCs w:val="20"/>
              </w:rPr>
              <w:t>Elective Services Patient Flow Indicators</w:t>
            </w:r>
          </w:p>
        </w:tc>
      </w:tr>
      <w:tr w:rsidR="002E1984" w:rsidRPr="00CE2868" w:rsidDel="0047143D" w14:paraId="3080839A" w14:textId="77777777" w:rsidTr="00CE2868">
        <w:trPr>
          <w:cantSplit/>
          <w:trHeight w:val="230"/>
        </w:trPr>
        <w:tc>
          <w:tcPr>
            <w:tcW w:w="2117" w:type="dxa"/>
          </w:tcPr>
          <w:p w14:paraId="3CCA628A" w14:textId="4D456936" w:rsidR="002E1984" w:rsidRPr="00895FFE" w:rsidDel="0047143D" w:rsidRDefault="002E1984" w:rsidP="002E1984">
            <w:pPr>
              <w:spacing w:before="60" w:after="60" w:line="240" w:lineRule="auto"/>
              <w:rPr>
                <w:rFonts w:eastAsia="Times New Roman" w:cs="Arial"/>
                <w:sz w:val="20"/>
                <w:szCs w:val="20"/>
              </w:rPr>
            </w:pPr>
            <w:r w:rsidRPr="00895FFE">
              <w:rPr>
                <w:rFonts w:eastAsia="Times New Roman" w:cs="Arial"/>
                <w:sz w:val="20"/>
                <w:szCs w:val="20"/>
              </w:rPr>
              <w:t>HISO</w:t>
            </w:r>
          </w:p>
        </w:tc>
        <w:tc>
          <w:tcPr>
            <w:tcW w:w="7087" w:type="dxa"/>
          </w:tcPr>
          <w:p w14:paraId="3B330CD8" w14:textId="24C8B6BC" w:rsidR="002E1984" w:rsidRPr="00895FFE" w:rsidDel="0047143D" w:rsidRDefault="00DD2C3C" w:rsidP="002E1984">
            <w:pPr>
              <w:spacing w:before="60" w:after="60" w:line="240" w:lineRule="auto"/>
              <w:rPr>
                <w:rFonts w:eastAsia="Times New Roman" w:cs="Arial"/>
                <w:sz w:val="20"/>
                <w:szCs w:val="20"/>
              </w:rPr>
            </w:pPr>
            <w:r w:rsidRPr="00895FFE">
              <w:rPr>
                <w:rFonts w:eastAsia="Times New Roman" w:cs="Arial"/>
                <w:sz w:val="20"/>
                <w:szCs w:val="20"/>
              </w:rPr>
              <w:t>Health Information Standards Organisation</w:t>
            </w:r>
          </w:p>
        </w:tc>
      </w:tr>
      <w:tr w:rsidR="002E1984" w:rsidRPr="00CE2868" w14:paraId="1ABD8D31" w14:textId="77777777" w:rsidTr="00CE2868">
        <w:trPr>
          <w:cantSplit/>
          <w:trHeight w:val="625"/>
        </w:trPr>
        <w:tc>
          <w:tcPr>
            <w:tcW w:w="2117" w:type="dxa"/>
          </w:tcPr>
          <w:p w14:paraId="2D5E8776"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ICD-10-AM</w:t>
            </w:r>
          </w:p>
        </w:tc>
        <w:tc>
          <w:tcPr>
            <w:tcW w:w="7087" w:type="dxa"/>
          </w:tcPr>
          <w:p w14:paraId="1E7F7523" w14:textId="374F0C42"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International Statistical Classification of Diseases and Related Health Problems, 10th Revision, Australian Modification</w:t>
            </w:r>
          </w:p>
        </w:tc>
      </w:tr>
      <w:tr w:rsidR="002E1984" w:rsidRPr="00CE2868" w14:paraId="13B279EC" w14:textId="77777777" w:rsidTr="00CE2868">
        <w:trPr>
          <w:cantSplit/>
          <w:trHeight w:val="372"/>
        </w:trPr>
        <w:tc>
          <w:tcPr>
            <w:tcW w:w="2117" w:type="dxa"/>
          </w:tcPr>
          <w:p w14:paraId="74DE6398" w14:textId="26E4BF2F" w:rsidR="002E1984" w:rsidRPr="00895FFE" w:rsidRDefault="003777AD" w:rsidP="002E1984">
            <w:pPr>
              <w:spacing w:before="60" w:after="60" w:line="240" w:lineRule="auto"/>
              <w:rPr>
                <w:rFonts w:eastAsia="Times New Roman" w:cs="Arial"/>
                <w:sz w:val="20"/>
                <w:szCs w:val="20"/>
              </w:rPr>
            </w:pPr>
            <w:r>
              <w:rPr>
                <w:rFonts w:eastAsia="Times New Roman" w:cs="Arial"/>
                <w:sz w:val="20"/>
                <w:szCs w:val="20"/>
              </w:rPr>
              <w:t>ID</w:t>
            </w:r>
          </w:p>
        </w:tc>
        <w:tc>
          <w:tcPr>
            <w:tcW w:w="7087" w:type="dxa"/>
          </w:tcPr>
          <w:p w14:paraId="129FB369" w14:textId="30873748" w:rsidR="002E1984" w:rsidRPr="00895FFE" w:rsidRDefault="003777AD" w:rsidP="002E1984">
            <w:pPr>
              <w:spacing w:before="60" w:after="60" w:line="240" w:lineRule="auto"/>
              <w:rPr>
                <w:rFonts w:eastAsia="Times New Roman" w:cs="Arial"/>
                <w:sz w:val="20"/>
                <w:szCs w:val="20"/>
              </w:rPr>
            </w:pPr>
            <w:r>
              <w:rPr>
                <w:rFonts w:eastAsia="Times New Roman" w:cs="Arial"/>
                <w:sz w:val="20"/>
                <w:szCs w:val="20"/>
              </w:rPr>
              <w:t>Identifier</w:t>
            </w:r>
          </w:p>
        </w:tc>
      </w:tr>
      <w:tr w:rsidR="003777AD" w:rsidRPr="00CE2868" w14:paraId="455166B8" w14:textId="77777777" w:rsidTr="00CE2868">
        <w:trPr>
          <w:cantSplit/>
          <w:trHeight w:val="372"/>
        </w:trPr>
        <w:tc>
          <w:tcPr>
            <w:tcW w:w="2117" w:type="dxa"/>
          </w:tcPr>
          <w:p w14:paraId="0F29DB4E" w14:textId="2550960C"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MoH</w:t>
            </w:r>
          </w:p>
        </w:tc>
        <w:tc>
          <w:tcPr>
            <w:tcW w:w="7087" w:type="dxa"/>
          </w:tcPr>
          <w:p w14:paraId="53CEF31C" w14:textId="1F990A93"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Ministry of Health</w:t>
            </w:r>
          </w:p>
        </w:tc>
      </w:tr>
      <w:tr w:rsidR="008E4F0E" w:rsidRPr="00CE2868" w14:paraId="27EBA011" w14:textId="77777777" w:rsidTr="00CE2868">
        <w:trPr>
          <w:cantSplit/>
          <w:trHeight w:val="372"/>
        </w:trPr>
        <w:tc>
          <w:tcPr>
            <w:tcW w:w="2117" w:type="dxa"/>
          </w:tcPr>
          <w:p w14:paraId="5AA10D5B" w14:textId="7C6C1BC3" w:rsidR="008E4F0E" w:rsidRPr="00895FFE" w:rsidRDefault="008E4F0E" w:rsidP="003777AD">
            <w:pPr>
              <w:spacing w:before="60" w:after="60" w:line="240" w:lineRule="auto"/>
              <w:rPr>
                <w:rFonts w:eastAsia="Times New Roman" w:cs="Arial"/>
                <w:sz w:val="20"/>
                <w:szCs w:val="20"/>
              </w:rPr>
            </w:pPr>
            <w:r>
              <w:rPr>
                <w:rFonts w:eastAsia="Times New Roman" w:cs="Arial"/>
                <w:sz w:val="20"/>
                <w:szCs w:val="20"/>
              </w:rPr>
              <w:t>MRI</w:t>
            </w:r>
          </w:p>
        </w:tc>
        <w:tc>
          <w:tcPr>
            <w:tcW w:w="7087" w:type="dxa"/>
          </w:tcPr>
          <w:p w14:paraId="6F8A4E52" w14:textId="3F3E7831" w:rsidR="008E4F0E" w:rsidRPr="00895FFE" w:rsidRDefault="00897491" w:rsidP="003777AD">
            <w:pPr>
              <w:spacing w:before="60" w:after="60" w:line="240" w:lineRule="auto"/>
              <w:rPr>
                <w:rFonts w:eastAsia="Times New Roman" w:cs="Arial"/>
                <w:sz w:val="20"/>
                <w:szCs w:val="20"/>
              </w:rPr>
            </w:pPr>
            <w:r>
              <w:rPr>
                <w:rFonts w:eastAsia="Times New Roman" w:cs="Arial"/>
                <w:sz w:val="20"/>
                <w:szCs w:val="20"/>
              </w:rPr>
              <w:t>Magnetic Resonance Imaging</w:t>
            </w:r>
          </w:p>
        </w:tc>
      </w:tr>
      <w:tr w:rsidR="003777AD" w:rsidRPr="00CE2868" w14:paraId="742D72C1" w14:textId="77777777" w:rsidTr="00CE2868">
        <w:trPr>
          <w:cantSplit/>
          <w:trHeight w:val="372"/>
        </w:trPr>
        <w:tc>
          <w:tcPr>
            <w:tcW w:w="2117" w:type="dxa"/>
          </w:tcPr>
          <w:p w14:paraId="0EC8F3EF"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NCAMP</w:t>
            </w:r>
          </w:p>
        </w:tc>
        <w:tc>
          <w:tcPr>
            <w:tcW w:w="7087" w:type="dxa"/>
          </w:tcPr>
          <w:p w14:paraId="4E42CFDF"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Collections Annual Maintenance Programme</w:t>
            </w:r>
          </w:p>
        </w:tc>
      </w:tr>
      <w:tr w:rsidR="003777AD" w:rsidRPr="00CE2868" w14:paraId="412154D0" w14:textId="77777777" w:rsidTr="00CE2868">
        <w:trPr>
          <w:cantSplit/>
          <w:trHeight w:val="372"/>
        </w:trPr>
        <w:tc>
          <w:tcPr>
            <w:tcW w:w="2117" w:type="dxa"/>
          </w:tcPr>
          <w:p w14:paraId="0E9840AA"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NCR</w:t>
            </w:r>
          </w:p>
        </w:tc>
        <w:tc>
          <w:tcPr>
            <w:tcW w:w="7087" w:type="dxa"/>
          </w:tcPr>
          <w:p w14:paraId="01F578A0"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Collections and Reporting</w:t>
            </w:r>
          </w:p>
        </w:tc>
      </w:tr>
      <w:tr w:rsidR="003777AD" w:rsidRPr="00CE2868" w14:paraId="5A856DB3" w14:textId="77777777" w:rsidTr="00CE2868">
        <w:trPr>
          <w:cantSplit/>
          <w:trHeight w:val="372"/>
        </w:trPr>
        <w:tc>
          <w:tcPr>
            <w:tcW w:w="2117" w:type="dxa"/>
          </w:tcPr>
          <w:p w14:paraId="1FBADBEB"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NGO</w:t>
            </w:r>
          </w:p>
        </w:tc>
        <w:tc>
          <w:tcPr>
            <w:tcW w:w="7087" w:type="dxa"/>
          </w:tcPr>
          <w:p w14:paraId="5E937892"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Non-Government Organisation</w:t>
            </w:r>
          </w:p>
        </w:tc>
      </w:tr>
      <w:tr w:rsidR="003777AD" w:rsidRPr="00CE2868" w14:paraId="3BB2CA96" w14:textId="77777777" w:rsidTr="00CE2868">
        <w:trPr>
          <w:cantSplit/>
          <w:trHeight w:val="372"/>
        </w:trPr>
        <w:tc>
          <w:tcPr>
            <w:tcW w:w="2117" w:type="dxa"/>
          </w:tcPr>
          <w:p w14:paraId="4BCE651C"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NHI</w:t>
            </w:r>
          </w:p>
        </w:tc>
        <w:tc>
          <w:tcPr>
            <w:tcW w:w="7087" w:type="dxa"/>
          </w:tcPr>
          <w:p w14:paraId="4809D164"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Health Index</w:t>
            </w:r>
          </w:p>
        </w:tc>
      </w:tr>
      <w:tr w:rsidR="003777AD" w:rsidRPr="00CE2868" w14:paraId="5018A783" w14:textId="77777777" w:rsidTr="00CE2868">
        <w:trPr>
          <w:cantSplit/>
          <w:trHeight w:val="372"/>
        </w:trPr>
        <w:tc>
          <w:tcPr>
            <w:tcW w:w="2117" w:type="dxa"/>
          </w:tcPr>
          <w:p w14:paraId="5512AD7D"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NMDS</w:t>
            </w:r>
          </w:p>
        </w:tc>
        <w:tc>
          <w:tcPr>
            <w:tcW w:w="7087" w:type="dxa"/>
          </w:tcPr>
          <w:p w14:paraId="48967BD0"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Minimum Data Set</w:t>
            </w:r>
          </w:p>
        </w:tc>
      </w:tr>
      <w:tr w:rsidR="003777AD" w:rsidRPr="00CE2868" w14:paraId="013856BD" w14:textId="77777777" w:rsidTr="00CE2868">
        <w:trPr>
          <w:cantSplit/>
          <w:trHeight w:val="357"/>
        </w:trPr>
        <w:tc>
          <w:tcPr>
            <w:tcW w:w="2117" w:type="dxa"/>
          </w:tcPr>
          <w:p w14:paraId="5CDF3B55"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NNPAC</w:t>
            </w:r>
          </w:p>
        </w:tc>
        <w:tc>
          <w:tcPr>
            <w:tcW w:w="7087" w:type="dxa"/>
          </w:tcPr>
          <w:p w14:paraId="7AF4178C"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Non-Admitted Patient Collection</w:t>
            </w:r>
          </w:p>
        </w:tc>
      </w:tr>
      <w:tr w:rsidR="003777AD" w:rsidRPr="00CE2868" w14:paraId="2C624734" w14:textId="77777777" w:rsidTr="00CE2868">
        <w:trPr>
          <w:cantSplit/>
          <w:trHeight w:val="357"/>
        </w:trPr>
        <w:tc>
          <w:tcPr>
            <w:tcW w:w="2117" w:type="dxa"/>
          </w:tcPr>
          <w:p w14:paraId="69645451"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NPF</w:t>
            </w:r>
          </w:p>
        </w:tc>
        <w:tc>
          <w:tcPr>
            <w:tcW w:w="7087" w:type="dxa"/>
          </w:tcPr>
          <w:p w14:paraId="4903A874"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Patient Flow</w:t>
            </w:r>
          </w:p>
        </w:tc>
      </w:tr>
      <w:tr w:rsidR="003777AD" w:rsidRPr="00CE2868" w14:paraId="5A8AE266" w14:textId="14045A43" w:rsidTr="00CE2868">
        <w:trPr>
          <w:cantSplit/>
          <w:trHeight w:val="372"/>
        </w:trPr>
        <w:tc>
          <w:tcPr>
            <w:tcW w:w="2117" w:type="dxa"/>
          </w:tcPr>
          <w:p w14:paraId="07CBF87D" w14:textId="08EF8899"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NZ</w:t>
            </w:r>
          </w:p>
        </w:tc>
        <w:tc>
          <w:tcPr>
            <w:tcW w:w="7087" w:type="dxa"/>
          </w:tcPr>
          <w:p w14:paraId="3708755B" w14:textId="685806A8"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New Zealand</w:t>
            </w:r>
          </w:p>
        </w:tc>
      </w:tr>
      <w:tr w:rsidR="003777AD" w:rsidRPr="00CE2868" w14:paraId="2F6F3B06" w14:textId="77777777" w:rsidTr="00CE2868">
        <w:trPr>
          <w:cantSplit/>
          <w:trHeight w:val="372"/>
        </w:trPr>
        <w:tc>
          <w:tcPr>
            <w:tcW w:w="2117" w:type="dxa"/>
          </w:tcPr>
          <w:p w14:paraId="3720610D"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OPF</w:t>
            </w:r>
          </w:p>
        </w:tc>
        <w:tc>
          <w:tcPr>
            <w:tcW w:w="7087" w:type="dxa"/>
          </w:tcPr>
          <w:p w14:paraId="70380045"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Operational Policy Framework</w:t>
            </w:r>
          </w:p>
        </w:tc>
      </w:tr>
      <w:tr w:rsidR="003777AD" w:rsidRPr="00CE2868" w14:paraId="6A918F49" w14:textId="77777777" w:rsidTr="00CE2868">
        <w:trPr>
          <w:cantSplit/>
          <w:trHeight w:val="357"/>
        </w:trPr>
        <w:tc>
          <w:tcPr>
            <w:tcW w:w="2117" w:type="dxa"/>
          </w:tcPr>
          <w:p w14:paraId="593814A5"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PAS</w:t>
            </w:r>
          </w:p>
        </w:tc>
        <w:tc>
          <w:tcPr>
            <w:tcW w:w="7087" w:type="dxa"/>
          </w:tcPr>
          <w:p w14:paraId="577CD203"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Patient Administration System</w:t>
            </w:r>
          </w:p>
        </w:tc>
      </w:tr>
      <w:tr w:rsidR="00A05116" w:rsidRPr="00CE2868" w14:paraId="76245086" w14:textId="77777777" w:rsidTr="00CE2868">
        <w:trPr>
          <w:cantSplit/>
          <w:trHeight w:val="357"/>
        </w:trPr>
        <w:tc>
          <w:tcPr>
            <w:tcW w:w="2117" w:type="dxa"/>
          </w:tcPr>
          <w:p w14:paraId="2406E512" w14:textId="6FECB395" w:rsidR="00A05116" w:rsidRPr="00895FFE" w:rsidRDefault="00A05116" w:rsidP="003777AD">
            <w:pPr>
              <w:spacing w:before="60" w:after="60" w:line="240" w:lineRule="auto"/>
              <w:rPr>
                <w:rFonts w:eastAsia="Times New Roman" w:cs="Arial"/>
                <w:sz w:val="20"/>
                <w:szCs w:val="20"/>
              </w:rPr>
            </w:pPr>
            <w:r>
              <w:rPr>
                <w:rFonts w:eastAsia="Times New Roman" w:cs="Arial"/>
                <w:sz w:val="20"/>
                <w:szCs w:val="20"/>
              </w:rPr>
              <w:t>PSI</w:t>
            </w:r>
          </w:p>
        </w:tc>
        <w:tc>
          <w:tcPr>
            <w:tcW w:w="7087" w:type="dxa"/>
          </w:tcPr>
          <w:p w14:paraId="378EA387" w14:textId="274150C5" w:rsidR="00A05116" w:rsidRPr="00895FFE" w:rsidRDefault="00A05116" w:rsidP="003777AD">
            <w:pPr>
              <w:spacing w:before="60" w:after="60" w:line="240" w:lineRule="auto"/>
              <w:rPr>
                <w:rFonts w:eastAsia="Times New Roman" w:cs="Arial"/>
                <w:sz w:val="20"/>
                <w:szCs w:val="20"/>
              </w:rPr>
            </w:pPr>
            <w:r>
              <w:rPr>
                <w:rFonts w:eastAsia="Times New Roman" w:cs="Arial"/>
                <w:sz w:val="20"/>
                <w:szCs w:val="20"/>
              </w:rPr>
              <w:t xml:space="preserve">Performance, </w:t>
            </w:r>
            <w:proofErr w:type="gramStart"/>
            <w:r>
              <w:rPr>
                <w:rFonts w:eastAsia="Times New Roman" w:cs="Arial"/>
                <w:sz w:val="20"/>
                <w:szCs w:val="20"/>
              </w:rPr>
              <w:t>Support</w:t>
            </w:r>
            <w:proofErr w:type="gramEnd"/>
            <w:r>
              <w:rPr>
                <w:rFonts w:eastAsia="Times New Roman" w:cs="Arial"/>
                <w:sz w:val="20"/>
                <w:szCs w:val="20"/>
              </w:rPr>
              <w:t xml:space="preserve"> and Infrastructure</w:t>
            </w:r>
          </w:p>
        </w:tc>
      </w:tr>
      <w:tr w:rsidR="003777AD" w:rsidRPr="00CE2868" w14:paraId="321806C2" w14:textId="77777777" w:rsidTr="00CE2868">
        <w:trPr>
          <w:cantSplit/>
          <w:trHeight w:val="357"/>
        </w:trPr>
        <w:tc>
          <w:tcPr>
            <w:tcW w:w="2117" w:type="dxa"/>
          </w:tcPr>
          <w:p w14:paraId="086E61C4" w14:textId="5EC80110"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 xml:space="preserve">PHO </w:t>
            </w:r>
          </w:p>
        </w:tc>
        <w:tc>
          <w:tcPr>
            <w:tcW w:w="7087" w:type="dxa"/>
          </w:tcPr>
          <w:p w14:paraId="0DA94711" w14:textId="7A333A95"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 xml:space="preserve">Primary Health </w:t>
            </w:r>
            <w:r w:rsidR="00AF5826">
              <w:rPr>
                <w:rFonts w:eastAsia="Times New Roman" w:cs="Arial"/>
                <w:sz w:val="20"/>
                <w:szCs w:val="20"/>
              </w:rPr>
              <w:t>Organisation</w:t>
            </w:r>
          </w:p>
        </w:tc>
      </w:tr>
      <w:tr w:rsidR="003777AD" w:rsidRPr="00CE2868" w14:paraId="6959E5EF" w14:textId="77777777" w:rsidTr="00CE2868">
        <w:trPr>
          <w:cantSplit/>
          <w:trHeight w:val="372"/>
        </w:trPr>
        <w:tc>
          <w:tcPr>
            <w:tcW w:w="2117" w:type="dxa"/>
          </w:tcPr>
          <w:p w14:paraId="3597593D"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PMS</w:t>
            </w:r>
          </w:p>
        </w:tc>
        <w:tc>
          <w:tcPr>
            <w:tcW w:w="7087" w:type="dxa"/>
          </w:tcPr>
          <w:p w14:paraId="0A4738C7"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Patient Management System</w:t>
            </w:r>
          </w:p>
        </w:tc>
      </w:tr>
      <w:tr w:rsidR="003777AD" w:rsidRPr="00CE2868" w14:paraId="14F89153" w14:textId="77777777" w:rsidTr="00CE2868">
        <w:trPr>
          <w:cantSplit/>
          <w:trHeight w:val="372"/>
        </w:trPr>
        <w:tc>
          <w:tcPr>
            <w:tcW w:w="2117" w:type="dxa"/>
          </w:tcPr>
          <w:p w14:paraId="308852C0"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PU</w:t>
            </w:r>
          </w:p>
        </w:tc>
        <w:tc>
          <w:tcPr>
            <w:tcW w:w="7087" w:type="dxa"/>
          </w:tcPr>
          <w:p w14:paraId="78DB6D2F"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Purchase Unit</w:t>
            </w:r>
          </w:p>
        </w:tc>
      </w:tr>
      <w:tr w:rsidR="003777AD" w:rsidRPr="00CE2868" w14:paraId="60DE6AA9" w14:textId="4AA1181E" w:rsidTr="00CE2868">
        <w:trPr>
          <w:cantSplit/>
          <w:trHeight w:val="372"/>
        </w:trPr>
        <w:tc>
          <w:tcPr>
            <w:tcW w:w="2117" w:type="dxa"/>
          </w:tcPr>
          <w:p w14:paraId="17332AFF" w14:textId="370145F0"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SNOMED-CT</w:t>
            </w:r>
          </w:p>
        </w:tc>
        <w:tc>
          <w:tcPr>
            <w:tcW w:w="7087" w:type="dxa"/>
          </w:tcPr>
          <w:p w14:paraId="21053C13" w14:textId="54DA028F" w:rsidR="003777AD" w:rsidRPr="00895FFE" w:rsidRDefault="003777AD" w:rsidP="003777AD">
            <w:pPr>
              <w:spacing w:before="60" w:after="60" w:line="240" w:lineRule="auto"/>
              <w:rPr>
                <w:rFonts w:eastAsia="Times New Roman" w:cs="Arial"/>
                <w:sz w:val="20"/>
                <w:szCs w:val="20"/>
              </w:rPr>
            </w:pPr>
            <w:r w:rsidRPr="00895FFE">
              <w:rPr>
                <w:rFonts w:eastAsia="Times New Roman"/>
                <w:sz w:val="20"/>
                <w:szCs w:val="20"/>
              </w:rPr>
              <w:t>Systematized Nomenclature of Medicine – Clinical Terms</w:t>
            </w:r>
          </w:p>
        </w:tc>
      </w:tr>
      <w:tr w:rsidR="003777AD" w:rsidRPr="00CE2868" w14:paraId="0E29C066" w14:textId="77777777" w:rsidTr="00CE2868">
        <w:trPr>
          <w:cantSplit/>
          <w:trHeight w:val="372"/>
        </w:trPr>
        <w:tc>
          <w:tcPr>
            <w:tcW w:w="2117" w:type="dxa"/>
          </w:tcPr>
          <w:p w14:paraId="1BA8B607"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WIES</w:t>
            </w:r>
          </w:p>
        </w:tc>
        <w:tc>
          <w:tcPr>
            <w:tcW w:w="7087" w:type="dxa"/>
          </w:tcPr>
          <w:p w14:paraId="325BFDF0"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Weighted Inlier Equivalent Separation</w:t>
            </w:r>
          </w:p>
        </w:tc>
      </w:tr>
      <w:tr w:rsidR="003777AD" w:rsidRPr="00CE2868" w14:paraId="766EF71E" w14:textId="77777777" w:rsidTr="00CE2868">
        <w:trPr>
          <w:cantSplit/>
          <w:trHeight w:val="372"/>
        </w:trPr>
        <w:tc>
          <w:tcPr>
            <w:tcW w:w="2117" w:type="dxa"/>
          </w:tcPr>
          <w:p w14:paraId="72C6C538"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WIESNZ</w:t>
            </w:r>
          </w:p>
        </w:tc>
        <w:tc>
          <w:tcPr>
            <w:tcW w:w="7087" w:type="dxa"/>
          </w:tcPr>
          <w:p w14:paraId="4E88F013"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Weighted Inlier Equivalent Separation New Zealand</w:t>
            </w:r>
          </w:p>
        </w:tc>
      </w:tr>
    </w:tbl>
    <w:p w14:paraId="3CDD5C77" w14:textId="77777777" w:rsidR="00103E1D" w:rsidRDefault="00103E1D" w:rsidP="00AE134E">
      <w:pPr>
        <w:spacing w:before="0" w:after="200"/>
      </w:pPr>
    </w:p>
    <w:p w14:paraId="2E9528F8" w14:textId="754139B5" w:rsidR="00AF5826" w:rsidRDefault="00AF5826" w:rsidP="0075138E">
      <w:pPr>
        <w:rPr>
          <w:rFonts w:eastAsiaTheme="majorEastAsia" w:cstheme="majorBidi"/>
          <w:sz w:val="28"/>
          <w:szCs w:val="28"/>
        </w:rPr>
      </w:pPr>
      <w:bookmarkStart w:id="67" w:name="_Toc329077403"/>
      <w:bookmarkStart w:id="68" w:name="_Toc329077745"/>
    </w:p>
    <w:p w14:paraId="13311035" w14:textId="19F6DD51" w:rsidR="00562A56" w:rsidRPr="0024702E" w:rsidRDefault="0021033B" w:rsidP="004D0547">
      <w:pPr>
        <w:pStyle w:val="Appendix1"/>
        <w:ind w:firstLine="0"/>
      </w:pPr>
      <w:bookmarkStart w:id="69" w:name="_Toc87466810"/>
      <w:r w:rsidRPr="0024702E">
        <w:lastRenderedPageBreak/>
        <w:t>Document Control</w:t>
      </w:r>
      <w:bookmarkEnd w:id="69"/>
    </w:p>
    <w:p w14:paraId="5C4785F6" w14:textId="77777777" w:rsidR="0045401D" w:rsidRDefault="0045401D" w:rsidP="00DE55E6">
      <w:pPr>
        <w:pStyle w:val="Appendix2"/>
      </w:pPr>
      <w:bookmarkStart w:id="70" w:name="_Toc329077404"/>
      <w:bookmarkStart w:id="71" w:name="_Toc329077746"/>
      <w:bookmarkStart w:id="72" w:name="_Toc87466811"/>
      <w:bookmarkEnd w:id="67"/>
      <w:bookmarkEnd w:id="68"/>
      <w:r>
        <w:t>Document Details</w:t>
      </w:r>
      <w:bookmarkEnd w:id="70"/>
      <w:bookmarkEnd w:id="71"/>
      <w:bookmarkEnd w:id="72"/>
    </w:p>
    <w:tbl>
      <w:tblPr>
        <w:tblStyle w:val="Tablesideheader"/>
        <w:tblW w:w="9180" w:type="dxa"/>
        <w:tblLook w:val="04A0" w:firstRow="1" w:lastRow="0" w:firstColumn="1" w:lastColumn="0" w:noHBand="0" w:noVBand="1"/>
      </w:tblPr>
      <w:tblGrid>
        <w:gridCol w:w="2376"/>
        <w:gridCol w:w="6804"/>
      </w:tblGrid>
      <w:tr w:rsidR="0045401D" w:rsidRPr="00CE2868" w14:paraId="6775A9E3"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3EEB1DDC" w14:textId="77777777" w:rsidR="0045401D" w:rsidRPr="00CE2868" w:rsidRDefault="0045401D" w:rsidP="0045401D">
            <w:pPr>
              <w:rPr>
                <w:sz w:val="20"/>
                <w:szCs w:val="20"/>
              </w:rPr>
            </w:pPr>
            <w:r w:rsidRPr="00CE2868">
              <w:rPr>
                <w:sz w:val="20"/>
                <w:szCs w:val="20"/>
              </w:rPr>
              <w:t>Project</w:t>
            </w:r>
          </w:p>
        </w:tc>
        <w:sdt>
          <w:sdtPr>
            <w:rPr>
              <w:sz w:val="20"/>
              <w:szCs w:val="20"/>
            </w:rPr>
            <w:alias w:val="Subject"/>
            <w:tag w:val=""/>
            <w:id w:val="-928270058"/>
            <w:dataBinding w:prefixMappings="xmlns:ns0='http://purl.org/dc/elements/1.1/' xmlns:ns1='http://schemas.openxmlformats.org/package/2006/metadata/core-properties' " w:xpath="/ns1:coreProperties[1]/ns0:subject[1]" w:storeItemID="{6C3C8BC8-F283-45AE-878A-BAB7291924A1}"/>
            <w:text/>
          </w:sdtPr>
          <w:sdtEndPr/>
          <w:sdtContent>
            <w:tc>
              <w:tcPr>
                <w:tcW w:w="6804" w:type="dxa"/>
              </w:tcPr>
              <w:p w14:paraId="5CE5658D" w14:textId="33F26A47" w:rsidR="0045401D" w:rsidRPr="00CE2868" w:rsidRDefault="00AF74A8" w:rsidP="009337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NCR5001 – NCAMP 2022</w:t>
                </w:r>
              </w:p>
            </w:tc>
          </w:sdtContent>
        </w:sdt>
      </w:tr>
      <w:tr w:rsidR="0045401D" w:rsidRPr="00CE2868" w14:paraId="7B710207"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2803573D" w14:textId="77777777" w:rsidR="0045401D" w:rsidRPr="00CE2868" w:rsidRDefault="0045401D" w:rsidP="0045401D">
            <w:pPr>
              <w:rPr>
                <w:sz w:val="20"/>
                <w:szCs w:val="20"/>
              </w:rPr>
            </w:pPr>
            <w:r w:rsidRPr="00CE2868">
              <w:rPr>
                <w:sz w:val="20"/>
                <w:szCs w:val="20"/>
              </w:rPr>
              <w:t>Team</w:t>
            </w:r>
          </w:p>
        </w:tc>
        <w:tc>
          <w:tcPr>
            <w:tcW w:w="6804" w:type="dxa"/>
          </w:tcPr>
          <w:p w14:paraId="2336769C" w14:textId="3DEB4E25" w:rsidR="0045401D" w:rsidRPr="00CE2868" w:rsidRDefault="00971817" w:rsidP="0045401D">
            <w:pPr>
              <w:cnfStyle w:val="000000000000" w:firstRow="0" w:lastRow="0" w:firstColumn="0" w:lastColumn="0" w:oddVBand="0" w:evenVBand="0" w:oddHBand="0" w:evenHBand="0" w:firstRowFirstColumn="0" w:firstRowLastColumn="0" w:lastRowFirstColumn="0" w:lastRowLastColumn="0"/>
              <w:rPr>
                <w:sz w:val="20"/>
                <w:szCs w:val="20"/>
              </w:rPr>
            </w:pPr>
            <w:r w:rsidRPr="00CE2868">
              <w:rPr>
                <w:sz w:val="20"/>
                <w:szCs w:val="20"/>
              </w:rPr>
              <w:t>National Collections &amp; Reporting</w:t>
            </w:r>
            <w:r w:rsidR="002E1984">
              <w:rPr>
                <w:sz w:val="20"/>
                <w:szCs w:val="20"/>
              </w:rPr>
              <w:t xml:space="preserve"> (NCR)</w:t>
            </w:r>
          </w:p>
        </w:tc>
      </w:tr>
      <w:tr w:rsidR="0045401D" w:rsidRPr="00CE2868" w14:paraId="1519D113"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3967D20F" w14:textId="77777777" w:rsidR="0045401D" w:rsidRPr="00CE2868" w:rsidRDefault="0045401D" w:rsidP="0045401D">
            <w:pPr>
              <w:rPr>
                <w:sz w:val="20"/>
                <w:szCs w:val="20"/>
              </w:rPr>
            </w:pPr>
            <w:r w:rsidRPr="00CE2868">
              <w:rPr>
                <w:sz w:val="20"/>
                <w:szCs w:val="20"/>
              </w:rPr>
              <w:t>Document Title</w:t>
            </w:r>
          </w:p>
        </w:tc>
        <w:sdt>
          <w:sdtPr>
            <w:rPr>
              <w:sz w:val="20"/>
              <w:szCs w:val="20"/>
            </w:rPr>
            <w:alias w:val="Title"/>
            <w:tag w:val=""/>
            <w:id w:val="-1554690128"/>
            <w:dataBinding w:prefixMappings="xmlns:ns0='http://purl.org/dc/elements/1.1/' xmlns:ns1='http://schemas.openxmlformats.org/package/2006/metadata/core-properties' " w:xpath="/ns1:coreProperties[1]/ns0:title[1]" w:storeItemID="{6C3C8BC8-F283-45AE-878A-BAB7291924A1}"/>
            <w:text/>
          </w:sdtPr>
          <w:sdtEndPr/>
          <w:sdtContent>
            <w:tc>
              <w:tcPr>
                <w:tcW w:w="6804" w:type="dxa"/>
              </w:tcPr>
              <w:p w14:paraId="5EF26BAE" w14:textId="19A99494" w:rsidR="0045401D" w:rsidRPr="00CE2868" w:rsidRDefault="00F53BFE" w:rsidP="0045401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Sector Consultation Business Requirements NCAMP 2022</w:t>
                </w:r>
              </w:p>
            </w:tc>
          </w:sdtContent>
        </w:sdt>
      </w:tr>
      <w:tr w:rsidR="0045401D" w:rsidRPr="00CE2868" w14:paraId="0EC85D71"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1A7677BB" w14:textId="77777777" w:rsidR="0045401D" w:rsidRPr="00CE2868" w:rsidRDefault="0045401D" w:rsidP="0045401D">
            <w:pPr>
              <w:rPr>
                <w:sz w:val="20"/>
                <w:szCs w:val="20"/>
              </w:rPr>
            </w:pPr>
            <w:r w:rsidRPr="00CE2868">
              <w:rPr>
                <w:sz w:val="20"/>
                <w:szCs w:val="20"/>
              </w:rPr>
              <w:t>Path/Filename</w:t>
            </w:r>
          </w:p>
        </w:tc>
        <w:tc>
          <w:tcPr>
            <w:tcW w:w="6804" w:type="dxa"/>
          </w:tcPr>
          <w:p w14:paraId="4DDC12C1" w14:textId="2C20B30C" w:rsidR="0045401D" w:rsidRPr="00CE2868" w:rsidRDefault="0045401D" w:rsidP="00452B7E">
            <w:pPr>
              <w:cnfStyle w:val="000000000000" w:firstRow="0" w:lastRow="0" w:firstColumn="0" w:lastColumn="0" w:oddVBand="0" w:evenVBand="0" w:oddHBand="0" w:evenHBand="0" w:firstRowFirstColumn="0" w:firstRowLastColumn="0" w:lastRowFirstColumn="0" w:lastRowLastColumn="0"/>
              <w:rPr>
                <w:sz w:val="20"/>
                <w:szCs w:val="20"/>
              </w:rPr>
            </w:pPr>
          </w:p>
        </w:tc>
      </w:tr>
      <w:tr w:rsidR="0045401D" w:rsidRPr="00CE2868" w14:paraId="4651CFDD"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37B57E09" w14:textId="77777777" w:rsidR="0045401D" w:rsidRPr="00CE2868" w:rsidRDefault="0045401D" w:rsidP="0045401D">
            <w:pPr>
              <w:rPr>
                <w:sz w:val="20"/>
                <w:szCs w:val="20"/>
              </w:rPr>
            </w:pPr>
            <w:r w:rsidRPr="00CE2868">
              <w:rPr>
                <w:sz w:val="20"/>
                <w:szCs w:val="20"/>
              </w:rPr>
              <w:t>Author(s)</w:t>
            </w:r>
          </w:p>
        </w:tc>
        <w:sdt>
          <w:sdtPr>
            <w:rPr>
              <w:sz w:val="20"/>
              <w:szCs w:val="20"/>
            </w:rPr>
            <w:alias w:val="Author"/>
            <w:tag w:val=""/>
            <w:id w:val="808825436"/>
            <w:dataBinding w:prefixMappings="xmlns:ns0='http://purl.org/dc/elements/1.1/' xmlns:ns1='http://schemas.openxmlformats.org/package/2006/metadata/core-properties' " w:xpath="/ns1:coreProperties[1]/ns0:creator[1]" w:storeItemID="{6C3C8BC8-F283-45AE-878A-BAB7291924A1}"/>
            <w:text/>
          </w:sdtPr>
          <w:sdtEndPr/>
          <w:sdtContent>
            <w:tc>
              <w:tcPr>
                <w:tcW w:w="6804" w:type="dxa"/>
              </w:tcPr>
              <w:p w14:paraId="48B0EBC5" w14:textId="4194DEEA" w:rsidR="0045401D" w:rsidRPr="00CE2868" w:rsidRDefault="003E2166" w:rsidP="0045401D">
                <w:pPr>
                  <w:cnfStyle w:val="000000000000" w:firstRow="0" w:lastRow="0" w:firstColumn="0" w:lastColumn="0" w:oddVBand="0" w:evenVBand="0" w:oddHBand="0" w:evenHBand="0" w:firstRowFirstColumn="0" w:firstRowLastColumn="0" w:lastRowFirstColumn="0" w:lastRowLastColumn="0"/>
                  <w:rPr>
                    <w:sz w:val="20"/>
                    <w:szCs w:val="20"/>
                  </w:rPr>
                </w:pPr>
                <w:r w:rsidRPr="00CE2868">
                  <w:rPr>
                    <w:sz w:val="20"/>
                    <w:szCs w:val="20"/>
                  </w:rPr>
                  <w:t>Ministry of Health</w:t>
                </w:r>
              </w:p>
            </w:tc>
          </w:sdtContent>
        </w:sdt>
      </w:tr>
      <w:tr w:rsidR="0045401D" w:rsidRPr="00CE2868" w14:paraId="62B432E0"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4BA02F52" w14:textId="77777777" w:rsidR="0045401D" w:rsidRPr="00CE2868" w:rsidRDefault="0045401D" w:rsidP="0045401D">
            <w:pPr>
              <w:rPr>
                <w:sz w:val="20"/>
                <w:szCs w:val="20"/>
              </w:rPr>
            </w:pPr>
            <w:r w:rsidRPr="00CE2868">
              <w:rPr>
                <w:sz w:val="20"/>
                <w:szCs w:val="20"/>
              </w:rPr>
              <w:t>Version</w:t>
            </w:r>
          </w:p>
        </w:tc>
        <w:sdt>
          <w:sdtPr>
            <w:rPr>
              <w:sz w:val="20"/>
              <w:szCs w:val="20"/>
            </w:rPr>
            <w:alias w:val="Category"/>
            <w:tag w:val=""/>
            <w:id w:val="-480395403"/>
            <w:dataBinding w:prefixMappings="xmlns:ns0='http://purl.org/dc/elements/1.1/' xmlns:ns1='http://schemas.openxmlformats.org/package/2006/metadata/core-properties' " w:xpath="/ns1:coreProperties[1]/ns1:category[1]" w:storeItemID="{6C3C8BC8-F283-45AE-878A-BAB7291924A1}"/>
            <w:text/>
          </w:sdtPr>
          <w:sdtEndPr/>
          <w:sdtContent>
            <w:tc>
              <w:tcPr>
                <w:tcW w:w="6804" w:type="dxa"/>
              </w:tcPr>
              <w:p w14:paraId="5B44350E" w14:textId="554B091D" w:rsidR="0045401D" w:rsidRPr="00CE2868" w:rsidRDefault="00272320" w:rsidP="006243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sdtContent>
        </w:sdt>
      </w:tr>
      <w:tr w:rsidR="0045401D" w:rsidRPr="00CE2868" w14:paraId="466E0464"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36109E95" w14:textId="77777777" w:rsidR="0045401D" w:rsidRPr="00CE2868" w:rsidRDefault="0045401D" w:rsidP="0045401D">
            <w:pPr>
              <w:rPr>
                <w:sz w:val="20"/>
                <w:szCs w:val="20"/>
              </w:rPr>
            </w:pPr>
            <w:r w:rsidRPr="00CE2868">
              <w:rPr>
                <w:sz w:val="20"/>
                <w:szCs w:val="20"/>
              </w:rPr>
              <w:t>Status</w:t>
            </w:r>
          </w:p>
        </w:tc>
        <w:sdt>
          <w:sdtPr>
            <w:rPr>
              <w:sz w:val="20"/>
              <w:szCs w:val="20"/>
            </w:rPr>
            <w:alias w:val="Status"/>
            <w:tag w:val=""/>
            <w:id w:val="-186829830"/>
            <w:dataBinding w:prefixMappings="xmlns:ns0='http://purl.org/dc/elements/1.1/' xmlns:ns1='http://schemas.openxmlformats.org/package/2006/metadata/core-properties' " w:xpath="/ns1:coreProperties[1]/ns1:contentStatus[1]" w:storeItemID="{6C3C8BC8-F283-45AE-878A-BAB7291924A1}"/>
            <w:text/>
          </w:sdtPr>
          <w:sdtEndPr/>
          <w:sdtContent>
            <w:tc>
              <w:tcPr>
                <w:tcW w:w="6804" w:type="dxa"/>
              </w:tcPr>
              <w:p w14:paraId="36A0807D" w14:textId="1D1EB955" w:rsidR="0045401D" w:rsidRPr="00CE2868" w:rsidRDefault="006F4E54" w:rsidP="009718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Final</w:t>
                </w:r>
              </w:p>
            </w:tc>
          </w:sdtContent>
        </w:sdt>
      </w:tr>
    </w:tbl>
    <w:p w14:paraId="05AB4706" w14:textId="77777777" w:rsidR="007F2809" w:rsidRPr="00BA68AE" w:rsidRDefault="007F2809" w:rsidP="00D30FBF"/>
    <w:sectPr w:rsidR="007F2809" w:rsidRPr="00BA68AE" w:rsidSect="0053717A">
      <w:pgSz w:w="11906" w:h="16838"/>
      <w:pgMar w:top="1080" w:right="1440" w:bottom="1135"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B1B00" w14:textId="77777777" w:rsidR="00106308" w:rsidRDefault="00106308" w:rsidP="001249B6">
      <w:pPr>
        <w:spacing w:before="0" w:after="0" w:line="240" w:lineRule="auto"/>
      </w:pPr>
      <w:r>
        <w:separator/>
      </w:r>
    </w:p>
    <w:p w14:paraId="6B57B773" w14:textId="77777777" w:rsidR="00106308" w:rsidRDefault="00106308"/>
  </w:endnote>
  <w:endnote w:type="continuationSeparator" w:id="0">
    <w:p w14:paraId="005A8171" w14:textId="77777777" w:rsidR="00106308" w:rsidRDefault="00106308" w:rsidP="001249B6">
      <w:pPr>
        <w:spacing w:before="0" w:after="0" w:line="240" w:lineRule="auto"/>
      </w:pPr>
      <w:r>
        <w:continuationSeparator/>
      </w:r>
    </w:p>
    <w:p w14:paraId="2B247736" w14:textId="77777777" w:rsidR="00106308" w:rsidRDefault="00106308"/>
  </w:endnote>
  <w:endnote w:type="continuationNotice" w:id="1">
    <w:p w14:paraId="1FD47D65" w14:textId="77777777" w:rsidR="00106308" w:rsidRDefault="001063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W w:w="0" w:type="auto"/>
      <w:tblLook w:val="04A0" w:firstRow="1" w:lastRow="0" w:firstColumn="1" w:lastColumn="0" w:noHBand="0" w:noVBand="1"/>
    </w:tblPr>
    <w:tblGrid>
      <w:gridCol w:w="3088"/>
      <w:gridCol w:w="3095"/>
      <w:gridCol w:w="2843"/>
    </w:tblGrid>
    <w:tr w:rsidR="009D3D51" w:rsidRPr="0099230B" w14:paraId="7EE3295B" w14:textId="77777777" w:rsidTr="00A55156">
      <w:trPr>
        <w:trHeight w:val="283"/>
      </w:trPr>
      <w:tc>
        <w:tcPr>
          <w:tcW w:w="4702" w:type="dxa"/>
        </w:tcPr>
        <w:p w14:paraId="76F1D1C2" w14:textId="2A77FD9E" w:rsidR="009D3D51" w:rsidRPr="0099230B" w:rsidRDefault="00106308" w:rsidP="002E626A">
          <w:pPr>
            <w:pStyle w:val="HeaderandFooter"/>
            <w:tabs>
              <w:tab w:val="left" w:pos="1935"/>
            </w:tabs>
          </w:pPr>
          <w:sdt>
            <w:sdtPr>
              <w:alias w:val="Publish Date"/>
              <w:tag w:val=""/>
              <w:id w:val="1354381977"/>
              <w:dataBinding w:prefixMappings="xmlns:ns0='http://schemas.microsoft.com/office/2006/coverPageProps' " w:xpath="/ns0:CoverPageProperties[1]/ns0:PublishDate[1]" w:storeItemID="{55AF091B-3C7A-41E3-B477-F2FDAA23CFDA}"/>
              <w:date w:fullDate="2021-11-10T00:00:00Z">
                <w:dateFormat w:val="d/MM/yyyy"/>
                <w:lid w:val="en-NZ"/>
                <w:storeMappedDataAs w:val="dateTime"/>
                <w:calendar w:val="gregorian"/>
              </w:date>
            </w:sdtPr>
            <w:sdtEndPr/>
            <w:sdtContent>
              <w:r w:rsidR="00FA7CAE">
                <w:t>10/11/2021</w:t>
              </w:r>
            </w:sdtContent>
          </w:sdt>
          <w:r w:rsidR="009D3D51">
            <w:tab/>
          </w:r>
        </w:p>
      </w:tc>
      <w:tc>
        <w:tcPr>
          <w:tcW w:w="4704" w:type="dxa"/>
        </w:tcPr>
        <w:p w14:paraId="3608FAE2" w14:textId="77777777" w:rsidR="009D3D51" w:rsidRPr="0099230B" w:rsidRDefault="009D3D51" w:rsidP="0099230B">
          <w:pPr>
            <w:pStyle w:val="HeaderandFooter"/>
            <w:jc w:val="center"/>
          </w:pPr>
          <w:r w:rsidRPr="0099230B">
            <w:t>In Confidence</w:t>
          </w:r>
        </w:p>
      </w:tc>
      <w:tc>
        <w:tcPr>
          <w:tcW w:w="4704" w:type="dxa"/>
        </w:tcPr>
        <w:p w14:paraId="118D903D" w14:textId="77777777" w:rsidR="009D3D51" w:rsidRPr="0099230B" w:rsidRDefault="009D3D51" w:rsidP="0099230B">
          <w:pPr>
            <w:pStyle w:val="HeaderandFooter"/>
            <w:jc w:val="right"/>
          </w:pPr>
          <w:r w:rsidRPr="0099230B">
            <w:t xml:space="preserve">Page </w:t>
          </w:r>
          <w:r w:rsidRPr="0099230B">
            <w:fldChar w:fldCharType="begin"/>
          </w:r>
          <w:r w:rsidRPr="0099230B">
            <w:instrText xml:space="preserve"> PAGE  \* Arabic  \* MERGEFORMAT </w:instrText>
          </w:r>
          <w:r w:rsidRPr="0099230B">
            <w:fldChar w:fldCharType="separate"/>
          </w:r>
          <w:r>
            <w:rPr>
              <w:noProof/>
            </w:rPr>
            <w:t>21</w:t>
          </w:r>
          <w:r w:rsidRPr="0099230B">
            <w:fldChar w:fldCharType="end"/>
          </w:r>
          <w:r w:rsidRPr="0099230B">
            <w:t xml:space="preserve"> of </w:t>
          </w:r>
          <w:r>
            <w:rPr>
              <w:noProof/>
            </w:rPr>
            <w:fldChar w:fldCharType="begin"/>
          </w:r>
          <w:r>
            <w:rPr>
              <w:noProof/>
            </w:rPr>
            <w:instrText xml:space="preserve"> NUMPAGES  \* Arabic  \* MERGEFORMAT </w:instrText>
          </w:r>
          <w:r>
            <w:rPr>
              <w:noProof/>
            </w:rPr>
            <w:fldChar w:fldCharType="separate"/>
          </w:r>
          <w:r>
            <w:rPr>
              <w:noProof/>
            </w:rPr>
            <w:t>25</w:t>
          </w:r>
          <w:r>
            <w:rPr>
              <w:noProof/>
            </w:rPr>
            <w:fldChar w:fldCharType="end"/>
          </w:r>
        </w:p>
      </w:tc>
    </w:tr>
    <w:tr w:rsidR="009D3D51" w:rsidRPr="0099230B" w14:paraId="5462866A" w14:textId="77777777" w:rsidTr="00A55156">
      <w:trPr>
        <w:trHeight w:val="283"/>
      </w:trPr>
      <w:tc>
        <w:tcPr>
          <w:tcW w:w="14110" w:type="dxa"/>
          <w:gridSpan w:val="3"/>
        </w:tcPr>
        <w:p w14:paraId="6BB686E9" w14:textId="77777777" w:rsidR="009D3D51" w:rsidRPr="0099230B" w:rsidRDefault="009D3D51" w:rsidP="00C8773B">
          <w:pPr>
            <w:pStyle w:val="HeaderandFooter"/>
          </w:pPr>
          <w:r w:rsidRPr="0099230B">
            <w:t>Printed copy is not guaranteed to be current. Refer to the electronic source for the latest version</w:t>
          </w:r>
        </w:p>
      </w:tc>
    </w:tr>
  </w:tbl>
  <w:p w14:paraId="62CB6E64" w14:textId="77777777" w:rsidR="009D3D51" w:rsidRDefault="009D3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DB478" w14:textId="77777777" w:rsidR="00106308" w:rsidRDefault="00106308" w:rsidP="001249B6">
      <w:pPr>
        <w:spacing w:before="0" w:after="0" w:line="240" w:lineRule="auto"/>
      </w:pPr>
      <w:r>
        <w:separator/>
      </w:r>
    </w:p>
    <w:p w14:paraId="03215490" w14:textId="77777777" w:rsidR="00106308" w:rsidRDefault="00106308"/>
  </w:footnote>
  <w:footnote w:type="continuationSeparator" w:id="0">
    <w:p w14:paraId="46B73452" w14:textId="77777777" w:rsidR="00106308" w:rsidRDefault="00106308" w:rsidP="001249B6">
      <w:pPr>
        <w:spacing w:before="0" w:after="0" w:line="240" w:lineRule="auto"/>
      </w:pPr>
      <w:r>
        <w:continuationSeparator/>
      </w:r>
    </w:p>
    <w:p w14:paraId="7D5EFD0F" w14:textId="77777777" w:rsidR="00106308" w:rsidRDefault="00106308"/>
  </w:footnote>
  <w:footnote w:type="continuationNotice" w:id="1">
    <w:p w14:paraId="076A14C7" w14:textId="77777777" w:rsidR="00106308" w:rsidRDefault="001063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0" w:type="auto"/>
      <w:tblLook w:val="04A0" w:firstRow="1" w:lastRow="0" w:firstColumn="1" w:lastColumn="0" w:noHBand="0" w:noVBand="1"/>
    </w:tblPr>
    <w:tblGrid>
      <w:gridCol w:w="4522"/>
      <w:gridCol w:w="4504"/>
    </w:tblGrid>
    <w:tr w:rsidR="009D3D51" w14:paraId="1C24907F" w14:textId="77777777" w:rsidTr="002E626A">
      <w:trPr>
        <w:trHeight w:val="450"/>
      </w:trPr>
      <w:tc>
        <w:tcPr>
          <w:tcW w:w="4621" w:type="dxa"/>
        </w:tcPr>
        <w:p w14:paraId="5E793B21" w14:textId="112310A3" w:rsidR="009D3D51" w:rsidRDefault="00106308" w:rsidP="0099230B">
          <w:pPr>
            <w:pStyle w:val="HeaderandFooter"/>
          </w:pPr>
          <w:sdt>
            <w:sdtPr>
              <w:alias w:val="Subject"/>
              <w:tag w:val=""/>
              <w:id w:val="1967470745"/>
              <w:lock w:val="sdtLocked"/>
              <w:dataBinding w:prefixMappings="xmlns:ns0='http://purl.org/dc/elements/1.1/' xmlns:ns1='http://schemas.openxmlformats.org/package/2006/metadata/core-properties' " w:xpath="/ns1:coreProperties[1]/ns0:subject[1]" w:storeItemID="{6C3C8BC8-F283-45AE-878A-BAB7291924A1}"/>
              <w:text w:multiLine="1"/>
            </w:sdtPr>
            <w:sdtEndPr/>
            <w:sdtContent>
              <w:r w:rsidR="009D3D51">
                <w:t>NCR5001 – NCAMP 2022</w:t>
              </w:r>
            </w:sdtContent>
          </w:sdt>
        </w:p>
        <w:sdt>
          <w:sdtPr>
            <w:alias w:val="Title"/>
            <w:tag w:val=""/>
            <w:id w:val="-1723285322"/>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6BDE5C65" w14:textId="4402780F" w:rsidR="009D3D51" w:rsidRDefault="009D3D51" w:rsidP="0099230B">
              <w:pPr>
                <w:pStyle w:val="HeaderandFooter"/>
              </w:pPr>
              <w:r>
                <w:t>Sector Consultation Business Requirements NCAMP 2022</w:t>
              </w:r>
            </w:p>
          </w:sdtContent>
        </w:sdt>
      </w:tc>
      <w:tc>
        <w:tcPr>
          <w:tcW w:w="4621" w:type="dxa"/>
        </w:tcPr>
        <w:p w14:paraId="4C8B6EC0" w14:textId="11F973B0" w:rsidR="009D3D51" w:rsidRDefault="009D3D51" w:rsidP="0099230B">
          <w:pPr>
            <w:pStyle w:val="HeaderandFooter"/>
            <w:jc w:val="right"/>
          </w:pPr>
          <w:r>
            <w:t xml:space="preserve">Version </w:t>
          </w:r>
          <w:sdt>
            <w:sdtPr>
              <w:alias w:val="Version"/>
              <w:tag w:val=""/>
              <w:id w:val="2074847158"/>
              <w:lock w:val="sdtLocked"/>
              <w:dataBinding w:prefixMappings="xmlns:ns0='http://purl.org/dc/elements/1.1/' xmlns:ns1='http://schemas.openxmlformats.org/package/2006/metadata/core-properties' " w:xpath="/ns1:coreProperties[1]/ns1:category[1]" w:storeItemID="{6C3C8BC8-F283-45AE-878A-BAB7291924A1}"/>
              <w:text/>
            </w:sdtPr>
            <w:sdtEndPr/>
            <w:sdtContent>
              <w:r w:rsidR="00272320">
                <w:t>1.1</w:t>
              </w:r>
            </w:sdtContent>
          </w:sdt>
        </w:p>
      </w:tc>
    </w:tr>
  </w:tbl>
  <w:p w14:paraId="41C81C52" w14:textId="77777777" w:rsidR="009D3D51" w:rsidRDefault="009D3D51" w:rsidP="0099230B">
    <w:pPr>
      <w:pStyle w:val="Headerand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0" w:type="auto"/>
      <w:tblLook w:val="04A0" w:firstRow="1" w:lastRow="0" w:firstColumn="1" w:lastColumn="0" w:noHBand="0" w:noVBand="1"/>
    </w:tblPr>
    <w:tblGrid>
      <w:gridCol w:w="4522"/>
      <w:gridCol w:w="4504"/>
    </w:tblGrid>
    <w:tr w:rsidR="009D3D51" w14:paraId="1DB76751" w14:textId="77777777" w:rsidTr="00806BEC">
      <w:tc>
        <w:tcPr>
          <w:tcW w:w="4621" w:type="dxa"/>
        </w:tcPr>
        <w:p w14:paraId="1E1D4A17" w14:textId="42230351" w:rsidR="009D3D51" w:rsidRDefault="00106308" w:rsidP="007B11B2">
          <w:pPr>
            <w:pStyle w:val="HeaderandFooter"/>
          </w:pPr>
          <w:sdt>
            <w:sdtPr>
              <w:alias w:val="Subject"/>
              <w:tag w:val=""/>
              <w:id w:val="1613707869"/>
              <w:dataBinding w:prefixMappings="xmlns:ns0='http://purl.org/dc/elements/1.1/' xmlns:ns1='http://schemas.openxmlformats.org/package/2006/metadata/core-properties' " w:xpath="/ns1:coreProperties[1]/ns0:subject[1]" w:storeItemID="{6C3C8BC8-F283-45AE-878A-BAB7291924A1}"/>
              <w:text w:multiLine="1"/>
            </w:sdtPr>
            <w:sdtEndPr/>
            <w:sdtContent>
              <w:r w:rsidR="009D3D51">
                <w:t>NCR5001 – NCAMP 2022</w:t>
              </w:r>
            </w:sdtContent>
          </w:sdt>
        </w:p>
        <w:sdt>
          <w:sdtPr>
            <w:alias w:val="Title"/>
            <w:tag w:val=""/>
            <w:id w:val="1589812959"/>
            <w:dataBinding w:prefixMappings="xmlns:ns0='http://purl.org/dc/elements/1.1/' xmlns:ns1='http://schemas.openxmlformats.org/package/2006/metadata/core-properties' " w:xpath="/ns1:coreProperties[1]/ns0:title[1]" w:storeItemID="{6C3C8BC8-F283-45AE-878A-BAB7291924A1}"/>
            <w:text w:multiLine="1"/>
          </w:sdtPr>
          <w:sdtEndPr/>
          <w:sdtContent>
            <w:p w14:paraId="64B00701" w14:textId="6BFDAAA2" w:rsidR="009D3D51" w:rsidRDefault="009D3D51" w:rsidP="007B11B2">
              <w:pPr>
                <w:pStyle w:val="HeaderandFooter"/>
              </w:pPr>
              <w:r>
                <w:t>Sector Consultation Business Requirements NCAMP 2022</w:t>
              </w:r>
            </w:p>
          </w:sdtContent>
        </w:sdt>
      </w:tc>
      <w:tc>
        <w:tcPr>
          <w:tcW w:w="4621" w:type="dxa"/>
        </w:tcPr>
        <w:p w14:paraId="5009A979" w14:textId="5B5589FC" w:rsidR="009D3D51" w:rsidRDefault="009D3D51" w:rsidP="007B11B2">
          <w:pPr>
            <w:pStyle w:val="HeaderandFooter"/>
            <w:jc w:val="right"/>
          </w:pPr>
          <w:r>
            <w:t xml:space="preserve">Version </w:t>
          </w:r>
          <w:sdt>
            <w:sdtPr>
              <w:alias w:val="Version"/>
              <w:tag w:val=""/>
              <w:id w:val="713703228"/>
              <w:dataBinding w:prefixMappings="xmlns:ns0='http://purl.org/dc/elements/1.1/' xmlns:ns1='http://schemas.openxmlformats.org/package/2006/metadata/core-properties' " w:xpath="/ns1:coreProperties[1]/ns1:category[1]" w:storeItemID="{6C3C8BC8-F283-45AE-878A-BAB7291924A1}"/>
              <w:text/>
            </w:sdtPr>
            <w:sdtEndPr/>
            <w:sdtContent>
              <w:r w:rsidR="00272320">
                <w:t>1.1</w:t>
              </w:r>
            </w:sdtContent>
          </w:sdt>
        </w:p>
      </w:tc>
    </w:tr>
  </w:tbl>
  <w:p w14:paraId="6D5017D9" w14:textId="77777777" w:rsidR="009D3D51" w:rsidRPr="007B11B2" w:rsidRDefault="009D3D51" w:rsidP="007B1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1" w15:restartNumberingAfterBreak="0">
    <w:nsid w:val="FFFFFF89"/>
    <w:multiLevelType w:val="singleLevel"/>
    <w:tmpl w:val="255CA2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43828"/>
    <w:multiLevelType w:val="hybridMultilevel"/>
    <w:tmpl w:val="3B6E3B5E"/>
    <w:lvl w:ilvl="0" w:tplc="36CCA5B2">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2E47CC"/>
    <w:multiLevelType w:val="hybridMultilevel"/>
    <w:tmpl w:val="64BCF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3A4738"/>
    <w:multiLevelType w:val="multilevel"/>
    <w:tmpl w:val="25BE3DF0"/>
    <w:lvl w:ilvl="0">
      <w:start w:val="1"/>
      <w:numFmt w:val="decimal"/>
      <w:pStyle w:val="Heading1"/>
      <w:lvlText w:val="%1."/>
      <w:lvlJc w:val="left"/>
      <w:pPr>
        <w:ind w:left="357" w:hanging="357"/>
      </w:pPr>
      <w:rPr>
        <w:rFonts w:ascii="Arial" w:hAnsi="Arial" w:hint="default"/>
        <w:b/>
        <w:i w:val="0"/>
        <w:sz w:val="28"/>
      </w:rPr>
    </w:lvl>
    <w:lvl w:ilvl="1">
      <w:start w:val="1"/>
      <w:numFmt w:val="decimal"/>
      <w:pStyle w:val="Heading2"/>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67" w:firstLine="0"/>
      </w:pPr>
      <w:rPr>
        <w:rFonts w:ascii="Arial" w:hAnsi="Arial" w:hint="default"/>
        <w:b/>
        <w:i w:val="0"/>
        <w:sz w:val="22"/>
      </w:rPr>
    </w:lvl>
    <w:lvl w:ilvl="3">
      <w:start w:val="1"/>
      <w:numFmt w:val="decimal"/>
      <w:pStyle w:val="Heading4"/>
      <w:lvlText w:val="%1.%2.%3.%4."/>
      <w:lvlJc w:val="left"/>
      <w:pPr>
        <w:ind w:left="1377" w:hanging="567"/>
      </w:pPr>
      <w:rPr>
        <w:rFonts w:ascii="Arial" w:hAnsi="Arial" w:hint="default"/>
        <w:b w:val="0"/>
        <w:i w:val="0"/>
        <w:sz w:val="22"/>
      </w:rPr>
    </w:lvl>
    <w:lvl w:ilvl="4">
      <w:start w:val="1"/>
      <w:numFmt w:val="lowerLetter"/>
      <w:pStyle w:val="Heading5"/>
      <w:lvlText w:val="%5)"/>
      <w:lvlJc w:val="left"/>
      <w:pPr>
        <w:ind w:left="1134" w:hanging="567"/>
      </w:pPr>
      <w:rPr>
        <w:rFonts w:ascii="Arial" w:hAnsi="Arial" w:hint="default"/>
        <w:b w:val="0"/>
        <w:i w:val="0"/>
        <w:sz w:val="22"/>
      </w:rPr>
    </w:lvl>
    <w:lvl w:ilvl="5">
      <w:start w:val="1"/>
      <w:numFmt w:val="lowerRoman"/>
      <w:pStyle w:val="Heading6"/>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7" w15:restartNumberingAfterBreak="0">
    <w:nsid w:val="0D71534B"/>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76743C"/>
    <w:multiLevelType w:val="hybridMultilevel"/>
    <w:tmpl w:val="1AE4ECC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514F9"/>
    <w:multiLevelType w:val="hybridMultilevel"/>
    <w:tmpl w:val="6F1ACDAC"/>
    <w:lvl w:ilvl="0" w:tplc="DE32B65E">
      <w:start w:val="1"/>
      <w:numFmt w:val="decimal"/>
      <w:pStyle w:val="numberedpara"/>
      <w:lvlText w:val="%1."/>
      <w:lvlJc w:val="left"/>
      <w:pPr>
        <w:ind w:left="644"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A2C4DD7"/>
    <w:multiLevelType w:val="hybridMultilevel"/>
    <w:tmpl w:val="07C68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7" w15:restartNumberingAfterBreak="0">
    <w:nsid w:val="1E902A99"/>
    <w:multiLevelType w:val="hybridMultilevel"/>
    <w:tmpl w:val="C11E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3140D1"/>
    <w:multiLevelType w:val="hybridMultilevel"/>
    <w:tmpl w:val="70003BB6"/>
    <w:lvl w:ilvl="0" w:tplc="36CCA5B2">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3" w15:restartNumberingAfterBreak="0">
    <w:nsid w:val="301E38B1"/>
    <w:multiLevelType w:val="hybridMultilevel"/>
    <w:tmpl w:val="C79C3B54"/>
    <w:lvl w:ilvl="0" w:tplc="14090001">
      <w:start w:val="1"/>
      <w:numFmt w:val="bullet"/>
      <w:lvlText w:val=""/>
      <w:lvlJc w:val="left"/>
      <w:pPr>
        <w:ind w:left="720" w:hanging="360"/>
      </w:pPr>
      <w:rPr>
        <w:rFonts w:ascii="Symbol" w:hAnsi="Symbol" w:hint="default"/>
      </w:rPr>
    </w:lvl>
    <w:lvl w:ilvl="1" w:tplc="12E2ACFC">
      <w:start w:val="1"/>
      <w:numFmt w:val="bullet"/>
      <w:lvlText w:val="o"/>
      <w:lvlJc w:val="left"/>
      <w:pPr>
        <w:ind w:left="1440" w:hanging="360"/>
      </w:pPr>
      <w:rPr>
        <w:rFonts w:ascii="Courier New" w:hAnsi="Courier New" w:cs="Courier New" w:hint="default"/>
        <w:color w:val="auto"/>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312F1DCA"/>
    <w:multiLevelType w:val="hybridMultilevel"/>
    <w:tmpl w:val="F50C95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3BC7B17"/>
    <w:multiLevelType w:val="hybridMultilevel"/>
    <w:tmpl w:val="E1D690D6"/>
    <w:lvl w:ilvl="0" w:tplc="4800943C">
      <w:start w:val="1"/>
      <w:numFmt w:val="bullet"/>
      <w:lvlText w:val=""/>
      <w:lvlJc w:val="left"/>
      <w:pPr>
        <w:tabs>
          <w:tab w:val="num" w:pos="393"/>
        </w:tabs>
        <w:ind w:left="393"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0D302A"/>
    <w:multiLevelType w:val="hybridMultilevel"/>
    <w:tmpl w:val="D2826A76"/>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C6A790E"/>
    <w:multiLevelType w:val="hybridMultilevel"/>
    <w:tmpl w:val="DD22DB50"/>
    <w:lvl w:ilvl="0" w:tplc="36CCA5B2">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D496126"/>
    <w:multiLevelType w:val="singleLevel"/>
    <w:tmpl w:val="68502D1E"/>
    <w:name w:val="Notes5"/>
    <w:lvl w:ilvl="0">
      <w:start w:val="2"/>
      <w:numFmt w:val="lowerLetter"/>
      <w:lvlText w:val="(%1)"/>
      <w:lvlJc w:val="left"/>
      <w:pPr>
        <w:tabs>
          <w:tab w:val="num" w:pos="1425"/>
        </w:tabs>
        <w:ind w:left="1425" w:hanging="600"/>
      </w:pPr>
      <w:rPr>
        <w:rFonts w:hint="default"/>
      </w:rPr>
    </w:lvl>
  </w:abstractNum>
  <w:abstractNum w:abstractNumId="32" w15:restartNumberingAfterBreak="0">
    <w:nsid w:val="40ED1254"/>
    <w:multiLevelType w:val="hybridMultilevel"/>
    <w:tmpl w:val="07D27CC4"/>
    <w:lvl w:ilvl="0" w:tplc="085E54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803683"/>
    <w:multiLevelType w:val="hybridMultilevel"/>
    <w:tmpl w:val="0C64CFA2"/>
    <w:lvl w:ilvl="0" w:tplc="36CCA5B2">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3625A6"/>
    <w:multiLevelType w:val="hybridMultilevel"/>
    <w:tmpl w:val="822E89A2"/>
    <w:lvl w:ilvl="0" w:tplc="B63CBC02">
      <w:start w:val="1"/>
      <w:numFmt w:val="decimal"/>
      <w:lvlText w:val="SD%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BEC52DE"/>
    <w:multiLevelType w:val="multilevel"/>
    <w:tmpl w:val="DFF200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14"/>
        </w:tabs>
        <w:ind w:left="6814" w:hanging="576"/>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548001DE"/>
    <w:multiLevelType w:val="hybridMultilevel"/>
    <w:tmpl w:val="A50AFEEA"/>
    <w:lvl w:ilvl="0" w:tplc="E8C8D5F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55143064"/>
    <w:multiLevelType w:val="hybridMultilevel"/>
    <w:tmpl w:val="822E89A2"/>
    <w:lvl w:ilvl="0" w:tplc="B63CBC02">
      <w:start w:val="1"/>
      <w:numFmt w:val="decimal"/>
      <w:lvlText w:val="SD%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56723F6"/>
    <w:multiLevelType w:val="hybridMultilevel"/>
    <w:tmpl w:val="01C40F50"/>
    <w:lvl w:ilvl="0" w:tplc="B5089F96">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73F4A09"/>
    <w:multiLevelType w:val="hybridMultilevel"/>
    <w:tmpl w:val="083A0788"/>
    <w:lvl w:ilvl="0" w:tplc="36CCA5B2">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7A92B1A"/>
    <w:multiLevelType w:val="hybridMultilevel"/>
    <w:tmpl w:val="2D6E1C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AC91A1A"/>
    <w:multiLevelType w:val="hybridMultilevel"/>
    <w:tmpl w:val="6B4470F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8" w15:restartNumberingAfterBreak="0">
    <w:nsid w:val="5E6F1567"/>
    <w:multiLevelType w:val="hybridMultilevel"/>
    <w:tmpl w:val="AC7ED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5EE42ACC"/>
    <w:multiLevelType w:val="hybridMultilevel"/>
    <w:tmpl w:val="CC9C1146"/>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17D38A5"/>
    <w:multiLevelType w:val="hybridMultilevel"/>
    <w:tmpl w:val="159678CC"/>
    <w:lvl w:ilvl="0" w:tplc="B094AAF8">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2" w15:restartNumberingAfterBreak="0">
    <w:nsid w:val="634922EE"/>
    <w:multiLevelType w:val="hybridMultilevel"/>
    <w:tmpl w:val="5C828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6C3E512D"/>
    <w:multiLevelType w:val="hybridMultilevel"/>
    <w:tmpl w:val="093E0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330842"/>
    <w:multiLevelType w:val="hybridMultilevel"/>
    <w:tmpl w:val="FEFA40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71E83365"/>
    <w:multiLevelType w:val="hybridMultilevel"/>
    <w:tmpl w:val="DD5A7BE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6" w15:restartNumberingAfterBreak="0">
    <w:nsid w:val="739977DA"/>
    <w:multiLevelType w:val="hybridMultilevel"/>
    <w:tmpl w:val="8C54FCD6"/>
    <w:lvl w:ilvl="0" w:tplc="36CCA5B2">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7792787"/>
    <w:multiLevelType w:val="hybridMultilevel"/>
    <w:tmpl w:val="CC9C1146"/>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C1218D3"/>
    <w:multiLevelType w:val="singleLevel"/>
    <w:tmpl w:val="67848874"/>
    <w:lvl w:ilvl="0">
      <w:start w:val="1"/>
      <w:numFmt w:val="bullet"/>
      <w:pStyle w:val="Bullet"/>
      <w:lvlText w:val=""/>
      <w:lvlJc w:val="left"/>
      <w:pPr>
        <w:tabs>
          <w:tab w:val="num" w:pos="1134"/>
        </w:tabs>
        <w:ind w:left="1134" w:hanging="283"/>
      </w:pPr>
      <w:rPr>
        <w:rFonts w:ascii="Symbol" w:hAnsi="Symbol" w:hint="default"/>
        <w:sz w:val="18"/>
      </w:rPr>
    </w:lvl>
  </w:abstractNum>
  <w:abstractNum w:abstractNumId="60" w15:restartNumberingAfterBreak="0">
    <w:nsid w:val="7C8955A7"/>
    <w:multiLevelType w:val="hybridMultilevel"/>
    <w:tmpl w:val="57DC2072"/>
    <w:lvl w:ilvl="0" w:tplc="08090001">
      <w:start w:val="1"/>
      <w:numFmt w:val="decimal"/>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abstractNum w:abstractNumId="61"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3"/>
  </w:num>
  <w:num w:numId="4">
    <w:abstractNumId w:val="35"/>
  </w:num>
  <w:num w:numId="5">
    <w:abstractNumId w:val="53"/>
  </w:num>
  <w:num w:numId="6">
    <w:abstractNumId w:val="11"/>
  </w:num>
  <w:num w:numId="7">
    <w:abstractNumId w:val="60"/>
  </w:num>
  <w:num w:numId="8">
    <w:abstractNumId w:val="13"/>
  </w:num>
  <w:num w:numId="9">
    <w:abstractNumId w:val="0"/>
  </w:num>
  <w:num w:numId="10">
    <w:abstractNumId w:val="21"/>
  </w:num>
  <w:num w:numId="11">
    <w:abstractNumId w:val="49"/>
  </w:num>
  <w:num w:numId="12">
    <w:abstractNumId w:val="29"/>
    <w:lvlOverride w:ilvl="0">
      <w:startOverride w:val="1"/>
    </w:lvlOverride>
  </w:num>
  <w:num w:numId="13">
    <w:abstractNumId w:val="1"/>
  </w:num>
  <w:num w:numId="14">
    <w:abstractNumId w:val="19"/>
  </w:num>
  <w:num w:numId="15">
    <w:abstractNumId w:val="4"/>
  </w:num>
  <w:num w:numId="16">
    <w:abstractNumId w:val="59"/>
  </w:num>
  <w:num w:numId="17">
    <w:abstractNumId w:val="27"/>
  </w:num>
  <w:num w:numId="18">
    <w:abstractNumId w:val="14"/>
    <w:lvlOverride w:ilvl="0">
      <w:startOverride w:val="1"/>
    </w:lvlOverride>
  </w:num>
  <w:num w:numId="19">
    <w:abstractNumId w:val="16"/>
  </w:num>
  <w:num w:numId="20">
    <w:abstractNumId w:val="40"/>
  </w:num>
  <w:num w:numId="21">
    <w:abstractNumId w:val="36"/>
  </w:num>
  <w:num w:numId="22">
    <w:abstractNumId w:val="33"/>
  </w:num>
  <w:num w:numId="23">
    <w:abstractNumId w:val="44"/>
  </w:num>
  <w:num w:numId="24">
    <w:abstractNumId w:val="24"/>
  </w:num>
  <w:num w:numId="25">
    <w:abstractNumId w:val="48"/>
  </w:num>
  <w:num w:numId="26">
    <w:abstractNumId w:val="39"/>
  </w:num>
  <w:num w:numId="27">
    <w:abstractNumId w:val="10"/>
  </w:num>
  <w:num w:numId="28">
    <w:abstractNumId w:val="12"/>
  </w:num>
  <w:num w:numId="29">
    <w:abstractNumId w:val="57"/>
  </w:num>
  <w:num w:numId="30">
    <w:abstractNumId w:val="41"/>
  </w:num>
  <w:num w:numId="31">
    <w:abstractNumId w:val="32"/>
  </w:num>
  <w:num w:numId="32">
    <w:abstractNumId w:val="9"/>
  </w:num>
  <w:num w:numId="33">
    <w:abstractNumId w:val="15"/>
  </w:num>
  <w:num w:numId="34">
    <w:abstractNumId w:val="25"/>
  </w:num>
  <w:num w:numId="35">
    <w:abstractNumId w:val="50"/>
  </w:num>
  <w:num w:numId="36">
    <w:abstractNumId w:val="6"/>
  </w:num>
  <w:num w:numId="37">
    <w:abstractNumId w:val="5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7"/>
  </w:num>
  <w:num w:numId="41">
    <w:abstractNumId w:val="37"/>
  </w:num>
  <w:num w:numId="42">
    <w:abstractNumId w:val="23"/>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46"/>
  </w:num>
  <w:num w:numId="49">
    <w:abstractNumId w:val="51"/>
  </w:num>
  <w:num w:numId="50">
    <w:abstractNumId w:val="47"/>
  </w:num>
  <w:num w:numId="51">
    <w:abstractNumId w:val="42"/>
  </w:num>
  <w:num w:numId="52">
    <w:abstractNumId w:val="17"/>
  </w:num>
  <w:num w:numId="53">
    <w:abstractNumId w:val="2"/>
  </w:num>
  <w:num w:numId="54">
    <w:abstractNumId w:val="43"/>
  </w:num>
  <w:num w:numId="55">
    <w:abstractNumId w:val="30"/>
  </w:num>
  <w:num w:numId="56">
    <w:abstractNumId w:val="55"/>
  </w:num>
  <w:num w:numId="57">
    <w:abstractNumId w:val="52"/>
  </w:num>
  <w:num w:numId="58">
    <w:abstractNumId w:val="56"/>
  </w:num>
  <w:num w:numId="59">
    <w:abstractNumId w:val="5"/>
  </w:num>
  <w:num w:numId="60">
    <w:abstractNumId w:val="20"/>
  </w:num>
  <w:num w:numId="61">
    <w:abstractNumId w:val="34"/>
  </w:num>
  <w:num w:numId="62">
    <w:abstractNumId w:val="26"/>
  </w:num>
  <w:num w:numId="63">
    <w:abstractNumId w:val="61"/>
  </w:num>
  <w:num w:numId="64">
    <w:abstractNumId w:val="18"/>
  </w:num>
  <w:num w:numId="65">
    <w:abstractNumId w:val="22"/>
  </w:num>
  <w:num w:numId="66">
    <w:abstractNumId w:val="8"/>
  </w:num>
  <w:num w:numId="67">
    <w:abstractNumId w:val="58"/>
  </w:num>
  <w:num w:numId="68">
    <w:abstractNumId w:val="28"/>
  </w:num>
  <w:num w:numId="69">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4B9"/>
    <w:rsid w:val="000009A7"/>
    <w:rsid w:val="00002B6B"/>
    <w:rsid w:val="0000307F"/>
    <w:rsid w:val="000030E4"/>
    <w:rsid w:val="00003482"/>
    <w:rsid w:val="000041CF"/>
    <w:rsid w:val="00004739"/>
    <w:rsid w:val="00005438"/>
    <w:rsid w:val="00005545"/>
    <w:rsid w:val="00006A8D"/>
    <w:rsid w:val="0000716E"/>
    <w:rsid w:val="000112F2"/>
    <w:rsid w:val="00013150"/>
    <w:rsid w:val="00013AD2"/>
    <w:rsid w:val="00013AE6"/>
    <w:rsid w:val="000149F9"/>
    <w:rsid w:val="00014D71"/>
    <w:rsid w:val="00014F20"/>
    <w:rsid w:val="0001573A"/>
    <w:rsid w:val="000173B6"/>
    <w:rsid w:val="000178C8"/>
    <w:rsid w:val="000201C6"/>
    <w:rsid w:val="000222BB"/>
    <w:rsid w:val="0002245C"/>
    <w:rsid w:val="0002259C"/>
    <w:rsid w:val="00023484"/>
    <w:rsid w:val="00023F63"/>
    <w:rsid w:val="00024A5D"/>
    <w:rsid w:val="00025E5B"/>
    <w:rsid w:val="000269BC"/>
    <w:rsid w:val="00027676"/>
    <w:rsid w:val="000278FB"/>
    <w:rsid w:val="00027C71"/>
    <w:rsid w:val="00027EC8"/>
    <w:rsid w:val="00030BB0"/>
    <w:rsid w:val="00033806"/>
    <w:rsid w:val="00033A50"/>
    <w:rsid w:val="0003481A"/>
    <w:rsid w:val="00035B18"/>
    <w:rsid w:val="000360BF"/>
    <w:rsid w:val="000368D4"/>
    <w:rsid w:val="00041694"/>
    <w:rsid w:val="00041C39"/>
    <w:rsid w:val="0004264E"/>
    <w:rsid w:val="00044D9F"/>
    <w:rsid w:val="00044F10"/>
    <w:rsid w:val="00046E11"/>
    <w:rsid w:val="0004724A"/>
    <w:rsid w:val="00050AD9"/>
    <w:rsid w:val="00050E27"/>
    <w:rsid w:val="000510E0"/>
    <w:rsid w:val="000517CC"/>
    <w:rsid w:val="000519C1"/>
    <w:rsid w:val="00051A7B"/>
    <w:rsid w:val="00051ACE"/>
    <w:rsid w:val="00053BCE"/>
    <w:rsid w:val="00054796"/>
    <w:rsid w:val="0005627A"/>
    <w:rsid w:val="000565C9"/>
    <w:rsid w:val="00056E40"/>
    <w:rsid w:val="000574F0"/>
    <w:rsid w:val="0006003A"/>
    <w:rsid w:val="00062ADF"/>
    <w:rsid w:val="00062E8A"/>
    <w:rsid w:val="00063EE1"/>
    <w:rsid w:val="00064436"/>
    <w:rsid w:val="00065883"/>
    <w:rsid w:val="00067E5A"/>
    <w:rsid w:val="00070746"/>
    <w:rsid w:val="00072C5D"/>
    <w:rsid w:val="000734BD"/>
    <w:rsid w:val="000755F7"/>
    <w:rsid w:val="0007645B"/>
    <w:rsid w:val="0007732C"/>
    <w:rsid w:val="00080BB4"/>
    <w:rsid w:val="00081468"/>
    <w:rsid w:val="00081ECB"/>
    <w:rsid w:val="00083137"/>
    <w:rsid w:val="000859B4"/>
    <w:rsid w:val="00085E11"/>
    <w:rsid w:val="000864A0"/>
    <w:rsid w:val="000900D6"/>
    <w:rsid w:val="000908F3"/>
    <w:rsid w:val="00090CD9"/>
    <w:rsid w:val="000912A9"/>
    <w:rsid w:val="00091AEE"/>
    <w:rsid w:val="000921D0"/>
    <w:rsid w:val="00092435"/>
    <w:rsid w:val="00092CAE"/>
    <w:rsid w:val="0009347B"/>
    <w:rsid w:val="00093FCD"/>
    <w:rsid w:val="00094EA7"/>
    <w:rsid w:val="0009557F"/>
    <w:rsid w:val="00096075"/>
    <w:rsid w:val="00096155"/>
    <w:rsid w:val="000967F0"/>
    <w:rsid w:val="00096891"/>
    <w:rsid w:val="000971EB"/>
    <w:rsid w:val="000973F4"/>
    <w:rsid w:val="00097F0A"/>
    <w:rsid w:val="000A0715"/>
    <w:rsid w:val="000A1A57"/>
    <w:rsid w:val="000A2583"/>
    <w:rsid w:val="000A341C"/>
    <w:rsid w:val="000A3471"/>
    <w:rsid w:val="000A3CE9"/>
    <w:rsid w:val="000A4042"/>
    <w:rsid w:val="000A4BFB"/>
    <w:rsid w:val="000A5942"/>
    <w:rsid w:val="000A6059"/>
    <w:rsid w:val="000A7ADE"/>
    <w:rsid w:val="000A7B2B"/>
    <w:rsid w:val="000A7F80"/>
    <w:rsid w:val="000B013E"/>
    <w:rsid w:val="000B0481"/>
    <w:rsid w:val="000B09A0"/>
    <w:rsid w:val="000B171F"/>
    <w:rsid w:val="000B1AF6"/>
    <w:rsid w:val="000B2D9F"/>
    <w:rsid w:val="000B338D"/>
    <w:rsid w:val="000B3659"/>
    <w:rsid w:val="000B43EB"/>
    <w:rsid w:val="000B4E9B"/>
    <w:rsid w:val="000B5421"/>
    <w:rsid w:val="000B6CB9"/>
    <w:rsid w:val="000B76E9"/>
    <w:rsid w:val="000C0C74"/>
    <w:rsid w:val="000C10E7"/>
    <w:rsid w:val="000C27AD"/>
    <w:rsid w:val="000C2D1E"/>
    <w:rsid w:val="000C2D4A"/>
    <w:rsid w:val="000C2E7B"/>
    <w:rsid w:val="000C3C60"/>
    <w:rsid w:val="000C3EE4"/>
    <w:rsid w:val="000C50CC"/>
    <w:rsid w:val="000C580D"/>
    <w:rsid w:val="000C6BD5"/>
    <w:rsid w:val="000C72A9"/>
    <w:rsid w:val="000C78C6"/>
    <w:rsid w:val="000C7CDC"/>
    <w:rsid w:val="000D05B6"/>
    <w:rsid w:val="000D0E86"/>
    <w:rsid w:val="000D12E5"/>
    <w:rsid w:val="000D1358"/>
    <w:rsid w:val="000D2950"/>
    <w:rsid w:val="000D321E"/>
    <w:rsid w:val="000D3298"/>
    <w:rsid w:val="000D35C4"/>
    <w:rsid w:val="000D3F99"/>
    <w:rsid w:val="000D40EB"/>
    <w:rsid w:val="000D4256"/>
    <w:rsid w:val="000D44D1"/>
    <w:rsid w:val="000D487F"/>
    <w:rsid w:val="000D4A68"/>
    <w:rsid w:val="000D606F"/>
    <w:rsid w:val="000D6C6E"/>
    <w:rsid w:val="000D6FAD"/>
    <w:rsid w:val="000D7D32"/>
    <w:rsid w:val="000D7D78"/>
    <w:rsid w:val="000E04BB"/>
    <w:rsid w:val="000E0862"/>
    <w:rsid w:val="000E0865"/>
    <w:rsid w:val="000E2358"/>
    <w:rsid w:val="000E3B31"/>
    <w:rsid w:val="000E5719"/>
    <w:rsid w:val="000E616B"/>
    <w:rsid w:val="000E64AA"/>
    <w:rsid w:val="000E75DF"/>
    <w:rsid w:val="000F087F"/>
    <w:rsid w:val="000F0E5B"/>
    <w:rsid w:val="000F3A85"/>
    <w:rsid w:val="000F4531"/>
    <w:rsid w:val="000F6794"/>
    <w:rsid w:val="000F6871"/>
    <w:rsid w:val="000F70C4"/>
    <w:rsid w:val="000F718C"/>
    <w:rsid w:val="000F7B55"/>
    <w:rsid w:val="00100687"/>
    <w:rsid w:val="001018F3"/>
    <w:rsid w:val="00102477"/>
    <w:rsid w:val="00102E8A"/>
    <w:rsid w:val="00103E1D"/>
    <w:rsid w:val="00106308"/>
    <w:rsid w:val="00106BD6"/>
    <w:rsid w:val="001070F3"/>
    <w:rsid w:val="00107DFF"/>
    <w:rsid w:val="001107DD"/>
    <w:rsid w:val="001116A4"/>
    <w:rsid w:val="00111A26"/>
    <w:rsid w:val="00112EED"/>
    <w:rsid w:val="00113274"/>
    <w:rsid w:val="00116BA6"/>
    <w:rsid w:val="001173DF"/>
    <w:rsid w:val="00117665"/>
    <w:rsid w:val="00120310"/>
    <w:rsid w:val="0012031C"/>
    <w:rsid w:val="00120C20"/>
    <w:rsid w:val="00121362"/>
    <w:rsid w:val="001221AB"/>
    <w:rsid w:val="0012278D"/>
    <w:rsid w:val="00122944"/>
    <w:rsid w:val="00122B6B"/>
    <w:rsid w:val="00123E72"/>
    <w:rsid w:val="001240ED"/>
    <w:rsid w:val="0012462E"/>
    <w:rsid w:val="00124897"/>
    <w:rsid w:val="001249B6"/>
    <w:rsid w:val="001254E0"/>
    <w:rsid w:val="0012561F"/>
    <w:rsid w:val="00125804"/>
    <w:rsid w:val="001263FB"/>
    <w:rsid w:val="001265D5"/>
    <w:rsid w:val="0012690A"/>
    <w:rsid w:val="00126CA0"/>
    <w:rsid w:val="00132922"/>
    <w:rsid w:val="0013392E"/>
    <w:rsid w:val="00133D79"/>
    <w:rsid w:val="00134CDB"/>
    <w:rsid w:val="00136104"/>
    <w:rsid w:val="001366E4"/>
    <w:rsid w:val="00136A62"/>
    <w:rsid w:val="00141312"/>
    <w:rsid w:val="0014154E"/>
    <w:rsid w:val="00141844"/>
    <w:rsid w:val="00141AA6"/>
    <w:rsid w:val="001428E1"/>
    <w:rsid w:val="00142E85"/>
    <w:rsid w:val="0014329C"/>
    <w:rsid w:val="00143338"/>
    <w:rsid w:val="00144C1C"/>
    <w:rsid w:val="00144DC1"/>
    <w:rsid w:val="00144E92"/>
    <w:rsid w:val="00145A76"/>
    <w:rsid w:val="00146299"/>
    <w:rsid w:val="00146706"/>
    <w:rsid w:val="00146A06"/>
    <w:rsid w:val="00147329"/>
    <w:rsid w:val="00147334"/>
    <w:rsid w:val="0014764B"/>
    <w:rsid w:val="001510A2"/>
    <w:rsid w:val="00151283"/>
    <w:rsid w:val="0015184C"/>
    <w:rsid w:val="00151B2B"/>
    <w:rsid w:val="0015237D"/>
    <w:rsid w:val="00152594"/>
    <w:rsid w:val="00152A5A"/>
    <w:rsid w:val="00155909"/>
    <w:rsid w:val="001562CF"/>
    <w:rsid w:val="00156CED"/>
    <w:rsid w:val="00157616"/>
    <w:rsid w:val="00157772"/>
    <w:rsid w:val="00157CC9"/>
    <w:rsid w:val="00157F63"/>
    <w:rsid w:val="00157F6C"/>
    <w:rsid w:val="0016054C"/>
    <w:rsid w:val="001606A7"/>
    <w:rsid w:val="0016155C"/>
    <w:rsid w:val="00161AC2"/>
    <w:rsid w:val="0016276F"/>
    <w:rsid w:val="0016453B"/>
    <w:rsid w:val="00166438"/>
    <w:rsid w:val="00166F5F"/>
    <w:rsid w:val="001672AB"/>
    <w:rsid w:val="001676D0"/>
    <w:rsid w:val="001704EF"/>
    <w:rsid w:val="001707F3"/>
    <w:rsid w:val="00172710"/>
    <w:rsid w:val="00173A74"/>
    <w:rsid w:val="00174595"/>
    <w:rsid w:val="001746CE"/>
    <w:rsid w:val="00175204"/>
    <w:rsid w:val="00175FC0"/>
    <w:rsid w:val="001764D8"/>
    <w:rsid w:val="00177173"/>
    <w:rsid w:val="0017761F"/>
    <w:rsid w:val="001778DF"/>
    <w:rsid w:val="001815A6"/>
    <w:rsid w:val="00182294"/>
    <w:rsid w:val="00184062"/>
    <w:rsid w:val="00184401"/>
    <w:rsid w:val="00185B69"/>
    <w:rsid w:val="001865F2"/>
    <w:rsid w:val="001900C0"/>
    <w:rsid w:val="001902E2"/>
    <w:rsid w:val="00190466"/>
    <w:rsid w:val="001909EB"/>
    <w:rsid w:val="001912B4"/>
    <w:rsid w:val="00192035"/>
    <w:rsid w:val="00193A75"/>
    <w:rsid w:val="00194CA7"/>
    <w:rsid w:val="00194E1F"/>
    <w:rsid w:val="00195A26"/>
    <w:rsid w:val="00196A1B"/>
    <w:rsid w:val="00196C7C"/>
    <w:rsid w:val="001A1131"/>
    <w:rsid w:val="001A1649"/>
    <w:rsid w:val="001A2642"/>
    <w:rsid w:val="001A27E2"/>
    <w:rsid w:val="001A30EF"/>
    <w:rsid w:val="001A34A2"/>
    <w:rsid w:val="001A40D3"/>
    <w:rsid w:val="001A4221"/>
    <w:rsid w:val="001A519F"/>
    <w:rsid w:val="001A55D4"/>
    <w:rsid w:val="001A55EC"/>
    <w:rsid w:val="001A6987"/>
    <w:rsid w:val="001A6DCF"/>
    <w:rsid w:val="001B03B4"/>
    <w:rsid w:val="001B0AE9"/>
    <w:rsid w:val="001B0BC1"/>
    <w:rsid w:val="001B0EF2"/>
    <w:rsid w:val="001B12A7"/>
    <w:rsid w:val="001B2014"/>
    <w:rsid w:val="001B2185"/>
    <w:rsid w:val="001B22F4"/>
    <w:rsid w:val="001B2B1B"/>
    <w:rsid w:val="001B4A9E"/>
    <w:rsid w:val="001B6F78"/>
    <w:rsid w:val="001B7C7E"/>
    <w:rsid w:val="001B7D91"/>
    <w:rsid w:val="001B7F64"/>
    <w:rsid w:val="001C0AEA"/>
    <w:rsid w:val="001C1572"/>
    <w:rsid w:val="001C2918"/>
    <w:rsid w:val="001C3576"/>
    <w:rsid w:val="001C4B05"/>
    <w:rsid w:val="001C5006"/>
    <w:rsid w:val="001C5C3C"/>
    <w:rsid w:val="001C6BAD"/>
    <w:rsid w:val="001C7ACD"/>
    <w:rsid w:val="001D08DA"/>
    <w:rsid w:val="001D20C3"/>
    <w:rsid w:val="001D2127"/>
    <w:rsid w:val="001D3ED1"/>
    <w:rsid w:val="001D552E"/>
    <w:rsid w:val="001D5F1C"/>
    <w:rsid w:val="001E0E30"/>
    <w:rsid w:val="001E15D9"/>
    <w:rsid w:val="001E1D8C"/>
    <w:rsid w:val="001E6EDE"/>
    <w:rsid w:val="001E7316"/>
    <w:rsid w:val="001E739A"/>
    <w:rsid w:val="001E786E"/>
    <w:rsid w:val="001F2BCE"/>
    <w:rsid w:val="001F2F5C"/>
    <w:rsid w:val="001F2FD3"/>
    <w:rsid w:val="001F3235"/>
    <w:rsid w:val="001F3555"/>
    <w:rsid w:val="001F380F"/>
    <w:rsid w:val="001F3CB8"/>
    <w:rsid w:val="001F3D7A"/>
    <w:rsid w:val="001F3E5D"/>
    <w:rsid w:val="001F4CD8"/>
    <w:rsid w:val="001F54E5"/>
    <w:rsid w:val="001F76BA"/>
    <w:rsid w:val="00200BCB"/>
    <w:rsid w:val="00200F36"/>
    <w:rsid w:val="00201226"/>
    <w:rsid w:val="00201F41"/>
    <w:rsid w:val="002045C7"/>
    <w:rsid w:val="002079CF"/>
    <w:rsid w:val="0021033B"/>
    <w:rsid w:val="002111FC"/>
    <w:rsid w:val="00211D3A"/>
    <w:rsid w:val="0021303C"/>
    <w:rsid w:val="002136E9"/>
    <w:rsid w:val="00215557"/>
    <w:rsid w:val="00215802"/>
    <w:rsid w:val="0021635D"/>
    <w:rsid w:val="00221951"/>
    <w:rsid w:val="00221CA1"/>
    <w:rsid w:val="00221D28"/>
    <w:rsid w:val="00222844"/>
    <w:rsid w:val="00223268"/>
    <w:rsid w:val="002237BC"/>
    <w:rsid w:val="00224E5E"/>
    <w:rsid w:val="002261A9"/>
    <w:rsid w:val="0022631C"/>
    <w:rsid w:val="002267E4"/>
    <w:rsid w:val="00226E86"/>
    <w:rsid w:val="00231A0C"/>
    <w:rsid w:val="00231AD5"/>
    <w:rsid w:val="002330C4"/>
    <w:rsid w:val="00233AFE"/>
    <w:rsid w:val="00233F90"/>
    <w:rsid w:val="00234C1D"/>
    <w:rsid w:val="00234D96"/>
    <w:rsid w:val="00235344"/>
    <w:rsid w:val="00235541"/>
    <w:rsid w:val="00235AF3"/>
    <w:rsid w:val="00235B8D"/>
    <w:rsid w:val="00237FA1"/>
    <w:rsid w:val="00240373"/>
    <w:rsid w:val="00240530"/>
    <w:rsid w:val="002406B6"/>
    <w:rsid w:val="002410D1"/>
    <w:rsid w:val="002411E7"/>
    <w:rsid w:val="002419BA"/>
    <w:rsid w:val="00242EFF"/>
    <w:rsid w:val="0024307A"/>
    <w:rsid w:val="00243130"/>
    <w:rsid w:val="002439A1"/>
    <w:rsid w:val="00243A60"/>
    <w:rsid w:val="002442C8"/>
    <w:rsid w:val="002446B6"/>
    <w:rsid w:val="00245CDA"/>
    <w:rsid w:val="00246DD8"/>
    <w:rsid w:val="0024702E"/>
    <w:rsid w:val="0024760B"/>
    <w:rsid w:val="00247E79"/>
    <w:rsid w:val="00250067"/>
    <w:rsid w:val="00251366"/>
    <w:rsid w:val="002520BB"/>
    <w:rsid w:val="0025228C"/>
    <w:rsid w:val="002525A0"/>
    <w:rsid w:val="00253CC2"/>
    <w:rsid w:val="00254523"/>
    <w:rsid w:val="00254D30"/>
    <w:rsid w:val="00254D4A"/>
    <w:rsid w:val="002553BC"/>
    <w:rsid w:val="0025645B"/>
    <w:rsid w:val="00256684"/>
    <w:rsid w:val="0025682F"/>
    <w:rsid w:val="00256A8B"/>
    <w:rsid w:val="0026099C"/>
    <w:rsid w:val="002623A8"/>
    <w:rsid w:val="00263893"/>
    <w:rsid w:val="00263A4E"/>
    <w:rsid w:val="00263C86"/>
    <w:rsid w:val="00264F08"/>
    <w:rsid w:val="0026508F"/>
    <w:rsid w:val="00265DF7"/>
    <w:rsid w:val="00265FD4"/>
    <w:rsid w:val="00266B48"/>
    <w:rsid w:val="0027009A"/>
    <w:rsid w:val="00270860"/>
    <w:rsid w:val="00270C09"/>
    <w:rsid w:val="00272137"/>
    <w:rsid w:val="00272187"/>
    <w:rsid w:val="00272320"/>
    <w:rsid w:val="002723A3"/>
    <w:rsid w:val="00272781"/>
    <w:rsid w:val="00273178"/>
    <w:rsid w:val="002747EE"/>
    <w:rsid w:val="0027626B"/>
    <w:rsid w:val="0027653E"/>
    <w:rsid w:val="00276AD2"/>
    <w:rsid w:val="00276BD2"/>
    <w:rsid w:val="00277149"/>
    <w:rsid w:val="00281351"/>
    <w:rsid w:val="002813A8"/>
    <w:rsid w:val="0028276F"/>
    <w:rsid w:val="00283853"/>
    <w:rsid w:val="00284789"/>
    <w:rsid w:val="002851C4"/>
    <w:rsid w:val="002857FA"/>
    <w:rsid w:val="00285854"/>
    <w:rsid w:val="0028720F"/>
    <w:rsid w:val="002875C6"/>
    <w:rsid w:val="00290205"/>
    <w:rsid w:val="0029125F"/>
    <w:rsid w:val="00292203"/>
    <w:rsid w:val="0029467C"/>
    <w:rsid w:val="0029477C"/>
    <w:rsid w:val="00294C92"/>
    <w:rsid w:val="002952B2"/>
    <w:rsid w:val="00295970"/>
    <w:rsid w:val="0029631C"/>
    <w:rsid w:val="00297E83"/>
    <w:rsid w:val="002A10C9"/>
    <w:rsid w:val="002A13C9"/>
    <w:rsid w:val="002A4BC1"/>
    <w:rsid w:val="002A7011"/>
    <w:rsid w:val="002A71A4"/>
    <w:rsid w:val="002A760C"/>
    <w:rsid w:val="002A7C2F"/>
    <w:rsid w:val="002B0F21"/>
    <w:rsid w:val="002B250B"/>
    <w:rsid w:val="002B3547"/>
    <w:rsid w:val="002B4319"/>
    <w:rsid w:val="002B4DFC"/>
    <w:rsid w:val="002B66E5"/>
    <w:rsid w:val="002B6AF2"/>
    <w:rsid w:val="002B7081"/>
    <w:rsid w:val="002C074C"/>
    <w:rsid w:val="002C0D80"/>
    <w:rsid w:val="002C0F0A"/>
    <w:rsid w:val="002C1F17"/>
    <w:rsid w:val="002C2017"/>
    <w:rsid w:val="002C2751"/>
    <w:rsid w:val="002C29F9"/>
    <w:rsid w:val="002C37AA"/>
    <w:rsid w:val="002C3B88"/>
    <w:rsid w:val="002C444D"/>
    <w:rsid w:val="002C5B0A"/>
    <w:rsid w:val="002C6C78"/>
    <w:rsid w:val="002C6F8D"/>
    <w:rsid w:val="002C74EC"/>
    <w:rsid w:val="002C7CC6"/>
    <w:rsid w:val="002D1827"/>
    <w:rsid w:val="002D2948"/>
    <w:rsid w:val="002D2C30"/>
    <w:rsid w:val="002D3883"/>
    <w:rsid w:val="002D3F81"/>
    <w:rsid w:val="002D4F78"/>
    <w:rsid w:val="002D53BB"/>
    <w:rsid w:val="002D54A8"/>
    <w:rsid w:val="002D7F3A"/>
    <w:rsid w:val="002E0315"/>
    <w:rsid w:val="002E08E3"/>
    <w:rsid w:val="002E1984"/>
    <w:rsid w:val="002E3367"/>
    <w:rsid w:val="002E3B10"/>
    <w:rsid w:val="002E3DD7"/>
    <w:rsid w:val="002E4D63"/>
    <w:rsid w:val="002E626A"/>
    <w:rsid w:val="002F16E3"/>
    <w:rsid w:val="002F244D"/>
    <w:rsid w:val="002F2920"/>
    <w:rsid w:val="002F318D"/>
    <w:rsid w:val="002F3468"/>
    <w:rsid w:val="002F3793"/>
    <w:rsid w:val="002F3B6E"/>
    <w:rsid w:val="002F450D"/>
    <w:rsid w:val="002F6086"/>
    <w:rsid w:val="002F644A"/>
    <w:rsid w:val="002F7D01"/>
    <w:rsid w:val="003001BF"/>
    <w:rsid w:val="00301788"/>
    <w:rsid w:val="0030185A"/>
    <w:rsid w:val="00302570"/>
    <w:rsid w:val="00304DB6"/>
    <w:rsid w:val="00305EE5"/>
    <w:rsid w:val="0030650E"/>
    <w:rsid w:val="00306535"/>
    <w:rsid w:val="00306B01"/>
    <w:rsid w:val="00307DAC"/>
    <w:rsid w:val="0031079C"/>
    <w:rsid w:val="003123C8"/>
    <w:rsid w:val="003124E3"/>
    <w:rsid w:val="00313C90"/>
    <w:rsid w:val="00314DB2"/>
    <w:rsid w:val="00322C84"/>
    <w:rsid w:val="003236A0"/>
    <w:rsid w:val="003239F0"/>
    <w:rsid w:val="00323CAD"/>
    <w:rsid w:val="003250DF"/>
    <w:rsid w:val="00330BF0"/>
    <w:rsid w:val="00332500"/>
    <w:rsid w:val="00332A7E"/>
    <w:rsid w:val="0033350C"/>
    <w:rsid w:val="00334323"/>
    <w:rsid w:val="003346FB"/>
    <w:rsid w:val="003357B6"/>
    <w:rsid w:val="00335810"/>
    <w:rsid w:val="00335B84"/>
    <w:rsid w:val="003367A1"/>
    <w:rsid w:val="00336883"/>
    <w:rsid w:val="00336ED0"/>
    <w:rsid w:val="0033743D"/>
    <w:rsid w:val="003378F9"/>
    <w:rsid w:val="00337E5B"/>
    <w:rsid w:val="0034097E"/>
    <w:rsid w:val="00340B3B"/>
    <w:rsid w:val="0034105C"/>
    <w:rsid w:val="00341773"/>
    <w:rsid w:val="003417E7"/>
    <w:rsid w:val="00341B6A"/>
    <w:rsid w:val="00341EF4"/>
    <w:rsid w:val="00342251"/>
    <w:rsid w:val="00342A6D"/>
    <w:rsid w:val="003430B3"/>
    <w:rsid w:val="003431A0"/>
    <w:rsid w:val="003434BA"/>
    <w:rsid w:val="003452EA"/>
    <w:rsid w:val="00347632"/>
    <w:rsid w:val="00347F89"/>
    <w:rsid w:val="00353426"/>
    <w:rsid w:val="00354B89"/>
    <w:rsid w:val="00355EF0"/>
    <w:rsid w:val="00356342"/>
    <w:rsid w:val="003568C7"/>
    <w:rsid w:val="00356D22"/>
    <w:rsid w:val="003572CF"/>
    <w:rsid w:val="003574E3"/>
    <w:rsid w:val="00360325"/>
    <w:rsid w:val="00360BB7"/>
    <w:rsid w:val="00361176"/>
    <w:rsid w:val="00361D23"/>
    <w:rsid w:val="00361D43"/>
    <w:rsid w:val="003620D3"/>
    <w:rsid w:val="00363752"/>
    <w:rsid w:val="00363932"/>
    <w:rsid w:val="00364BD2"/>
    <w:rsid w:val="00364E50"/>
    <w:rsid w:val="003654CA"/>
    <w:rsid w:val="00365894"/>
    <w:rsid w:val="00366585"/>
    <w:rsid w:val="00366EDB"/>
    <w:rsid w:val="00370407"/>
    <w:rsid w:val="00371D21"/>
    <w:rsid w:val="00371F48"/>
    <w:rsid w:val="00372804"/>
    <w:rsid w:val="003738F8"/>
    <w:rsid w:val="00373A9D"/>
    <w:rsid w:val="00374514"/>
    <w:rsid w:val="003768C4"/>
    <w:rsid w:val="003777AD"/>
    <w:rsid w:val="00377C23"/>
    <w:rsid w:val="003811DD"/>
    <w:rsid w:val="00383B2B"/>
    <w:rsid w:val="00383F96"/>
    <w:rsid w:val="003846AD"/>
    <w:rsid w:val="00384C45"/>
    <w:rsid w:val="00386BAB"/>
    <w:rsid w:val="003902E3"/>
    <w:rsid w:val="0039061F"/>
    <w:rsid w:val="0039068C"/>
    <w:rsid w:val="00391502"/>
    <w:rsid w:val="00391CDB"/>
    <w:rsid w:val="0039296E"/>
    <w:rsid w:val="00393A1E"/>
    <w:rsid w:val="00393FB9"/>
    <w:rsid w:val="003944DA"/>
    <w:rsid w:val="00395BB1"/>
    <w:rsid w:val="00395D36"/>
    <w:rsid w:val="00396DEF"/>
    <w:rsid w:val="00396DF6"/>
    <w:rsid w:val="003970CA"/>
    <w:rsid w:val="00397756"/>
    <w:rsid w:val="003A11F0"/>
    <w:rsid w:val="003A1627"/>
    <w:rsid w:val="003A1D3D"/>
    <w:rsid w:val="003A2031"/>
    <w:rsid w:val="003A21BA"/>
    <w:rsid w:val="003A3A7D"/>
    <w:rsid w:val="003A4D08"/>
    <w:rsid w:val="003A5363"/>
    <w:rsid w:val="003B00C8"/>
    <w:rsid w:val="003B1569"/>
    <w:rsid w:val="003B18FE"/>
    <w:rsid w:val="003B1F3D"/>
    <w:rsid w:val="003B1FA0"/>
    <w:rsid w:val="003B2552"/>
    <w:rsid w:val="003B29B0"/>
    <w:rsid w:val="003B3C88"/>
    <w:rsid w:val="003B4C01"/>
    <w:rsid w:val="003B5521"/>
    <w:rsid w:val="003B5635"/>
    <w:rsid w:val="003B6297"/>
    <w:rsid w:val="003B692C"/>
    <w:rsid w:val="003C0E4B"/>
    <w:rsid w:val="003C1783"/>
    <w:rsid w:val="003C203D"/>
    <w:rsid w:val="003C239C"/>
    <w:rsid w:val="003C2D31"/>
    <w:rsid w:val="003C6380"/>
    <w:rsid w:val="003C66BA"/>
    <w:rsid w:val="003C7079"/>
    <w:rsid w:val="003C73D8"/>
    <w:rsid w:val="003C7694"/>
    <w:rsid w:val="003C7ED2"/>
    <w:rsid w:val="003D000C"/>
    <w:rsid w:val="003D02D1"/>
    <w:rsid w:val="003D0434"/>
    <w:rsid w:val="003D1789"/>
    <w:rsid w:val="003D1C29"/>
    <w:rsid w:val="003D20FA"/>
    <w:rsid w:val="003D2664"/>
    <w:rsid w:val="003D2E84"/>
    <w:rsid w:val="003D3B16"/>
    <w:rsid w:val="003D4C2D"/>
    <w:rsid w:val="003D5E81"/>
    <w:rsid w:val="003D6B3D"/>
    <w:rsid w:val="003E0903"/>
    <w:rsid w:val="003E0E4A"/>
    <w:rsid w:val="003E0E9B"/>
    <w:rsid w:val="003E15E6"/>
    <w:rsid w:val="003E2166"/>
    <w:rsid w:val="003E336A"/>
    <w:rsid w:val="003E3A0A"/>
    <w:rsid w:val="003E3D07"/>
    <w:rsid w:val="003E4CB6"/>
    <w:rsid w:val="003E54B9"/>
    <w:rsid w:val="003E5747"/>
    <w:rsid w:val="003E5CC7"/>
    <w:rsid w:val="003E5CD9"/>
    <w:rsid w:val="003E5DB1"/>
    <w:rsid w:val="003E7453"/>
    <w:rsid w:val="003E7C12"/>
    <w:rsid w:val="003F0FCE"/>
    <w:rsid w:val="003F17C3"/>
    <w:rsid w:val="003F3A9F"/>
    <w:rsid w:val="003F3F03"/>
    <w:rsid w:val="003F3F24"/>
    <w:rsid w:val="003F55AF"/>
    <w:rsid w:val="003F5B19"/>
    <w:rsid w:val="003F62D1"/>
    <w:rsid w:val="003F6B2D"/>
    <w:rsid w:val="0040198A"/>
    <w:rsid w:val="00401A89"/>
    <w:rsid w:val="00401D31"/>
    <w:rsid w:val="004027AA"/>
    <w:rsid w:val="00403C33"/>
    <w:rsid w:val="00403DDD"/>
    <w:rsid w:val="0040666E"/>
    <w:rsid w:val="00407B0F"/>
    <w:rsid w:val="00407DDB"/>
    <w:rsid w:val="00410047"/>
    <w:rsid w:val="004121D3"/>
    <w:rsid w:val="00413D6F"/>
    <w:rsid w:val="00413E90"/>
    <w:rsid w:val="0041492B"/>
    <w:rsid w:val="0041499D"/>
    <w:rsid w:val="00414C33"/>
    <w:rsid w:val="00414CB8"/>
    <w:rsid w:val="00414E1B"/>
    <w:rsid w:val="00414E42"/>
    <w:rsid w:val="0041652F"/>
    <w:rsid w:val="00416C17"/>
    <w:rsid w:val="004178FE"/>
    <w:rsid w:val="00417EE4"/>
    <w:rsid w:val="00420117"/>
    <w:rsid w:val="004202B7"/>
    <w:rsid w:val="004207AC"/>
    <w:rsid w:val="00421A2F"/>
    <w:rsid w:val="004225A4"/>
    <w:rsid w:val="0042337F"/>
    <w:rsid w:val="00423F55"/>
    <w:rsid w:val="0042408A"/>
    <w:rsid w:val="004252B6"/>
    <w:rsid w:val="004256E8"/>
    <w:rsid w:val="00425BA7"/>
    <w:rsid w:val="00426EF2"/>
    <w:rsid w:val="00427790"/>
    <w:rsid w:val="0043229B"/>
    <w:rsid w:val="00432921"/>
    <w:rsid w:val="00432A28"/>
    <w:rsid w:val="004338C4"/>
    <w:rsid w:val="0043435D"/>
    <w:rsid w:val="0043449F"/>
    <w:rsid w:val="00435EA9"/>
    <w:rsid w:val="00436CCE"/>
    <w:rsid w:val="00437AA9"/>
    <w:rsid w:val="0044102D"/>
    <w:rsid w:val="0044151C"/>
    <w:rsid w:val="00441D04"/>
    <w:rsid w:val="004426BC"/>
    <w:rsid w:val="00442CC8"/>
    <w:rsid w:val="00442DF3"/>
    <w:rsid w:val="00442FA7"/>
    <w:rsid w:val="004433D5"/>
    <w:rsid w:val="004438C8"/>
    <w:rsid w:val="0044484C"/>
    <w:rsid w:val="00444C4B"/>
    <w:rsid w:val="004467FA"/>
    <w:rsid w:val="00446CE9"/>
    <w:rsid w:val="004504BE"/>
    <w:rsid w:val="00451421"/>
    <w:rsid w:val="00451BB4"/>
    <w:rsid w:val="004524BF"/>
    <w:rsid w:val="00452B7E"/>
    <w:rsid w:val="00452B82"/>
    <w:rsid w:val="00453ED9"/>
    <w:rsid w:val="0045401D"/>
    <w:rsid w:val="00454993"/>
    <w:rsid w:val="00455413"/>
    <w:rsid w:val="0045579F"/>
    <w:rsid w:val="00456AA0"/>
    <w:rsid w:val="004575E5"/>
    <w:rsid w:val="00457F16"/>
    <w:rsid w:val="00460FDC"/>
    <w:rsid w:val="0046135C"/>
    <w:rsid w:val="00461688"/>
    <w:rsid w:val="00461A46"/>
    <w:rsid w:val="004625C6"/>
    <w:rsid w:val="004627B7"/>
    <w:rsid w:val="00462B01"/>
    <w:rsid w:val="00462FE3"/>
    <w:rsid w:val="00463856"/>
    <w:rsid w:val="00464464"/>
    <w:rsid w:val="004646C9"/>
    <w:rsid w:val="004654A4"/>
    <w:rsid w:val="004658E2"/>
    <w:rsid w:val="00466E8B"/>
    <w:rsid w:val="004676D7"/>
    <w:rsid w:val="00467FBB"/>
    <w:rsid w:val="00470662"/>
    <w:rsid w:val="00470707"/>
    <w:rsid w:val="00470969"/>
    <w:rsid w:val="0047143D"/>
    <w:rsid w:val="00472235"/>
    <w:rsid w:val="00472C01"/>
    <w:rsid w:val="00473550"/>
    <w:rsid w:val="0047431C"/>
    <w:rsid w:val="00474D98"/>
    <w:rsid w:val="00474EDC"/>
    <w:rsid w:val="00476CA9"/>
    <w:rsid w:val="004808B4"/>
    <w:rsid w:val="00481011"/>
    <w:rsid w:val="0048181A"/>
    <w:rsid w:val="00481B88"/>
    <w:rsid w:val="00481C87"/>
    <w:rsid w:val="0048204E"/>
    <w:rsid w:val="0048246A"/>
    <w:rsid w:val="0048267C"/>
    <w:rsid w:val="0048666A"/>
    <w:rsid w:val="00486A64"/>
    <w:rsid w:val="00490CD0"/>
    <w:rsid w:val="00490E47"/>
    <w:rsid w:val="00493586"/>
    <w:rsid w:val="00493BAB"/>
    <w:rsid w:val="00494E22"/>
    <w:rsid w:val="00495283"/>
    <w:rsid w:val="00496884"/>
    <w:rsid w:val="004968AA"/>
    <w:rsid w:val="00497A1C"/>
    <w:rsid w:val="004A0F96"/>
    <w:rsid w:val="004A1095"/>
    <w:rsid w:val="004A28D4"/>
    <w:rsid w:val="004A2BDC"/>
    <w:rsid w:val="004A3159"/>
    <w:rsid w:val="004A366D"/>
    <w:rsid w:val="004A4B09"/>
    <w:rsid w:val="004A5089"/>
    <w:rsid w:val="004A51C7"/>
    <w:rsid w:val="004A5F34"/>
    <w:rsid w:val="004A66F1"/>
    <w:rsid w:val="004B0061"/>
    <w:rsid w:val="004B0F8B"/>
    <w:rsid w:val="004B1CDB"/>
    <w:rsid w:val="004B1E07"/>
    <w:rsid w:val="004B379F"/>
    <w:rsid w:val="004B3ACE"/>
    <w:rsid w:val="004B3B0E"/>
    <w:rsid w:val="004B4C8D"/>
    <w:rsid w:val="004B73A8"/>
    <w:rsid w:val="004B767F"/>
    <w:rsid w:val="004C0D34"/>
    <w:rsid w:val="004C0EA8"/>
    <w:rsid w:val="004C11A2"/>
    <w:rsid w:val="004C1772"/>
    <w:rsid w:val="004C18FC"/>
    <w:rsid w:val="004C3C6F"/>
    <w:rsid w:val="004C4A65"/>
    <w:rsid w:val="004C581D"/>
    <w:rsid w:val="004C76DA"/>
    <w:rsid w:val="004C7817"/>
    <w:rsid w:val="004C7D41"/>
    <w:rsid w:val="004D00D8"/>
    <w:rsid w:val="004D013C"/>
    <w:rsid w:val="004D0547"/>
    <w:rsid w:val="004D054E"/>
    <w:rsid w:val="004D0D41"/>
    <w:rsid w:val="004D2BAC"/>
    <w:rsid w:val="004D3147"/>
    <w:rsid w:val="004D3606"/>
    <w:rsid w:val="004D44BD"/>
    <w:rsid w:val="004D476B"/>
    <w:rsid w:val="004D5393"/>
    <w:rsid w:val="004D5708"/>
    <w:rsid w:val="004D5E9F"/>
    <w:rsid w:val="004D6E1B"/>
    <w:rsid w:val="004D71D8"/>
    <w:rsid w:val="004D73AB"/>
    <w:rsid w:val="004E0134"/>
    <w:rsid w:val="004E0E6B"/>
    <w:rsid w:val="004E1A1B"/>
    <w:rsid w:val="004E1C5B"/>
    <w:rsid w:val="004E30D0"/>
    <w:rsid w:val="004E3820"/>
    <w:rsid w:val="004E46CA"/>
    <w:rsid w:val="004E618B"/>
    <w:rsid w:val="004E63DB"/>
    <w:rsid w:val="004F01D3"/>
    <w:rsid w:val="004F1613"/>
    <w:rsid w:val="004F205F"/>
    <w:rsid w:val="004F21A4"/>
    <w:rsid w:val="004F25F8"/>
    <w:rsid w:val="004F39DB"/>
    <w:rsid w:val="004F3B59"/>
    <w:rsid w:val="004F3DB8"/>
    <w:rsid w:val="004F484E"/>
    <w:rsid w:val="004F4B6E"/>
    <w:rsid w:val="004F51CE"/>
    <w:rsid w:val="004F56D7"/>
    <w:rsid w:val="004F572A"/>
    <w:rsid w:val="004F71AC"/>
    <w:rsid w:val="004F7595"/>
    <w:rsid w:val="00500DF2"/>
    <w:rsid w:val="0050147A"/>
    <w:rsid w:val="00501556"/>
    <w:rsid w:val="00502A0B"/>
    <w:rsid w:val="00502B29"/>
    <w:rsid w:val="0050305E"/>
    <w:rsid w:val="00503E7E"/>
    <w:rsid w:val="00504D33"/>
    <w:rsid w:val="00505197"/>
    <w:rsid w:val="005061B7"/>
    <w:rsid w:val="005066BB"/>
    <w:rsid w:val="00506906"/>
    <w:rsid w:val="00507A5B"/>
    <w:rsid w:val="00507EA7"/>
    <w:rsid w:val="0051092E"/>
    <w:rsid w:val="00511FA7"/>
    <w:rsid w:val="00512499"/>
    <w:rsid w:val="0051342F"/>
    <w:rsid w:val="00513CC1"/>
    <w:rsid w:val="00515CAB"/>
    <w:rsid w:val="00516E8C"/>
    <w:rsid w:val="00517FF9"/>
    <w:rsid w:val="00521481"/>
    <w:rsid w:val="005216DE"/>
    <w:rsid w:val="005220BA"/>
    <w:rsid w:val="00522C9E"/>
    <w:rsid w:val="00524179"/>
    <w:rsid w:val="005241C7"/>
    <w:rsid w:val="00524F21"/>
    <w:rsid w:val="00525032"/>
    <w:rsid w:val="0052614F"/>
    <w:rsid w:val="0052617B"/>
    <w:rsid w:val="00526CC9"/>
    <w:rsid w:val="0052778A"/>
    <w:rsid w:val="00530AED"/>
    <w:rsid w:val="005312C1"/>
    <w:rsid w:val="00532286"/>
    <w:rsid w:val="00532421"/>
    <w:rsid w:val="005340AE"/>
    <w:rsid w:val="00535930"/>
    <w:rsid w:val="005359EC"/>
    <w:rsid w:val="005368E3"/>
    <w:rsid w:val="00536966"/>
    <w:rsid w:val="0053717A"/>
    <w:rsid w:val="005379FE"/>
    <w:rsid w:val="00537FE4"/>
    <w:rsid w:val="00540C89"/>
    <w:rsid w:val="00541579"/>
    <w:rsid w:val="00541CC7"/>
    <w:rsid w:val="005425DA"/>
    <w:rsid w:val="00543257"/>
    <w:rsid w:val="0054356F"/>
    <w:rsid w:val="00543954"/>
    <w:rsid w:val="00544376"/>
    <w:rsid w:val="00546203"/>
    <w:rsid w:val="0054696D"/>
    <w:rsid w:val="00546E3F"/>
    <w:rsid w:val="005476F0"/>
    <w:rsid w:val="005479CA"/>
    <w:rsid w:val="00550A32"/>
    <w:rsid w:val="00551006"/>
    <w:rsid w:val="0055151F"/>
    <w:rsid w:val="00551A18"/>
    <w:rsid w:val="0055276E"/>
    <w:rsid w:val="005544F9"/>
    <w:rsid w:val="005558CD"/>
    <w:rsid w:val="00556B74"/>
    <w:rsid w:val="00557E26"/>
    <w:rsid w:val="00560FFD"/>
    <w:rsid w:val="00561333"/>
    <w:rsid w:val="00562A56"/>
    <w:rsid w:val="00563267"/>
    <w:rsid w:val="00563C77"/>
    <w:rsid w:val="00564DF3"/>
    <w:rsid w:val="00566FA5"/>
    <w:rsid w:val="00567C8A"/>
    <w:rsid w:val="00570569"/>
    <w:rsid w:val="0057179F"/>
    <w:rsid w:val="00571CEE"/>
    <w:rsid w:val="005739BA"/>
    <w:rsid w:val="00573EEE"/>
    <w:rsid w:val="00574AE4"/>
    <w:rsid w:val="00576288"/>
    <w:rsid w:val="005764A1"/>
    <w:rsid w:val="005764D3"/>
    <w:rsid w:val="00576807"/>
    <w:rsid w:val="00576A03"/>
    <w:rsid w:val="00576DE6"/>
    <w:rsid w:val="00587AD9"/>
    <w:rsid w:val="00590F86"/>
    <w:rsid w:val="00591372"/>
    <w:rsid w:val="005914CC"/>
    <w:rsid w:val="00591513"/>
    <w:rsid w:val="0059234F"/>
    <w:rsid w:val="005933A7"/>
    <w:rsid w:val="00593C6F"/>
    <w:rsid w:val="00595C8C"/>
    <w:rsid w:val="00596D03"/>
    <w:rsid w:val="00597BA4"/>
    <w:rsid w:val="005A0E72"/>
    <w:rsid w:val="005A1498"/>
    <w:rsid w:val="005A156B"/>
    <w:rsid w:val="005A1DAE"/>
    <w:rsid w:val="005A227B"/>
    <w:rsid w:val="005A27CB"/>
    <w:rsid w:val="005A2A48"/>
    <w:rsid w:val="005A2D81"/>
    <w:rsid w:val="005A30EB"/>
    <w:rsid w:val="005A3E53"/>
    <w:rsid w:val="005A5890"/>
    <w:rsid w:val="005A698B"/>
    <w:rsid w:val="005A7323"/>
    <w:rsid w:val="005B1A80"/>
    <w:rsid w:val="005B377A"/>
    <w:rsid w:val="005B486D"/>
    <w:rsid w:val="005B631E"/>
    <w:rsid w:val="005B6512"/>
    <w:rsid w:val="005B7CA2"/>
    <w:rsid w:val="005C0035"/>
    <w:rsid w:val="005C0176"/>
    <w:rsid w:val="005C083B"/>
    <w:rsid w:val="005C0E53"/>
    <w:rsid w:val="005C30E0"/>
    <w:rsid w:val="005C34D2"/>
    <w:rsid w:val="005C3606"/>
    <w:rsid w:val="005C3EF1"/>
    <w:rsid w:val="005C4FD9"/>
    <w:rsid w:val="005C517B"/>
    <w:rsid w:val="005C5626"/>
    <w:rsid w:val="005C5CA0"/>
    <w:rsid w:val="005C6542"/>
    <w:rsid w:val="005C6AD2"/>
    <w:rsid w:val="005D09F5"/>
    <w:rsid w:val="005D1995"/>
    <w:rsid w:val="005D2C9B"/>
    <w:rsid w:val="005D2FAB"/>
    <w:rsid w:val="005D3190"/>
    <w:rsid w:val="005D323A"/>
    <w:rsid w:val="005D6447"/>
    <w:rsid w:val="005D71AF"/>
    <w:rsid w:val="005E05D8"/>
    <w:rsid w:val="005E12AF"/>
    <w:rsid w:val="005E1326"/>
    <w:rsid w:val="005E1837"/>
    <w:rsid w:val="005E248B"/>
    <w:rsid w:val="005E2D24"/>
    <w:rsid w:val="005E46E2"/>
    <w:rsid w:val="005E6328"/>
    <w:rsid w:val="005E6468"/>
    <w:rsid w:val="005E6A46"/>
    <w:rsid w:val="005F001F"/>
    <w:rsid w:val="005F0D7A"/>
    <w:rsid w:val="005F1212"/>
    <w:rsid w:val="005F14CB"/>
    <w:rsid w:val="005F284B"/>
    <w:rsid w:val="005F565D"/>
    <w:rsid w:val="0060044D"/>
    <w:rsid w:val="00600ED4"/>
    <w:rsid w:val="0060133A"/>
    <w:rsid w:val="0060257D"/>
    <w:rsid w:val="0060366A"/>
    <w:rsid w:val="00603F44"/>
    <w:rsid w:val="006044C3"/>
    <w:rsid w:val="00605C7B"/>
    <w:rsid w:val="006074BD"/>
    <w:rsid w:val="00610146"/>
    <w:rsid w:val="00610C4B"/>
    <w:rsid w:val="00610F34"/>
    <w:rsid w:val="006115FE"/>
    <w:rsid w:val="00611DE9"/>
    <w:rsid w:val="0061258A"/>
    <w:rsid w:val="0061358E"/>
    <w:rsid w:val="00614A61"/>
    <w:rsid w:val="006152CD"/>
    <w:rsid w:val="0061561D"/>
    <w:rsid w:val="00616A6D"/>
    <w:rsid w:val="0061744C"/>
    <w:rsid w:val="0062007B"/>
    <w:rsid w:val="006205A5"/>
    <w:rsid w:val="00620A7D"/>
    <w:rsid w:val="0062220C"/>
    <w:rsid w:val="00623A7A"/>
    <w:rsid w:val="00623F88"/>
    <w:rsid w:val="00624341"/>
    <w:rsid w:val="00624356"/>
    <w:rsid w:val="006246C5"/>
    <w:rsid w:val="00625D3A"/>
    <w:rsid w:val="00626144"/>
    <w:rsid w:val="00627391"/>
    <w:rsid w:val="006300BA"/>
    <w:rsid w:val="00630AFD"/>
    <w:rsid w:val="00631637"/>
    <w:rsid w:val="006322E2"/>
    <w:rsid w:val="006332BA"/>
    <w:rsid w:val="00633605"/>
    <w:rsid w:val="00635C69"/>
    <w:rsid w:val="00635E4D"/>
    <w:rsid w:val="00636EE7"/>
    <w:rsid w:val="00637E36"/>
    <w:rsid w:val="00640060"/>
    <w:rsid w:val="00640B75"/>
    <w:rsid w:val="00641928"/>
    <w:rsid w:val="0064212A"/>
    <w:rsid w:val="006431AD"/>
    <w:rsid w:val="00643203"/>
    <w:rsid w:val="00643234"/>
    <w:rsid w:val="0064364B"/>
    <w:rsid w:val="00643BE5"/>
    <w:rsid w:val="006441C7"/>
    <w:rsid w:val="00645394"/>
    <w:rsid w:val="00645E59"/>
    <w:rsid w:val="00646A54"/>
    <w:rsid w:val="006476E6"/>
    <w:rsid w:val="0064785B"/>
    <w:rsid w:val="00651FB4"/>
    <w:rsid w:val="006539DF"/>
    <w:rsid w:val="006550E1"/>
    <w:rsid w:val="006566DA"/>
    <w:rsid w:val="006573DF"/>
    <w:rsid w:val="00657CA7"/>
    <w:rsid w:val="00660F44"/>
    <w:rsid w:val="00661B4E"/>
    <w:rsid w:val="006630B8"/>
    <w:rsid w:val="00663399"/>
    <w:rsid w:val="006678B5"/>
    <w:rsid w:val="00667DD0"/>
    <w:rsid w:val="0067084F"/>
    <w:rsid w:val="00670F63"/>
    <w:rsid w:val="00671450"/>
    <w:rsid w:val="0067344C"/>
    <w:rsid w:val="006775FD"/>
    <w:rsid w:val="006778E2"/>
    <w:rsid w:val="00680FAD"/>
    <w:rsid w:val="006810BA"/>
    <w:rsid w:val="0068298F"/>
    <w:rsid w:val="00682E6A"/>
    <w:rsid w:val="0068394B"/>
    <w:rsid w:val="00683C3E"/>
    <w:rsid w:val="00683ED4"/>
    <w:rsid w:val="006840F0"/>
    <w:rsid w:val="00684F0C"/>
    <w:rsid w:val="00685D86"/>
    <w:rsid w:val="00685FE5"/>
    <w:rsid w:val="00687B3D"/>
    <w:rsid w:val="006924B8"/>
    <w:rsid w:val="0069252B"/>
    <w:rsid w:val="00692C6E"/>
    <w:rsid w:val="00692DAF"/>
    <w:rsid w:val="0069356A"/>
    <w:rsid w:val="006938CC"/>
    <w:rsid w:val="006951D6"/>
    <w:rsid w:val="006958BE"/>
    <w:rsid w:val="0069761B"/>
    <w:rsid w:val="006A3128"/>
    <w:rsid w:val="006A3532"/>
    <w:rsid w:val="006A3B98"/>
    <w:rsid w:val="006A3E77"/>
    <w:rsid w:val="006A40C9"/>
    <w:rsid w:val="006A47D2"/>
    <w:rsid w:val="006A5226"/>
    <w:rsid w:val="006A6772"/>
    <w:rsid w:val="006A67E0"/>
    <w:rsid w:val="006A6ED1"/>
    <w:rsid w:val="006A764A"/>
    <w:rsid w:val="006B03EC"/>
    <w:rsid w:val="006B10EB"/>
    <w:rsid w:val="006B2977"/>
    <w:rsid w:val="006B2FF8"/>
    <w:rsid w:val="006B4F18"/>
    <w:rsid w:val="006B6B71"/>
    <w:rsid w:val="006C11E1"/>
    <w:rsid w:val="006C181B"/>
    <w:rsid w:val="006C1E72"/>
    <w:rsid w:val="006C4103"/>
    <w:rsid w:val="006C4E80"/>
    <w:rsid w:val="006C75FA"/>
    <w:rsid w:val="006C78AF"/>
    <w:rsid w:val="006C79EA"/>
    <w:rsid w:val="006D0616"/>
    <w:rsid w:val="006D0FA5"/>
    <w:rsid w:val="006D16E1"/>
    <w:rsid w:val="006D2117"/>
    <w:rsid w:val="006D4252"/>
    <w:rsid w:val="006D43EA"/>
    <w:rsid w:val="006D4A46"/>
    <w:rsid w:val="006D4C52"/>
    <w:rsid w:val="006D4EAD"/>
    <w:rsid w:val="006D4EE8"/>
    <w:rsid w:val="006D5287"/>
    <w:rsid w:val="006D5E05"/>
    <w:rsid w:val="006D5E2F"/>
    <w:rsid w:val="006D63E8"/>
    <w:rsid w:val="006D6F34"/>
    <w:rsid w:val="006D757B"/>
    <w:rsid w:val="006D7D04"/>
    <w:rsid w:val="006D7E3D"/>
    <w:rsid w:val="006D7ED3"/>
    <w:rsid w:val="006D7F7E"/>
    <w:rsid w:val="006E00A4"/>
    <w:rsid w:val="006E118C"/>
    <w:rsid w:val="006E156B"/>
    <w:rsid w:val="006E20B1"/>
    <w:rsid w:val="006E2180"/>
    <w:rsid w:val="006E288B"/>
    <w:rsid w:val="006E3290"/>
    <w:rsid w:val="006E47C5"/>
    <w:rsid w:val="006E52A3"/>
    <w:rsid w:val="006E5AAE"/>
    <w:rsid w:val="006E631C"/>
    <w:rsid w:val="006E672B"/>
    <w:rsid w:val="006E6733"/>
    <w:rsid w:val="006E7186"/>
    <w:rsid w:val="006E754A"/>
    <w:rsid w:val="006E7E08"/>
    <w:rsid w:val="006E7FB6"/>
    <w:rsid w:val="006F0198"/>
    <w:rsid w:val="006F0785"/>
    <w:rsid w:val="006F0AFE"/>
    <w:rsid w:val="006F2059"/>
    <w:rsid w:val="006F26EB"/>
    <w:rsid w:val="006F3472"/>
    <w:rsid w:val="006F369F"/>
    <w:rsid w:val="006F438B"/>
    <w:rsid w:val="006F44AE"/>
    <w:rsid w:val="006F4634"/>
    <w:rsid w:val="006F466F"/>
    <w:rsid w:val="006F4793"/>
    <w:rsid w:val="006F4E54"/>
    <w:rsid w:val="006F5653"/>
    <w:rsid w:val="006F67EE"/>
    <w:rsid w:val="006F7AB3"/>
    <w:rsid w:val="006F7E61"/>
    <w:rsid w:val="007023BE"/>
    <w:rsid w:val="007039CE"/>
    <w:rsid w:val="00705ECC"/>
    <w:rsid w:val="00706221"/>
    <w:rsid w:val="00706EFE"/>
    <w:rsid w:val="00707772"/>
    <w:rsid w:val="00707C4F"/>
    <w:rsid w:val="00707EB3"/>
    <w:rsid w:val="00711BA0"/>
    <w:rsid w:val="007142B3"/>
    <w:rsid w:val="007147E4"/>
    <w:rsid w:val="00715A66"/>
    <w:rsid w:val="00715CAF"/>
    <w:rsid w:val="00715E08"/>
    <w:rsid w:val="00716E94"/>
    <w:rsid w:val="0071727E"/>
    <w:rsid w:val="007179C7"/>
    <w:rsid w:val="00720359"/>
    <w:rsid w:val="0072082D"/>
    <w:rsid w:val="007223E1"/>
    <w:rsid w:val="0072386E"/>
    <w:rsid w:val="007238C6"/>
    <w:rsid w:val="00725901"/>
    <w:rsid w:val="00725D6F"/>
    <w:rsid w:val="0072644D"/>
    <w:rsid w:val="0072691B"/>
    <w:rsid w:val="00726FC5"/>
    <w:rsid w:val="00727445"/>
    <w:rsid w:val="00730171"/>
    <w:rsid w:val="00730B8F"/>
    <w:rsid w:val="0073169E"/>
    <w:rsid w:val="0073194C"/>
    <w:rsid w:val="00731ECF"/>
    <w:rsid w:val="007321B8"/>
    <w:rsid w:val="0073500D"/>
    <w:rsid w:val="00736669"/>
    <w:rsid w:val="00736776"/>
    <w:rsid w:val="0073695B"/>
    <w:rsid w:val="00736988"/>
    <w:rsid w:val="00736F79"/>
    <w:rsid w:val="007370A9"/>
    <w:rsid w:val="00742A8D"/>
    <w:rsid w:val="0074325E"/>
    <w:rsid w:val="007434B5"/>
    <w:rsid w:val="007439A9"/>
    <w:rsid w:val="00744209"/>
    <w:rsid w:val="0074496D"/>
    <w:rsid w:val="00744F69"/>
    <w:rsid w:val="00745327"/>
    <w:rsid w:val="00746016"/>
    <w:rsid w:val="00746D92"/>
    <w:rsid w:val="00747106"/>
    <w:rsid w:val="007477D2"/>
    <w:rsid w:val="00751030"/>
    <w:rsid w:val="0075138E"/>
    <w:rsid w:val="00751791"/>
    <w:rsid w:val="00751A79"/>
    <w:rsid w:val="00751F79"/>
    <w:rsid w:val="007526EB"/>
    <w:rsid w:val="007542D1"/>
    <w:rsid w:val="00754756"/>
    <w:rsid w:val="007551CB"/>
    <w:rsid w:val="007555D8"/>
    <w:rsid w:val="00756CF3"/>
    <w:rsid w:val="0076004C"/>
    <w:rsid w:val="00760332"/>
    <w:rsid w:val="00761E88"/>
    <w:rsid w:val="00762A2B"/>
    <w:rsid w:val="0076339A"/>
    <w:rsid w:val="00763647"/>
    <w:rsid w:val="0076554D"/>
    <w:rsid w:val="0076660C"/>
    <w:rsid w:val="00767BDF"/>
    <w:rsid w:val="00767DF2"/>
    <w:rsid w:val="0077109C"/>
    <w:rsid w:val="007727F9"/>
    <w:rsid w:val="00774199"/>
    <w:rsid w:val="007742B8"/>
    <w:rsid w:val="0077510E"/>
    <w:rsid w:val="00777077"/>
    <w:rsid w:val="00777CCD"/>
    <w:rsid w:val="00780467"/>
    <w:rsid w:val="0078067D"/>
    <w:rsid w:val="007812B3"/>
    <w:rsid w:val="0078283B"/>
    <w:rsid w:val="00782AF3"/>
    <w:rsid w:val="00782EC9"/>
    <w:rsid w:val="0078429F"/>
    <w:rsid w:val="0078451F"/>
    <w:rsid w:val="00784827"/>
    <w:rsid w:val="00785302"/>
    <w:rsid w:val="00786581"/>
    <w:rsid w:val="00786998"/>
    <w:rsid w:val="007871A6"/>
    <w:rsid w:val="00787B9A"/>
    <w:rsid w:val="00791ABC"/>
    <w:rsid w:val="00792BC3"/>
    <w:rsid w:val="00795B6F"/>
    <w:rsid w:val="00795FE0"/>
    <w:rsid w:val="00797172"/>
    <w:rsid w:val="007979FC"/>
    <w:rsid w:val="007A04B7"/>
    <w:rsid w:val="007A0A6E"/>
    <w:rsid w:val="007A1658"/>
    <w:rsid w:val="007A1D6F"/>
    <w:rsid w:val="007A3329"/>
    <w:rsid w:val="007A5B0C"/>
    <w:rsid w:val="007A69A4"/>
    <w:rsid w:val="007A7547"/>
    <w:rsid w:val="007B061D"/>
    <w:rsid w:val="007B11B2"/>
    <w:rsid w:val="007B1CB5"/>
    <w:rsid w:val="007B1D5B"/>
    <w:rsid w:val="007B3021"/>
    <w:rsid w:val="007B36A9"/>
    <w:rsid w:val="007B3A98"/>
    <w:rsid w:val="007B3D30"/>
    <w:rsid w:val="007B51F7"/>
    <w:rsid w:val="007B5329"/>
    <w:rsid w:val="007B5EED"/>
    <w:rsid w:val="007B692A"/>
    <w:rsid w:val="007B71B1"/>
    <w:rsid w:val="007C0312"/>
    <w:rsid w:val="007C0FF3"/>
    <w:rsid w:val="007C20E0"/>
    <w:rsid w:val="007C21BA"/>
    <w:rsid w:val="007C25CD"/>
    <w:rsid w:val="007C27C5"/>
    <w:rsid w:val="007C2DA9"/>
    <w:rsid w:val="007C416D"/>
    <w:rsid w:val="007C4338"/>
    <w:rsid w:val="007C57D8"/>
    <w:rsid w:val="007C6A3D"/>
    <w:rsid w:val="007C6DF8"/>
    <w:rsid w:val="007C789D"/>
    <w:rsid w:val="007D1291"/>
    <w:rsid w:val="007D14E2"/>
    <w:rsid w:val="007D221F"/>
    <w:rsid w:val="007D2A57"/>
    <w:rsid w:val="007D3155"/>
    <w:rsid w:val="007D5DF4"/>
    <w:rsid w:val="007D6D3D"/>
    <w:rsid w:val="007D7BD3"/>
    <w:rsid w:val="007E0143"/>
    <w:rsid w:val="007E150C"/>
    <w:rsid w:val="007E2E04"/>
    <w:rsid w:val="007E3678"/>
    <w:rsid w:val="007E45EB"/>
    <w:rsid w:val="007E5122"/>
    <w:rsid w:val="007E558D"/>
    <w:rsid w:val="007E61F2"/>
    <w:rsid w:val="007E626C"/>
    <w:rsid w:val="007E635D"/>
    <w:rsid w:val="007E7084"/>
    <w:rsid w:val="007E7267"/>
    <w:rsid w:val="007E78F9"/>
    <w:rsid w:val="007F0C0A"/>
    <w:rsid w:val="007F12CE"/>
    <w:rsid w:val="007F1876"/>
    <w:rsid w:val="007F2245"/>
    <w:rsid w:val="007F22D6"/>
    <w:rsid w:val="007F2809"/>
    <w:rsid w:val="007F34AB"/>
    <w:rsid w:val="007F411D"/>
    <w:rsid w:val="007F5101"/>
    <w:rsid w:val="007F621B"/>
    <w:rsid w:val="007F74F9"/>
    <w:rsid w:val="007F7512"/>
    <w:rsid w:val="0080107E"/>
    <w:rsid w:val="00801509"/>
    <w:rsid w:val="00801688"/>
    <w:rsid w:val="00803958"/>
    <w:rsid w:val="00803C01"/>
    <w:rsid w:val="00806BEC"/>
    <w:rsid w:val="00807C99"/>
    <w:rsid w:val="008106EB"/>
    <w:rsid w:val="008107C5"/>
    <w:rsid w:val="00810968"/>
    <w:rsid w:val="008110D2"/>
    <w:rsid w:val="00811DF7"/>
    <w:rsid w:val="0081289A"/>
    <w:rsid w:val="00813064"/>
    <w:rsid w:val="008132C0"/>
    <w:rsid w:val="00814D47"/>
    <w:rsid w:val="00815123"/>
    <w:rsid w:val="008156C1"/>
    <w:rsid w:val="008159DD"/>
    <w:rsid w:val="008169EC"/>
    <w:rsid w:val="00816A26"/>
    <w:rsid w:val="00816EE5"/>
    <w:rsid w:val="008173BE"/>
    <w:rsid w:val="00817769"/>
    <w:rsid w:val="00817D47"/>
    <w:rsid w:val="0082216C"/>
    <w:rsid w:val="008223D5"/>
    <w:rsid w:val="008226FE"/>
    <w:rsid w:val="00823C80"/>
    <w:rsid w:val="00825570"/>
    <w:rsid w:val="008260A5"/>
    <w:rsid w:val="008303DC"/>
    <w:rsid w:val="00832021"/>
    <w:rsid w:val="0083206A"/>
    <w:rsid w:val="00832BCB"/>
    <w:rsid w:val="008342B8"/>
    <w:rsid w:val="0083470E"/>
    <w:rsid w:val="00834909"/>
    <w:rsid w:val="00834FFC"/>
    <w:rsid w:val="00835FFC"/>
    <w:rsid w:val="00835FFE"/>
    <w:rsid w:val="008371F9"/>
    <w:rsid w:val="008405C1"/>
    <w:rsid w:val="00840D83"/>
    <w:rsid w:val="00841312"/>
    <w:rsid w:val="00841699"/>
    <w:rsid w:val="00842EE4"/>
    <w:rsid w:val="0084378D"/>
    <w:rsid w:val="00844758"/>
    <w:rsid w:val="00844DBA"/>
    <w:rsid w:val="00845AB2"/>
    <w:rsid w:val="00847085"/>
    <w:rsid w:val="008501E3"/>
    <w:rsid w:val="008514AD"/>
    <w:rsid w:val="008555BE"/>
    <w:rsid w:val="00857451"/>
    <w:rsid w:val="00857B7E"/>
    <w:rsid w:val="00857EA0"/>
    <w:rsid w:val="00861347"/>
    <w:rsid w:val="00861793"/>
    <w:rsid w:val="00861873"/>
    <w:rsid w:val="00861B5E"/>
    <w:rsid w:val="00863876"/>
    <w:rsid w:val="008640B5"/>
    <w:rsid w:val="008648AB"/>
    <w:rsid w:val="00864A63"/>
    <w:rsid w:val="00865779"/>
    <w:rsid w:val="00866AB0"/>
    <w:rsid w:val="00866C9E"/>
    <w:rsid w:val="00867834"/>
    <w:rsid w:val="00867B69"/>
    <w:rsid w:val="00870067"/>
    <w:rsid w:val="008706D9"/>
    <w:rsid w:val="00871CE8"/>
    <w:rsid w:val="00871E1E"/>
    <w:rsid w:val="008722E6"/>
    <w:rsid w:val="008727B9"/>
    <w:rsid w:val="008730F2"/>
    <w:rsid w:val="008734EC"/>
    <w:rsid w:val="00874D17"/>
    <w:rsid w:val="00876BAF"/>
    <w:rsid w:val="00876C20"/>
    <w:rsid w:val="00877E2C"/>
    <w:rsid w:val="008804E7"/>
    <w:rsid w:val="008810E3"/>
    <w:rsid w:val="0088153A"/>
    <w:rsid w:val="00881B89"/>
    <w:rsid w:val="008837E7"/>
    <w:rsid w:val="00884934"/>
    <w:rsid w:val="0088565C"/>
    <w:rsid w:val="00886918"/>
    <w:rsid w:val="0089142D"/>
    <w:rsid w:val="008920B9"/>
    <w:rsid w:val="008934A4"/>
    <w:rsid w:val="008937A9"/>
    <w:rsid w:val="00895646"/>
    <w:rsid w:val="00895F8E"/>
    <w:rsid w:val="00895FFE"/>
    <w:rsid w:val="0089649F"/>
    <w:rsid w:val="008968FE"/>
    <w:rsid w:val="00896988"/>
    <w:rsid w:val="00896C08"/>
    <w:rsid w:val="00896E57"/>
    <w:rsid w:val="008971DD"/>
    <w:rsid w:val="00897491"/>
    <w:rsid w:val="008A0611"/>
    <w:rsid w:val="008A0EFB"/>
    <w:rsid w:val="008A422A"/>
    <w:rsid w:val="008A5F25"/>
    <w:rsid w:val="008A6A9A"/>
    <w:rsid w:val="008A750A"/>
    <w:rsid w:val="008B00D4"/>
    <w:rsid w:val="008B1DDC"/>
    <w:rsid w:val="008B2A48"/>
    <w:rsid w:val="008B2B2E"/>
    <w:rsid w:val="008B2CA1"/>
    <w:rsid w:val="008B314D"/>
    <w:rsid w:val="008B317A"/>
    <w:rsid w:val="008B32F1"/>
    <w:rsid w:val="008B4014"/>
    <w:rsid w:val="008B59EC"/>
    <w:rsid w:val="008B5E43"/>
    <w:rsid w:val="008B62AB"/>
    <w:rsid w:val="008B66D7"/>
    <w:rsid w:val="008B72B7"/>
    <w:rsid w:val="008B741D"/>
    <w:rsid w:val="008C0B06"/>
    <w:rsid w:val="008C29FC"/>
    <w:rsid w:val="008C3862"/>
    <w:rsid w:val="008C64D5"/>
    <w:rsid w:val="008C6668"/>
    <w:rsid w:val="008C78A0"/>
    <w:rsid w:val="008D1850"/>
    <w:rsid w:val="008D1B39"/>
    <w:rsid w:val="008D3269"/>
    <w:rsid w:val="008D37C4"/>
    <w:rsid w:val="008D3F0C"/>
    <w:rsid w:val="008D4CA0"/>
    <w:rsid w:val="008D5E6D"/>
    <w:rsid w:val="008D6089"/>
    <w:rsid w:val="008D61BA"/>
    <w:rsid w:val="008D705B"/>
    <w:rsid w:val="008D7ED0"/>
    <w:rsid w:val="008E0CD2"/>
    <w:rsid w:val="008E14A1"/>
    <w:rsid w:val="008E1580"/>
    <w:rsid w:val="008E1AB0"/>
    <w:rsid w:val="008E1F16"/>
    <w:rsid w:val="008E2163"/>
    <w:rsid w:val="008E29A6"/>
    <w:rsid w:val="008E2F21"/>
    <w:rsid w:val="008E3744"/>
    <w:rsid w:val="008E465D"/>
    <w:rsid w:val="008E4894"/>
    <w:rsid w:val="008E4F0E"/>
    <w:rsid w:val="008E56BF"/>
    <w:rsid w:val="008F0E29"/>
    <w:rsid w:val="008F1C5E"/>
    <w:rsid w:val="008F2640"/>
    <w:rsid w:val="008F2935"/>
    <w:rsid w:val="008F3BDF"/>
    <w:rsid w:val="008F470B"/>
    <w:rsid w:val="008F4984"/>
    <w:rsid w:val="008F5509"/>
    <w:rsid w:val="008F57DE"/>
    <w:rsid w:val="008F5B42"/>
    <w:rsid w:val="008F5E4C"/>
    <w:rsid w:val="008F5F06"/>
    <w:rsid w:val="008F64EE"/>
    <w:rsid w:val="008F6AE7"/>
    <w:rsid w:val="008F6B69"/>
    <w:rsid w:val="008F702C"/>
    <w:rsid w:val="0090025D"/>
    <w:rsid w:val="009003FC"/>
    <w:rsid w:val="009010D1"/>
    <w:rsid w:val="00901F18"/>
    <w:rsid w:val="009024E5"/>
    <w:rsid w:val="00904AD0"/>
    <w:rsid w:val="009056FD"/>
    <w:rsid w:val="009075C2"/>
    <w:rsid w:val="00910960"/>
    <w:rsid w:val="00911AA3"/>
    <w:rsid w:val="009120EC"/>
    <w:rsid w:val="009125A6"/>
    <w:rsid w:val="009138C8"/>
    <w:rsid w:val="00914C87"/>
    <w:rsid w:val="00915F4C"/>
    <w:rsid w:val="00917069"/>
    <w:rsid w:val="0091720A"/>
    <w:rsid w:val="0092007B"/>
    <w:rsid w:val="009206E6"/>
    <w:rsid w:val="009233E7"/>
    <w:rsid w:val="0092425F"/>
    <w:rsid w:val="00925517"/>
    <w:rsid w:val="00926285"/>
    <w:rsid w:val="00926D1C"/>
    <w:rsid w:val="00927FCA"/>
    <w:rsid w:val="0093040C"/>
    <w:rsid w:val="009308D7"/>
    <w:rsid w:val="009314ED"/>
    <w:rsid w:val="009328BD"/>
    <w:rsid w:val="0093370B"/>
    <w:rsid w:val="009337CF"/>
    <w:rsid w:val="00933A35"/>
    <w:rsid w:val="00934364"/>
    <w:rsid w:val="00934672"/>
    <w:rsid w:val="00934D0E"/>
    <w:rsid w:val="00934D2C"/>
    <w:rsid w:val="0093608B"/>
    <w:rsid w:val="009367FE"/>
    <w:rsid w:val="00937A6C"/>
    <w:rsid w:val="00937D14"/>
    <w:rsid w:val="0094052D"/>
    <w:rsid w:val="00941250"/>
    <w:rsid w:val="0094166A"/>
    <w:rsid w:val="00941829"/>
    <w:rsid w:val="00942E6D"/>
    <w:rsid w:val="0094488D"/>
    <w:rsid w:val="00944DC4"/>
    <w:rsid w:val="0094565D"/>
    <w:rsid w:val="009467F6"/>
    <w:rsid w:val="009502C8"/>
    <w:rsid w:val="00950FA5"/>
    <w:rsid w:val="00952A61"/>
    <w:rsid w:val="00952E33"/>
    <w:rsid w:val="0095317A"/>
    <w:rsid w:val="009538F7"/>
    <w:rsid w:val="00953E19"/>
    <w:rsid w:val="00953FF8"/>
    <w:rsid w:val="00954617"/>
    <w:rsid w:val="009550C8"/>
    <w:rsid w:val="00955A0F"/>
    <w:rsid w:val="009568F8"/>
    <w:rsid w:val="00956A8F"/>
    <w:rsid w:val="00957B72"/>
    <w:rsid w:val="00957EF4"/>
    <w:rsid w:val="009608CA"/>
    <w:rsid w:val="00960B04"/>
    <w:rsid w:val="00960CC2"/>
    <w:rsid w:val="00961F4B"/>
    <w:rsid w:val="00962F23"/>
    <w:rsid w:val="009636AA"/>
    <w:rsid w:val="009665F3"/>
    <w:rsid w:val="00966928"/>
    <w:rsid w:val="009677DB"/>
    <w:rsid w:val="00970445"/>
    <w:rsid w:val="00971817"/>
    <w:rsid w:val="00971A9F"/>
    <w:rsid w:val="00971C72"/>
    <w:rsid w:val="009737B5"/>
    <w:rsid w:val="009748B9"/>
    <w:rsid w:val="00975AAC"/>
    <w:rsid w:val="00981006"/>
    <w:rsid w:val="009814A1"/>
    <w:rsid w:val="00981700"/>
    <w:rsid w:val="00981711"/>
    <w:rsid w:val="009832D2"/>
    <w:rsid w:val="00983E16"/>
    <w:rsid w:val="00983FD8"/>
    <w:rsid w:val="00984C73"/>
    <w:rsid w:val="00984D54"/>
    <w:rsid w:val="00984DA6"/>
    <w:rsid w:val="0098520B"/>
    <w:rsid w:val="00985932"/>
    <w:rsid w:val="00986386"/>
    <w:rsid w:val="009866FE"/>
    <w:rsid w:val="0099105D"/>
    <w:rsid w:val="00991D4D"/>
    <w:rsid w:val="00991DB4"/>
    <w:rsid w:val="0099230B"/>
    <w:rsid w:val="0099328D"/>
    <w:rsid w:val="0099366A"/>
    <w:rsid w:val="009955E1"/>
    <w:rsid w:val="009962FB"/>
    <w:rsid w:val="009964B4"/>
    <w:rsid w:val="00996A7B"/>
    <w:rsid w:val="00996E78"/>
    <w:rsid w:val="00997C30"/>
    <w:rsid w:val="009A028F"/>
    <w:rsid w:val="009A02D8"/>
    <w:rsid w:val="009A03D1"/>
    <w:rsid w:val="009A0613"/>
    <w:rsid w:val="009A063D"/>
    <w:rsid w:val="009A07DB"/>
    <w:rsid w:val="009A133F"/>
    <w:rsid w:val="009A16D2"/>
    <w:rsid w:val="009A1B1C"/>
    <w:rsid w:val="009A40C9"/>
    <w:rsid w:val="009A4734"/>
    <w:rsid w:val="009A4C6B"/>
    <w:rsid w:val="009A5989"/>
    <w:rsid w:val="009A6511"/>
    <w:rsid w:val="009A675E"/>
    <w:rsid w:val="009B0483"/>
    <w:rsid w:val="009B0CED"/>
    <w:rsid w:val="009B12E4"/>
    <w:rsid w:val="009B14DF"/>
    <w:rsid w:val="009B150C"/>
    <w:rsid w:val="009B15B9"/>
    <w:rsid w:val="009B17EB"/>
    <w:rsid w:val="009B2B99"/>
    <w:rsid w:val="009B3093"/>
    <w:rsid w:val="009B33B9"/>
    <w:rsid w:val="009B3F1A"/>
    <w:rsid w:val="009B4194"/>
    <w:rsid w:val="009B4CD4"/>
    <w:rsid w:val="009B4E10"/>
    <w:rsid w:val="009B636A"/>
    <w:rsid w:val="009B6E19"/>
    <w:rsid w:val="009B715A"/>
    <w:rsid w:val="009B7938"/>
    <w:rsid w:val="009C0B6C"/>
    <w:rsid w:val="009C2089"/>
    <w:rsid w:val="009C2493"/>
    <w:rsid w:val="009C376F"/>
    <w:rsid w:val="009C3D10"/>
    <w:rsid w:val="009C4516"/>
    <w:rsid w:val="009C4816"/>
    <w:rsid w:val="009C5A0E"/>
    <w:rsid w:val="009C5E8A"/>
    <w:rsid w:val="009C620D"/>
    <w:rsid w:val="009C6257"/>
    <w:rsid w:val="009C731E"/>
    <w:rsid w:val="009C7FC3"/>
    <w:rsid w:val="009D0C84"/>
    <w:rsid w:val="009D1D21"/>
    <w:rsid w:val="009D1ECE"/>
    <w:rsid w:val="009D2B9C"/>
    <w:rsid w:val="009D3C2E"/>
    <w:rsid w:val="009D3D51"/>
    <w:rsid w:val="009D4C73"/>
    <w:rsid w:val="009D659B"/>
    <w:rsid w:val="009D743C"/>
    <w:rsid w:val="009D7D8B"/>
    <w:rsid w:val="009E0D7C"/>
    <w:rsid w:val="009E1882"/>
    <w:rsid w:val="009E2283"/>
    <w:rsid w:val="009E26F8"/>
    <w:rsid w:val="009E2B10"/>
    <w:rsid w:val="009E3538"/>
    <w:rsid w:val="009E4C2F"/>
    <w:rsid w:val="009E537E"/>
    <w:rsid w:val="009E54A3"/>
    <w:rsid w:val="009F0BC9"/>
    <w:rsid w:val="009F1904"/>
    <w:rsid w:val="009F22FF"/>
    <w:rsid w:val="009F33DF"/>
    <w:rsid w:val="009F3A6E"/>
    <w:rsid w:val="009F3E43"/>
    <w:rsid w:val="009F63A6"/>
    <w:rsid w:val="009F6649"/>
    <w:rsid w:val="009F6BDC"/>
    <w:rsid w:val="009F6FD7"/>
    <w:rsid w:val="009F73CE"/>
    <w:rsid w:val="009F7590"/>
    <w:rsid w:val="009F7D9F"/>
    <w:rsid w:val="00A0001B"/>
    <w:rsid w:val="00A006A2"/>
    <w:rsid w:val="00A019B6"/>
    <w:rsid w:val="00A02A6F"/>
    <w:rsid w:val="00A03050"/>
    <w:rsid w:val="00A033C6"/>
    <w:rsid w:val="00A03F05"/>
    <w:rsid w:val="00A0403A"/>
    <w:rsid w:val="00A04D18"/>
    <w:rsid w:val="00A05116"/>
    <w:rsid w:val="00A06443"/>
    <w:rsid w:val="00A065B9"/>
    <w:rsid w:val="00A07E78"/>
    <w:rsid w:val="00A108A1"/>
    <w:rsid w:val="00A10B03"/>
    <w:rsid w:val="00A10DD0"/>
    <w:rsid w:val="00A11D58"/>
    <w:rsid w:val="00A12113"/>
    <w:rsid w:val="00A13608"/>
    <w:rsid w:val="00A138C7"/>
    <w:rsid w:val="00A13FA9"/>
    <w:rsid w:val="00A143AB"/>
    <w:rsid w:val="00A14634"/>
    <w:rsid w:val="00A17BA7"/>
    <w:rsid w:val="00A17FF8"/>
    <w:rsid w:val="00A203CB"/>
    <w:rsid w:val="00A21A2C"/>
    <w:rsid w:val="00A22442"/>
    <w:rsid w:val="00A23560"/>
    <w:rsid w:val="00A2367E"/>
    <w:rsid w:val="00A30DBE"/>
    <w:rsid w:val="00A30DBF"/>
    <w:rsid w:val="00A3137D"/>
    <w:rsid w:val="00A31AC4"/>
    <w:rsid w:val="00A325A3"/>
    <w:rsid w:val="00A34AF5"/>
    <w:rsid w:val="00A34E2F"/>
    <w:rsid w:val="00A35A50"/>
    <w:rsid w:val="00A373CB"/>
    <w:rsid w:val="00A376B0"/>
    <w:rsid w:val="00A40E05"/>
    <w:rsid w:val="00A42930"/>
    <w:rsid w:val="00A43D22"/>
    <w:rsid w:val="00A44266"/>
    <w:rsid w:val="00A44B14"/>
    <w:rsid w:val="00A4629F"/>
    <w:rsid w:val="00A501AB"/>
    <w:rsid w:val="00A51AF1"/>
    <w:rsid w:val="00A52472"/>
    <w:rsid w:val="00A52503"/>
    <w:rsid w:val="00A5464F"/>
    <w:rsid w:val="00A550A5"/>
    <w:rsid w:val="00A5510E"/>
    <w:rsid w:val="00A55156"/>
    <w:rsid w:val="00A57647"/>
    <w:rsid w:val="00A57829"/>
    <w:rsid w:val="00A60CB7"/>
    <w:rsid w:val="00A60D6A"/>
    <w:rsid w:val="00A61406"/>
    <w:rsid w:val="00A621F7"/>
    <w:rsid w:val="00A63798"/>
    <w:rsid w:val="00A6512D"/>
    <w:rsid w:val="00A657BA"/>
    <w:rsid w:val="00A659E8"/>
    <w:rsid w:val="00A65AC2"/>
    <w:rsid w:val="00A66600"/>
    <w:rsid w:val="00A66F7B"/>
    <w:rsid w:val="00A676FF"/>
    <w:rsid w:val="00A70467"/>
    <w:rsid w:val="00A70817"/>
    <w:rsid w:val="00A71C38"/>
    <w:rsid w:val="00A71CCE"/>
    <w:rsid w:val="00A723CB"/>
    <w:rsid w:val="00A72954"/>
    <w:rsid w:val="00A72FEE"/>
    <w:rsid w:val="00A73372"/>
    <w:rsid w:val="00A7361B"/>
    <w:rsid w:val="00A73A55"/>
    <w:rsid w:val="00A73D42"/>
    <w:rsid w:val="00A73E5D"/>
    <w:rsid w:val="00A73EE3"/>
    <w:rsid w:val="00A7662F"/>
    <w:rsid w:val="00A77137"/>
    <w:rsid w:val="00A77E99"/>
    <w:rsid w:val="00A80C92"/>
    <w:rsid w:val="00A8154E"/>
    <w:rsid w:val="00A81DDF"/>
    <w:rsid w:val="00A823F3"/>
    <w:rsid w:val="00A827CE"/>
    <w:rsid w:val="00A83A93"/>
    <w:rsid w:val="00A83B06"/>
    <w:rsid w:val="00A840DB"/>
    <w:rsid w:val="00A85ABB"/>
    <w:rsid w:val="00A85BB0"/>
    <w:rsid w:val="00A86039"/>
    <w:rsid w:val="00A86C88"/>
    <w:rsid w:val="00A905A9"/>
    <w:rsid w:val="00A9081B"/>
    <w:rsid w:val="00A90D2A"/>
    <w:rsid w:val="00A91021"/>
    <w:rsid w:val="00A91F1D"/>
    <w:rsid w:val="00A91F9F"/>
    <w:rsid w:val="00A924E0"/>
    <w:rsid w:val="00A93737"/>
    <w:rsid w:val="00A93C79"/>
    <w:rsid w:val="00A950F6"/>
    <w:rsid w:val="00A95BFD"/>
    <w:rsid w:val="00A96B8C"/>
    <w:rsid w:val="00AA0023"/>
    <w:rsid w:val="00AA0F43"/>
    <w:rsid w:val="00AA3129"/>
    <w:rsid w:val="00AA360D"/>
    <w:rsid w:val="00AA3891"/>
    <w:rsid w:val="00AA5301"/>
    <w:rsid w:val="00AA64E6"/>
    <w:rsid w:val="00AA68BA"/>
    <w:rsid w:val="00AA6DBC"/>
    <w:rsid w:val="00AA71B5"/>
    <w:rsid w:val="00AA7995"/>
    <w:rsid w:val="00AA7E28"/>
    <w:rsid w:val="00AB04A2"/>
    <w:rsid w:val="00AB0554"/>
    <w:rsid w:val="00AB17F8"/>
    <w:rsid w:val="00AB1C5D"/>
    <w:rsid w:val="00AB281A"/>
    <w:rsid w:val="00AB337E"/>
    <w:rsid w:val="00AB37EF"/>
    <w:rsid w:val="00AB414E"/>
    <w:rsid w:val="00AB42E3"/>
    <w:rsid w:val="00AB56B5"/>
    <w:rsid w:val="00AB5E0C"/>
    <w:rsid w:val="00AB6514"/>
    <w:rsid w:val="00AB6DFA"/>
    <w:rsid w:val="00AC0027"/>
    <w:rsid w:val="00AC1B31"/>
    <w:rsid w:val="00AC2C67"/>
    <w:rsid w:val="00AC2CC8"/>
    <w:rsid w:val="00AC48C1"/>
    <w:rsid w:val="00AC497D"/>
    <w:rsid w:val="00AC62FD"/>
    <w:rsid w:val="00AC6491"/>
    <w:rsid w:val="00AC6902"/>
    <w:rsid w:val="00AC716A"/>
    <w:rsid w:val="00AC7ABD"/>
    <w:rsid w:val="00AD02D3"/>
    <w:rsid w:val="00AD082D"/>
    <w:rsid w:val="00AD1385"/>
    <w:rsid w:val="00AD1438"/>
    <w:rsid w:val="00AD2F17"/>
    <w:rsid w:val="00AD3F68"/>
    <w:rsid w:val="00AD4262"/>
    <w:rsid w:val="00AD44D2"/>
    <w:rsid w:val="00AD5157"/>
    <w:rsid w:val="00AE0850"/>
    <w:rsid w:val="00AE134E"/>
    <w:rsid w:val="00AE188B"/>
    <w:rsid w:val="00AE1B89"/>
    <w:rsid w:val="00AE2273"/>
    <w:rsid w:val="00AE34FA"/>
    <w:rsid w:val="00AE574C"/>
    <w:rsid w:val="00AE5FFC"/>
    <w:rsid w:val="00AE6787"/>
    <w:rsid w:val="00AE6BF6"/>
    <w:rsid w:val="00AF232B"/>
    <w:rsid w:val="00AF254E"/>
    <w:rsid w:val="00AF3065"/>
    <w:rsid w:val="00AF4D73"/>
    <w:rsid w:val="00AF50EF"/>
    <w:rsid w:val="00AF5826"/>
    <w:rsid w:val="00AF59E6"/>
    <w:rsid w:val="00AF74A8"/>
    <w:rsid w:val="00B0247D"/>
    <w:rsid w:val="00B02A16"/>
    <w:rsid w:val="00B02BA5"/>
    <w:rsid w:val="00B03C37"/>
    <w:rsid w:val="00B04FA9"/>
    <w:rsid w:val="00B05051"/>
    <w:rsid w:val="00B051EF"/>
    <w:rsid w:val="00B057ED"/>
    <w:rsid w:val="00B06DDD"/>
    <w:rsid w:val="00B0732C"/>
    <w:rsid w:val="00B114D2"/>
    <w:rsid w:val="00B12779"/>
    <w:rsid w:val="00B1370D"/>
    <w:rsid w:val="00B15178"/>
    <w:rsid w:val="00B158C5"/>
    <w:rsid w:val="00B16171"/>
    <w:rsid w:val="00B16E4B"/>
    <w:rsid w:val="00B16F96"/>
    <w:rsid w:val="00B205FF"/>
    <w:rsid w:val="00B20AEF"/>
    <w:rsid w:val="00B223B0"/>
    <w:rsid w:val="00B23543"/>
    <w:rsid w:val="00B23A80"/>
    <w:rsid w:val="00B23E41"/>
    <w:rsid w:val="00B24D71"/>
    <w:rsid w:val="00B24DA9"/>
    <w:rsid w:val="00B24E07"/>
    <w:rsid w:val="00B263BC"/>
    <w:rsid w:val="00B27AC1"/>
    <w:rsid w:val="00B30A49"/>
    <w:rsid w:val="00B3197F"/>
    <w:rsid w:val="00B32DD7"/>
    <w:rsid w:val="00B342D3"/>
    <w:rsid w:val="00B3637A"/>
    <w:rsid w:val="00B36F34"/>
    <w:rsid w:val="00B37248"/>
    <w:rsid w:val="00B402F7"/>
    <w:rsid w:val="00B40A0D"/>
    <w:rsid w:val="00B42783"/>
    <w:rsid w:val="00B445DC"/>
    <w:rsid w:val="00B44ACC"/>
    <w:rsid w:val="00B44DE0"/>
    <w:rsid w:val="00B46B87"/>
    <w:rsid w:val="00B47710"/>
    <w:rsid w:val="00B47CC3"/>
    <w:rsid w:val="00B5063A"/>
    <w:rsid w:val="00B5093F"/>
    <w:rsid w:val="00B5124B"/>
    <w:rsid w:val="00B51540"/>
    <w:rsid w:val="00B51EA8"/>
    <w:rsid w:val="00B5209A"/>
    <w:rsid w:val="00B53076"/>
    <w:rsid w:val="00B53994"/>
    <w:rsid w:val="00B54F3B"/>
    <w:rsid w:val="00B55102"/>
    <w:rsid w:val="00B5570F"/>
    <w:rsid w:val="00B5624B"/>
    <w:rsid w:val="00B57C44"/>
    <w:rsid w:val="00B60048"/>
    <w:rsid w:val="00B628FC"/>
    <w:rsid w:val="00B62DAE"/>
    <w:rsid w:val="00B633FE"/>
    <w:rsid w:val="00B63A67"/>
    <w:rsid w:val="00B64260"/>
    <w:rsid w:val="00B65777"/>
    <w:rsid w:val="00B65C17"/>
    <w:rsid w:val="00B65E9F"/>
    <w:rsid w:val="00B66CFD"/>
    <w:rsid w:val="00B66D80"/>
    <w:rsid w:val="00B671C1"/>
    <w:rsid w:val="00B67AE3"/>
    <w:rsid w:val="00B706E5"/>
    <w:rsid w:val="00B70DBE"/>
    <w:rsid w:val="00B70FE3"/>
    <w:rsid w:val="00B72E15"/>
    <w:rsid w:val="00B7400B"/>
    <w:rsid w:val="00B7482E"/>
    <w:rsid w:val="00B75501"/>
    <w:rsid w:val="00B75DF6"/>
    <w:rsid w:val="00B764DA"/>
    <w:rsid w:val="00B76F0E"/>
    <w:rsid w:val="00B77354"/>
    <w:rsid w:val="00B77C35"/>
    <w:rsid w:val="00B77DB8"/>
    <w:rsid w:val="00B8051E"/>
    <w:rsid w:val="00B80650"/>
    <w:rsid w:val="00B8076D"/>
    <w:rsid w:val="00B815B0"/>
    <w:rsid w:val="00B827D1"/>
    <w:rsid w:val="00B82C9A"/>
    <w:rsid w:val="00B83D69"/>
    <w:rsid w:val="00B85B53"/>
    <w:rsid w:val="00B87541"/>
    <w:rsid w:val="00B87626"/>
    <w:rsid w:val="00B87A65"/>
    <w:rsid w:val="00B914F9"/>
    <w:rsid w:val="00B9176D"/>
    <w:rsid w:val="00B9259F"/>
    <w:rsid w:val="00B92681"/>
    <w:rsid w:val="00B93BBA"/>
    <w:rsid w:val="00B93F04"/>
    <w:rsid w:val="00B9716F"/>
    <w:rsid w:val="00B9729F"/>
    <w:rsid w:val="00BA0343"/>
    <w:rsid w:val="00BA1202"/>
    <w:rsid w:val="00BA1240"/>
    <w:rsid w:val="00BA1AB2"/>
    <w:rsid w:val="00BA4D21"/>
    <w:rsid w:val="00BA5219"/>
    <w:rsid w:val="00BA55B4"/>
    <w:rsid w:val="00BA68AE"/>
    <w:rsid w:val="00BA6B6D"/>
    <w:rsid w:val="00BA732A"/>
    <w:rsid w:val="00BA78AE"/>
    <w:rsid w:val="00BB09E2"/>
    <w:rsid w:val="00BB264A"/>
    <w:rsid w:val="00BB3E08"/>
    <w:rsid w:val="00BB447C"/>
    <w:rsid w:val="00BB473C"/>
    <w:rsid w:val="00BB5480"/>
    <w:rsid w:val="00BB5600"/>
    <w:rsid w:val="00BB5AAA"/>
    <w:rsid w:val="00BB5DC0"/>
    <w:rsid w:val="00BB72C0"/>
    <w:rsid w:val="00BB7725"/>
    <w:rsid w:val="00BB7DE2"/>
    <w:rsid w:val="00BC0011"/>
    <w:rsid w:val="00BC01A5"/>
    <w:rsid w:val="00BC116C"/>
    <w:rsid w:val="00BC118B"/>
    <w:rsid w:val="00BC4C90"/>
    <w:rsid w:val="00BC5CEC"/>
    <w:rsid w:val="00BC6117"/>
    <w:rsid w:val="00BC6A3F"/>
    <w:rsid w:val="00BD0C68"/>
    <w:rsid w:val="00BD418A"/>
    <w:rsid w:val="00BD59E9"/>
    <w:rsid w:val="00BD68CC"/>
    <w:rsid w:val="00BD79E1"/>
    <w:rsid w:val="00BE06FC"/>
    <w:rsid w:val="00BE0926"/>
    <w:rsid w:val="00BE0F11"/>
    <w:rsid w:val="00BE234A"/>
    <w:rsid w:val="00BE2D5C"/>
    <w:rsid w:val="00BE51A1"/>
    <w:rsid w:val="00BE6948"/>
    <w:rsid w:val="00BE73F4"/>
    <w:rsid w:val="00BF0C8C"/>
    <w:rsid w:val="00BF20E2"/>
    <w:rsid w:val="00BF242F"/>
    <w:rsid w:val="00BF36C5"/>
    <w:rsid w:val="00BF38B6"/>
    <w:rsid w:val="00BF3C52"/>
    <w:rsid w:val="00BF3CC9"/>
    <w:rsid w:val="00BF56C1"/>
    <w:rsid w:val="00BF6A92"/>
    <w:rsid w:val="00BF72A7"/>
    <w:rsid w:val="00C001A7"/>
    <w:rsid w:val="00C00717"/>
    <w:rsid w:val="00C009C4"/>
    <w:rsid w:val="00C02768"/>
    <w:rsid w:val="00C036E9"/>
    <w:rsid w:val="00C04198"/>
    <w:rsid w:val="00C05EA2"/>
    <w:rsid w:val="00C06071"/>
    <w:rsid w:val="00C06439"/>
    <w:rsid w:val="00C06C19"/>
    <w:rsid w:val="00C06D5F"/>
    <w:rsid w:val="00C07205"/>
    <w:rsid w:val="00C1025D"/>
    <w:rsid w:val="00C1065B"/>
    <w:rsid w:val="00C1171D"/>
    <w:rsid w:val="00C11DED"/>
    <w:rsid w:val="00C12F3C"/>
    <w:rsid w:val="00C13A02"/>
    <w:rsid w:val="00C151BA"/>
    <w:rsid w:val="00C15B42"/>
    <w:rsid w:val="00C163D6"/>
    <w:rsid w:val="00C17BF5"/>
    <w:rsid w:val="00C22F76"/>
    <w:rsid w:val="00C26350"/>
    <w:rsid w:val="00C274D3"/>
    <w:rsid w:val="00C2751E"/>
    <w:rsid w:val="00C27A0C"/>
    <w:rsid w:val="00C27C9D"/>
    <w:rsid w:val="00C312E9"/>
    <w:rsid w:val="00C3187B"/>
    <w:rsid w:val="00C31B22"/>
    <w:rsid w:val="00C32C87"/>
    <w:rsid w:val="00C33C69"/>
    <w:rsid w:val="00C33E8E"/>
    <w:rsid w:val="00C340C8"/>
    <w:rsid w:val="00C35E31"/>
    <w:rsid w:val="00C411D7"/>
    <w:rsid w:val="00C417AD"/>
    <w:rsid w:val="00C42D6C"/>
    <w:rsid w:val="00C43317"/>
    <w:rsid w:val="00C43417"/>
    <w:rsid w:val="00C436FF"/>
    <w:rsid w:val="00C43C82"/>
    <w:rsid w:val="00C441EA"/>
    <w:rsid w:val="00C445CF"/>
    <w:rsid w:val="00C44CCE"/>
    <w:rsid w:val="00C4557A"/>
    <w:rsid w:val="00C45B74"/>
    <w:rsid w:val="00C45E81"/>
    <w:rsid w:val="00C46500"/>
    <w:rsid w:val="00C476B2"/>
    <w:rsid w:val="00C4775F"/>
    <w:rsid w:val="00C51229"/>
    <w:rsid w:val="00C53FEA"/>
    <w:rsid w:val="00C54C96"/>
    <w:rsid w:val="00C5592D"/>
    <w:rsid w:val="00C55FE9"/>
    <w:rsid w:val="00C560FB"/>
    <w:rsid w:val="00C57736"/>
    <w:rsid w:val="00C609E7"/>
    <w:rsid w:val="00C60DA7"/>
    <w:rsid w:val="00C61BF3"/>
    <w:rsid w:val="00C625D9"/>
    <w:rsid w:val="00C626E3"/>
    <w:rsid w:val="00C629CD"/>
    <w:rsid w:val="00C62C0B"/>
    <w:rsid w:val="00C63359"/>
    <w:rsid w:val="00C63D2B"/>
    <w:rsid w:val="00C63E03"/>
    <w:rsid w:val="00C64207"/>
    <w:rsid w:val="00C64953"/>
    <w:rsid w:val="00C64C61"/>
    <w:rsid w:val="00C657E5"/>
    <w:rsid w:val="00C65E78"/>
    <w:rsid w:val="00C705D0"/>
    <w:rsid w:val="00C7470C"/>
    <w:rsid w:val="00C77599"/>
    <w:rsid w:val="00C77D5D"/>
    <w:rsid w:val="00C803D2"/>
    <w:rsid w:val="00C80550"/>
    <w:rsid w:val="00C81456"/>
    <w:rsid w:val="00C8295E"/>
    <w:rsid w:val="00C83FC3"/>
    <w:rsid w:val="00C870BB"/>
    <w:rsid w:val="00C871FA"/>
    <w:rsid w:val="00C873B0"/>
    <w:rsid w:val="00C8771F"/>
    <w:rsid w:val="00C8773B"/>
    <w:rsid w:val="00C90575"/>
    <w:rsid w:val="00C90B69"/>
    <w:rsid w:val="00C90EC7"/>
    <w:rsid w:val="00C91075"/>
    <w:rsid w:val="00C9130C"/>
    <w:rsid w:val="00C91D1B"/>
    <w:rsid w:val="00C9249C"/>
    <w:rsid w:val="00C9304B"/>
    <w:rsid w:val="00C93659"/>
    <w:rsid w:val="00C9372A"/>
    <w:rsid w:val="00C94976"/>
    <w:rsid w:val="00C94C8C"/>
    <w:rsid w:val="00C95886"/>
    <w:rsid w:val="00C96F13"/>
    <w:rsid w:val="00C97644"/>
    <w:rsid w:val="00CA00C6"/>
    <w:rsid w:val="00CA1818"/>
    <w:rsid w:val="00CA20C3"/>
    <w:rsid w:val="00CA251D"/>
    <w:rsid w:val="00CA313E"/>
    <w:rsid w:val="00CA3CBC"/>
    <w:rsid w:val="00CA6D27"/>
    <w:rsid w:val="00CA727B"/>
    <w:rsid w:val="00CA751C"/>
    <w:rsid w:val="00CA7EB0"/>
    <w:rsid w:val="00CB00C5"/>
    <w:rsid w:val="00CB02F6"/>
    <w:rsid w:val="00CB0E7F"/>
    <w:rsid w:val="00CB2284"/>
    <w:rsid w:val="00CB26D9"/>
    <w:rsid w:val="00CB313D"/>
    <w:rsid w:val="00CB3811"/>
    <w:rsid w:val="00CB4D4A"/>
    <w:rsid w:val="00CC0B58"/>
    <w:rsid w:val="00CC1643"/>
    <w:rsid w:val="00CC2E80"/>
    <w:rsid w:val="00CC3284"/>
    <w:rsid w:val="00CC3825"/>
    <w:rsid w:val="00CC4040"/>
    <w:rsid w:val="00CC5EAE"/>
    <w:rsid w:val="00CC6A61"/>
    <w:rsid w:val="00CC6B50"/>
    <w:rsid w:val="00CC6DB4"/>
    <w:rsid w:val="00CC7326"/>
    <w:rsid w:val="00CC7FD5"/>
    <w:rsid w:val="00CD2033"/>
    <w:rsid w:val="00CD302B"/>
    <w:rsid w:val="00CD4112"/>
    <w:rsid w:val="00CD5C3D"/>
    <w:rsid w:val="00CE1A85"/>
    <w:rsid w:val="00CE1BB1"/>
    <w:rsid w:val="00CE2868"/>
    <w:rsid w:val="00CE345C"/>
    <w:rsid w:val="00CE6BD9"/>
    <w:rsid w:val="00CE7414"/>
    <w:rsid w:val="00CF02CA"/>
    <w:rsid w:val="00CF093C"/>
    <w:rsid w:val="00CF1216"/>
    <w:rsid w:val="00CF1A4B"/>
    <w:rsid w:val="00CF52AC"/>
    <w:rsid w:val="00CF533C"/>
    <w:rsid w:val="00CF5F48"/>
    <w:rsid w:val="00CF74B9"/>
    <w:rsid w:val="00D00A34"/>
    <w:rsid w:val="00D00BC8"/>
    <w:rsid w:val="00D00E1A"/>
    <w:rsid w:val="00D01FE7"/>
    <w:rsid w:val="00D0275E"/>
    <w:rsid w:val="00D0285E"/>
    <w:rsid w:val="00D028A4"/>
    <w:rsid w:val="00D0359A"/>
    <w:rsid w:val="00D05B65"/>
    <w:rsid w:val="00D108B2"/>
    <w:rsid w:val="00D11723"/>
    <w:rsid w:val="00D14A62"/>
    <w:rsid w:val="00D14D36"/>
    <w:rsid w:val="00D163D2"/>
    <w:rsid w:val="00D16CEB"/>
    <w:rsid w:val="00D20BF1"/>
    <w:rsid w:val="00D22D8D"/>
    <w:rsid w:val="00D23D05"/>
    <w:rsid w:val="00D2401D"/>
    <w:rsid w:val="00D242B9"/>
    <w:rsid w:val="00D248ED"/>
    <w:rsid w:val="00D24A6D"/>
    <w:rsid w:val="00D24C20"/>
    <w:rsid w:val="00D258DD"/>
    <w:rsid w:val="00D278E0"/>
    <w:rsid w:val="00D30918"/>
    <w:rsid w:val="00D30FBF"/>
    <w:rsid w:val="00D31772"/>
    <w:rsid w:val="00D318AF"/>
    <w:rsid w:val="00D31A12"/>
    <w:rsid w:val="00D31BF0"/>
    <w:rsid w:val="00D3225E"/>
    <w:rsid w:val="00D34C4B"/>
    <w:rsid w:val="00D364C1"/>
    <w:rsid w:val="00D3658F"/>
    <w:rsid w:val="00D36E84"/>
    <w:rsid w:val="00D37E0B"/>
    <w:rsid w:val="00D40100"/>
    <w:rsid w:val="00D401DC"/>
    <w:rsid w:val="00D40DAD"/>
    <w:rsid w:val="00D41229"/>
    <w:rsid w:val="00D4181E"/>
    <w:rsid w:val="00D425C4"/>
    <w:rsid w:val="00D429EE"/>
    <w:rsid w:val="00D43642"/>
    <w:rsid w:val="00D46BBA"/>
    <w:rsid w:val="00D47580"/>
    <w:rsid w:val="00D50346"/>
    <w:rsid w:val="00D504CB"/>
    <w:rsid w:val="00D5079D"/>
    <w:rsid w:val="00D50AF6"/>
    <w:rsid w:val="00D50E5D"/>
    <w:rsid w:val="00D515C8"/>
    <w:rsid w:val="00D516E6"/>
    <w:rsid w:val="00D51CF2"/>
    <w:rsid w:val="00D53F63"/>
    <w:rsid w:val="00D57440"/>
    <w:rsid w:val="00D57921"/>
    <w:rsid w:val="00D60595"/>
    <w:rsid w:val="00D61A82"/>
    <w:rsid w:val="00D61AF4"/>
    <w:rsid w:val="00D6256F"/>
    <w:rsid w:val="00D62A3C"/>
    <w:rsid w:val="00D63475"/>
    <w:rsid w:val="00D64ACA"/>
    <w:rsid w:val="00D666B4"/>
    <w:rsid w:val="00D66FE5"/>
    <w:rsid w:val="00D678E0"/>
    <w:rsid w:val="00D67A3E"/>
    <w:rsid w:val="00D702C7"/>
    <w:rsid w:val="00D7085E"/>
    <w:rsid w:val="00D71083"/>
    <w:rsid w:val="00D71FB2"/>
    <w:rsid w:val="00D737AA"/>
    <w:rsid w:val="00D73D9C"/>
    <w:rsid w:val="00D740B9"/>
    <w:rsid w:val="00D751D3"/>
    <w:rsid w:val="00D77B64"/>
    <w:rsid w:val="00D77E84"/>
    <w:rsid w:val="00D8210D"/>
    <w:rsid w:val="00D827D5"/>
    <w:rsid w:val="00D8394B"/>
    <w:rsid w:val="00D846CF"/>
    <w:rsid w:val="00D85CED"/>
    <w:rsid w:val="00D85EAD"/>
    <w:rsid w:val="00D8623C"/>
    <w:rsid w:val="00D86D6B"/>
    <w:rsid w:val="00D87A2F"/>
    <w:rsid w:val="00D912D8"/>
    <w:rsid w:val="00D9149A"/>
    <w:rsid w:val="00D91750"/>
    <w:rsid w:val="00D92055"/>
    <w:rsid w:val="00D92D10"/>
    <w:rsid w:val="00D93E0C"/>
    <w:rsid w:val="00D94CB4"/>
    <w:rsid w:val="00D94D5E"/>
    <w:rsid w:val="00D94FF9"/>
    <w:rsid w:val="00D958C2"/>
    <w:rsid w:val="00D9590D"/>
    <w:rsid w:val="00D95948"/>
    <w:rsid w:val="00DA33A9"/>
    <w:rsid w:val="00DA485F"/>
    <w:rsid w:val="00DA4A91"/>
    <w:rsid w:val="00DA5717"/>
    <w:rsid w:val="00DA6AF4"/>
    <w:rsid w:val="00DA6EDD"/>
    <w:rsid w:val="00DB0800"/>
    <w:rsid w:val="00DB0848"/>
    <w:rsid w:val="00DB0BD5"/>
    <w:rsid w:val="00DB0CFD"/>
    <w:rsid w:val="00DB1FEB"/>
    <w:rsid w:val="00DB23F6"/>
    <w:rsid w:val="00DB2553"/>
    <w:rsid w:val="00DB3026"/>
    <w:rsid w:val="00DB350A"/>
    <w:rsid w:val="00DB39AC"/>
    <w:rsid w:val="00DB4070"/>
    <w:rsid w:val="00DB69B6"/>
    <w:rsid w:val="00DB7819"/>
    <w:rsid w:val="00DC0A0B"/>
    <w:rsid w:val="00DC0A2E"/>
    <w:rsid w:val="00DC1702"/>
    <w:rsid w:val="00DC1763"/>
    <w:rsid w:val="00DC2A21"/>
    <w:rsid w:val="00DC2BAA"/>
    <w:rsid w:val="00DC3616"/>
    <w:rsid w:val="00DC37B2"/>
    <w:rsid w:val="00DC58A8"/>
    <w:rsid w:val="00DC6743"/>
    <w:rsid w:val="00DC6B23"/>
    <w:rsid w:val="00DC7420"/>
    <w:rsid w:val="00DC7AB2"/>
    <w:rsid w:val="00DC7AD4"/>
    <w:rsid w:val="00DD06D4"/>
    <w:rsid w:val="00DD2C3C"/>
    <w:rsid w:val="00DD2C4D"/>
    <w:rsid w:val="00DD385A"/>
    <w:rsid w:val="00DD3A23"/>
    <w:rsid w:val="00DD4A55"/>
    <w:rsid w:val="00DD582B"/>
    <w:rsid w:val="00DD6660"/>
    <w:rsid w:val="00DD69A8"/>
    <w:rsid w:val="00DD6EE3"/>
    <w:rsid w:val="00DD70F1"/>
    <w:rsid w:val="00DD72B4"/>
    <w:rsid w:val="00DE002E"/>
    <w:rsid w:val="00DE1F12"/>
    <w:rsid w:val="00DE2064"/>
    <w:rsid w:val="00DE27BD"/>
    <w:rsid w:val="00DE3117"/>
    <w:rsid w:val="00DE313B"/>
    <w:rsid w:val="00DE55E6"/>
    <w:rsid w:val="00DE615D"/>
    <w:rsid w:val="00DE6342"/>
    <w:rsid w:val="00DE65AE"/>
    <w:rsid w:val="00DE7246"/>
    <w:rsid w:val="00DF02DB"/>
    <w:rsid w:val="00DF04C5"/>
    <w:rsid w:val="00DF0DE8"/>
    <w:rsid w:val="00DF132B"/>
    <w:rsid w:val="00DF1DBA"/>
    <w:rsid w:val="00DF2009"/>
    <w:rsid w:val="00DF2025"/>
    <w:rsid w:val="00DF24C9"/>
    <w:rsid w:val="00DF391C"/>
    <w:rsid w:val="00DF3D8F"/>
    <w:rsid w:val="00DF4322"/>
    <w:rsid w:val="00DF4879"/>
    <w:rsid w:val="00DF5107"/>
    <w:rsid w:val="00DF5B73"/>
    <w:rsid w:val="00DF66DA"/>
    <w:rsid w:val="00DF7424"/>
    <w:rsid w:val="00E00870"/>
    <w:rsid w:val="00E016B0"/>
    <w:rsid w:val="00E01BA6"/>
    <w:rsid w:val="00E02A2D"/>
    <w:rsid w:val="00E02C1D"/>
    <w:rsid w:val="00E035EB"/>
    <w:rsid w:val="00E047DC"/>
    <w:rsid w:val="00E060EA"/>
    <w:rsid w:val="00E065CF"/>
    <w:rsid w:val="00E10406"/>
    <w:rsid w:val="00E10477"/>
    <w:rsid w:val="00E10DCD"/>
    <w:rsid w:val="00E1199E"/>
    <w:rsid w:val="00E1255D"/>
    <w:rsid w:val="00E126C1"/>
    <w:rsid w:val="00E130E6"/>
    <w:rsid w:val="00E135EC"/>
    <w:rsid w:val="00E13AE6"/>
    <w:rsid w:val="00E14703"/>
    <w:rsid w:val="00E14F85"/>
    <w:rsid w:val="00E15324"/>
    <w:rsid w:val="00E15BF8"/>
    <w:rsid w:val="00E1613A"/>
    <w:rsid w:val="00E16D80"/>
    <w:rsid w:val="00E2006C"/>
    <w:rsid w:val="00E20BEC"/>
    <w:rsid w:val="00E21568"/>
    <w:rsid w:val="00E22EE1"/>
    <w:rsid w:val="00E2309F"/>
    <w:rsid w:val="00E235A5"/>
    <w:rsid w:val="00E2378D"/>
    <w:rsid w:val="00E24DD0"/>
    <w:rsid w:val="00E251BD"/>
    <w:rsid w:val="00E25C5C"/>
    <w:rsid w:val="00E31A29"/>
    <w:rsid w:val="00E3315F"/>
    <w:rsid w:val="00E343A5"/>
    <w:rsid w:val="00E34530"/>
    <w:rsid w:val="00E3522F"/>
    <w:rsid w:val="00E35E6A"/>
    <w:rsid w:val="00E36AE6"/>
    <w:rsid w:val="00E374A1"/>
    <w:rsid w:val="00E4032A"/>
    <w:rsid w:val="00E4050B"/>
    <w:rsid w:val="00E4192B"/>
    <w:rsid w:val="00E41B18"/>
    <w:rsid w:val="00E42162"/>
    <w:rsid w:val="00E436A6"/>
    <w:rsid w:val="00E44A1B"/>
    <w:rsid w:val="00E46AEC"/>
    <w:rsid w:val="00E47E64"/>
    <w:rsid w:val="00E501CF"/>
    <w:rsid w:val="00E5115D"/>
    <w:rsid w:val="00E52DA8"/>
    <w:rsid w:val="00E5452D"/>
    <w:rsid w:val="00E54853"/>
    <w:rsid w:val="00E54946"/>
    <w:rsid w:val="00E55A33"/>
    <w:rsid w:val="00E56016"/>
    <w:rsid w:val="00E5651E"/>
    <w:rsid w:val="00E570C9"/>
    <w:rsid w:val="00E57500"/>
    <w:rsid w:val="00E57F4B"/>
    <w:rsid w:val="00E613A1"/>
    <w:rsid w:val="00E61DA4"/>
    <w:rsid w:val="00E62601"/>
    <w:rsid w:val="00E64410"/>
    <w:rsid w:val="00E6498D"/>
    <w:rsid w:val="00E653BC"/>
    <w:rsid w:val="00E676BE"/>
    <w:rsid w:val="00E74D50"/>
    <w:rsid w:val="00E75F78"/>
    <w:rsid w:val="00E76E32"/>
    <w:rsid w:val="00E7746A"/>
    <w:rsid w:val="00E77951"/>
    <w:rsid w:val="00E77D3D"/>
    <w:rsid w:val="00E807F5"/>
    <w:rsid w:val="00E820DA"/>
    <w:rsid w:val="00E82499"/>
    <w:rsid w:val="00E84613"/>
    <w:rsid w:val="00E84A29"/>
    <w:rsid w:val="00E87A0C"/>
    <w:rsid w:val="00E91293"/>
    <w:rsid w:val="00E9377F"/>
    <w:rsid w:val="00E93A32"/>
    <w:rsid w:val="00E94101"/>
    <w:rsid w:val="00E94D11"/>
    <w:rsid w:val="00E94F34"/>
    <w:rsid w:val="00E95571"/>
    <w:rsid w:val="00E958CB"/>
    <w:rsid w:val="00EA0C73"/>
    <w:rsid w:val="00EA1CDC"/>
    <w:rsid w:val="00EA204F"/>
    <w:rsid w:val="00EA233D"/>
    <w:rsid w:val="00EA2F9A"/>
    <w:rsid w:val="00EA3436"/>
    <w:rsid w:val="00EA3D38"/>
    <w:rsid w:val="00EA4576"/>
    <w:rsid w:val="00EA4D49"/>
    <w:rsid w:val="00EA54C5"/>
    <w:rsid w:val="00EA562A"/>
    <w:rsid w:val="00EA7370"/>
    <w:rsid w:val="00EA7507"/>
    <w:rsid w:val="00EB039B"/>
    <w:rsid w:val="00EB0E00"/>
    <w:rsid w:val="00EB1328"/>
    <w:rsid w:val="00EB16FF"/>
    <w:rsid w:val="00EB1EB7"/>
    <w:rsid w:val="00EB1F16"/>
    <w:rsid w:val="00EB2886"/>
    <w:rsid w:val="00EB34E4"/>
    <w:rsid w:val="00EB4075"/>
    <w:rsid w:val="00EB4E11"/>
    <w:rsid w:val="00EB7714"/>
    <w:rsid w:val="00EC050E"/>
    <w:rsid w:val="00EC0C01"/>
    <w:rsid w:val="00EC0C5D"/>
    <w:rsid w:val="00EC23DD"/>
    <w:rsid w:val="00EC250D"/>
    <w:rsid w:val="00EC2F5C"/>
    <w:rsid w:val="00EC30B7"/>
    <w:rsid w:val="00EC3D24"/>
    <w:rsid w:val="00EC40BF"/>
    <w:rsid w:val="00EC5B56"/>
    <w:rsid w:val="00EC7DB5"/>
    <w:rsid w:val="00EC7E10"/>
    <w:rsid w:val="00ED052E"/>
    <w:rsid w:val="00ED0635"/>
    <w:rsid w:val="00ED1310"/>
    <w:rsid w:val="00ED16A6"/>
    <w:rsid w:val="00ED1F10"/>
    <w:rsid w:val="00ED20AF"/>
    <w:rsid w:val="00ED2562"/>
    <w:rsid w:val="00ED2641"/>
    <w:rsid w:val="00ED422F"/>
    <w:rsid w:val="00ED50B7"/>
    <w:rsid w:val="00ED5BB0"/>
    <w:rsid w:val="00ED6C8B"/>
    <w:rsid w:val="00ED73DE"/>
    <w:rsid w:val="00EE01A9"/>
    <w:rsid w:val="00EE035B"/>
    <w:rsid w:val="00EE0475"/>
    <w:rsid w:val="00EE1192"/>
    <w:rsid w:val="00EE1874"/>
    <w:rsid w:val="00EE23CF"/>
    <w:rsid w:val="00EE26B1"/>
    <w:rsid w:val="00EE27C6"/>
    <w:rsid w:val="00EE3239"/>
    <w:rsid w:val="00EE4B9D"/>
    <w:rsid w:val="00EE5140"/>
    <w:rsid w:val="00EE5F70"/>
    <w:rsid w:val="00EE61A1"/>
    <w:rsid w:val="00EE6D6E"/>
    <w:rsid w:val="00EE6E9F"/>
    <w:rsid w:val="00EE753A"/>
    <w:rsid w:val="00EE7882"/>
    <w:rsid w:val="00EF199F"/>
    <w:rsid w:val="00EF2868"/>
    <w:rsid w:val="00EF4781"/>
    <w:rsid w:val="00EF5F1B"/>
    <w:rsid w:val="00EF77F6"/>
    <w:rsid w:val="00EF7AA1"/>
    <w:rsid w:val="00F008B8"/>
    <w:rsid w:val="00F00A76"/>
    <w:rsid w:val="00F00EB9"/>
    <w:rsid w:val="00F00F11"/>
    <w:rsid w:val="00F015A9"/>
    <w:rsid w:val="00F01732"/>
    <w:rsid w:val="00F02647"/>
    <w:rsid w:val="00F02F02"/>
    <w:rsid w:val="00F0304F"/>
    <w:rsid w:val="00F0464A"/>
    <w:rsid w:val="00F0473E"/>
    <w:rsid w:val="00F053F6"/>
    <w:rsid w:val="00F056CE"/>
    <w:rsid w:val="00F05859"/>
    <w:rsid w:val="00F06D3B"/>
    <w:rsid w:val="00F11932"/>
    <w:rsid w:val="00F11C7E"/>
    <w:rsid w:val="00F11D51"/>
    <w:rsid w:val="00F122EC"/>
    <w:rsid w:val="00F12946"/>
    <w:rsid w:val="00F1299A"/>
    <w:rsid w:val="00F133F1"/>
    <w:rsid w:val="00F13B2A"/>
    <w:rsid w:val="00F148B7"/>
    <w:rsid w:val="00F14AAA"/>
    <w:rsid w:val="00F14B93"/>
    <w:rsid w:val="00F15A19"/>
    <w:rsid w:val="00F176FC"/>
    <w:rsid w:val="00F17E74"/>
    <w:rsid w:val="00F2031B"/>
    <w:rsid w:val="00F20724"/>
    <w:rsid w:val="00F20C70"/>
    <w:rsid w:val="00F224A5"/>
    <w:rsid w:val="00F22EA8"/>
    <w:rsid w:val="00F24F35"/>
    <w:rsid w:val="00F30376"/>
    <w:rsid w:val="00F31238"/>
    <w:rsid w:val="00F31C81"/>
    <w:rsid w:val="00F31CD8"/>
    <w:rsid w:val="00F31E8D"/>
    <w:rsid w:val="00F32C7F"/>
    <w:rsid w:val="00F33A49"/>
    <w:rsid w:val="00F33EBC"/>
    <w:rsid w:val="00F35125"/>
    <w:rsid w:val="00F35541"/>
    <w:rsid w:val="00F3628B"/>
    <w:rsid w:val="00F367D6"/>
    <w:rsid w:val="00F37864"/>
    <w:rsid w:val="00F37ABF"/>
    <w:rsid w:val="00F40989"/>
    <w:rsid w:val="00F41D62"/>
    <w:rsid w:val="00F4261C"/>
    <w:rsid w:val="00F43438"/>
    <w:rsid w:val="00F43FE2"/>
    <w:rsid w:val="00F43FFC"/>
    <w:rsid w:val="00F44363"/>
    <w:rsid w:val="00F468D2"/>
    <w:rsid w:val="00F468F9"/>
    <w:rsid w:val="00F46F6F"/>
    <w:rsid w:val="00F51D0B"/>
    <w:rsid w:val="00F51F3C"/>
    <w:rsid w:val="00F53B30"/>
    <w:rsid w:val="00F53BFE"/>
    <w:rsid w:val="00F54134"/>
    <w:rsid w:val="00F5473A"/>
    <w:rsid w:val="00F564AE"/>
    <w:rsid w:val="00F568AF"/>
    <w:rsid w:val="00F56F39"/>
    <w:rsid w:val="00F57E80"/>
    <w:rsid w:val="00F6103C"/>
    <w:rsid w:val="00F629F8"/>
    <w:rsid w:val="00F62A35"/>
    <w:rsid w:val="00F62CFC"/>
    <w:rsid w:val="00F6322C"/>
    <w:rsid w:val="00F63C19"/>
    <w:rsid w:val="00F64B4B"/>
    <w:rsid w:val="00F64E3A"/>
    <w:rsid w:val="00F65274"/>
    <w:rsid w:val="00F653FE"/>
    <w:rsid w:val="00F658FF"/>
    <w:rsid w:val="00F66931"/>
    <w:rsid w:val="00F67ED2"/>
    <w:rsid w:val="00F70092"/>
    <w:rsid w:val="00F722BA"/>
    <w:rsid w:val="00F724C6"/>
    <w:rsid w:val="00F732A4"/>
    <w:rsid w:val="00F7401E"/>
    <w:rsid w:val="00F764FA"/>
    <w:rsid w:val="00F76A84"/>
    <w:rsid w:val="00F76C36"/>
    <w:rsid w:val="00F778BD"/>
    <w:rsid w:val="00F77C6E"/>
    <w:rsid w:val="00F800F9"/>
    <w:rsid w:val="00F805D1"/>
    <w:rsid w:val="00F80EB6"/>
    <w:rsid w:val="00F829B9"/>
    <w:rsid w:val="00F82C95"/>
    <w:rsid w:val="00F8387F"/>
    <w:rsid w:val="00F84810"/>
    <w:rsid w:val="00F84B97"/>
    <w:rsid w:val="00F87954"/>
    <w:rsid w:val="00F91353"/>
    <w:rsid w:val="00F92302"/>
    <w:rsid w:val="00F923D8"/>
    <w:rsid w:val="00F92759"/>
    <w:rsid w:val="00F92A51"/>
    <w:rsid w:val="00F93011"/>
    <w:rsid w:val="00F933E0"/>
    <w:rsid w:val="00F93B3A"/>
    <w:rsid w:val="00F93E06"/>
    <w:rsid w:val="00F93F83"/>
    <w:rsid w:val="00F95ED4"/>
    <w:rsid w:val="00F95F2B"/>
    <w:rsid w:val="00F963F2"/>
    <w:rsid w:val="00F96973"/>
    <w:rsid w:val="00F975EF"/>
    <w:rsid w:val="00FA0286"/>
    <w:rsid w:val="00FA090F"/>
    <w:rsid w:val="00FA15EE"/>
    <w:rsid w:val="00FA19BE"/>
    <w:rsid w:val="00FA1C51"/>
    <w:rsid w:val="00FA1D0C"/>
    <w:rsid w:val="00FA26E8"/>
    <w:rsid w:val="00FA27D6"/>
    <w:rsid w:val="00FA3BFF"/>
    <w:rsid w:val="00FA3CC5"/>
    <w:rsid w:val="00FA4F9C"/>
    <w:rsid w:val="00FA6889"/>
    <w:rsid w:val="00FA740F"/>
    <w:rsid w:val="00FA7C4E"/>
    <w:rsid w:val="00FA7CAE"/>
    <w:rsid w:val="00FB015F"/>
    <w:rsid w:val="00FB3C82"/>
    <w:rsid w:val="00FB5AFB"/>
    <w:rsid w:val="00FB6C2F"/>
    <w:rsid w:val="00FB72A1"/>
    <w:rsid w:val="00FB76E7"/>
    <w:rsid w:val="00FC104D"/>
    <w:rsid w:val="00FC2DE9"/>
    <w:rsid w:val="00FC2ED8"/>
    <w:rsid w:val="00FC3133"/>
    <w:rsid w:val="00FC31E1"/>
    <w:rsid w:val="00FC3587"/>
    <w:rsid w:val="00FC483F"/>
    <w:rsid w:val="00FC4E08"/>
    <w:rsid w:val="00FC53A1"/>
    <w:rsid w:val="00FC7321"/>
    <w:rsid w:val="00FC7635"/>
    <w:rsid w:val="00FC7E6F"/>
    <w:rsid w:val="00FD0156"/>
    <w:rsid w:val="00FD1509"/>
    <w:rsid w:val="00FD4239"/>
    <w:rsid w:val="00FD5188"/>
    <w:rsid w:val="00FD6313"/>
    <w:rsid w:val="00FD6912"/>
    <w:rsid w:val="00FD69FB"/>
    <w:rsid w:val="00FD6E41"/>
    <w:rsid w:val="00FD7E8E"/>
    <w:rsid w:val="00FE04A9"/>
    <w:rsid w:val="00FE08DC"/>
    <w:rsid w:val="00FE2ECE"/>
    <w:rsid w:val="00FE2F7A"/>
    <w:rsid w:val="00FE3FE9"/>
    <w:rsid w:val="00FE47A2"/>
    <w:rsid w:val="00FE4917"/>
    <w:rsid w:val="00FE5212"/>
    <w:rsid w:val="00FE7A7D"/>
    <w:rsid w:val="00FF30DA"/>
    <w:rsid w:val="00FF3472"/>
    <w:rsid w:val="00FF4BCA"/>
    <w:rsid w:val="00FF4E27"/>
    <w:rsid w:val="00FF5F95"/>
    <w:rsid w:val="00FF601A"/>
    <w:rsid w:val="00FF6390"/>
    <w:rsid w:val="00FF6CBA"/>
    <w:rsid w:val="00FF6CF1"/>
    <w:rsid w:val="00FF71AF"/>
    <w:rsid w:val="00FF7A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542F2"/>
  <w15:docId w15:val="{DD342526-27F2-43A6-86F3-658B75BD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8A"/>
    <w:pPr>
      <w:spacing w:before="120" w:after="120"/>
    </w:pPr>
    <w:rPr>
      <w:sz w:val="22"/>
    </w:rPr>
  </w:style>
  <w:style w:type="paragraph" w:styleId="Heading1">
    <w:name w:val="heading 1"/>
    <w:aliases w:val="h1,CTB Heading 1,No numbers,Part,Part Title"/>
    <w:basedOn w:val="Normal"/>
    <w:next w:val="Normal"/>
    <w:link w:val="Heading1Char"/>
    <w:autoRedefine/>
    <w:qFormat/>
    <w:rsid w:val="00157CC9"/>
    <w:pPr>
      <w:keepNext/>
      <w:keepLines/>
      <w:numPr>
        <w:numId w:val="1"/>
      </w:numPr>
      <w:pBdr>
        <w:bottom w:val="single" w:sz="4" w:space="6" w:color="auto"/>
      </w:pBdr>
      <w:spacing w:before="480"/>
      <w:outlineLvl w:val="0"/>
    </w:pPr>
    <w:rPr>
      <w:rFonts w:eastAsiaTheme="majorEastAsia" w:cstheme="majorBidi"/>
      <w:b/>
      <w:bCs/>
      <w:sz w:val="28"/>
      <w:szCs w:val="28"/>
    </w:rPr>
  </w:style>
  <w:style w:type="paragraph" w:styleId="Heading2">
    <w:name w:val="heading 2"/>
    <w:aliases w:val="CTB Heading 2,Chapter Title,H2,h2,S&amp;P Heading 2,h21,h22"/>
    <w:basedOn w:val="Normal"/>
    <w:next w:val="Normal"/>
    <w:link w:val="Heading2Char"/>
    <w:unhideWhenUsed/>
    <w:qFormat/>
    <w:rsid w:val="00DE55E6"/>
    <w:pPr>
      <w:keepNext/>
      <w:keepLines/>
      <w:numPr>
        <w:ilvl w:val="1"/>
        <w:numId w:val="1"/>
      </w:numPr>
      <w:pBdr>
        <w:bottom w:val="single" w:sz="4" w:space="6" w:color="auto"/>
      </w:pBdr>
      <w:spacing w:before="240"/>
      <w:ind w:left="567"/>
      <w:outlineLvl w:val="1"/>
    </w:pPr>
    <w:rPr>
      <w:rFonts w:eastAsiaTheme="majorEastAsia" w:cstheme="majorBidi"/>
      <w:b/>
      <w:bCs/>
      <w:sz w:val="24"/>
      <w:szCs w:val="26"/>
    </w:rPr>
  </w:style>
  <w:style w:type="paragraph" w:styleId="Heading3">
    <w:name w:val="heading 3"/>
    <w:aliases w:val="h3,sl3"/>
    <w:basedOn w:val="Normal"/>
    <w:next w:val="Normal"/>
    <w:link w:val="Heading3Char"/>
    <w:unhideWhenUsed/>
    <w:qFormat/>
    <w:rsid w:val="00496884"/>
    <w:pPr>
      <w:keepNext/>
      <w:keepLines/>
      <w:numPr>
        <w:ilvl w:val="2"/>
        <w:numId w:val="1"/>
      </w:numPr>
      <w:pBdr>
        <w:bottom w:val="single" w:sz="4" w:space="6" w:color="auto"/>
      </w:pBdr>
      <w:spacing w:before="200"/>
      <w:outlineLvl w:val="2"/>
    </w:pPr>
    <w:rPr>
      <w:rFonts w:eastAsiaTheme="majorEastAsia" w:cstheme="majorBidi"/>
      <w:b/>
      <w:bCs/>
    </w:rPr>
  </w:style>
  <w:style w:type="paragraph" w:styleId="Heading4">
    <w:name w:val="heading 4"/>
    <w:aliases w:val="Map Title"/>
    <w:basedOn w:val="Normal"/>
    <w:next w:val="Normal"/>
    <w:link w:val="Heading4Char"/>
    <w:unhideWhenUsed/>
    <w:qFormat/>
    <w:rsid w:val="00496884"/>
    <w:pPr>
      <w:keepNext/>
      <w:keepLines/>
      <w:numPr>
        <w:ilvl w:val="3"/>
        <w:numId w:val="1"/>
      </w:numPr>
      <w:spacing w:before="200" w:after="0"/>
      <w:outlineLvl w:val="3"/>
    </w:pPr>
    <w:rPr>
      <w:rFonts w:eastAsiaTheme="majorEastAsia" w:cstheme="majorBidi"/>
      <w:bCs/>
      <w:iCs/>
    </w:rPr>
  </w:style>
  <w:style w:type="paragraph" w:styleId="Heading5">
    <w:name w:val="heading 5"/>
    <w:aliases w:val="Block Label"/>
    <w:basedOn w:val="Normal"/>
    <w:next w:val="Normal"/>
    <w:link w:val="Heading5Char"/>
    <w:unhideWhenUsed/>
    <w:qFormat/>
    <w:rsid w:val="00496884"/>
    <w:pPr>
      <w:keepNext/>
      <w:keepLines/>
      <w:numPr>
        <w:ilvl w:val="4"/>
        <w:numId w:val="1"/>
      </w:numPr>
      <w:spacing w:before="200" w:after="0"/>
      <w:outlineLvl w:val="4"/>
    </w:pPr>
    <w:rPr>
      <w:rFonts w:eastAsiaTheme="majorEastAsia" w:cstheme="majorBidi"/>
    </w:rPr>
  </w:style>
  <w:style w:type="paragraph" w:styleId="Heading6">
    <w:name w:val="heading 6"/>
    <w:aliases w:val="Appendix,Appendix A,h6"/>
    <w:basedOn w:val="Normal"/>
    <w:next w:val="Normal"/>
    <w:link w:val="Heading6Char"/>
    <w:unhideWhenUsed/>
    <w:qFormat/>
    <w:rsid w:val="00496884"/>
    <w:pPr>
      <w:keepNext/>
      <w:keepLines/>
      <w:numPr>
        <w:ilvl w:val="5"/>
        <w:numId w:val="1"/>
      </w:numPr>
      <w:spacing w:before="200" w:after="0"/>
      <w:outlineLvl w:val="5"/>
    </w:pPr>
    <w:rPr>
      <w:rFonts w:eastAsiaTheme="majorEastAsia" w:cstheme="majorBidi"/>
      <w:i/>
      <w:iCs/>
    </w:rPr>
  </w:style>
  <w:style w:type="paragraph" w:styleId="Heading7">
    <w:name w:val="heading 7"/>
    <w:basedOn w:val="Normal"/>
    <w:next w:val="Normal"/>
    <w:link w:val="Heading7Char"/>
    <w:uiPriority w:val="99"/>
    <w:unhideWhenUsed/>
    <w:qFormat/>
    <w:rsid w:val="00496884"/>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96884"/>
    <w:pPr>
      <w:keepNext/>
      <w:keepLines/>
      <w:spacing w:before="200" w:after="0"/>
      <w:outlineLvl w:val="7"/>
    </w:pPr>
    <w:rPr>
      <w:rFonts w:eastAsiaTheme="majorEastAsia" w:cstheme="majorBidi"/>
      <w:szCs w:val="20"/>
    </w:rPr>
  </w:style>
  <w:style w:type="paragraph" w:styleId="Heading9">
    <w:name w:val="heading 9"/>
    <w:basedOn w:val="Normal"/>
    <w:next w:val="Normal"/>
    <w:link w:val="Heading9Char"/>
    <w:unhideWhenUsed/>
    <w:qFormat/>
    <w:rsid w:val="00496884"/>
    <w:pPr>
      <w:keepNext/>
      <w:keepLines/>
      <w:spacing w:before="200"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TB Heading 1 Char,No numbers Char,Part Char,Part Title Char"/>
    <w:basedOn w:val="DefaultParagraphFont"/>
    <w:link w:val="Heading1"/>
    <w:rsid w:val="00157CC9"/>
    <w:rPr>
      <w:rFonts w:eastAsiaTheme="majorEastAsia" w:cstheme="majorBidi"/>
      <w:b/>
      <w:bCs/>
      <w:sz w:val="28"/>
      <w:szCs w:val="28"/>
    </w:rPr>
  </w:style>
  <w:style w:type="character" w:customStyle="1" w:styleId="Heading2Char">
    <w:name w:val="Heading 2 Char"/>
    <w:aliases w:val="CTB Heading 2 Char,Chapter Title Char,H2 Char,h2 Char,S&amp;P Heading 2 Char,h21 Char,h22 Char"/>
    <w:basedOn w:val="DefaultParagraphFont"/>
    <w:link w:val="Heading2"/>
    <w:rsid w:val="00DE55E6"/>
    <w:rPr>
      <w:rFonts w:eastAsiaTheme="majorEastAsia" w:cstheme="majorBidi"/>
      <w:b/>
      <w:bCs/>
      <w:szCs w:val="26"/>
    </w:rPr>
  </w:style>
  <w:style w:type="character" w:customStyle="1" w:styleId="Heading3Char">
    <w:name w:val="Heading 3 Char"/>
    <w:aliases w:val="h3 Char,sl3 Char"/>
    <w:basedOn w:val="DefaultParagraphFont"/>
    <w:link w:val="Heading3"/>
    <w:rsid w:val="006F0AFE"/>
    <w:rPr>
      <w:rFonts w:eastAsiaTheme="majorEastAsia" w:cstheme="majorBidi"/>
      <w:b/>
      <w:bCs/>
      <w:sz w:val="22"/>
    </w:rPr>
  </w:style>
  <w:style w:type="character" w:customStyle="1" w:styleId="Heading4Char">
    <w:name w:val="Heading 4 Char"/>
    <w:aliases w:val="Map Title Char"/>
    <w:basedOn w:val="DefaultParagraphFont"/>
    <w:link w:val="Heading4"/>
    <w:rsid w:val="006F0AFE"/>
    <w:rPr>
      <w:rFonts w:eastAsiaTheme="majorEastAsia" w:cstheme="majorBidi"/>
      <w:bCs/>
      <w:iCs/>
      <w:sz w:val="22"/>
    </w:rPr>
  </w:style>
  <w:style w:type="character" w:customStyle="1" w:styleId="Heading5Char">
    <w:name w:val="Heading 5 Char"/>
    <w:aliases w:val="Block Label Char"/>
    <w:basedOn w:val="DefaultParagraphFont"/>
    <w:link w:val="Heading5"/>
    <w:rsid w:val="006F0AFE"/>
    <w:rPr>
      <w:rFonts w:eastAsiaTheme="majorEastAsia" w:cstheme="majorBidi"/>
      <w:sz w:val="22"/>
    </w:rPr>
  </w:style>
  <w:style w:type="character" w:customStyle="1" w:styleId="Heading6Char">
    <w:name w:val="Heading 6 Char"/>
    <w:aliases w:val="Appendix Char,Appendix A Char,h6 Char"/>
    <w:basedOn w:val="DefaultParagraphFont"/>
    <w:link w:val="Heading6"/>
    <w:rsid w:val="00496884"/>
    <w:rPr>
      <w:rFonts w:eastAsiaTheme="majorEastAsia" w:cstheme="majorBidi"/>
      <w:i/>
      <w:iCs/>
      <w:sz w:val="22"/>
    </w:rPr>
  </w:style>
  <w:style w:type="paragraph" w:styleId="Title">
    <w:name w:val="Title"/>
    <w:basedOn w:val="Normal"/>
    <w:next w:val="Normal"/>
    <w:link w:val="TitleChar"/>
    <w:qFormat/>
    <w:rsid w:val="00E76E32"/>
    <w:pPr>
      <w:pBdr>
        <w:top w:val="single" w:sz="12" w:space="6" w:color="auto"/>
        <w:bottom w:val="thinThickSmallGap" w:sz="12" w:space="6" w:color="auto"/>
      </w:pBdr>
      <w:spacing w:before="240" w:after="240" w:line="240" w:lineRule="auto"/>
      <w:contextualSpacing/>
      <w:jc w:val="right"/>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E76E32"/>
    <w:rPr>
      <w:rFonts w:eastAsiaTheme="majorEastAsia" w:cstheme="majorBidi"/>
      <w:b/>
      <w:spacing w:val="5"/>
      <w:kern w:val="28"/>
      <w:sz w:val="32"/>
      <w:szCs w:val="52"/>
    </w:rPr>
  </w:style>
  <w:style w:type="paragraph" w:styleId="Subtitle">
    <w:name w:val="Subtitle"/>
    <w:basedOn w:val="Normal"/>
    <w:next w:val="Normal"/>
    <w:link w:val="SubtitleChar"/>
    <w:qFormat/>
    <w:rsid w:val="00876BAF"/>
    <w:pPr>
      <w:numPr>
        <w:ilvl w:val="1"/>
      </w:numPr>
      <w:spacing w:before="240" w:after="240"/>
      <w:jc w:val="right"/>
    </w:pPr>
    <w:rPr>
      <w:rFonts w:eastAsiaTheme="majorEastAsia" w:cstheme="majorBidi"/>
      <w:b/>
      <w:iCs/>
      <w:spacing w:val="15"/>
      <w:sz w:val="28"/>
    </w:rPr>
  </w:style>
  <w:style w:type="character" w:customStyle="1" w:styleId="SubtitleChar">
    <w:name w:val="Subtitle Char"/>
    <w:basedOn w:val="DefaultParagraphFont"/>
    <w:link w:val="Subtitle"/>
    <w:uiPriority w:val="11"/>
    <w:rsid w:val="00134CDB"/>
    <w:rPr>
      <w:rFonts w:eastAsiaTheme="majorEastAsia" w:cstheme="majorBidi"/>
      <w:b/>
      <w:iCs/>
      <w:spacing w:val="15"/>
      <w:sz w:val="28"/>
      <w:szCs w:val="24"/>
    </w:rPr>
  </w:style>
  <w:style w:type="paragraph" w:styleId="ListParagraph">
    <w:name w:val="List Paragraph"/>
    <w:aliases w:val="Normal text,List Paragraph1"/>
    <w:basedOn w:val="Normal"/>
    <w:link w:val="ListParagraphChar"/>
    <w:uiPriority w:val="34"/>
    <w:unhideWhenUsed/>
    <w:qFormat/>
    <w:rsid w:val="000B338D"/>
    <w:pPr>
      <w:contextualSpacing/>
    </w:pPr>
  </w:style>
  <w:style w:type="table" w:styleId="TableGrid">
    <w:name w:val="Table Grid"/>
    <w:basedOn w:val="TableNormal"/>
    <w:uiPriority w:val="59"/>
    <w:rsid w:val="00CB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table" w:customStyle="1" w:styleId="Tabletopheader">
    <w:name w:val="Table top header"/>
    <w:basedOn w:val="TableNormal"/>
    <w:uiPriority w:val="99"/>
    <w:rsid w:val="00256A8B"/>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1249B6"/>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character" w:customStyle="1" w:styleId="Heading7Char">
    <w:name w:val="Heading 7 Char"/>
    <w:basedOn w:val="DefaultParagraphFont"/>
    <w:link w:val="Heading7"/>
    <w:uiPriority w:val="9"/>
    <w:semiHidden/>
    <w:rsid w:val="00496884"/>
    <w:rPr>
      <w:rFonts w:eastAsiaTheme="majorEastAsia" w:cstheme="majorBidi"/>
      <w:i/>
      <w:iCs/>
      <w:sz w:val="22"/>
    </w:rPr>
  </w:style>
  <w:style w:type="character" w:customStyle="1" w:styleId="Heading8Char">
    <w:name w:val="Heading 8 Char"/>
    <w:basedOn w:val="DefaultParagraphFont"/>
    <w:link w:val="Heading8"/>
    <w:uiPriority w:val="9"/>
    <w:semiHidden/>
    <w:rsid w:val="00496884"/>
    <w:rPr>
      <w:rFonts w:eastAsiaTheme="majorEastAsia" w:cstheme="majorBidi"/>
      <w:sz w:val="22"/>
      <w:szCs w:val="20"/>
    </w:rPr>
  </w:style>
  <w:style w:type="character" w:customStyle="1" w:styleId="Heading9Char">
    <w:name w:val="Heading 9 Char"/>
    <w:basedOn w:val="DefaultParagraphFont"/>
    <w:link w:val="Heading9"/>
    <w:uiPriority w:val="9"/>
    <w:semiHidden/>
    <w:rsid w:val="00496884"/>
    <w:rPr>
      <w:rFonts w:eastAsiaTheme="majorEastAsia" w:cstheme="majorBidi"/>
      <w:iCs/>
      <w:sz w:val="22"/>
      <w:szCs w:val="20"/>
    </w:rPr>
  </w:style>
  <w:style w:type="table" w:customStyle="1" w:styleId="Headertable">
    <w:name w:val="Header table"/>
    <w:basedOn w:val="TableNormal"/>
    <w:uiPriority w:val="99"/>
    <w:rsid w:val="00CA7EB0"/>
    <w:pPr>
      <w:spacing w:after="0" w:line="240" w:lineRule="auto"/>
    </w:pPr>
    <w:rPr>
      <w:sz w:val="20"/>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1249B6"/>
    <w:rPr>
      <w:color w:val="808080"/>
    </w:rPr>
  </w:style>
  <w:style w:type="paragraph" w:styleId="BalloonText">
    <w:name w:val="Balloon Text"/>
    <w:basedOn w:val="Normal"/>
    <w:link w:val="BalloonTextChar"/>
    <w:semiHidden/>
    <w:unhideWhenUsed/>
    <w:rsid w:val="001249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B6"/>
    <w:rPr>
      <w:rFonts w:ascii="Tahoma" w:hAnsi="Tahoma" w:cs="Tahoma"/>
      <w:sz w:val="16"/>
      <w:szCs w:val="16"/>
    </w:rPr>
  </w:style>
  <w:style w:type="table" w:customStyle="1" w:styleId="Footertable">
    <w:name w:val="Footer table"/>
    <w:basedOn w:val="TableNormal"/>
    <w:uiPriority w:val="99"/>
    <w:rsid w:val="00CA7EB0"/>
    <w:pPr>
      <w:spacing w:after="0" w:line="240" w:lineRule="auto"/>
    </w:pPr>
    <w:rPr>
      <w:sz w:val="18"/>
    </w:rPr>
    <w:tblPr>
      <w:tblBorders>
        <w:top w:val="single" w:sz="4" w:space="0" w:color="808080" w:themeColor="background1" w:themeShade="80"/>
      </w:tblBorders>
    </w:tblPr>
  </w:style>
  <w:style w:type="paragraph" w:customStyle="1" w:styleId="HeaderandFooter">
    <w:name w:val="Header and Footer"/>
    <w:basedOn w:val="Normal"/>
    <w:uiPriority w:val="16"/>
    <w:qFormat/>
    <w:rsid w:val="0099230B"/>
    <w:pPr>
      <w:spacing w:before="0" w:after="0"/>
    </w:pPr>
    <w:rPr>
      <w:color w:val="808080" w:themeColor="background1" w:themeShade="80"/>
      <w:sz w:val="20"/>
    </w:rPr>
  </w:style>
  <w:style w:type="paragraph" w:styleId="TOCHeading">
    <w:name w:val="TOC Heading"/>
    <w:basedOn w:val="Heading1"/>
    <w:next w:val="Normal"/>
    <w:uiPriority w:val="39"/>
    <w:unhideWhenUsed/>
    <w:qFormat/>
    <w:rsid w:val="00915F4C"/>
    <w:pPr>
      <w:numPr>
        <w:numId w:val="0"/>
      </w:numPr>
      <w:pBdr>
        <w:bottom w:val="none" w:sz="0" w:space="0" w:color="auto"/>
      </w:pBdr>
      <w:spacing w:before="240" w:after="240"/>
      <w:outlineLvl w:val="9"/>
    </w:pPr>
    <w:rPr>
      <w:lang w:val="en-US" w:eastAsia="ja-JP"/>
    </w:rPr>
  </w:style>
  <w:style w:type="paragraph" w:styleId="TOC1">
    <w:name w:val="toc 1"/>
    <w:aliases w:val="TOC3"/>
    <w:basedOn w:val="Normal"/>
    <w:next w:val="Normal"/>
    <w:autoRedefine/>
    <w:uiPriority w:val="39"/>
    <w:rsid w:val="000B5421"/>
    <w:pPr>
      <w:tabs>
        <w:tab w:val="left" w:pos="426"/>
        <w:tab w:val="left" w:pos="1276"/>
        <w:tab w:val="right" w:leader="dot" w:pos="9016"/>
      </w:tabs>
      <w:spacing w:line="240" w:lineRule="auto"/>
    </w:pPr>
    <w:rPr>
      <w:b/>
      <w:noProof/>
    </w:rPr>
  </w:style>
  <w:style w:type="paragraph" w:styleId="TOC2">
    <w:name w:val="toc 2"/>
    <w:basedOn w:val="Normal"/>
    <w:next w:val="Normal"/>
    <w:autoRedefine/>
    <w:uiPriority w:val="39"/>
    <w:rsid w:val="0083206A"/>
    <w:pPr>
      <w:tabs>
        <w:tab w:val="left" w:pos="851"/>
        <w:tab w:val="right" w:leader="dot" w:pos="9016"/>
      </w:tabs>
      <w:spacing w:before="0" w:after="0" w:line="240" w:lineRule="auto"/>
      <w:ind w:left="221"/>
    </w:pPr>
  </w:style>
  <w:style w:type="character" w:styleId="Hyperlink">
    <w:name w:val="Hyperlink"/>
    <w:basedOn w:val="DefaultParagraphFont"/>
    <w:uiPriority w:val="99"/>
    <w:unhideWhenUsed/>
    <w:rsid w:val="00CA7EB0"/>
    <w:rPr>
      <w:color w:val="0000FF" w:themeColor="hyperlink"/>
      <w:u w:val="single"/>
    </w:rPr>
  </w:style>
  <w:style w:type="paragraph" w:customStyle="1" w:styleId="Normal10pt">
    <w:name w:val="Normal 10pt"/>
    <w:basedOn w:val="Normal"/>
    <w:qFormat/>
    <w:rsid w:val="00CB00C5"/>
    <w:pPr>
      <w:spacing w:line="240" w:lineRule="auto"/>
    </w:pPr>
    <w:rPr>
      <w:sz w:val="20"/>
    </w:rPr>
  </w:style>
  <w:style w:type="paragraph" w:customStyle="1" w:styleId="Appendix1">
    <w:name w:val="Appendix 1"/>
    <w:basedOn w:val="Heading1"/>
    <w:next w:val="Normal"/>
    <w:link w:val="Appendix1Char"/>
    <w:uiPriority w:val="15"/>
    <w:qFormat/>
    <w:rsid w:val="00786998"/>
    <w:pPr>
      <w:numPr>
        <w:numId w:val="2"/>
      </w:numPr>
      <w:spacing w:before="0" w:after="200"/>
    </w:pPr>
  </w:style>
  <w:style w:type="character" w:customStyle="1" w:styleId="Appendix1Char">
    <w:name w:val="Appendix 1 Char"/>
    <w:basedOn w:val="DefaultParagraphFont"/>
    <w:link w:val="Appendix1"/>
    <w:uiPriority w:val="15"/>
    <w:rsid w:val="00786998"/>
    <w:rPr>
      <w:rFonts w:eastAsiaTheme="majorEastAsia" w:cstheme="majorBidi"/>
      <w:b/>
      <w:bCs/>
      <w:sz w:val="28"/>
      <w:szCs w:val="28"/>
    </w:rPr>
  </w:style>
  <w:style w:type="paragraph" w:customStyle="1" w:styleId="Appendix2">
    <w:name w:val="Appendix 2"/>
    <w:basedOn w:val="Heading2"/>
    <w:next w:val="Normal"/>
    <w:link w:val="Appendix2Char"/>
    <w:uiPriority w:val="15"/>
    <w:qFormat/>
    <w:rsid w:val="00786998"/>
    <w:pPr>
      <w:numPr>
        <w:numId w:val="2"/>
      </w:numPr>
      <w:pBdr>
        <w:bottom w:val="single" w:sz="4" w:space="5" w:color="auto"/>
      </w:pBdr>
    </w:pPr>
  </w:style>
  <w:style w:type="character" w:customStyle="1" w:styleId="Appendix2Char">
    <w:name w:val="Appendix 2 Char"/>
    <w:basedOn w:val="DefaultParagraphFont"/>
    <w:link w:val="Appendix2"/>
    <w:uiPriority w:val="15"/>
    <w:rsid w:val="00786998"/>
    <w:rPr>
      <w:rFonts w:eastAsiaTheme="majorEastAsia" w:cstheme="majorBidi"/>
      <w:b/>
      <w:bCs/>
      <w:szCs w:val="26"/>
    </w:rPr>
  </w:style>
  <w:style w:type="paragraph" w:customStyle="1" w:styleId="RelevantFacts">
    <w:name w:val="Relevant Facts"/>
    <w:basedOn w:val="Normal"/>
    <w:rsid w:val="003001BF"/>
    <w:pPr>
      <w:numPr>
        <w:numId w:val="3"/>
      </w:numPr>
    </w:pPr>
  </w:style>
  <w:style w:type="paragraph" w:styleId="TOC3">
    <w:name w:val="toc 3"/>
    <w:basedOn w:val="Normal"/>
    <w:next w:val="Normal"/>
    <w:autoRedefine/>
    <w:uiPriority w:val="39"/>
    <w:unhideWhenUsed/>
    <w:rsid w:val="00915F4C"/>
    <w:pPr>
      <w:spacing w:before="0" w:after="0" w:line="240" w:lineRule="auto"/>
      <w:ind w:left="442"/>
    </w:pPr>
  </w:style>
  <w:style w:type="paragraph" w:styleId="BodyText">
    <w:name w:val="Body Text"/>
    <w:basedOn w:val="Normal"/>
    <w:link w:val="BodyTextChar"/>
    <w:rsid w:val="00B87541"/>
    <w:pPr>
      <w:tabs>
        <w:tab w:val="left" w:pos="1559"/>
      </w:tabs>
      <w:spacing w:before="0" w:after="100" w:afterAutospacing="1" w:line="240" w:lineRule="auto"/>
      <w:ind w:left="1134"/>
    </w:pPr>
    <w:rPr>
      <w:rFonts w:eastAsia="Times New Roman" w:cs="Times New Roman"/>
      <w:sz w:val="20"/>
      <w:szCs w:val="22"/>
    </w:rPr>
  </w:style>
  <w:style w:type="character" w:customStyle="1" w:styleId="BodyTextChar">
    <w:name w:val="Body Text Char"/>
    <w:basedOn w:val="DefaultParagraphFont"/>
    <w:link w:val="BodyText"/>
    <w:rsid w:val="00B87541"/>
    <w:rPr>
      <w:rFonts w:eastAsia="Times New Roman" w:cs="Times New Roman"/>
      <w:sz w:val="20"/>
      <w:szCs w:val="22"/>
    </w:rPr>
  </w:style>
  <w:style w:type="paragraph" w:customStyle="1" w:styleId="TableContents">
    <w:name w:val="Table Contents"/>
    <w:basedOn w:val="Normal"/>
    <w:rsid w:val="00B87541"/>
    <w:pPr>
      <w:suppressLineNumbers/>
      <w:suppressAutoHyphens/>
      <w:spacing w:before="0" w:after="100" w:line="240" w:lineRule="auto"/>
    </w:pPr>
    <w:rPr>
      <w:rFonts w:eastAsia="Times New Roman" w:cs="Times New Roman"/>
      <w:szCs w:val="22"/>
      <w:lang w:eastAsia="ar-SA"/>
    </w:rPr>
  </w:style>
  <w:style w:type="paragraph" w:styleId="ListBullet2">
    <w:name w:val="List Bullet 2"/>
    <w:basedOn w:val="Normal"/>
    <w:autoRedefine/>
    <w:rsid w:val="00B87541"/>
    <w:pPr>
      <w:numPr>
        <w:numId w:val="6"/>
      </w:numPr>
      <w:spacing w:before="0" w:after="160" w:line="240" w:lineRule="exact"/>
      <w:ind w:left="714" w:hanging="357"/>
    </w:pPr>
    <w:rPr>
      <w:rFonts w:eastAsia="Times New Roman" w:cs="Arial"/>
      <w:sz w:val="20"/>
      <w:szCs w:val="20"/>
      <w:lang w:val="en-US"/>
    </w:rPr>
  </w:style>
  <w:style w:type="paragraph" w:customStyle="1" w:styleId="Style2">
    <w:name w:val="Style2"/>
    <w:basedOn w:val="Normal"/>
    <w:rsid w:val="00B87541"/>
    <w:pPr>
      <w:spacing w:before="0" w:after="40" w:line="240" w:lineRule="exact"/>
      <w:jc w:val="both"/>
    </w:pPr>
    <w:rPr>
      <w:rFonts w:eastAsia="Times New Roman" w:cs="Times New Roman"/>
      <w:b/>
      <w:sz w:val="24"/>
      <w:lang w:val="en-US"/>
    </w:rPr>
  </w:style>
  <w:style w:type="paragraph" w:styleId="Header">
    <w:name w:val="header"/>
    <w:basedOn w:val="Normal"/>
    <w:link w:val="HeaderChar"/>
    <w:uiPriority w:val="99"/>
    <w:unhideWhenUsed/>
    <w:rsid w:val="008C66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C6668"/>
    <w:rPr>
      <w:sz w:val="22"/>
    </w:rPr>
  </w:style>
  <w:style w:type="paragraph" w:styleId="Footer">
    <w:name w:val="footer"/>
    <w:basedOn w:val="Normal"/>
    <w:link w:val="FooterChar"/>
    <w:uiPriority w:val="99"/>
    <w:unhideWhenUsed/>
    <w:rsid w:val="008C66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C6668"/>
    <w:rPr>
      <w:sz w:val="22"/>
    </w:rPr>
  </w:style>
  <w:style w:type="character" w:styleId="FollowedHyperlink">
    <w:name w:val="FollowedHyperlink"/>
    <w:basedOn w:val="DefaultParagraphFont"/>
    <w:uiPriority w:val="99"/>
    <w:unhideWhenUsed/>
    <w:rsid w:val="00616A6D"/>
    <w:rPr>
      <w:color w:val="800080" w:themeColor="followedHyperlink"/>
      <w:u w:val="single"/>
    </w:rPr>
  </w:style>
  <w:style w:type="character" w:styleId="CommentReference">
    <w:name w:val="annotation reference"/>
    <w:basedOn w:val="DefaultParagraphFont"/>
    <w:uiPriority w:val="99"/>
    <w:semiHidden/>
    <w:unhideWhenUsed/>
    <w:rsid w:val="00B7482E"/>
    <w:rPr>
      <w:sz w:val="16"/>
      <w:szCs w:val="16"/>
    </w:rPr>
  </w:style>
  <w:style w:type="paragraph" w:styleId="CommentText">
    <w:name w:val="annotation text"/>
    <w:basedOn w:val="Normal"/>
    <w:link w:val="CommentTextChar"/>
    <w:uiPriority w:val="99"/>
    <w:semiHidden/>
    <w:unhideWhenUsed/>
    <w:rsid w:val="00B7482E"/>
    <w:pPr>
      <w:spacing w:line="240" w:lineRule="auto"/>
    </w:pPr>
    <w:rPr>
      <w:sz w:val="20"/>
      <w:szCs w:val="20"/>
    </w:rPr>
  </w:style>
  <w:style w:type="character" w:customStyle="1" w:styleId="CommentTextChar">
    <w:name w:val="Comment Text Char"/>
    <w:basedOn w:val="DefaultParagraphFont"/>
    <w:link w:val="CommentText"/>
    <w:uiPriority w:val="99"/>
    <w:semiHidden/>
    <w:rsid w:val="00B7482E"/>
    <w:rPr>
      <w:sz w:val="20"/>
      <w:szCs w:val="20"/>
    </w:rPr>
  </w:style>
  <w:style w:type="paragraph" w:styleId="CommentSubject">
    <w:name w:val="annotation subject"/>
    <w:basedOn w:val="CommentText"/>
    <w:next w:val="CommentText"/>
    <w:link w:val="CommentSubjectChar"/>
    <w:semiHidden/>
    <w:unhideWhenUsed/>
    <w:rsid w:val="00B7482E"/>
    <w:rPr>
      <w:b/>
      <w:bCs/>
    </w:rPr>
  </w:style>
  <w:style w:type="character" w:customStyle="1" w:styleId="CommentSubjectChar">
    <w:name w:val="Comment Subject Char"/>
    <w:basedOn w:val="CommentTextChar"/>
    <w:link w:val="CommentSubject"/>
    <w:uiPriority w:val="99"/>
    <w:semiHidden/>
    <w:rsid w:val="00B7482E"/>
    <w:rPr>
      <w:b/>
      <w:bCs/>
      <w:sz w:val="20"/>
      <w:szCs w:val="20"/>
    </w:rPr>
  </w:style>
  <w:style w:type="paragraph" w:customStyle="1" w:styleId="CharChar1CharCharChar">
    <w:name w:val="Char Char1 Char Char Char"/>
    <w:basedOn w:val="Normal"/>
    <w:semiHidden/>
    <w:rsid w:val="006A3532"/>
    <w:pPr>
      <w:spacing w:before="0" w:after="160" w:line="240" w:lineRule="exact"/>
      <w:jc w:val="both"/>
    </w:pPr>
    <w:rPr>
      <w:rFonts w:eastAsia="Times New Roman" w:cs="Times New Roman"/>
      <w:sz w:val="20"/>
      <w:szCs w:val="22"/>
    </w:rPr>
  </w:style>
  <w:style w:type="paragraph" w:customStyle="1" w:styleId="CharChar1CharCharChar0">
    <w:name w:val="Char Char1 Char Char Char"/>
    <w:basedOn w:val="Normal"/>
    <w:semiHidden/>
    <w:rsid w:val="0009347B"/>
    <w:pPr>
      <w:spacing w:before="0" w:after="160" w:line="240" w:lineRule="exact"/>
      <w:jc w:val="both"/>
    </w:pPr>
    <w:rPr>
      <w:rFonts w:eastAsia="Times New Roman" w:cs="Times New Roman"/>
      <w:sz w:val="20"/>
      <w:szCs w:val="22"/>
    </w:rPr>
  </w:style>
  <w:style w:type="paragraph" w:styleId="Revision">
    <w:name w:val="Revision"/>
    <w:hidden/>
    <w:uiPriority w:val="99"/>
    <w:semiHidden/>
    <w:rsid w:val="0088565C"/>
    <w:pPr>
      <w:spacing w:after="0" w:line="240" w:lineRule="auto"/>
    </w:pPr>
    <w:rPr>
      <w:sz w:val="22"/>
    </w:rPr>
  </w:style>
  <w:style w:type="paragraph" w:styleId="ListNumber">
    <w:name w:val="List Number"/>
    <w:basedOn w:val="BodyText"/>
    <w:rsid w:val="00543954"/>
    <w:pPr>
      <w:numPr>
        <w:numId w:val="9"/>
      </w:numPr>
    </w:pPr>
  </w:style>
  <w:style w:type="paragraph" w:styleId="NormalWeb">
    <w:name w:val="Normal (Web)"/>
    <w:basedOn w:val="Normal"/>
    <w:unhideWhenUsed/>
    <w:rsid w:val="00A659E8"/>
    <w:pPr>
      <w:spacing w:before="100" w:beforeAutospacing="1" w:after="100" w:afterAutospacing="1" w:line="240" w:lineRule="auto"/>
    </w:pPr>
    <w:rPr>
      <w:rFonts w:ascii="Times New Roman" w:eastAsia="Times New Roman" w:hAnsi="Times New Roman" w:cs="Times New Roman"/>
      <w:sz w:val="24"/>
      <w:lang w:eastAsia="en-NZ"/>
    </w:rPr>
  </w:style>
  <w:style w:type="paragraph" w:styleId="NormalIndent">
    <w:name w:val="Normal Indent"/>
    <w:basedOn w:val="Normal"/>
    <w:unhideWhenUsed/>
    <w:rsid w:val="00630AFD"/>
    <w:pPr>
      <w:spacing w:line="240" w:lineRule="auto"/>
      <w:ind w:left="720"/>
    </w:pPr>
    <w:rPr>
      <w:rFonts w:eastAsia="Times New Roman" w:cs="Times New Roman"/>
      <w:sz w:val="20"/>
      <w:szCs w:val="20"/>
      <w:lang w:val="en-GB"/>
    </w:rPr>
  </w:style>
  <w:style w:type="paragraph" w:customStyle="1" w:styleId="CharChar1CharCharChar1">
    <w:name w:val="Char Char1 Char Char Char1"/>
    <w:basedOn w:val="Normal"/>
    <w:semiHidden/>
    <w:rsid w:val="008E0CD2"/>
    <w:pPr>
      <w:spacing w:before="0" w:after="160" w:line="240" w:lineRule="exact"/>
      <w:jc w:val="both"/>
    </w:pPr>
    <w:rPr>
      <w:rFonts w:eastAsia="Times New Roman" w:cs="Times New Roman"/>
      <w:sz w:val="20"/>
      <w:szCs w:val="22"/>
    </w:rPr>
  </w:style>
  <w:style w:type="paragraph" w:customStyle="1" w:styleId="note">
    <w:name w:val="note"/>
    <w:rsid w:val="008E0CD2"/>
    <w:pPr>
      <w:spacing w:before="120" w:after="120" w:line="240" w:lineRule="auto"/>
      <w:ind w:left="851"/>
      <w:jc w:val="both"/>
    </w:pPr>
    <w:rPr>
      <w:rFonts w:eastAsia="Times New Roman" w:cs="Times New Roman"/>
      <w:bCs/>
      <w:i/>
      <w:iCs/>
      <w:sz w:val="18"/>
      <w:szCs w:val="20"/>
    </w:rPr>
  </w:style>
  <w:style w:type="paragraph" w:customStyle="1" w:styleId="Title12">
    <w:name w:val="Title 12"/>
    <w:basedOn w:val="Normal"/>
    <w:next w:val="Normal"/>
    <w:rsid w:val="008E0CD2"/>
    <w:pPr>
      <w:tabs>
        <w:tab w:val="right" w:pos="7600"/>
      </w:tabs>
      <w:spacing w:line="240" w:lineRule="auto"/>
      <w:jc w:val="both"/>
    </w:pPr>
    <w:rPr>
      <w:rFonts w:ascii="Arial Mäori" w:eastAsia="Times New Roman" w:hAnsi="Arial Mäori" w:cs="Times New Roman"/>
      <w:b/>
      <w:szCs w:val="20"/>
    </w:rPr>
  </w:style>
  <w:style w:type="paragraph" w:customStyle="1" w:styleId="Tabletext">
    <w:name w:val="Table text"/>
    <w:basedOn w:val="Normal"/>
    <w:link w:val="TabletextChar"/>
    <w:rsid w:val="008E0CD2"/>
    <w:pPr>
      <w:spacing w:before="80" w:after="80" w:line="240" w:lineRule="auto"/>
    </w:pPr>
    <w:rPr>
      <w:rFonts w:eastAsia="Times New Roman" w:cs="Times New Roman"/>
      <w:sz w:val="20"/>
    </w:rPr>
  </w:style>
  <w:style w:type="character" w:customStyle="1" w:styleId="TabletextChar">
    <w:name w:val="Table text Char"/>
    <w:link w:val="Tabletext"/>
    <w:rsid w:val="008E0CD2"/>
    <w:rPr>
      <w:rFonts w:eastAsia="Times New Roman" w:cs="Times New Roman"/>
      <w:sz w:val="20"/>
    </w:rPr>
  </w:style>
  <w:style w:type="paragraph" w:customStyle="1" w:styleId="Indent1">
    <w:name w:val="Indent 1"/>
    <w:basedOn w:val="Normal"/>
    <w:autoRedefine/>
    <w:rsid w:val="008E0CD2"/>
    <w:pPr>
      <w:numPr>
        <w:ilvl w:val="3"/>
        <w:numId w:val="18"/>
      </w:numPr>
      <w:tabs>
        <w:tab w:val="left" w:pos="567"/>
      </w:tabs>
      <w:spacing w:line="240" w:lineRule="auto"/>
    </w:pPr>
    <w:rPr>
      <w:rFonts w:eastAsia="Times New Roman" w:cs="Times New Roman"/>
      <w:sz w:val="20"/>
    </w:rPr>
  </w:style>
  <w:style w:type="paragraph" w:customStyle="1" w:styleId="Title14">
    <w:name w:val="Title 14"/>
    <w:next w:val="Normal"/>
    <w:rsid w:val="008E0CD2"/>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8E0CD2"/>
    <w:pPr>
      <w:numPr>
        <w:numId w:val="19"/>
      </w:numPr>
      <w:tabs>
        <w:tab w:val="left" w:pos="1134"/>
        <w:tab w:val="left" w:pos="1644"/>
      </w:tabs>
      <w:spacing w:line="240" w:lineRule="auto"/>
    </w:pPr>
    <w:rPr>
      <w:rFonts w:eastAsia="Times New Roman" w:cs="Times New Roman"/>
      <w:sz w:val="20"/>
    </w:rPr>
  </w:style>
  <w:style w:type="paragraph" w:customStyle="1" w:styleId="Indent3">
    <w:name w:val="Indent 3"/>
    <w:rsid w:val="008E0CD2"/>
    <w:pPr>
      <w:numPr>
        <w:numId w:val="14"/>
      </w:numPr>
      <w:spacing w:after="0" w:line="240" w:lineRule="auto"/>
    </w:pPr>
    <w:rPr>
      <w:rFonts w:eastAsia="Times New Roman" w:cs="Times New Roman"/>
      <w:sz w:val="20"/>
      <w:szCs w:val="20"/>
      <w:lang w:val="en-AU"/>
    </w:rPr>
  </w:style>
  <w:style w:type="paragraph" w:customStyle="1" w:styleId="Indent4">
    <w:name w:val="Indent 4"/>
    <w:rsid w:val="008E0CD2"/>
    <w:pPr>
      <w:numPr>
        <w:numId w:val="15"/>
      </w:numPr>
      <w:spacing w:after="0" w:line="240" w:lineRule="auto"/>
      <w:ind w:left="2438" w:hanging="397"/>
    </w:pPr>
    <w:rPr>
      <w:rFonts w:eastAsia="Times New Roman" w:cs="Times New Roman"/>
      <w:sz w:val="20"/>
      <w:szCs w:val="20"/>
      <w:lang w:val="en-AU"/>
    </w:rPr>
  </w:style>
  <w:style w:type="paragraph" w:styleId="TOC4">
    <w:name w:val="toc 4"/>
    <w:basedOn w:val="Normal"/>
    <w:next w:val="Normal"/>
    <w:autoRedefine/>
    <w:uiPriority w:val="39"/>
    <w:rsid w:val="008E0CD2"/>
    <w:pPr>
      <w:tabs>
        <w:tab w:val="left" w:pos="2552"/>
        <w:tab w:val="right" w:leader="dot" w:pos="9639"/>
      </w:tabs>
      <w:spacing w:before="60" w:after="60" w:line="240" w:lineRule="auto"/>
      <w:ind w:left="1701"/>
    </w:pPr>
    <w:rPr>
      <w:rFonts w:eastAsia="Times New Roman" w:cs="Times New Roman"/>
      <w:sz w:val="18"/>
    </w:rPr>
  </w:style>
  <w:style w:type="paragraph" w:styleId="TOC5">
    <w:name w:val="toc 5"/>
    <w:basedOn w:val="Normal"/>
    <w:next w:val="Normal"/>
    <w:autoRedefine/>
    <w:uiPriority w:val="39"/>
    <w:rsid w:val="008E0CD2"/>
    <w:pPr>
      <w:spacing w:line="240" w:lineRule="auto"/>
      <w:ind w:left="800"/>
    </w:pPr>
    <w:rPr>
      <w:rFonts w:eastAsia="Times New Roman" w:cs="Times New Roman"/>
      <w:sz w:val="20"/>
    </w:rPr>
  </w:style>
  <w:style w:type="paragraph" w:styleId="TOC6">
    <w:name w:val="toc 6"/>
    <w:basedOn w:val="Normal"/>
    <w:next w:val="Normal"/>
    <w:autoRedefine/>
    <w:uiPriority w:val="39"/>
    <w:rsid w:val="008E0CD2"/>
    <w:pPr>
      <w:spacing w:line="240" w:lineRule="auto"/>
      <w:ind w:left="1000"/>
    </w:pPr>
    <w:rPr>
      <w:rFonts w:eastAsia="Times New Roman" w:cs="Times New Roman"/>
      <w:sz w:val="20"/>
    </w:rPr>
  </w:style>
  <w:style w:type="paragraph" w:styleId="TOC7">
    <w:name w:val="toc 7"/>
    <w:basedOn w:val="Normal"/>
    <w:next w:val="Normal"/>
    <w:autoRedefine/>
    <w:uiPriority w:val="39"/>
    <w:rsid w:val="008E0CD2"/>
    <w:pPr>
      <w:spacing w:line="240" w:lineRule="auto"/>
      <w:ind w:left="1200"/>
    </w:pPr>
    <w:rPr>
      <w:rFonts w:eastAsia="Times New Roman" w:cs="Times New Roman"/>
      <w:sz w:val="20"/>
    </w:rPr>
  </w:style>
  <w:style w:type="paragraph" w:styleId="TOC8">
    <w:name w:val="toc 8"/>
    <w:basedOn w:val="Normal"/>
    <w:next w:val="Normal"/>
    <w:autoRedefine/>
    <w:uiPriority w:val="39"/>
    <w:rsid w:val="008E0CD2"/>
    <w:pPr>
      <w:spacing w:line="240" w:lineRule="auto"/>
      <w:ind w:left="1400"/>
    </w:pPr>
    <w:rPr>
      <w:rFonts w:eastAsia="Times New Roman" w:cs="Times New Roman"/>
      <w:sz w:val="20"/>
    </w:rPr>
  </w:style>
  <w:style w:type="paragraph" w:styleId="TOC9">
    <w:name w:val="toc 9"/>
    <w:basedOn w:val="Normal"/>
    <w:next w:val="Normal"/>
    <w:autoRedefine/>
    <w:uiPriority w:val="39"/>
    <w:rsid w:val="008E0CD2"/>
    <w:pPr>
      <w:spacing w:line="240" w:lineRule="auto"/>
      <w:ind w:left="1600"/>
    </w:pPr>
    <w:rPr>
      <w:rFonts w:eastAsia="Times New Roman" w:cs="Times New Roman"/>
      <w:sz w:val="20"/>
    </w:rPr>
  </w:style>
  <w:style w:type="paragraph" w:customStyle="1" w:styleId="FrontPageHeader">
    <w:name w:val="Front Page Header"/>
    <w:basedOn w:val="Normal"/>
    <w:rsid w:val="008E0CD2"/>
    <w:pPr>
      <w:spacing w:line="240" w:lineRule="auto"/>
      <w:ind w:left="113" w:right="113"/>
    </w:pPr>
    <w:rPr>
      <w:rFonts w:eastAsia="Times New Roman" w:cs="Times New Roman"/>
      <w:b/>
      <w:bCs/>
      <w:sz w:val="48"/>
      <w:szCs w:val="48"/>
    </w:rPr>
  </w:style>
  <w:style w:type="paragraph" w:customStyle="1" w:styleId="StyleFrontPageHeader24pt">
    <w:name w:val="Style Front Page Header + 24 pt"/>
    <w:basedOn w:val="FrontPageHeader"/>
    <w:rsid w:val="008E0CD2"/>
  </w:style>
  <w:style w:type="paragraph" w:customStyle="1" w:styleId="Normallarge">
    <w:name w:val="Normal large"/>
    <w:basedOn w:val="Normal"/>
    <w:rsid w:val="008E0CD2"/>
    <w:pPr>
      <w:tabs>
        <w:tab w:val="left" w:pos="0"/>
      </w:tabs>
      <w:spacing w:line="240" w:lineRule="auto"/>
    </w:pPr>
    <w:rPr>
      <w:rFonts w:eastAsia="Times New Roman" w:cs="Times New Roman"/>
      <w:b/>
      <w:sz w:val="32"/>
      <w:szCs w:val="32"/>
    </w:rPr>
  </w:style>
  <w:style w:type="paragraph" w:customStyle="1" w:styleId="DraftHeader">
    <w:name w:val="Draft Header"/>
    <w:basedOn w:val="Normal"/>
    <w:rsid w:val="008E0CD2"/>
    <w:pPr>
      <w:tabs>
        <w:tab w:val="left" w:pos="0"/>
      </w:tabs>
      <w:spacing w:line="240" w:lineRule="auto"/>
    </w:pPr>
    <w:rPr>
      <w:rFonts w:eastAsia="Times New Roman" w:cs="Times New Roman"/>
      <w:b/>
      <w:i/>
      <w:sz w:val="180"/>
    </w:rPr>
  </w:style>
  <w:style w:type="paragraph" w:customStyle="1" w:styleId="FrontPageHeaderCentre">
    <w:name w:val="Front Page Header Centre"/>
    <w:basedOn w:val="FrontPageHeader"/>
    <w:rsid w:val="008E0CD2"/>
    <w:pPr>
      <w:jc w:val="center"/>
    </w:pPr>
  </w:style>
  <w:style w:type="paragraph" w:customStyle="1" w:styleId="Tableheading">
    <w:name w:val="Table heading"/>
    <w:basedOn w:val="Normal"/>
    <w:rsid w:val="008E0CD2"/>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8E0CD2"/>
    <w:pPr>
      <w:keepNext/>
      <w:keepLines/>
      <w:spacing w:before="180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8E0CD2"/>
    <w:pPr>
      <w:spacing w:after="0" w:line="240" w:lineRule="auto"/>
    </w:pPr>
    <w:rPr>
      <w:rFonts w:ascii="Times New Roman" w:eastAsia="Times New Roman" w:hAnsi="Times New Roman" w:cs="Times New Roman"/>
      <w:sz w:val="20"/>
      <w:szCs w:val="20"/>
      <w:lang w:val="en-US"/>
    </w:rPr>
  </w:style>
  <w:style w:type="paragraph" w:styleId="ListBullet">
    <w:name w:val="List Bullet"/>
    <w:basedOn w:val="Normal"/>
    <w:rsid w:val="008E0CD2"/>
    <w:pPr>
      <w:numPr>
        <w:numId w:val="13"/>
      </w:numPr>
      <w:spacing w:line="240" w:lineRule="auto"/>
    </w:pPr>
    <w:rPr>
      <w:rFonts w:eastAsia="Times New Roman" w:cs="Times New Roman"/>
      <w:sz w:val="20"/>
    </w:rPr>
  </w:style>
  <w:style w:type="paragraph" w:customStyle="1" w:styleId="Bullet">
    <w:name w:val="Bullet"/>
    <w:basedOn w:val="Normal"/>
    <w:rsid w:val="008E0CD2"/>
    <w:pPr>
      <w:numPr>
        <w:numId w:val="16"/>
      </w:numPr>
      <w:spacing w:line="240" w:lineRule="auto"/>
    </w:pPr>
    <w:rPr>
      <w:rFonts w:ascii="Arial Mäori" w:eastAsia="Times New Roman" w:hAnsi="Arial Mäori" w:cs="Times New Roman"/>
      <w:sz w:val="20"/>
      <w:szCs w:val="20"/>
      <w:lang w:eastAsia="en-GB"/>
    </w:rPr>
  </w:style>
  <w:style w:type="paragraph" w:customStyle="1" w:styleId="TableText0">
    <w:name w:val="TableText"/>
    <w:basedOn w:val="Normal"/>
    <w:rsid w:val="008E0CD2"/>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0"/>
    <w:rsid w:val="008E0CD2"/>
    <w:pPr>
      <w:numPr>
        <w:numId w:val="12"/>
      </w:numPr>
      <w:spacing w:before="0"/>
    </w:pPr>
  </w:style>
  <w:style w:type="paragraph" w:customStyle="1" w:styleId="Box">
    <w:name w:val="Box"/>
    <w:basedOn w:val="Normal"/>
    <w:rsid w:val="008E0CD2"/>
    <w:pPr>
      <w:pBdr>
        <w:top w:val="single" w:sz="4" w:space="12" w:color="auto"/>
        <w:left w:val="single" w:sz="4" w:space="12" w:color="auto"/>
        <w:bottom w:val="single" w:sz="4" w:space="12" w:color="auto"/>
        <w:right w:val="single" w:sz="4" w:space="12" w:color="auto"/>
      </w:pBdr>
      <w:spacing w:line="240" w:lineRule="auto"/>
      <w:ind w:left="284" w:right="284"/>
    </w:pPr>
    <w:rPr>
      <w:rFonts w:ascii="Arial Mäori" w:eastAsia="Times New Roman" w:hAnsi="Arial Mäori" w:cs="Times New Roman"/>
      <w:szCs w:val="20"/>
      <w:lang w:eastAsia="en-GB"/>
    </w:rPr>
  </w:style>
  <w:style w:type="paragraph" w:styleId="BodyTextIndent">
    <w:name w:val="Body Text Indent"/>
    <w:basedOn w:val="Normal"/>
    <w:link w:val="BodyTextIndentChar"/>
    <w:rsid w:val="008E0CD2"/>
    <w:pPr>
      <w:tabs>
        <w:tab w:val="left" w:pos="567"/>
      </w:tabs>
      <w:spacing w:line="240" w:lineRule="auto"/>
      <w:ind w:left="567"/>
    </w:pPr>
    <w:rPr>
      <w:rFonts w:eastAsia="Times New Roman" w:cs="Times New Roman"/>
      <w:color w:val="000000"/>
      <w:sz w:val="20"/>
    </w:rPr>
  </w:style>
  <w:style w:type="character" w:customStyle="1" w:styleId="BodyTextIndentChar">
    <w:name w:val="Body Text Indent Char"/>
    <w:basedOn w:val="DefaultParagraphFont"/>
    <w:link w:val="BodyTextIndent"/>
    <w:rsid w:val="008E0CD2"/>
    <w:rPr>
      <w:rFonts w:eastAsia="Times New Roman" w:cs="Times New Roman"/>
      <w:color w:val="000000"/>
      <w:sz w:val="20"/>
    </w:rPr>
  </w:style>
  <w:style w:type="paragraph" w:styleId="BodyTextIndent2">
    <w:name w:val="Body Text Indent 2"/>
    <w:basedOn w:val="Normal"/>
    <w:link w:val="BodyTextIndent2Char"/>
    <w:rsid w:val="008E0CD2"/>
    <w:pPr>
      <w:tabs>
        <w:tab w:val="left" w:pos="851"/>
      </w:tabs>
      <w:spacing w:line="240" w:lineRule="auto"/>
      <w:ind w:left="851"/>
    </w:pPr>
    <w:rPr>
      <w:rFonts w:eastAsia="Times New Roman" w:cs="Times New Roman"/>
      <w:sz w:val="20"/>
    </w:rPr>
  </w:style>
  <w:style w:type="character" w:customStyle="1" w:styleId="BodyTextIndent2Char">
    <w:name w:val="Body Text Indent 2 Char"/>
    <w:basedOn w:val="DefaultParagraphFont"/>
    <w:link w:val="BodyTextIndent2"/>
    <w:rsid w:val="008E0CD2"/>
    <w:rPr>
      <w:rFonts w:eastAsia="Times New Roman" w:cs="Times New Roman"/>
      <w:sz w:val="20"/>
    </w:rPr>
  </w:style>
  <w:style w:type="paragraph" w:styleId="BodyTextIndent3">
    <w:name w:val="Body Text Indent 3"/>
    <w:basedOn w:val="Normal"/>
    <w:link w:val="BodyTextIndent3Char"/>
    <w:rsid w:val="008E0CD2"/>
    <w:pPr>
      <w:spacing w:line="240" w:lineRule="auto"/>
      <w:ind w:left="900"/>
    </w:pPr>
    <w:rPr>
      <w:rFonts w:eastAsia="Times New Roman" w:cs="Times New Roman"/>
      <w:sz w:val="20"/>
      <w:szCs w:val="19"/>
    </w:rPr>
  </w:style>
  <w:style w:type="character" w:customStyle="1" w:styleId="BodyTextIndent3Char">
    <w:name w:val="Body Text Indent 3 Char"/>
    <w:basedOn w:val="DefaultParagraphFont"/>
    <w:link w:val="BodyTextIndent3"/>
    <w:rsid w:val="008E0CD2"/>
    <w:rPr>
      <w:rFonts w:eastAsia="Times New Roman" w:cs="Times New Roman"/>
      <w:sz w:val="20"/>
      <w:szCs w:val="19"/>
    </w:rPr>
  </w:style>
  <w:style w:type="paragraph" w:styleId="BlockText">
    <w:name w:val="Block Text"/>
    <w:basedOn w:val="Normal"/>
    <w:rsid w:val="008E0CD2"/>
    <w:pPr>
      <w:spacing w:line="240" w:lineRule="auto"/>
      <w:ind w:left="900" w:right="903"/>
    </w:pPr>
    <w:rPr>
      <w:rFonts w:eastAsia="Times New Roman" w:cs="Times New Roman"/>
      <w:sz w:val="20"/>
      <w:szCs w:val="19"/>
    </w:rPr>
  </w:style>
  <w:style w:type="paragraph" w:customStyle="1" w:styleId="Bullet1">
    <w:name w:val="Bullet 1"/>
    <w:basedOn w:val="Normal"/>
    <w:rsid w:val="008E0CD2"/>
    <w:pPr>
      <w:numPr>
        <w:numId w:val="17"/>
      </w:numPr>
      <w:spacing w:line="240" w:lineRule="auto"/>
    </w:pPr>
    <w:rPr>
      <w:rFonts w:eastAsia="Times New Roman" w:cs="Times New Roman"/>
      <w:sz w:val="20"/>
    </w:rPr>
  </w:style>
  <w:style w:type="paragraph" w:styleId="HTMLPreformatted">
    <w:name w:val="HTML Preformatted"/>
    <w:basedOn w:val="Normal"/>
    <w:link w:val="HTMLPreformattedChar"/>
    <w:rsid w:val="008E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8E0CD2"/>
    <w:rPr>
      <w:rFonts w:ascii="Courier New" w:eastAsia="Courier New" w:hAnsi="Courier New" w:cs="Courier New"/>
      <w:sz w:val="20"/>
      <w:szCs w:val="20"/>
      <w:lang w:val="en-AU"/>
    </w:rPr>
  </w:style>
  <w:style w:type="paragraph" w:customStyle="1" w:styleId="xl24">
    <w:name w:val="xl24"/>
    <w:basedOn w:val="Normal"/>
    <w:rsid w:val="008E0C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val="en-AU"/>
    </w:rPr>
  </w:style>
  <w:style w:type="paragraph" w:customStyle="1" w:styleId="xl25">
    <w:name w:val="xl25"/>
    <w:basedOn w:val="Normal"/>
    <w:rsid w:val="008E0CD2"/>
    <w:pPr>
      <w:shd w:val="clear" w:color="auto" w:fill="C0C0C0"/>
      <w:spacing w:before="100" w:beforeAutospacing="1" w:after="100" w:afterAutospacing="1" w:line="240" w:lineRule="auto"/>
      <w:textAlignment w:val="top"/>
    </w:pPr>
    <w:rPr>
      <w:rFonts w:eastAsia="Arial Unicode MS" w:cs="Arial"/>
      <w:sz w:val="16"/>
      <w:szCs w:val="16"/>
      <w:lang w:val="en-AU"/>
    </w:rPr>
  </w:style>
  <w:style w:type="paragraph" w:customStyle="1" w:styleId="xl26">
    <w:name w:val="xl26"/>
    <w:basedOn w:val="Normal"/>
    <w:rsid w:val="008E0C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color w:val="FF0000"/>
      <w:sz w:val="16"/>
      <w:szCs w:val="16"/>
      <w:lang w:val="en-AU"/>
    </w:rPr>
  </w:style>
  <w:style w:type="paragraph" w:customStyle="1" w:styleId="xl27">
    <w:name w:val="xl27"/>
    <w:basedOn w:val="Normal"/>
    <w:rsid w:val="008E0CD2"/>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b/>
      <w:bCs/>
      <w:sz w:val="16"/>
      <w:szCs w:val="16"/>
      <w:lang w:val="en-AU"/>
    </w:rPr>
  </w:style>
  <w:style w:type="paragraph" w:customStyle="1" w:styleId="xl28">
    <w:name w:val="xl28"/>
    <w:basedOn w:val="Normal"/>
    <w:rsid w:val="008E0C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val="en-AU"/>
    </w:rPr>
  </w:style>
  <w:style w:type="paragraph" w:customStyle="1" w:styleId="xl29">
    <w:name w:val="xl29"/>
    <w:basedOn w:val="Normal"/>
    <w:rsid w:val="008E0CD2"/>
    <w:pPr>
      <w:pBdr>
        <w:left w:val="single" w:sz="4" w:space="0" w:color="auto"/>
        <w:right w:val="single" w:sz="4" w:space="0" w:color="auto"/>
      </w:pBdr>
      <w:spacing w:before="100" w:beforeAutospacing="1" w:after="100" w:afterAutospacing="1" w:line="240" w:lineRule="auto"/>
      <w:textAlignment w:val="top"/>
    </w:pPr>
    <w:rPr>
      <w:rFonts w:eastAsia="Arial Unicode MS" w:cs="Arial"/>
      <w:b/>
      <w:bCs/>
      <w:sz w:val="16"/>
      <w:szCs w:val="16"/>
      <w:lang w:val="en-AU"/>
    </w:rPr>
  </w:style>
  <w:style w:type="paragraph" w:customStyle="1" w:styleId="xl30">
    <w:name w:val="xl30"/>
    <w:basedOn w:val="Normal"/>
    <w:rsid w:val="008E0CD2"/>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b/>
      <w:bCs/>
      <w:sz w:val="16"/>
      <w:szCs w:val="16"/>
      <w:lang w:val="en-AU"/>
    </w:rPr>
  </w:style>
  <w:style w:type="paragraph" w:customStyle="1" w:styleId="xl31">
    <w:name w:val="xl31"/>
    <w:basedOn w:val="Normal"/>
    <w:rsid w:val="008E0CD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32">
    <w:name w:val="xl32"/>
    <w:basedOn w:val="Normal"/>
    <w:rsid w:val="008E0CD2"/>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b/>
      <w:bCs/>
      <w:sz w:val="16"/>
      <w:szCs w:val="16"/>
      <w:lang w:val="en-AU"/>
    </w:rPr>
  </w:style>
  <w:style w:type="paragraph" w:customStyle="1" w:styleId="xl33">
    <w:name w:val="xl33"/>
    <w:basedOn w:val="Normal"/>
    <w:rsid w:val="008E0CD2"/>
    <w:pPr>
      <w:pBdr>
        <w:left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b/>
      <w:bCs/>
      <w:sz w:val="16"/>
      <w:szCs w:val="16"/>
      <w:lang w:val="en-AU"/>
    </w:rPr>
  </w:style>
  <w:style w:type="paragraph" w:customStyle="1" w:styleId="xl34">
    <w:name w:val="xl34"/>
    <w:basedOn w:val="Normal"/>
    <w:rsid w:val="008E0CD2"/>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b/>
      <w:bCs/>
      <w:sz w:val="16"/>
      <w:szCs w:val="16"/>
      <w:lang w:val="en-AU"/>
    </w:rPr>
  </w:style>
  <w:style w:type="paragraph" w:customStyle="1" w:styleId="xl35">
    <w:name w:val="xl35"/>
    <w:basedOn w:val="Normal"/>
    <w:rsid w:val="008E0CD2"/>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AU"/>
    </w:rPr>
  </w:style>
  <w:style w:type="paragraph" w:customStyle="1" w:styleId="xl36">
    <w:name w:val="xl36"/>
    <w:basedOn w:val="Normal"/>
    <w:rsid w:val="008E0C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val="en-AU"/>
    </w:rPr>
  </w:style>
  <w:style w:type="paragraph" w:customStyle="1" w:styleId="xl37">
    <w:name w:val="xl37"/>
    <w:basedOn w:val="Normal"/>
    <w:rsid w:val="008E0CD2"/>
    <w:pPr>
      <w:pBdr>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AU"/>
    </w:rPr>
  </w:style>
  <w:style w:type="paragraph" w:customStyle="1" w:styleId="xl38">
    <w:name w:val="xl38"/>
    <w:basedOn w:val="Normal"/>
    <w:rsid w:val="008E0C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color w:val="FF0000"/>
      <w:sz w:val="16"/>
      <w:szCs w:val="16"/>
      <w:lang w:val="en-AU"/>
    </w:rPr>
  </w:style>
  <w:style w:type="paragraph" w:customStyle="1" w:styleId="xl39">
    <w:name w:val="xl39"/>
    <w:basedOn w:val="Normal"/>
    <w:rsid w:val="008E0CD2"/>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40">
    <w:name w:val="xl40"/>
    <w:basedOn w:val="Normal"/>
    <w:rsid w:val="008E0CD2"/>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val="en-AU"/>
    </w:rPr>
  </w:style>
  <w:style w:type="paragraph" w:customStyle="1" w:styleId="xl41">
    <w:name w:val="xl41"/>
    <w:basedOn w:val="Normal"/>
    <w:rsid w:val="008E0CD2"/>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42">
    <w:name w:val="xl42"/>
    <w:basedOn w:val="Normal"/>
    <w:rsid w:val="008E0CD2"/>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43">
    <w:name w:val="xl43"/>
    <w:basedOn w:val="Normal"/>
    <w:rsid w:val="008E0CD2"/>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val="en-AU"/>
    </w:rPr>
  </w:style>
  <w:style w:type="paragraph" w:customStyle="1" w:styleId="xl44">
    <w:name w:val="xl44"/>
    <w:basedOn w:val="Normal"/>
    <w:rsid w:val="008E0CD2"/>
    <w:pPr>
      <w:pBdr>
        <w:left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45">
    <w:name w:val="xl45"/>
    <w:basedOn w:val="Normal"/>
    <w:rsid w:val="008E0CD2"/>
    <w:pP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tabletext1">
    <w:name w:val="table text"/>
    <w:basedOn w:val="Normal"/>
    <w:rsid w:val="008E0CD2"/>
    <w:pPr>
      <w:spacing w:before="60" w:after="60" w:line="240" w:lineRule="auto"/>
    </w:pPr>
    <w:rPr>
      <w:rFonts w:eastAsia="Times New Roman" w:cs="Times New Roman"/>
      <w:sz w:val="20"/>
      <w:lang w:val="en-AU"/>
    </w:rPr>
  </w:style>
  <w:style w:type="paragraph" w:customStyle="1" w:styleId="Codetableheading">
    <w:name w:val="Code table heading"/>
    <w:basedOn w:val="Tableheading"/>
    <w:rsid w:val="008E0CD2"/>
    <w:pPr>
      <w:jc w:val="left"/>
    </w:pPr>
    <w:rPr>
      <w:color w:val="auto"/>
      <w:szCs w:val="19"/>
    </w:rPr>
  </w:style>
  <w:style w:type="paragraph" w:customStyle="1" w:styleId="Textindentlettered">
    <w:name w:val="Text indent lettered"/>
    <w:basedOn w:val="Indent1"/>
    <w:rsid w:val="008E0CD2"/>
    <w:pPr>
      <w:numPr>
        <w:ilvl w:val="0"/>
      </w:numPr>
    </w:pPr>
  </w:style>
  <w:style w:type="character" w:styleId="PageNumber">
    <w:name w:val="page number"/>
    <w:basedOn w:val="DefaultParagraphFont"/>
    <w:rsid w:val="008E0CD2"/>
  </w:style>
  <w:style w:type="paragraph" w:customStyle="1" w:styleId="StyleLeft127cm">
    <w:name w:val="Style Left:  1.27 cm"/>
    <w:basedOn w:val="Normal"/>
    <w:rsid w:val="008E0CD2"/>
    <w:pPr>
      <w:spacing w:before="60" w:after="60" w:line="360" w:lineRule="auto"/>
      <w:ind w:left="720"/>
    </w:pPr>
    <w:rPr>
      <w:rFonts w:eastAsia="Times New Roman" w:cs="Times New Roman"/>
      <w:sz w:val="24"/>
      <w:szCs w:val="20"/>
    </w:rPr>
  </w:style>
  <w:style w:type="character" w:styleId="Strong">
    <w:name w:val="Strong"/>
    <w:basedOn w:val="DefaultParagraphFont"/>
    <w:uiPriority w:val="22"/>
    <w:qFormat/>
    <w:rsid w:val="008E0CD2"/>
    <w:rPr>
      <w:b/>
    </w:rPr>
  </w:style>
  <w:style w:type="paragraph" w:customStyle="1" w:styleId="TableFootnote">
    <w:name w:val="Table Footnote"/>
    <w:basedOn w:val="Normal"/>
    <w:rsid w:val="008E0CD2"/>
    <w:pPr>
      <w:keepLines/>
      <w:spacing w:before="6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8E0CD2"/>
    <w:pPr>
      <w:spacing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8E0CD2"/>
    <w:rPr>
      <w:rFonts w:ascii="Times New Roman" w:eastAsia="Times New Roman" w:hAnsi="Times New Roman" w:cs="Times New Roman"/>
      <w:i/>
      <w:iCs/>
      <w:szCs w:val="20"/>
      <w:lang w:val="en-AU"/>
    </w:rPr>
  </w:style>
  <w:style w:type="paragraph" w:customStyle="1" w:styleId="Note0">
    <w:name w:val="Note"/>
    <w:basedOn w:val="Normal"/>
    <w:next w:val="Normal"/>
    <w:rsid w:val="008E0CD2"/>
    <w:pPr>
      <w:spacing w:line="240" w:lineRule="auto"/>
      <w:ind w:left="284" w:hanging="284"/>
      <w:jc w:val="both"/>
    </w:pPr>
    <w:rPr>
      <w:rFonts w:eastAsia="Times New Roman" w:cs="Arial"/>
      <w:sz w:val="18"/>
      <w:szCs w:val="18"/>
    </w:rPr>
  </w:style>
  <w:style w:type="paragraph" w:customStyle="1" w:styleId="wfxRecipient">
    <w:name w:val="wfxRecipient"/>
    <w:basedOn w:val="Normal"/>
    <w:rsid w:val="008E0CD2"/>
    <w:pPr>
      <w:spacing w:line="240" w:lineRule="auto"/>
      <w:jc w:val="both"/>
    </w:pPr>
    <w:rPr>
      <w:rFonts w:ascii="Gill Sans" w:eastAsia="Times New Roman" w:hAnsi="Gill Sans" w:cs="Times New Roman"/>
      <w:szCs w:val="22"/>
      <w:lang w:val="en-AU"/>
    </w:rPr>
  </w:style>
  <w:style w:type="paragraph" w:customStyle="1" w:styleId="StyleFrontPage">
    <w:name w:val="Style Front Page"/>
    <w:basedOn w:val="Normallarge"/>
    <w:rsid w:val="008E0CD2"/>
    <w:pPr>
      <w:jc w:val="center"/>
    </w:pPr>
    <w:rPr>
      <w:sz w:val="38"/>
    </w:rPr>
  </w:style>
  <w:style w:type="paragraph" w:customStyle="1" w:styleId="NormalinTable">
    <w:name w:val="Normal in Table"/>
    <w:basedOn w:val="Normal"/>
    <w:rsid w:val="008E0CD2"/>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8E0CD2"/>
    <w:rPr>
      <w:rFonts w:ascii="Times New Roman" w:eastAsia="Times New Roman" w:hAnsi="Times New Roman" w:cs="Times New Roman"/>
      <w:sz w:val="20"/>
      <w:szCs w:val="20"/>
      <w:lang w:val="en-AU"/>
    </w:rPr>
  </w:style>
  <w:style w:type="paragraph" w:styleId="FootnoteText">
    <w:name w:val="footnote text"/>
    <w:basedOn w:val="Normal"/>
    <w:link w:val="FootnoteTextChar"/>
    <w:rsid w:val="008E0CD2"/>
    <w:pPr>
      <w:widowControl w:val="0"/>
      <w:tabs>
        <w:tab w:val="left" w:pos="284"/>
      </w:tabs>
      <w:spacing w:line="240" w:lineRule="auto"/>
      <w:ind w:left="227" w:hanging="227"/>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8E0CD2"/>
    <w:rPr>
      <w:sz w:val="20"/>
      <w:szCs w:val="20"/>
    </w:rPr>
  </w:style>
  <w:style w:type="paragraph" w:customStyle="1" w:styleId="IMDomain">
    <w:name w:val="IM Domain"/>
    <w:basedOn w:val="Normal"/>
    <w:rsid w:val="008E0CD2"/>
    <w:pPr>
      <w:spacing w:line="240" w:lineRule="auto"/>
      <w:ind w:left="2268" w:hanging="567"/>
    </w:pPr>
    <w:rPr>
      <w:rFonts w:ascii="Times New Roman" w:eastAsia="Times New Roman" w:hAnsi="Times New Roman" w:cs="Times New Roman"/>
      <w:sz w:val="20"/>
      <w:szCs w:val="20"/>
      <w:lang w:val="en-US"/>
    </w:rPr>
  </w:style>
  <w:style w:type="paragraph" w:customStyle="1" w:styleId="BlockLine">
    <w:name w:val="Block Line"/>
    <w:basedOn w:val="Normal"/>
    <w:next w:val="Normal"/>
    <w:autoRedefine/>
    <w:rsid w:val="008E0CD2"/>
    <w:pPr>
      <w:pBdr>
        <w:top w:val="single" w:sz="6" w:space="1" w:color="auto"/>
        <w:between w:val="single" w:sz="6" w:space="1" w:color="auto"/>
      </w:pBdr>
      <w:spacing w:line="240" w:lineRule="auto"/>
      <w:ind w:left="1701"/>
    </w:pPr>
    <w:rPr>
      <w:rFonts w:eastAsia="Times New Roman" w:cs="Times New Roman"/>
      <w:sz w:val="20"/>
      <w:szCs w:val="20"/>
      <w:lang w:val="en-US"/>
    </w:rPr>
  </w:style>
  <w:style w:type="paragraph" w:customStyle="1" w:styleId="ContinuedTableLabe">
    <w:name w:val="Continued Table Labe"/>
    <w:basedOn w:val="Normal"/>
    <w:autoRedefine/>
    <w:rsid w:val="008E0CD2"/>
    <w:pPr>
      <w:spacing w:line="240" w:lineRule="auto"/>
    </w:pPr>
    <w:rPr>
      <w:rFonts w:eastAsia="Times New Roman" w:cs="Times New Roman"/>
      <w:b/>
      <w:sz w:val="18"/>
      <w:szCs w:val="20"/>
      <w:lang w:val="en-US"/>
    </w:rPr>
  </w:style>
  <w:style w:type="paragraph" w:customStyle="1" w:styleId="FalseHeading">
    <w:name w:val="False Heading"/>
    <w:basedOn w:val="Heading4"/>
    <w:autoRedefine/>
    <w:rsid w:val="008E0CD2"/>
    <w:pPr>
      <w:keepNext w:val="0"/>
      <w:keepLines w:val="0"/>
      <w:pageBreakBefore/>
      <w:widowControl w:val="0"/>
      <w:numPr>
        <w:ilvl w:val="0"/>
        <w:numId w:val="0"/>
      </w:numPr>
      <w:tabs>
        <w:tab w:val="num" w:pos="1080"/>
        <w:tab w:val="left" w:pos="1701"/>
      </w:tabs>
      <w:spacing w:before="0" w:line="240" w:lineRule="auto"/>
      <w:ind w:left="1701"/>
    </w:pPr>
    <w:rPr>
      <w:rFonts w:ascii="Arial Mäori" w:eastAsia="Times New Roman" w:hAnsi="Arial Mäori" w:cs="Arial"/>
      <w:b/>
      <w:iCs w:val="0"/>
      <w:sz w:val="28"/>
      <w:szCs w:val="20"/>
      <w:lang w:val="en-US"/>
    </w:rPr>
  </w:style>
  <w:style w:type="character" w:customStyle="1" w:styleId="EndnoteTextChar">
    <w:name w:val="Endnote Text Char"/>
    <w:basedOn w:val="DefaultParagraphFont"/>
    <w:link w:val="EndnoteText"/>
    <w:semiHidden/>
    <w:rsid w:val="008E0CD2"/>
    <w:rPr>
      <w:rFonts w:eastAsia="Times New Roman" w:cs="Times New Roman"/>
      <w:sz w:val="20"/>
    </w:rPr>
  </w:style>
  <w:style w:type="paragraph" w:styleId="EndnoteText">
    <w:name w:val="endnote text"/>
    <w:basedOn w:val="Normal"/>
    <w:link w:val="EndnoteTextChar"/>
    <w:semiHidden/>
    <w:unhideWhenUsed/>
    <w:rsid w:val="008E0CD2"/>
    <w:pPr>
      <w:spacing w:line="240" w:lineRule="auto"/>
    </w:pPr>
    <w:rPr>
      <w:rFonts w:eastAsia="Times New Roman" w:cs="Times New Roman"/>
      <w:sz w:val="20"/>
    </w:rPr>
  </w:style>
  <w:style w:type="character" w:customStyle="1" w:styleId="EndnoteTextChar1">
    <w:name w:val="Endnote Text Char1"/>
    <w:basedOn w:val="DefaultParagraphFont"/>
    <w:uiPriority w:val="99"/>
    <w:semiHidden/>
    <w:rsid w:val="008E0CD2"/>
    <w:rPr>
      <w:sz w:val="20"/>
      <w:szCs w:val="20"/>
    </w:rPr>
  </w:style>
  <w:style w:type="paragraph" w:customStyle="1" w:styleId="BlockText11ptRight">
    <w:name w:val="Block Text 11pt Right"/>
    <w:rsid w:val="008E0CD2"/>
    <w:pPr>
      <w:tabs>
        <w:tab w:val="right" w:pos="9600"/>
      </w:tabs>
      <w:spacing w:after="0" w:line="240" w:lineRule="auto"/>
      <w:jc w:val="right"/>
    </w:pPr>
    <w:rPr>
      <w:rFonts w:eastAsia="Times New Roman" w:cs="Times New Roman"/>
      <w:b/>
      <w:bCs/>
      <w:sz w:val="22"/>
      <w:szCs w:val="22"/>
      <w:lang w:val="en-US"/>
    </w:rPr>
  </w:style>
  <w:style w:type="paragraph" w:customStyle="1" w:styleId="TableText9pt">
    <w:name w:val="Table Text 9pt"/>
    <w:rsid w:val="008E0CD2"/>
    <w:pPr>
      <w:spacing w:after="0" w:line="240" w:lineRule="auto"/>
    </w:pPr>
    <w:rPr>
      <w:rFonts w:eastAsia="Times New Roman" w:cs="Times New Roman"/>
      <w:sz w:val="18"/>
      <w:szCs w:val="18"/>
    </w:rPr>
  </w:style>
  <w:style w:type="paragraph" w:customStyle="1" w:styleId="TableText9ptCentered">
    <w:name w:val="Table Text 9pt Centered"/>
    <w:basedOn w:val="TableText9pt"/>
    <w:rsid w:val="008E0CD2"/>
    <w:pPr>
      <w:jc w:val="center"/>
    </w:pPr>
  </w:style>
  <w:style w:type="paragraph" w:customStyle="1" w:styleId="Normalbold">
    <w:name w:val="Normal bold"/>
    <w:basedOn w:val="Normal"/>
    <w:uiPriority w:val="99"/>
    <w:rsid w:val="008E0CD2"/>
    <w:pPr>
      <w:spacing w:before="0" w:after="0" w:line="240" w:lineRule="auto"/>
    </w:pPr>
    <w:rPr>
      <w:rFonts w:ascii="Arial Black" w:eastAsia="Times New Roman" w:hAnsi="Arial Black" w:cs="Times New Roman"/>
      <w:sz w:val="20"/>
      <w:szCs w:val="20"/>
    </w:rPr>
  </w:style>
  <w:style w:type="paragraph" w:customStyle="1" w:styleId="Default">
    <w:name w:val="Default"/>
    <w:rsid w:val="008E0CD2"/>
    <w:pPr>
      <w:autoSpaceDE w:val="0"/>
      <w:autoSpaceDN w:val="0"/>
      <w:adjustRightInd w:val="0"/>
      <w:spacing w:after="0" w:line="240" w:lineRule="auto"/>
    </w:pPr>
    <w:rPr>
      <w:rFonts w:eastAsia="Times New Roman" w:cs="Arial"/>
      <w:color w:val="000000"/>
    </w:rPr>
  </w:style>
  <w:style w:type="paragraph" w:customStyle="1" w:styleId="CharChar1CharCharChar2">
    <w:name w:val="Char Char1 Char Char Char"/>
    <w:basedOn w:val="Normal"/>
    <w:semiHidden/>
    <w:rsid w:val="00B8051E"/>
    <w:pPr>
      <w:spacing w:before="0" w:after="160" w:line="240" w:lineRule="exact"/>
      <w:jc w:val="both"/>
    </w:pPr>
    <w:rPr>
      <w:rFonts w:eastAsia="Times New Roman" w:cs="Times New Roman"/>
      <w:sz w:val="20"/>
      <w:szCs w:val="22"/>
    </w:rPr>
  </w:style>
  <w:style w:type="paragraph" w:customStyle="1" w:styleId="ListBullet6">
    <w:name w:val="List Bullet 6"/>
    <w:basedOn w:val="ListBullet5"/>
    <w:rsid w:val="00B8051E"/>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B8051E"/>
    <w:pPr>
      <w:numPr>
        <w:numId w:val="22"/>
      </w:numPr>
      <w:contextualSpacing/>
    </w:pPr>
  </w:style>
  <w:style w:type="paragraph" w:customStyle="1" w:styleId="numberedpara">
    <w:name w:val="numbered para"/>
    <w:basedOn w:val="Normal"/>
    <w:qFormat/>
    <w:rsid w:val="00D94D5E"/>
    <w:pPr>
      <w:numPr>
        <w:numId w:val="28"/>
      </w:numPr>
      <w:spacing w:before="0" w:after="200" w:line="280" w:lineRule="exact"/>
    </w:pPr>
    <w:rPr>
      <w:rFonts w:eastAsia="Times New Roman" w:cs="Arial"/>
      <w:szCs w:val="22"/>
      <w:lang w:val="en-GB" w:eastAsia="en-GB"/>
    </w:rPr>
  </w:style>
  <w:style w:type="character" w:styleId="Emphasis">
    <w:name w:val="Emphasis"/>
    <w:uiPriority w:val="20"/>
    <w:qFormat/>
    <w:rsid w:val="00D94D5E"/>
    <w:rPr>
      <w:i/>
      <w:iCs/>
    </w:rPr>
  </w:style>
  <w:style w:type="character" w:customStyle="1" w:styleId="st1">
    <w:name w:val="st1"/>
    <w:basedOn w:val="DefaultParagraphFont"/>
    <w:rsid w:val="009337CF"/>
  </w:style>
  <w:style w:type="character" w:styleId="FootnoteReference">
    <w:name w:val="footnote reference"/>
    <w:rsid w:val="000B3659"/>
    <w:rPr>
      <w:position w:val="8"/>
      <w:sz w:val="14"/>
      <w:szCs w:val="14"/>
    </w:rPr>
  </w:style>
  <w:style w:type="paragraph" w:styleId="Caption">
    <w:name w:val="caption"/>
    <w:basedOn w:val="Normal"/>
    <w:next w:val="Normal"/>
    <w:uiPriority w:val="35"/>
    <w:unhideWhenUsed/>
    <w:qFormat/>
    <w:rsid w:val="00323CAD"/>
    <w:pPr>
      <w:spacing w:before="0" w:after="200" w:line="240" w:lineRule="auto"/>
    </w:pPr>
    <w:rPr>
      <w:i/>
      <w:iCs/>
      <w:color w:val="1F497D" w:themeColor="text2"/>
      <w:sz w:val="18"/>
      <w:szCs w:val="18"/>
    </w:rPr>
  </w:style>
  <w:style w:type="character" w:customStyle="1" w:styleId="ListParagraphChar">
    <w:name w:val="List Paragraph Char"/>
    <w:aliases w:val="Normal text Char,List Paragraph1 Char"/>
    <w:link w:val="ListParagraph"/>
    <w:uiPriority w:val="34"/>
    <w:rsid w:val="00B54F3B"/>
    <w:rPr>
      <w:sz w:val="22"/>
    </w:rPr>
  </w:style>
  <w:style w:type="character" w:styleId="LineNumber">
    <w:name w:val="line number"/>
    <w:rsid w:val="00C44CCE"/>
    <w:rPr>
      <w:lang w:val="en-NZ"/>
    </w:rPr>
  </w:style>
  <w:style w:type="character" w:customStyle="1" w:styleId="UnresolvedMention1">
    <w:name w:val="Unresolved Mention1"/>
    <w:basedOn w:val="DefaultParagraphFont"/>
    <w:uiPriority w:val="99"/>
    <w:semiHidden/>
    <w:unhideWhenUsed/>
    <w:rsid w:val="003D000C"/>
    <w:rPr>
      <w:color w:val="605E5C"/>
      <w:shd w:val="clear" w:color="auto" w:fill="E1DFDD"/>
    </w:rPr>
  </w:style>
  <w:style w:type="paragraph" w:customStyle="1" w:styleId="TableBullet2">
    <w:name w:val="Table Bullet 2"/>
    <w:rsid w:val="00E065CF"/>
    <w:pPr>
      <w:numPr>
        <w:numId w:val="33"/>
      </w:numPr>
      <w:tabs>
        <w:tab w:val="clear" w:pos="743"/>
      </w:tabs>
      <w:spacing w:after="0" w:line="240" w:lineRule="auto"/>
      <w:ind w:left="1080"/>
    </w:pPr>
    <w:rPr>
      <w:rFonts w:eastAsia="Times New Roman" w:cs="Arial"/>
      <w:sz w:val="18"/>
      <w:szCs w:val="18"/>
    </w:rPr>
  </w:style>
  <w:style w:type="paragraph" w:customStyle="1" w:styleId="TableBullet1NoFormats">
    <w:name w:val="Table Bullet 1 No Formats"/>
    <w:rsid w:val="00E065CF"/>
    <w:pPr>
      <w:numPr>
        <w:numId w:val="32"/>
      </w:numPr>
      <w:spacing w:after="0" w:line="240" w:lineRule="auto"/>
    </w:pPr>
    <w:rPr>
      <w:rFonts w:eastAsia="Times New Roman" w:cs="Arial"/>
      <w:sz w:val="18"/>
      <w:szCs w:val="18"/>
    </w:rPr>
  </w:style>
  <w:style w:type="paragraph" w:customStyle="1" w:styleId="TableHeaderCenter">
    <w:name w:val="Table Header Center"/>
    <w:rsid w:val="003E5CC7"/>
    <w:pPr>
      <w:spacing w:after="0" w:line="240" w:lineRule="auto"/>
      <w:jc w:val="center"/>
    </w:pPr>
    <w:rPr>
      <w:rFonts w:eastAsia="Times New Roman" w:cs="Times New Roman"/>
      <w:b/>
      <w:bCs/>
      <w:iCs/>
      <w:color w:val="000000"/>
      <w:sz w:val="20"/>
    </w:rPr>
  </w:style>
  <w:style w:type="paragraph" w:customStyle="1" w:styleId="msonormal0">
    <w:name w:val="msonormal"/>
    <w:basedOn w:val="Normal"/>
    <w:rsid w:val="00571CEE"/>
    <w:pPr>
      <w:spacing w:before="100" w:beforeAutospacing="1" w:after="100" w:afterAutospacing="1" w:line="240" w:lineRule="auto"/>
    </w:pPr>
    <w:rPr>
      <w:rFonts w:ascii="Times New Roman" w:eastAsia="Times New Roman" w:hAnsi="Times New Roman" w:cs="Times New Roman"/>
      <w:sz w:val="24"/>
      <w:lang w:eastAsia="en-NZ"/>
    </w:rPr>
  </w:style>
  <w:style w:type="paragraph" w:customStyle="1" w:styleId="xl63">
    <w:name w:val="xl63"/>
    <w:basedOn w:val="Normal"/>
    <w:rsid w:val="00571CEE"/>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NZ"/>
    </w:rPr>
  </w:style>
  <w:style w:type="paragraph" w:customStyle="1" w:styleId="xl64">
    <w:name w:val="xl64"/>
    <w:basedOn w:val="Normal"/>
    <w:rsid w:val="00571CEE"/>
    <w:pPr>
      <w:spacing w:before="100" w:beforeAutospacing="1" w:after="100" w:afterAutospacing="1" w:line="240" w:lineRule="auto"/>
    </w:pPr>
    <w:rPr>
      <w:rFonts w:ascii="Times New Roman" w:eastAsia="Times New Roman" w:hAnsi="Times New Roman" w:cs="Times New Roman"/>
      <w:sz w:val="20"/>
      <w:szCs w:val="20"/>
      <w:lang w:eastAsia="en-NZ"/>
    </w:rPr>
  </w:style>
  <w:style w:type="character" w:styleId="UnresolvedMention">
    <w:name w:val="Unresolved Mention"/>
    <w:basedOn w:val="DefaultParagraphFont"/>
    <w:uiPriority w:val="99"/>
    <w:semiHidden/>
    <w:unhideWhenUsed/>
    <w:rsid w:val="00FA3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929">
      <w:bodyDiv w:val="1"/>
      <w:marLeft w:val="0"/>
      <w:marRight w:val="0"/>
      <w:marTop w:val="0"/>
      <w:marBottom w:val="0"/>
      <w:divBdr>
        <w:top w:val="none" w:sz="0" w:space="0" w:color="auto"/>
        <w:left w:val="none" w:sz="0" w:space="0" w:color="auto"/>
        <w:bottom w:val="none" w:sz="0" w:space="0" w:color="auto"/>
        <w:right w:val="none" w:sz="0" w:space="0" w:color="auto"/>
      </w:divBdr>
    </w:div>
    <w:div w:id="29191349">
      <w:bodyDiv w:val="1"/>
      <w:marLeft w:val="0"/>
      <w:marRight w:val="0"/>
      <w:marTop w:val="0"/>
      <w:marBottom w:val="0"/>
      <w:divBdr>
        <w:top w:val="none" w:sz="0" w:space="0" w:color="auto"/>
        <w:left w:val="none" w:sz="0" w:space="0" w:color="auto"/>
        <w:bottom w:val="none" w:sz="0" w:space="0" w:color="auto"/>
        <w:right w:val="none" w:sz="0" w:space="0" w:color="auto"/>
      </w:divBdr>
    </w:div>
    <w:div w:id="63453453">
      <w:bodyDiv w:val="1"/>
      <w:marLeft w:val="0"/>
      <w:marRight w:val="0"/>
      <w:marTop w:val="0"/>
      <w:marBottom w:val="0"/>
      <w:divBdr>
        <w:top w:val="none" w:sz="0" w:space="0" w:color="auto"/>
        <w:left w:val="none" w:sz="0" w:space="0" w:color="auto"/>
        <w:bottom w:val="none" w:sz="0" w:space="0" w:color="auto"/>
        <w:right w:val="none" w:sz="0" w:space="0" w:color="auto"/>
      </w:divBdr>
      <w:divsChild>
        <w:div w:id="656348632">
          <w:marLeft w:val="0"/>
          <w:marRight w:val="0"/>
          <w:marTop w:val="0"/>
          <w:marBottom w:val="0"/>
          <w:divBdr>
            <w:top w:val="none" w:sz="0" w:space="0" w:color="auto"/>
            <w:left w:val="none" w:sz="0" w:space="0" w:color="auto"/>
            <w:bottom w:val="none" w:sz="0" w:space="0" w:color="auto"/>
            <w:right w:val="none" w:sz="0" w:space="0" w:color="auto"/>
          </w:divBdr>
          <w:divsChild>
            <w:div w:id="1219438766">
              <w:marLeft w:val="0"/>
              <w:marRight w:val="0"/>
              <w:marTop w:val="0"/>
              <w:marBottom w:val="0"/>
              <w:divBdr>
                <w:top w:val="none" w:sz="0" w:space="0" w:color="auto"/>
                <w:left w:val="none" w:sz="0" w:space="0" w:color="auto"/>
                <w:bottom w:val="none" w:sz="0" w:space="0" w:color="auto"/>
                <w:right w:val="none" w:sz="0" w:space="0" w:color="auto"/>
              </w:divBdr>
              <w:divsChild>
                <w:div w:id="422576664">
                  <w:marLeft w:val="-150"/>
                  <w:marRight w:val="-150"/>
                  <w:marTop w:val="0"/>
                  <w:marBottom w:val="0"/>
                  <w:divBdr>
                    <w:top w:val="none" w:sz="0" w:space="0" w:color="auto"/>
                    <w:left w:val="none" w:sz="0" w:space="0" w:color="auto"/>
                    <w:bottom w:val="none" w:sz="0" w:space="0" w:color="auto"/>
                    <w:right w:val="none" w:sz="0" w:space="0" w:color="auto"/>
                  </w:divBdr>
                  <w:divsChild>
                    <w:div w:id="1264457613">
                      <w:marLeft w:val="0"/>
                      <w:marRight w:val="0"/>
                      <w:marTop w:val="0"/>
                      <w:marBottom w:val="0"/>
                      <w:divBdr>
                        <w:top w:val="none" w:sz="0" w:space="0" w:color="auto"/>
                        <w:left w:val="none" w:sz="0" w:space="0" w:color="auto"/>
                        <w:bottom w:val="none" w:sz="0" w:space="0" w:color="auto"/>
                        <w:right w:val="none" w:sz="0" w:space="0" w:color="auto"/>
                      </w:divBdr>
                      <w:divsChild>
                        <w:div w:id="793213295">
                          <w:marLeft w:val="0"/>
                          <w:marRight w:val="0"/>
                          <w:marTop w:val="0"/>
                          <w:marBottom w:val="0"/>
                          <w:divBdr>
                            <w:top w:val="none" w:sz="0" w:space="0" w:color="auto"/>
                            <w:left w:val="none" w:sz="0" w:space="0" w:color="auto"/>
                            <w:bottom w:val="none" w:sz="0" w:space="0" w:color="auto"/>
                            <w:right w:val="none" w:sz="0" w:space="0" w:color="auto"/>
                          </w:divBdr>
                          <w:divsChild>
                            <w:div w:id="1664384283">
                              <w:marLeft w:val="-150"/>
                              <w:marRight w:val="-150"/>
                              <w:marTop w:val="0"/>
                              <w:marBottom w:val="0"/>
                              <w:divBdr>
                                <w:top w:val="none" w:sz="0" w:space="0" w:color="auto"/>
                                <w:left w:val="none" w:sz="0" w:space="0" w:color="auto"/>
                                <w:bottom w:val="none" w:sz="0" w:space="0" w:color="auto"/>
                                <w:right w:val="none" w:sz="0" w:space="0" w:color="auto"/>
                              </w:divBdr>
                              <w:divsChild>
                                <w:div w:id="463274006">
                                  <w:marLeft w:val="0"/>
                                  <w:marRight w:val="0"/>
                                  <w:marTop w:val="0"/>
                                  <w:marBottom w:val="0"/>
                                  <w:divBdr>
                                    <w:top w:val="none" w:sz="0" w:space="0" w:color="auto"/>
                                    <w:left w:val="none" w:sz="0" w:space="0" w:color="auto"/>
                                    <w:bottom w:val="none" w:sz="0" w:space="0" w:color="auto"/>
                                    <w:right w:val="none" w:sz="0" w:space="0" w:color="auto"/>
                                  </w:divBdr>
                                  <w:divsChild>
                                    <w:div w:id="1132478796">
                                      <w:marLeft w:val="0"/>
                                      <w:marRight w:val="0"/>
                                      <w:marTop w:val="0"/>
                                      <w:marBottom w:val="0"/>
                                      <w:divBdr>
                                        <w:top w:val="none" w:sz="0" w:space="0" w:color="auto"/>
                                        <w:left w:val="none" w:sz="0" w:space="0" w:color="auto"/>
                                        <w:bottom w:val="none" w:sz="0" w:space="0" w:color="auto"/>
                                        <w:right w:val="none" w:sz="0" w:space="0" w:color="auto"/>
                                      </w:divBdr>
                                      <w:divsChild>
                                        <w:div w:id="617873797">
                                          <w:marLeft w:val="0"/>
                                          <w:marRight w:val="0"/>
                                          <w:marTop w:val="0"/>
                                          <w:marBottom w:val="0"/>
                                          <w:divBdr>
                                            <w:top w:val="none" w:sz="0" w:space="0" w:color="auto"/>
                                            <w:left w:val="none" w:sz="0" w:space="0" w:color="auto"/>
                                            <w:bottom w:val="none" w:sz="0" w:space="0" w:color="auto"/>
                                            <w:right w:val="none" w:sz="0" w:space="0" w:color="auto"/>
                                          </w:divBdr>
                                          <w:divsChild>
                                            <w:div w:id="1584757422">
                                              <w:marLeft w:val="0"/>
                                              <w:marRight w:val="0"/>
                                              <w:marTop w:val="0"/>
                                              <w:marBottom w:val="0"/>
                                              <w:divBdr>
                                                <w:top w:val="none" w:sz="0" w:space="0" w:color="auto"/>
                                                <w:left w:val="none" w:sz="0" w:space="0" w:color="auto"/>
                                                <w:bottom w:val="none" w:sz="0" w:space="0" w:color="auto"/>
                                                <w:right w:val="none" w:sz="0" w:space="0" w:color="auto"/>
                                              </w:divBdr>
                                              <w:divsChild>
                                                <w:div w:id="1190100269">
                                                  <w:marLeft w:val="0"/>
                                                  <w:marRight w:val="0"/>
                                                  <w:marTop w:val="0"/>
                                                  <w:marBottom w:val="0"/>
                                                  <w:divBdr>
                                                    <w:top w:val="none" w:sz="0" w:space="0" w:color="auto"/>
                                                    <w:left w:val="none" w:sz="0" w:space="0" w:color="auto"/>
                                                    <w:bottom w:val="none" w:sz="0" w:space="0" w:color="auto"/>
                                                    <w:right w:val="none" w:sz="0" w:space="0" w:color="auto"/>
                                                  </w:divBdr>
                                                  <w:divsChild>
                                                    <w:div w:id="249000336">
                                                      <w:marLeft w:val="0"/>
                                                      <w:marRight w:val="0"/>
                                                      <w:marTop w:val="0"/>
                                                      <w:marBottom w:val="0"/>
                                                      <w:divBdr>
                                                        <w:top w:val="none" w:sz="0" w:space="0" w:color="auto"/>
                                                        <w:left w:val="none" w:sz="0" w:space="0" w:color="auto"/>
                                                        <w:bottom w:val="none" w:sz="0" w:space="0" w:color="auto"/>
                                                        <w:right w:val="none" w:sz="0" w:space="0" w:color="auto"/>
                                                      </w:divBdr>
                                                      <w:divsChild>
                                                        <w:div w:id="21026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85084">
      <w:bodyDiv w:val="1"/>
      <w:marLeft w:val="0"/>
      <w:marRight w:val="0"/>
      <w:marTop w:val="0"/>
      <w:marBottom w:val="0"/>
      <w:divBdr>
        <w:top w:val="none" w:sz="0" w:space="0" w:color="auto"/>
        <w:left w:val="none" w:sz="0" w:space="0" w:color="auto"/>
        <w:bottom w:val="none" w:sz="0" w:space="0" w:color="auto"/>
        <w:right w:val="none" w:sz="0" w:space="0" w:color="auto"/>
      </w:divBdr>
    </w:div>
    <w:div w:id="174223407">
      <w:bodyDiv w:val="1"/>
      <w:marLeft w:val="0"/>
      <w:marRight w:val="0"/>
      <w:marTop w:val="0"/>
      <w:marBottom w:val="0"/>
      <w:divBdr>
        <w:top w:val="none" w:sz="0" w:space="0" w:color="auto"/>
        <w:left w:val="none" w:sz="0" w:space="0" w:color="auto"/>
        <w:bottom w:val="none" w:sz="0" w:space="0" w:color="auto"/>
        <w:right w:val="none" w:sz="0" w:space="0" w:color="auto"/>
      </w:divBdr>
    </w:div>
    <w:div w:id="316811969">
      <w:bodyDiv w:val="1"/>
      <w:marLeft w:val="0"/>
      <w:marRight w:val="0"/>
      <w:marTop w:val="0"/>
      <w:marBottom w:val="0"/>
      <w:divBdr>
        <w:top w:val="none" w:sz="0" w:space="0" w:color="auto"/>
        <w:left w:val="none" w:sz="0" w:space="0" w:color="auto"/>
        <w:bottom w:val="none" w:sz="0" w:space="0" w:color="auto"/>
        <w:right w:val="none" w:sz="0" w:space="0" w:color="auto"/>
      </w:divBdr>
    </w:div>
    <w:div w:id="336661411">
      <w:bodyDiv w:val="1"/>
      <w:marLeft w:val="0"/>
      <w:marRight w:val="0"/>
      <w:marTop w:val="0"/>
      <w:marBottom w:val="0"/>
      <w:divBdr>
        <w:top w:val="none" w:sz="0" w:space="0" w:color="auto"/>
        <w:left w:val="none" w:sz="0" w:space="0" w:color="auto"/>
        <w:bottom w:val="none" w:sz="0" w:space="0" w:color="auto"/>
        <w:right w:val="none" w:sz="0" w:space="0" w:color="auto"/>
      </w:divBdr>
      <w:divsChild>
        <w:div w:id="1720587529">
          <w:marLeft w:val="0"/>
          <w:marRight w:val="0"/>
          <w:marTop w:val="0"/>
          <w:marBottom w:val="0"/>
          <w:divBdr>
            <w:top w:val="none" w:sz="0" w:space="0" w:color="auto"/>
            <w:left w:val="none" w:sz="0" w:space="0" w:color="auto"/>
            <w:bottom w:val="none" w:sz="0" w:space="0" w:color="auto"/>
            <w:right w:val="none" w:sz="0" w:space="0" w:color="auto"/>
          </w:divBdr>
          <w:divsChild>
            <w:div w:id="951549119">
              <w:marLeft w:val="0"/>
              <w:marRight w:val="0"/>
              <w:marTop w:val="0"/>
              <w:marBottom w:val="0"/>
              <w:divBdr>
                <w:top w:val="none" w:sz="0" w:space="0" w:color="auto"/>
                <w:left w:val="none" w:sz="0" w:space="0" w:color="auto"/>
                <w:bottom w:val="none" w:sz="0" w:space="0" w:color="auto"/>
                <w:right w:val="none" w:sz="0" w:space="0" w:color="auto"/>
              </w:divBdr>
              <w:divsChild>
                <w:div w:id="148444930">
                  <w:marLeft w:val="0"/>
                  <w:marRight w:val="0"/>
                  <w:marTop w:val="0"/>
                  <w:marBottom w:val="0"/>
                  <w:divBdr>
                    <w:top w:val="none" w:sz="0" w:space="0" w:color="auto"/>
                    <w:left w:val="none" w:sz="0" w:space="0" w:color="auto"/>
                    <w:bottom w:val="none" w:sz="0" w:space="0" w:color="auto"/>
                    <w:right w:val="none" w:sz="0" w:space="0" w:color="auto"/>
                  </w:divBdr>
                  <w:divsChild>
                    <w:div w:id="896625862">
                      <w:marLeft w:val="0"/>
                      <w:marRight w:val="0"/>
                      <w:marTop w:val="0"/>
                      <w:marBottom w:val="0"/>
                      <w:divBdr>
                        <w:top w:val="none" w:sz="0" w:space="0" w:color="auto"/>
                        <w:left w:val="none" w:sz="0" w:space="0" w:color="auto"/>
                        <w:bottom w:val="none" w:sz="0" w:space="0" w:color="auto"/>
                        <w:right w:val="none" w:sz="0" w:space="0" w:color="auto"/>
                      </w:divBdr>
                      <w:divsChild>
                        <w:div w:id="2010448981">
                          <w:marLeft w:val="0"/>
                          <w:marRight w:val="0"/>
                          <w:marTop w:val="0"/>
                          <w:marBottom w:val="0"/>
                          <w:divBdr>
                            <w:top w:val="none" w:sz="0" w:space="0" w:color="auto"/>
                            <w:left w:val="none" w:sz="0" w:space="0" w:color="auto"/>
                            <w:bottom w:val="none" w:sz="0" w:space="0" w:color="auto"/>
                            <w:right w:val="none" w:sz="0" w:space="0" w:color="auto"/>
                          </w:divBdr>
                          <w:divsChild>
                            <w:div w:id="1223255063">
                              <w:marLeft w:val="0"/>
                              <w:marRight w:val="0"/>
                              <w:marTop w:val="0"/>
                              <w:marBottom w:val="0"/>
                              <w:divBdr>
                                <w:top w:val="none" w:sz="0" w:space="0" w:color="auto"/>
                                <w:left w:val="none" w:sz="0" w:space="0" w:color="auto"/>
                                <w:bottom w:val="none" w:sz="0" w:space="0" w:color="auto"/>
                                <w:right w:val="none" w:sz="0" w:space="0" w:color="auto"/>
                              </w:divBdr>
                              <w:divsChild>
                                <w:div w:id="322902123">
                                  <w:marLeft w:val="0"/>
                                  <w:marRight w:val="0"/>
                                  <w:marTop w:val="0"/>
                                  <w:marBottom w:val="0"/>
                                  <w:divBdr>
                                    <w:top w:val="none" w:sz="0" w:space="0" w:color="auto"/>
                                    <w:left w:val="none" w:sz="0" w:space="0" w:color="auto"/>
                                    <w:bottom w:val="none" w:sz="0" w:space="0" w:color="auto"/>
                                    <w:right w:val="none" w:sz="0" w:space="0" w:color="auto"/>
                                  </w:divBdr>
                                  <w:divsChild>
                                    <w:div w:id="117846093">
                                      <w:marLeft w:val="0"/>
                                      <w:marRight w:val="0"/>
                                      <w:marTop w:val="0"/>
                                      <w:marBottom w:val="360"/>
                                      <w:divBdr>
                                        <w:top w:val="none" w:sz="0" w:space="0" w:color="auto"/>
                                        <w:left w:val="none" w:sz="0" w:space="0" w:color="auto"/>
                                        <w:bottom w:val="none" w:sz="0" w:space="0" w:color="auto"/>
                                        <w:right w:val="none" w:sz="0" w:space="0" w:color="auto"/>
                                      </w:divBdr>
                                      <w:divsChild>
                                        <w:div w:id="2083018815">
                                          <w:marLeft w:val="0"/>
                                          <w:marRight w:val="0"/>
                                          <w:marTop w:val="0"/>
                                          <w:marBottom w:val="0"/>
                                          <w:divBdr>
                                            <w:top w:val="none" w:sz="0" w:space="0" w:color="auto"/>
                                            <w:left w:val="none" w:sz="0" w:space="0" w:color="auto"/>
                                            <w:bottom w:val="none" w:sz="0" w:space="0" w:color="auto"/>
                                            <w:right w:val="none" w:sz="0" w:space="0" w:color="auto"/>
                                          </w:divBdr>
                                          <w:divsChild>
                                            <w:div w:id="1351682746">
                                              <w:marLeft w:val="0"/>
                                              <w:marRight w:val="0"/>
                                              <w:marTop w:val="0"/>
                                              <w:marBottom w:val="0"/>
                                              <w:divBdr>
                                                <w:top w:val="none" w:sz="0" w:space="0" w:color="auto"/>
                                                <w:left w:val="none" w:sz="0" w:space="0" w:color="auto"/>
                                                <w:bottom w:val="none" w:sz="0" w:space="0" w:color="auto"/>
                                                <w:right w:val="none" w:sz="0" w:space="0" w:color="auto"/>
                                              </w:divBdr>
                                              <w:divsChild>
                                                <w:div w:id="1784034346">
                                                  <w:marLeft w:val="0"/>
                                                  <w:marRight w:val="0"/>
                                                  <w:marTop w:val="0"/>
                                                  <w:marBottom w:val="0"/>
                                                  <w:divBdr>
                                                    <w:top w:val="none" w:sz="0" w:space="0" w:color="auto"/>
                                                    <w:left w:val="none" w:sz="0" w:space="0" w:color="auto"/>
                                                    <w:bottom w:val="none" w:sz="0" w:space="0" w:color="auto"/>
                                                    <w:right w:val="none" w:sz="0" w:space="0" w:color="auto"/>
                                                  </w:divBdr>
                                                  <w:divsChild>
                                                    <w:div w:id="1815685105">
                                                      <w:marLeft w:val="0"/>
                                                      <w:marRight w:val="0"/>
                                                      <w:marTop w:val="0"/>
                                                      <w:marBottom w:val="0"/>
                                                      <w:divBdr>
                                                        <w:top w:val="none" w:sz="0" w:space="0" w:color="auto"/>
                                                        <w:left w:val="none" w:sz="0" w:space="0" w:color="auto"/>
                                                        <w:bottom w:val="none" w:sz="0" w:space="0" w:color="auto"/>
                                                        <w:right w:val="none" w:sz="0" w:space="0" w:color="auto"/>
                                                      </w:divBdr>
                                                      <w:divsChild>
                                                        <w:div w:id="1349942694">
                                                          <w:marLeft w:val="0"/>
                                                          <w:marRight w:val="0"/>
                                                          <w:marTop w:val="0"/>
                                                          <w:marBottom w:val="0"/>
                                                          <w:divBdr>
                                                            <w:top w:val="none" w:sz="0" w:space="0" w:color="auto"/>
                                                            <w:left w:val="none" w:sz="0" w:space="0" w:color="auto"/>
                                                            <w:bottom w:val="none" w:sz="0" w:space="0" w:color="auto"/>
                                                            <w:right w:val="none" w:sz="0" w:space="0" w:color="auto"/>
                                                          </w:divBdr>
                                                          <w:divsChild>
                                                            <w:div w:id="1728528360">
                                                              <w:marLeft w:val="0"/>
                                                              <w:marRight w:val="0"/>
                                                              <w:marTop w:val="0"/>
                                                              <w:marBottom w:val="0"/>
                                                              <w:divBdr>
                                                                <w:top w:val="none" w:sz="0" w:space="0" w:color="auto"/>
                                                                <w:left w:val="none" w:sz="0" w:space="0" w:color="auto"/>
                                                                <w:bottom w:val="none" w:sz="0" w:space="0" w:color="auto"/>
                                                                <w:right w:val="none" w:sz="0" w:space="0" w:color="auto"/>
                                                              </w:divBdr>
                                                              <w:divsChild>
                                                                <w:div w:id="872226571">
                                                                  <w:marLeft w:val="0"/>
                                                                  <w:marRight w:val="0"/>
                                                                  <w:marTop w:val="0"/>
                                                                  <w:marBottom w:val="0"/>
                                                                  <w:divBdr>
                                                                    <w:top w:val="none" w:sz="0" w:space="0" w:color="auto"/>
                                                                    <w:left w:val="none" w:sz="0" w:space="0" w:color="auto"/>
                                                                    <w:bottom w:val="none" w:sz="0" w:space="0" w:color="auto"/>
                                                                    <w:right w:val="none" w:sz="0" w:space="0" w:color="auto"/>
                                                                  </w:divBdr>
                                                                  <w:divsChild>
                                                                    <w:div w:id="1206799387">
                                                                      <w:marLeft w:val="0"/>
                                                                      <w:marRight w:val="0"/>
                                                                      <w:marTop w:val="0"/>
                                                                      <w:marBottom w:val="0"/>
                                                                      <w:divBdr>
                                                                        <w:top w:val="none" w:sz="0" w:space="0" w:color="auto"/>
                                                                        <w:left w:val="none" w:sz="0" w:space="0" w:color="auto"/>
                                                                        <w:bottom w:val="none" w:sz="0" w:space="0" w:color="auto"/>
                                                                        <w:right w:val="none" w:sz="0" w:space="0" w:color="auto"/>
                                                                      </w:divBdr>
                                                                      <w:divsChild>
                                                                        <w:div w:id="360742289">
                                                                          <w:marLeft w:val="0"/>
                                                                          <w:marRight w:val="0"/>
                                                                          <w:marTop w:val="0"/>
                                                                          <w:marBottom w:val="0"/>
                                                                          <w:divBdr>
                                                                            <w:top w:val="none" w:sz="0" w:space="0" w:color="auto"/>
                                                                            <w:left w:val="none" w:sz="0" w:space="0" w:color="auto"/>
                                                                            <w:bottom w:val="none" w:sz="0" w:space="0" w:color="auto"/>
                                                                            <w:right w:val="none" w:sz="0" w:space="0" w:color="auto"/>
                                                                          </w:divBdr>
                                                                          <w:divsChild>
                                                                            <w:div w:id="1393192731">
                                                                              <w:marLeft w:val="0"/>
                                                                              <w:marRight w:val="0"/>
                                                                              <w:marTop w:val="0"/>
                                                                              <w:marBottom w:val="0"/>
                                                                              <w:divBdr>
                                                                                <w:top w:val="none" w:sz="0" w:space="0" w:color="auto"/>
                                                                                <w:left w:val="none" w:sz="0" w:space="0" w:color="auto"/>
                                                                                <w:bottom w:val="none" w:sz="0" w:space="0" w:color="auto"/>
                                                                                <w:right w:val="none" w:sz="0" w:space="0" w:color="auto"/>
                                                                              </w:divBdr>
                                                                              <w:divsChild>
                                                                                <w:div w:id="1874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8760">
      <w:bodyDiv w:val="1"/>
      <w:marLeft w:val="0"/>
      <w:marRight w:val="0"/>
      <w:marTop w:val="0"/>
      <w:marBottom w:val="0"/>
      <w:divBdr>
        <w:top w:val="none" w:sz="0" w:space="0" w:color="auto"/>
        <w:left w:val="none" w:sz="0" w:space="0" w:color="auto"/>
        <w:bottom w:val="none" w:sz="0" w:space="0" w:color="auto"/>
        <w:right w:val="none" w:sz="0" w:space="0" w:color="auto"/>
      </w:divBdr>
    </w:div>
    <w:div w:id="554973014">
      <w:bodyDiv w:val="1"/>
      <w:marLeft w:val="0"/>
      <w:marRight w:val="0"/>
      <w:marTop w:val="0"/>
      <w:marBottom w:val="0"/>
      <w:divBdr>
        <w:top w:val="none" w:sz="0" w:space="0" w:color="auto"/>
        <w:left w:val="none" w:sz="0" w:space="0" w:color="auto"/>
        <w:bottom w:val="none" w:sz="0" w:space="0" w:color="auto"/>
        <w:right w:val="none" w:sz="0" w:space="0" w:color="auto"/>
      </w:divBdr>
    </w:div>
    <w:div w:id="627588769">
      <w:bodyDiv w:val="1"/>
      <w:marLeft w:val="0"/>
      <w:marRight w:val="0"/>
      <w:marTop w:val="0"/>
      <w:marBottom w:val="0"/>
      <w:divBdr>
        <w:top w:val="none" w:sz="0" w:space="0" w:color="auto"/>
        <w:left w:val="none" w:sz="0" w:space="0" w:color="auto"/>
        <w:bottom w:val="none" w:sz="0" w:space="0" w:color="auto"/>
        <w:right w:val="none" w:sz="0" w:space="0" w:color="auto"/>
      </w:divBdr>
      <w:divsChild>
        <w:div w:id="454910033">
          <w:marLeft w:val="0"/>
          <w:marRight w:val="0"/>
          <w:marTop w:val="0"/>
          <w:marBottom w:val="0"/>
          <w:divBdr>
            <w:top w:val="none" w:sz="0" w:space="0" w:color="auto"/>
            <w:left w:val="none" w:sz="0" w:space="0" w:color="auto"/>
            <w:bottom w:val="none" w:sz="0" w:space="0" w:color="auto"/>
            <w:right w:val="none" w:sz="0" w:space="0" w:color="auto"/>
          </w:divBdr>
          <w:divsChild>
            <w:div w:id="774864345">
              <w:marLeft w:val="0"/>
              <w:marRight w:val="0"/>
              <w:marTop w:val="0"/>
              <w:marBottom w:val="0"/>
              <w:divBdr>
                <w:top w:val="none" w:sz="0" w:space="0" w:color="auto"/>
                <w:left w:val="none" w:sz="0" w:space="0" w:color="auto"/>
                <w:bottom w:val="none" w:sz="0" w:space="0" w:color="auto"/>
                <w:right w:val="none" w:sz="0" w:space="0" w:color="auto"/>
              </w:divBdr>
              <w:divsChild>
                <w:div w:id="1566800385">
                  <w:marLeft w:val="0"/>
                  <w:marRight w:val="0"/>
                  <w:marTop w:val="0"/>
                  <w:marBottom w:val="0"/>
                  <w:divBdr>
                    <w:top w:val="none" w:sz="0" w:space="0" w:color="auto"/>
                    <w:left w:val="none" w:sz="0" w:space="0" w:color="auto"/>
                    <w:bottom w:val="none" w:sz="0" w:space="0" w:color="auto"/>
                    <w:right w:val="none" w:sz="0" w:space="0" w:color="auto"/>
                  </w:divBdr>
                  <w:divsChild>
                    <w:div w:id="1725107407">
                      <w:marLeft w:val="0"/>
                      <w:marRight w:val="0"/>
                      <w:marTop w:val="0"/>
                      <w:marBottom w:val="0"/>
                      <w:divBdr>
                        <w:top w:val="none" w:sz="0" w:space="0" w:color="auto"/>
                        <w:left w:val="none" w:sz="0" w:space="0" w:color="auto"/>
                        <w:bottom w:val="none" w:sz="0" w:space="0" w:color="auto"/>
                        <w:right w:val="none" w:sz="0" w:space="0" w:color="auto"/>
                      </w:divBdr>
                      <w:divsChild>
                        <w:div w:id="748581929">
                          <w:marLeft w:val="0"/>
                          <w:marRight w:val="0"/>
                          <w:marTop w:val="0"/>
                          <w:marBottom w:val="0"/>
                          <w:divBdr>
                            <w:top w:val="none" w:sz="0" w:space="0" w:color="auto"/>
                            <w:left w:val="none" w:sz="0" w:space="0" w:color="auto"/>
                            <w:bottom w:val="none" w:sz="0" w:space="0" w:color="auto"/>
                            <w:right w:val="none" w:sz="0" w:space="0" w:color="auto"/>
                          </w:divBdr>
                          <w:divsChild>
                            <w:div w:id="1939217224">
                              <w:marLeft w:val="0"/>
                              <w:marRight w:val="0"/>
                              <w:marTop w:val="0"/>
                              <w:marBottom w:val="0"/>
                              <w:divBdr>
                                <w:top w:val="none" w:sz="0" w:space="0" w:color="auto"/>
                                <w:left w:val="none" w:sz="0" w:space="0" w:color="auto"/>
                                <w:bottom w:val="none" w:sz="0" w:space="0" w:color="auto"/>
                                <w:right w:val="none" w:sz="0" w:space="0" w:color="auto"/>
                              </w:divBdr>
                              <w:divsChild>
                                <w:div w:id="381948195">
                                  <w:marLeft w:val="0"/>
                                  <w:marRight w:val="0"/>
                                  <w:marTop w:val="0"/>
                                  <w:marBottom w:val="0"/>
                                  <w:divBdr>
                                    <w:top w:val="none" w:sz="0" w:space="0" w:color="auto"/>
                                    <w:left w:val="none" w:sz="0" w:space="0" w:color="auto"/>
                                    <w:bottom w:val="none" w:sz="0" w:space="0" w:color="auto"/>
                                    <w:right w:val="none" w:sz="0" w:space="0" w:color="auto"/>
                                  </w:divBdr>
                                  <w:divsChild>
                                    <w:div w:id="1688947888">
                                      <w:marLeft w:val="0"/>
                                      <w:marRight w:val="0"/>
                                      <w:marTop w:val="0"/>
                                      <w:marBottom w:val="360"/>
                                      <w:divBdr>
                                        <w:top w:val="none" w:sz="0" w:space="0" w:color="auto"/>
                                        <w:left w:val="none" w:sz="0" w:space="0" w:color="auto"/>
                                        <w:bottom w:val="none" w:sz="0" w:space="0" w:color="auto"/>
                                        <w:right w:val="none" w:sz="0" w:space="0" w:color="auto"/>
                                      </w:divBdr>
                                      <w:divsChild>
                                        <w:div w:id="217786567">
                                          <w:marLeft w:val="0"/>
                                          <w:marRight w:val="0"/>
                                          <w:marTop w:val="0"/>
                                          <w:marBottom w:val="0"/>
                                          <w:divBdr>
                                            <w:top w:val="none" w:sz="0" w:space="0" w:color="auto"/>
                                            <w:left w:val="none" w:sz="0" w:space="0" w:color="auto"/>
                                            <w:bottom w:val="none" w:sz="0" w:space="0" w:color="auto"/>
                                            <w:right w:val="none" w:sz="0" w:space="0" w:color="auto"/>
                                          </w:divBdr>
                                          <w:divsChild>
                                            <w:div w:id="1514301444">
                                              <w:marLeft w:val="0"/>
                                              <w:marRight w:val="0"/>
                                              <w:marTop w:val="0"/>
                                              <w:marBottom w:val="0"/>
                                              <w:divBdr>
                                                <w:top w:val="none" w:sz="0" w:space="0" w:color="auto"/>
                                                <w:left w:val="none" w:sz="0" w:space="0" w:color="auto"/>
                                                <w:bottom w:val="none" w:sz="0" w:space="0" w:color="auto"/>
                                                <w:right w:val="none" w:sz="0" w:space="0" w:color="auto"/>
                                              </w:divBdr>
                                              <w:divsChild>
                                                <w:div w:id="207257464">
                                                  <w:marLeft w:val="0"/>
                                                  <w:marRight w:val="0"/>
                                                  <w:marTop w:val="0"/>
                                                  <w:marBottom w:val="0"/>
                                                  <w:divBdr>
                                                    <w:top w:val="none" w:sz="0" w:space="0" w:color="auto"/>
                                                    <w:left w:val="none" w:sz="0" w:space="0" w:color="auto"/>
                                                    <w:bottom w:val="none" w:sz="0" w:space="0" w:color="auto"/>
                                                    <w:right w:val="none" w:sz="0" w:space="0" w:color="auto"/>
                                                  </w:divBdr>
                                                  <w:divsChild>
                                                    <w:div w:id="187525905">
                                                      <w:marLeft w:val="0"/>
                                                      <w:marRight w:val="0"/>
                                                      <w:marTop w:val="0"/>
                                                      <w:marBottom w:val="0"/>
                                                      <w:divBdr>
                                                        <w:top w:val="none" w:sz="0" w:space="0" w:color="auto"/>
                                                        <w:left w:val="none" w:sz="0" w:space="0" w:color="auto"/>
                                                        <w:bottom w:val="none" w:sz="0" w:space="0" w:color="auto"/>
                                                        <w:right w:val="none" w:sz="0" w:space="0" w:color="auto"/>
                                                      </w:divBdr>
                                                      <w:divsChild>
                                                        <w:div w:id="1258440249">
                                                          <w:marLeft w:val="0"/>
                                                          <w:marRight w:val="0"/>
                                                          <w:marTop w:val="0"/>
                                                          <w:marBottom w:val="0"/>
                                                          <w:divBdr>
                                                            <w:top w:val="none" w:sz="0" w:space="0" w:color="auto"/>
                                                            <w:left w:val="none" w:sz="0" w:space="0" w:color="auto"/>
                                                            <w:bottom w:val="none" w:sz="0" w:space="0" w:color="auto"/>
                                                            <w:right w:val="none" w:sz="0" w:space="0" w:color="auto"/>
                                                          </w:divBdr>
                                                          <w:divsChild>
                                                            <w:div w:id="1562716538">
                                                              <w:marLeft w:val="0"/>
                                                              <w:marRight w:val="0"/>
                                                              <w:marTop w:val="0"/>
                                                              <w:marBottom w:val="0"/>
                                                              <w:divBdr>
                                                                <w:top w:val="none" w:sz="0" w:space="0" w:color="auto"/>
                                                                <w:left w:val="none" w:sz="0" w:space="0" w:color="auto"/>
                                                                <w:bottom w:val="none" w:sz="0" w:space="0" w:color="auto"/>
                                                                <w:right w:val="none" w:sz="0" w:space="0" w:color="auto"/>
                                                              </w:divBdr>
                                                              <w:divsChild>
                                                                <w:div w:id="1743481973">
                                                                  <w:marLeft w:val="0"/>
                                                                  <w:marRight w:val="0"/>
                                                                  <w:marTop w:val="0"/>
                                                                  <w:marBottom w:val="0"/>
                                                                  <w:divBdr>
                                                                    <w:top w:val="none" w:sz="0" w:space="0" w:color="auto"/>
                                                                    <w:left w:val="none" w:sz="0" w:space="0" w:color="auto"/>
                                                                    <w:bottom w:val="none" w:sz="0" w:space="0" w:color="auto"/>
                                                                    <w:right w:val="none" w:sz="0" w:space="0" w:color="auto"/>
                                                                  </w:divBdr>
                                                                  <w:divsChild>
                                                                    <w:div w:id="733771677">
                                                                      <w:marLeft w:val="0"/>
                                                                      <w:marRight w:val="0"/>
                                                                      <w:marTop w:val="0"/>
                                                                      <w:marBottom w:val="0"/>
                                                                      <w:divBdr>
                                                                        <w:top w:val="none" w:sz="0" w:space="0" w:color="auto"/>
                                                                        <w:left w:val="none" w:sz="0" w:space="0" w:color="auto"/>
                                                                        <w:bottom w:val="none" w:sz="0" w:space="0" w:color="auto"/>
                                                                        <w:right w:val="none" w:sz="0" w:space="0" w:color="auto"/>
                                                                      </w:divBdr>
                                                                      <w:divsChild>
                                                                        <w:div w:id="1352293470">
                                                                          <w:marLeft w:val="0"/>
                                                                          <w:marRight w:val="0"/>
                                                                          <w:marTop w:val="0"/>
                                                                          <w:marBottom w:val="0"/>
                                                                          <w:divBdr>
                                                                            <w:top w:val="none" w:sz="0" w:space="0" w:color="auto"/>
                                                                            <w:left w:val="none" w:sz="0" w:space="0" w:color="auto"/>
                                                                            <w:bottom w:val="none" w:sz="0" w:space="0" w:color="auto"/>
                                                                            <w:right w:val="none" w:sz="0" w:space="0" w:color="auto"/>
                                                                          </w:divBdr>
                                                                          <w:divsChild>
                                                                            <w:div w:id="1068453302">
                                                                              <w:marLeft w:val="0"/>
                                                                              <w:marRight w:val="0"/>
                                                                              <w:marTop w:val="0"/>
                                                                              <w:marBottom w:val="0"/>
                                                                              <w:divBdr>
                                                                                <w:top w:val="none" w:sz="0" w:space="0" w:color="auto"/>
                                                                                <w:left w:val="none" w:sz="0" w:space="0" w:color="auto"/>
                                                                                <w:bottom w:val="none" w:sz="0" w:space="0" w:color="auto"/>
                                                                                <w:right w:val="none" w:sz="0" w:space="0" w:color="auto"/>
                                                                              </w:divBdr>
                                                                              <w:divsChild>
                                                                                <w:div w:id="3282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489070">
      <w:bodyDiv w:val="1"/>
      <w:marLeft w:val="0"/>
      <w:marRight w:val="0"/>
      <w:marTop w:val="0"/>
      <w:marBottom w:val="0"/>
      <w:divBdr>
        <w:top w:val="none" w:sz="0" w:space="0" w:color="auto"/>
        <w:left w:val="none" w:sz="0" w:space="0" w:color="auto"/>
        <w:bottom w:val="none" w:sz="0" w:space="0" w:color="auto"/>
        <w:right w:val="none" w:sz="0" w:space="0" w:color="auto"/>
      </w:divBdr>
    </w:div>
    <w:div w:id="641932068">
      <w:bodyDiv w:val="1"/>
      <w:marLeft w:val="0"/>
      <w:marRight w:val="0"/>
      <w:marTop w:val="0"/>
      <w:marBottom w:val="0"/>
      <w:divBdr>
        <w:top w:val="none" w:sz="0" w:space="0" w:color="auto"/>
        <w:left w:val="none" w:sz="0" w:space="0" w:color="auto"/>
        <w:bottom w:val="none" w:sz="0" w:space="0" w:color="auto"/>
        <w:right w:val="none" w:sz="0" w:space="0" w:color="auto"/>
      </w:divBdr>
      <w:divsChild>
        <w:div w:id="1523779635">
          <w:marLeft w:val="0"/>
          <w:marRight w:val="0"/>
          <w:marTop w:val="0"/>
          <w:marBottom w:val="0"/>
          <w:divBdr>
            <w:top w:val="none" w:sz="0" w:space="0" w:color="auto"/>
            <w:left w:val="none" w:sz="0" w:space="0" w:color="auto"/>
            <w:bottom w:val="none" w:sz="0" w:space="0" w:color="auto"/>
            <w:right w:val="none" w:sz="0" w:space="0" w:color="auto"/>
          </w:divBdr>
          <w:divsChild>
            <w:div w:id="1274509199">
              <w:marLeft w:val="0"/>
              <w:marRight w:val="0"/>
              <w:marTop w:val="0"/>
              <w:marBottom w:val="0"/>
              <w:divBdr>
                <w:top w:val="none" w:sz="0" w:space="0" w:color="auto"/>
                <w:left w:val="none" w:sz="0" w:space="0" w:color="auto"/>
                <w:bottom w:val="none" w:sz="0" w:space="0" w:color="auto"/>
                <w:right w:val="none" w:sz="0" w:space="0" w:color="auto"/>
              </w:divBdr>
              <w:divsChild>
                <w:div w:id="244069168">
                  <w:marLeft w:val="-150"/>
                  <w:marRight w:val="-150"/>
                  <w:marTop w:val="0"/>
                  <w:marBottom w:val="0"/>
                  <w:divBdr>
                    <w:top w:val="none" w:sz="0" w:space="0" w:color="auto"/>
                    <w:left w:val="none" w:sz="0" w:space="0" w:color="auto"/>
                    <w:bottom w:val="none" w:sz="0" w:space="0" w:color="auto"/>
                    <w:right w:val="none" w:sz="0" w:space="0" w:color="auto"/>
                  </w:divBdr>
                  <w:divsChild>
                    <w:div w:id="152187257">
                      <w:marLeft w:val="0"/>
                      <w:marRight w:val="0"/>
                      <w:marTop w:val="0"/>
                      <w:marBottom w:val="0"/>
                      <w:divBdr>
                        <w:top w:val="none" w:sz="0" w:space="0" w:color="auto"/>
                        <w:left w:val="none" w:sz="0" w:space="0" w:color="auto"/>
                        <w:bottom w:val="none" w:sz="0" w:space="0" w:color="auto"/>
                        <w:right w:val="none" w:sz="0" w:space="0" w:color="auto"/>
                      </w:divBdr>
                      <w:divsChild>
                        <w:div w:id="1294872613">
                          <w:marLeft w:val="0"/>
                          <w:marRight w:val="0"/>
                          <w:marTop w:val="0"/>
                          <w:marBottom w:val="0"/>
                          <w:divBdr>
                            <w:top w:val="none" w:sz="0" w:space="0" w:color="auto"/>
                            <w:left w:val="none" w:sz="0" w:space="0" w:color="auto"/>
                            <w:bottom w:val="none" w:sz="0" w:space="0" w:color="auto"/>
                            <w:right w:val="none" w:sz="0" w:space="0" w:color="auto"/>
                          </w:divBdr>
                          <w:divsChild>
                            <w:div w:id="330566205">
                              <w:marLeft w:val="-150"/>
                              <w:marRight w:val="-150"/>
                              <w:marTop w:val="0"/>
                              <w:marBottom w:val="0"/>
                              <w:divBdr>
                                <w:top w:val="none" w:sz="0" w:space="0" w:color="auto"/>
                                <w:left w:val="none" w:sz="0" w:space="0" w:color="auto"/>
                                <w:bottom w:val="none" w:sz="0" w:space="0" w:color="auto"/>
                                <w:right w:val="none" w:sz="0" w:space="0" w:color="auto"/>
                              </w:divBdr>
                              <w:divsChild>
                                <w:div w:id="18048001">
                                  <w:marLeft w:val="0"/>
                                  <w:marRight w:val="0"/>
                                  <w:marTop w:val="0"/>
                                  <w:marBottom w:val="0"/>
                                  <w:divBdr>
                                    <w:top w:val="none" w:sz="0" w:space="0" w:color="auto"/>
                                    <w:left w:val="none" w:sz="0" w:space="0" w:color="auto"/>
                                    <w:bottom w:val="none" w:sz="0" w:space="0" w:color="auto"/>
                                    <w:right w:val="none" w:sz="0" w:space="0" w:color="auto"/>
                                  </w:divBdr>
                                  <w:divsChild>
                                    <w:div w:id="870723984">
                                      <w:marLeft w:val="0"/>
                                      <w:marRight w:val="0"/>
                                      <w:marTop w:val="0"/>
                                      <w:marBottom w:val="0"/>
                                      <w:divBdr>
                                        <w:top w:val="none" w:sz="0" w:space="0" w:color="auto"/>
                                        <w:left w:val="none" w:sz="0" w:space="0" w:color="auto"/>
                                        <w:bottom w:val="none" w:sz="0" w:space="0" w:color="auto"/>
                                        <w:right w:val="none" w:sz="0" w:space="0" w:color="auto"/>
                                      </w:divBdr>
                                      <w:divsChild>
                                        <w:div w:id="230238943">
                                          <w:marLeft w:val="0"/>
                                          <w:marRight w:val="0"/>
                                          <w:marTop w:val="0"/>
                                          <w:marBottom w:val="0"/>
                                          <w:divBdr>
                                            <w:top w:val="none" w:sz="0" w:space="0" w:color="auto"/>
                                            <w:left w:val="none" w:sz="0" w:space="0" w:color="auto"/>
                                            <w:bottom w:val="none" w:sz="0" w:space="0" w:color="auto"/>
                                            <w:right w:val="none" w:sz="0" w:space="0" w:color="auto"/>
                                          </w:divBdr>
                                          <w:divsChild>
                                            <w:div w:id="1913007778">
                                              <w:marLeft w:val="0"/>
                                              <w:marRight w:val="0"/>
                                              <w:marTop w:val="0"/>
                                              <w:marBottom w:val="0"/>
                                              <w:divBdr>
                                                <w:top w:val="none" w:sz="0" w:space="0" w:color="auto"/>
                                                <w:left w:val="none" w:sz="0" w:space="0" w:color="auto"/>
                                                <w:bottom w:val="none" w:sz="0" w:space="0" w:color="auto"/>
                                                <w:right w:val="none" w:sz="0" w:space="0" w:color="auto"/>
                                              </w:divBdr>
                                              <w:divsChild>
                                                <w:div w:id="296186234">
                                                  <w:marLeft w:val="0"/>
                                                  <w:marRight w:val="0"/>
                                                  <w:marTop w:val="0"/>
                                                  <w:marBottom w:val="0"/>
                                                  <w:divBdr>
                                                    <w:top w:val="none" w:sz="0" w:space="0" w:color="auto"/>
                                                    <w:left w:val="none" w:sz="0" w:space="0" w:color="auto"/>
                                                    <w:bottom w:val="none" w:sz="0" w:space="0" w:color="auto"/>
                                                    <w:right w:val="none" w:sz="0" w:space="0" w:color="auto"/>
                                                  </w:divBdr>
                                                  <w:divsChild>
                                                    <w:div w:id="1909997373">
                                                      <w:marLeft w:val="0"/>
                                                      <w:marRight w:val="0"/>
                                                      <w:marTop w:val="0"/>
                                                      <w:marBottom w:val="0"/>
                                                      <w:divBdr>
                                                        <w:top w:val="none" w:sz="0" w:space="0" w:color="auto"/>
                                                        <w:left w:val="none" w:sz="0" w:space="0" w:color="auto"/>
                                                        <w:bottom w:val="none" w:sz="0" w:space="0" w:color="auto"/>
                                                        <w:right w:val="none" w:sz="0" w:space="0" w:color="auto"/>
                                                      </w:divBdr>
                                                      <w:divsChild>
                                                        <w:div w:id="1035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4887900">
      <w:bodyDiv w:val="1"/>
      <w:marLeft w:val="0"/>
      <w:marRight w:val="0"/>
      <w:marTop w:val="0"/>
      <w:marBottom w:val="0"/>
      <w:divBdr>
        <w:top w:val="none" w:sz="0" w:space="0" w:color="auto"/>
        <w:left w:val="none" w:sz="0" w:space="0" w:color="auto"/>
        <w:bottom w:val="none" w:sz="0" w:space="0" w:color="auto"/>
        <w:right w:val="none" w:sz="0" w:space="0" w:color="auto"/>
      </w:divBdr>
    </w:div>
    <w:div w:id="891430483">
      <w:bodyDiv w:val="1"/>
      <w:marLeft w:val="0"/>
      <w:marRight w:val="0"/>
      <w:marTop w:val="0"/>
      <w:marBottom w:val="0"/>
      <w:divBdr>
        <w:top w:val="none" w:sz="0" w:space="0" w:color="auto"/>
        <w:left w:val="none" w:sz="0" w:space="0" w:color="auto"/>
        <w:bottom w:val="none" w:sz="0" w:space="0" w:color="auto"/>
        <w:right w:val="none" w:sz="0" w:space="0" w:color="auto"/>
      </w:divBdr>
    </w:div>
    <w:div w:id="901715203">
      <w:bodyDiv w:val="1"/>
      <w:marLeft w:val="0"/>
      <w:marRight w:val="0"/>
      <w:marTop w:val="0"/>
      <w:marBottom w:val="0"/>
      <w:divBdr>
        <w:top w:val="none" w:sz="0" w:space="0" w:color="auto"/>
        <w:left w:val="none" w:sz="0" w:space="0" w:color="auto"/>
        <w:bottom w:val="none" w:sz="0" w:space="0" w:color="auto"/>
        <w:right w:val="none" w:sz="0" w:space="0" w:color="auto"/>
      </w:divBdr>
    </w:div>
    <w:div w:id="1110391516">
      <w:bodyDiv w:val="1"/>
      <w:marLeft w:val="0"/>
      <w:marRight w:val="0"/>
      <w:marTop w:val="0"/>
      <w:marBottom w:val="0"/>
      <w:divBdr>
        <w:top w:val="none" w:sz="0" w:space="0" w:color="auto"/>
        <w:left w:val="none" w:sz="0" w:space="0" w:color="auto"/>
        <w:bottom w:val="none" w:sz="0" w:space="0" w:color="auto"/>
        <w:right w:val="none" w:sz="0" w:space="0" w:color="auto"/>
      </w:divBdr>
    </w:div>
    <w:div w:id="1151751064">
      <w:bodyDiv w:val="1"/>
      <w:marLeft w:val="0"/>
      <w:marRight w:val="0"/>
      <w:marTop w:val="0"/>
      <w:marBottom w:val="0"/>
      <w:divBdr>
        <w:top w:val="none" w:sz="0" w:space="0" w:color="auto"/>
        <w:left w:val="none" w:sz="0" w:space="0" w:color="auto"/>
        <w:bottom w:val="none" w:sz="0" w:space="0" w:color="auto"/>
        <w:right w:val="none" w:sz="0" w:space="0" w:color="auto"/>
      </w:divBdr>
      <w:divsChild>
        <w:div w:id="924649811">
          <w:marLeft w:val="0"/>
          <w:marRight w:val="0"/>
          <w:marTop w:val="0"/>
          <w:marBottom w:val="0"/>
          <w:divBdr>
            <w:top w:val="none" w:sz="0" w:space="0" w:color="auto"/>
            <w:left w:val="none" w:sz="0" w:space="0" w:color="auto"/>
            <w:bottom w:val="none" w:sz="0" w:space="0" w:color="auto"/>
            <w:right w:val="none" w:sz="0" w:space="0" w:color="auto"/>
          </w:divBdr>
          <w:divsChild>
            <w:div w:id="568804245">
              <w:marLeft w:val="0"/>
              <w:marRight w:val="0"/>
              <w:marTop w:val="0"/>
              <w:marBottom w:val="0"/>
              <w:divBdr>
                <w:top w:val="none" w:sz="0" w:space="0" w:color="auto"/>
                <w:left w:val="none" w:sz="0" w:space="0" w:color="auto"/>
                <w:bottom w:val="none" w:sz="0" w:space="0" w:color="auto"/>
                <w:right w:val="none" w:sz="0" w:space="0" w:color="auto"/>
              </w:divBdr>
              <w:divsChild>
                <w:div w:id="153181662">
                  <w:marLeft w:val="0"/>
                  <w:marRight w:val="0"/>
                  <w:marTop w:val="0"/>
                  <w:marBottom w:val="0"/>
                  <w:divBdr>
                    <w:top w:val="none" w:sz="0" w:space="0" w:color="auto"/>
                    <w:left w:val="none" w:sz="0" w:space="0" w:color="auto"/>
                    <w:bottom w:val="none" w:sz="0" w:space="0" w:color="auto"/>
                    <w:right w:val="none" w:sz="0" w:space="0" w:color="auto"/>
                  </w:divBdr>
                  <w:divsChild>
                    <w:div w:id="640964357">
                      <w:marLeft w:val="0"/>
                      <w:marRight w:val="0"/>
                      <w:marTop w:val="0"/>
                      <w:marBottom w:val="0"/>
                      <w:divBdr>
                        <w:top w:val="none" w:sz="0" w:space="0" w:color="auto"/>
                        <w:left w:val="none" w:sz="0" w:space="0" w:color="auto"/>
                        <w:bottom w:val="none" w:sz="0" w:space="0" w:color="auto"/>
                        <w:right w:val="none" w:sz="0" w:space="0" w:color="auto"/>
                      </w:divBdr>
                      <w:divsChild>
                        <w:div w:id="1995599721">
                          <w:marLeft w:val="0"/>
                          <w:marRight w:val="0"/>
                          <w:marTop w:val="0"/>
                          <w:marBottom w:val="0"/>
                          <w:divBdr>
                            <w:top w:val="none" w:sz="0" w:space="0" w:color="auto"/>
                            <w:left w:val="none" w:sz="0" w:space="0" w:color="auto"/>
                            <w:bottom w:val="none" w:sz="0" w:space="0" w:color="auto"/>
                            <w:right w:val="none" w:sz="0" w:space="0" w:color="auto"/>
                          </w:divBdr>
                          <w:divsChild>
                            <w:div w:id="1926500029">
                              <w:marLeft w:val="0"/>
                              <w:marRight w:val="0"/>
                              <w:marTop w:val="0"/>
                              <w:marBottom w:val="0"/>
                              <w:divBdr>
                                <w:top w:val="none" w:sz="0" w:space="0" w:color="auto"/>
                                <w:left w:val="none" w:sz="0" w:space="0" w:color="auto"/>
                                <w:bottom w:val="none" w:sz="0" w:space="0" w:color="auto"/>
                                <w:right w:val="none" w:sz="0" w:space="0" w:color="auto"/>
                              </w:divBdr>
                              <w:divsChild>
                                <w:div w:id="1364985859">
                                  <w:marLeft w:val="0"/>
                                  <w:marRight w:val="0"/>
                                  <w:marTop w:val="0"/>
                                  <w:marBottom w:val="0"/>
                                  <w:divBdr>
                                    <w:top w:val="none" w:sz="0" w:space="0" w:color="auto"/>
                                    <w:left w:val="none" w:sz="0" w:space="0" w:color="auto"/>
                                    <w:bottom w:val="none" w:sz="0" w:space="0" w:color="auto"/>
                                    <w:right w:val="none" w:sz="0" w:space="0" w:color="auto"/>
                                  </w:divBdr>
                                  <w:divsChild>
                                    <w:div w:id="1856647861">
                                      <w:marLeft w:val="0"/>
                                      <w:marRight w:val="0"/>
                                      <w:marTop w:val="0"/>
                                      <w:marBottom w:val="360"/>
                                      <w:divBdr>
                                        <w:top w:val="none" w:sz="0" w:space="0" w:color="auto"/>
                                        <w:left w:val="none" w:sz="0" w:space="0" w:color="auto"/>
                                        <w:bottom w:val="none" w:sz="0" w:space="0" w:color="auto"/>
                                        <w:right w:val="none" w:sz="0" w:space="0" w:color="auto"/>
                                      </w:divBdr>
                                      <w:divsChild>
                                        <w:div w:id="1689017076">
                                          <w:marLeft w:val="0"/>
                                          <w:marRight w:val="0"/>
                                          <w:marTop w:val="0"/>
                                          <w:marBottom w:val="0"/>
                                          <w:divBdr>
                                            <w:top w:val="none" w:sz="0" w:space="0" w:color="auto"/>
                                            <w:left w:val="none" w:sz="0" w:space="0" w:color="auto"/>
                                            <w:bottom w:val="none" w:sz="0" w:space="0" w:color="auto"/>
                                            <w:right w:val="none" w:sz="0" w:space="0" w:color="auto"/>
                                          </w:divBdr>
                                          <w:divsChild>
                                            <w:div w:id="1535580321">
                                              <w:marLeft w:val="0"/>
                                              <w:marRight w:val="0"/>
                                              <w:marTop w:val="0"/>
                                              <w:marBottom w:val="0"/>
                                              <w:divBdr>
                                                <w:top w:val="none" w:sz="0" w:space="0" w:color="auto"/>
                                                <w:left w:val="none" w:sz="0" w:space="0" w:color="auto"/>
                                                <w:bottom w:val="none" w:sz="0" w:space="0" w:color="auto"/>
                                                <w:right w:val="none" w:sz="0" w:space="0" w:color="auto"/>
                                              </w:divBdr>
                                              <w:divsChild>
                                                <w:div w:id="1359549200">
                                                  <w:marLeft w:val="0"/>
                                                  <w:marRight w:val="0"/>
                                                  <w:marTop w:val="0"/>
                                                  <w:marBottom w:val="0"/>
                                                  <w:divBdr>
                                                    <w:top w:val="none" w:sz="0" w:space="0" w:color="auto"/>
                                                    <w:left w:val="none" w:sz="0" w:space="0" w:color="auto"/>
                                                    <w:bottom w:val="none" w:sz="0" w:space="0" w:color="auto"/>
                                                    <w:right w:val="none" w:sz="0" w:space="0" w:color="auto"/>
                                                  </w:divBdr>
                                                  <w:divsChild>
                                                    <w:div w:id="1305966789">
                                                      <w:marLeft w:val="0"/>
                                                      <w:marRight w:val="0"/>
                                                      <w:marTop w:val="0"/>
                                                      <w:marBottom w:val="0"/>
                                                      <w:divBdr>
                                                        <w:top w:val="none" w:sz="0" w:space="0" w:color="auto"/>
                                                        <w:left w:val="none" w:sz="0" w:space="0" w:color="auto"/>
                                                        <w:bottom w:val="none" w:sz="0" w:space="0" w:color="auto"/>
                                                        <w:right w:val="none" w:sz="0" w:space="0" w:color="auto"/>
                                                      </w:divBdr>
                                                      <w:divsChild>
                                                        <w:div w:id="108087783">
                                                          <w:marLeft w:val="0"/>
                                                          <w:marRight w:val="0"/>
                                                          <w:marTop w:val="0"/>
                                                          <w:marBottom w:val="0"/>
                                                          <w:divBdr>
                                                            <w:top w:val="none" w:sz="0" w:space="0" w:color="auto"/>
                                                            <w:left w:val="none" w:sz="0" w:space="0" w:color="auto"/>
                                                            <w:bottom w:val="none" w:sz="0" w:space="0" w:color="auto"/>
                                                            <w:right w:val="none" w:sz="0" w:space="0" w:color="auto"/>
                                                          </w:divBdr>
                                                          <w:divsChild>
                                                            <w:div w:id="1243292911">
                                                              <w:marLeft w:val="0"/>
                                                              <w:marRight w:val="0"/>
                                                              <w:marTop w:val="0"/>
                                                              <w:marBottom w:val="0"/>
                                                              <w:divBdr>
                                                                <w:top w:val="none" w:sz="0" w:space="0" w:color="auto"/>
                                                                <w:left w:val="none" w:sz="0" w:space="0" w:color="auto"/>
                                                                <w:bottom w:val="none" w:sz="0" w:space="0" w:color="auto"/>
                                                                <w:right w:val="none" w:sz="0" w:space="0" w:color="auto"/>
                                                              </w:divBdr>
                                                              <w:divsChild>
                                                                <w:div w:id="969239224">
                                                                  <w:marLeft w:val="0"/>
                                                                  <w:marRight w:val="0"/>
                                                                  <w:marTop w:val="0"/>
                                                                  <w:marBottom w:val="0"/>
                                                                  <w:divBdr>
                                                                    <w:top w:val="none" w:sz="0" w:space="0" w:color="auto"/>
                                                                    <w:left w:val="none" w:sz="0" w:space="0" w:color="auto"/>
                                                                    <w:bottom w:val="none" w:sz="0" w:space="0" w:color="auto"/>
                                                                    <w:right w:val="none" w:sz="0" w:space="0" w:color="auto"/>
                                                                  </w:divBdr>
                                                                  <w:divsChild>
                                                                    <w:div w:id="238100574">
                                                                      <w:marLeft w:val="0"/>
                                                                      <w:marRight w:val="0"/>
                                                                      <w:marTop w:val="0"/>
                                                                      <w:marBottom w:val="0"/>
                                                                      <w:divBdr>
                                                                        <w:top w:val="none" w:sz="0" w:space="0" w:color="auto"/>
                                                                        <w:left w:val="none" w:sz="0" w:space="0" w:color="auto"/>
                                                                        <w:bottom w:val="none" w:sz="0" w:space="0" w:color="auto"/>
                                                                        <w:right w:val="none" w:sz="0" w:space="0" w:color="auto"/>
                                                                      </w:divBdr>
                                                                      <w:divsChild>
                                                                        <w:div w:id="141898559">
                                                                          <w:marLeft w:val="0"/>
                                                                          <w:marRight w:val="0"/>
                                                                          <w:marTop w:val="0"/>
                                                                          <w:marBottom w:val="0"/>
                                                                          <w:divBdr>
                                                                            <w:top w:val="none" w:sz="0" w:space="0" w:color="auto"/>
                                                                            <w:left w:val="none" w:sz="0" w:space="0" w:color="auto"/>
                                                                            <w:bottom w:val="none" w:sz="0" w:space="0" w:color="auto"/>
                                                                            <w:right w:val="none" w:sz="0" w:space="0" w:color="auto"/>
                                                                          </w:divBdr>
                                                                          <w:divsChild>
                                                                            <w:div w:id="2040081378">
                                                                              <w:marLeft w:val="0"/>
                                                                              <w:marRight w:val="0"/>
                                                                              <w:marTop w:val="0"/>
                                                                              <w:marBottom w:val="0"/>
                                                                              <w:divBdr>
                                                                                <w:top w:val="none" w:sz="0" w:space="0" w:color="auto"/>
                                                                                <w:left w:val="none" w:sz="0" w:space="0" w:color="auto"/>
                                                                                <w:bottom w:val="none" w:sz="0" w:space="0" w:color="auto"/>
                                                                                <w:right w:val="none" w:sz="0" w:space="0" w:color="auto"/>
                                                                              </w:divBdr>
                                                                              <w:divsChild>
                                                                                <w:div w:id="1829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503906">
      <w:bodyDiv w:val="1"/>
      <w:marLeft w:val="0"/>
      <w:marRight w:val="0"/>
      <w:marTop w:val="0"/>
      <w:marBottom w:val="0"/>
      <w:divBdr>
        <w:top w:val="none" w:sz="0" w:space="0" w:color="auto"/>
        <w:left w:val="none" w:sz="0" w:space="0" w:color="auto"/>
        <w:bottom w:val="none" w:sz="0" w:space="0" w:color="auto"/>
        <w:right w:val="none" w:sz="0" w:space="0" w:color="auto"/>
      </w:divBdr>
    </w:div>
    <w:div w:id="1331102532">
      <w:bodyDiv w:val="1"/>
      <w:marLeft w:val="0"/>
      <w:marRight w:val="0"/>
      <w:marTop w:val="0"/>
      <w:marBottom w:val="0"/>
      <w:divBdr>
        <w:top w:val="none" w:sz="0" w:space="0" w:color="auto"/>
        <w:left w:val="none" w:sz="0" w:space="0" w:color="auto"/>
        <w:bottom w:val="none" w:sz="0" w:space="0" w:color="auto"/>
        <w:right w:val="none" w:sz="0" w:space="0" w:color="auto"/>
      </w:divBdr>
    </w:div>
    <w:div w:id="1444376866">
      <w:bodyDiv w:val="1"/>
      <w:marLeft w:val="0"/>
      <w:marRight w:val="0"/>
      <w:marTop w:val="0"/>
      <w:marBottom w:val="0"/>
      <w:divBdr>
        <w:top w:val="none" w:sz="0" w:space="0" w:color="auto"/>
        <w:left w:val="none" w:sz="0" w:space="0" w:color="auto"/>
        <w:bottom w:val="none" w:sz="0" w:space="0" w:color="auto"/>
        <w:right w:val="none" w:sz="0" w:space="0" w:color="auto"/>
      </w:divBdr>
    </w:div>
    <w:div w:id="1463228338">
      <w:bodyDiv w:val="1"/>
      <w:marLeft w:val="0"/>
      <w:marRight w:val="0"/>
      <w:marTop w:val="0"/>
      <w:marBottom w:val="0"/>
      <w:divBdr>
        <w:top w:val="none" w:sz="0" w:space="0" w:color="auto"/>
        <w:left w:val="none" w:sz="0" w:space="0" w:color="auto"/>
        <w:bottom w:val="none" w:sz="0" w:space="0" w:color="auto"/>
        <w:right w:val="none" w:sz="0" w:space="0" w:color="auto"/>
      </w:divBdr>
    </w:div>
    <w:div w:id="1500579140">
      <w:bodyDiv w:val="1"/>
      <w:marLeft w:val="0"/>
      <w:marRight w:val="0"/>
      <w:marTop w:val="0"/>
      <w:marBottom w:val="0"/>
      <w:divBdr>
        <w:top w:val="none" w:sz="0" w:space="0" w:color="auto"/>
        <w:left w:val="none" w:sz="0" w:space="0" w:color="auto"/>
        <w:bottom w:val="none" w:sz="0" w:space="0" w:color="auto"/>
        <w:right w:val="none" w:sz="0" w:space="0" w:color="auto"/>
      </w:divBdr>
    </w:div>
    <w:div w:id="1648508425">
      <w:bodyDiv w:val="1"/>
      <w:marLeft w:val="0"/>
      <w:marRight w:val="0"/>
      <w:marTop w:val="0"/>
      <w:marBottom w:val="0"/>
      <w:divBdr>
        <w:top w:val="none" w:sz="0" w:space="0" w:color="auto"/>
        <w:left w:val="none" w:sz="0" w:space="0" w:color="auto"/>
        <w:bottom w:val="none" w:sz="0" w:space="0" w:color="auto"/>
        <w:right w:val="none" w:sz="0" w:space="0" w:color="auto"/>
      </w:divBdr>
    </w:div>
    <w:div w:id="1652633318">
      <w:bodyDiv w:val="1"/>
      <w:marLeft w:val="0"/>
      <w:marRight w:val="0"/>
      <w:marTop w:val="0"/>
      <w:marBottom w:val="0"/>
      <w:divBdr>
        <w:top w:val="none" w:sz="0" w:space="0" w:color="auto"/>
        <w:left w:val="none" w:sz="0" w:space="0" w:color="auto"/>
        <w:bottom w:val="none" w:sz="0" w:space="0" w:color="auto"/>
        <w:right w:val="none" w:sz="0" w:space="0" w:color="auto"/>
      </w:divBdr>
      <w:divsChild>
        <w:div w:id="493642158">
          <w:marLeft w:val="0"/>
          <w:marRight w:val="0"/>
          <w:marTop w:val="0"/>
          <w:marBottom w:val="0"/>
          <w:divBdr>
            <w:top w:val="none" w:sz="0" w:space="0" w:color="auto"/>
            <w:left w:val="none" w:sz="0" w:space="0" w:color="auto"/>
            <w:bottom w:val="none" w:sz="0" w:space="0" w:color="auto"/>
            <w:right w:val="none" w:sz="0" w:space="0" w:color="auto"/>
          </w:divBdr>
          <w:divsChild>
            <w:div w:id="635374930">
              <w:marLeft w:val="0"/>
              <w:marRight w:val="0"/>
              <w:marTop w:val="0"/>
              <w:marBottom w:val="0"/>
              <w:divBdr>
                <w:top w:val="none" w:sz="0" w:space="0" w:color="auto"/>
                <w:left w:val="none" w:sz="0" w:space="0" w:color="auto"/>
                <w:bottom w:val="none" w:sz="0" w:space="0" w:color="auto"/>
                <w:right w:val="none" w:sz="0" w:space="0" w:color="auto"/>
              </w:divBdr>
              <w:divsChild>
                <w:div w:id="1844511448">
                  <w:marLeft w:val="0"/>
                  <w:marRight w:val="0"/>
                  <w:marTop w:val="0"/>
                  <w:marBottom w:val="0"/>
                  <w:divBdr>
                    <w:top w:val="none" w:sz="0" w:space="0" w:color="auto"/>
                    <w:left w:val="none" w:sz="0" w:space="0" w:color="auto"/>
                    <w:bottom w:val="none" w:sz="0" w:space="0" w:color="auto"/>
                    <w:right w:val="none" w:sz="0" w:space="0" w:color="auto"/>
                  </w:divBdr>
                  <w:divsChild>
                    <w:div w:id="1084298421">
                      <w:marLeft w:val="0"/>
                      <w:marRight w:val="0"/>
                      <w:marTop w:val="0"/>
                      <w:marBottom w:val="0"/>
                      <w:divBdr>
                        <w:top w:val="none" w:sz="0" w:space="0" w:color="auto"/>
                        <w:left w:val="none" w:sz="0" w:space="0" w:color="auto"/>
                        <w:bottom w:val="none" w:sz="0" w:space="0" w:color="auto"/>
                        <w:right w:val="none" w:sz="0" w:space="0" w:color="auto"/>
                      </w:divBdr>
                      <w:divsChild>
                        <w:div w:id="1223056322">
                          <w:marLeft w:val="0"/>
                          <w:marRight w:val="0"/>
                          <w:marTop w:val="0"/>
                          <w:marBottom w:val="0"/>
                          <w:divBdr>
                            <w:top w:val="none" w:sz="0" w:space="0" w:color="auto"/>
                            <w:left w:val="none" w:sz="0" w:space="0" w:color="auto"/>
                            <w:bottom w:val="none" w:sz="0" w:space="0" w:color="auto"/>
                            <w:right w:val="none" w:sz="0" w:space="0" w:color="auto"/>
                          </w:divBdr>
                          <w:divsChild>
                            <w:div w:id="203566268">
                              <w:marLeft w:val="0"/>
                              <w:marRight w:val="0"/>
                              <w:marTop w:val="0"/>
                              <w:marBottom w:val="0"/>
                              <w:divBdr>
                                <w:top w:val="none" w:sz="0" w:space="0" w:color="auto"/>
                                <w:left w:val="none" w:sz="0" w:space="0" w:color="auto"/>
                                <w:bottom w:val="none" w:sz="0" w:space="0" w:color="auto"/>
                                <w:right w:val="none" w:sz="0" w:space="0" w:color="auto"/>
                              </w:divBdr>
                              <w:divsChild>
                                <w:div w:id="360401996">
                                  <w:marLeft w:val="0"/>
                                  <w:marRight w:val="0"/>
                                  <w:marTop w:val="0"/>
                                  <w:marBottom w:val="0"/>
                                  <w:divBdr>
                                    <w:top w:val="none" w:sz="0" w:space="0" w:color="auto"/>
                                    <w:left w:val="none" w:sz="0" w:space="0" w:color="auto"/>
                                    <w:bottom w:val="none" w:sz="0" w:space="0" w:color="auto"/>
                                    <w:right w:val="none" w:sz="0" w:space="0" w:color="auto"/>
                                  </w:divBdr>
                                  <w:divsChild>
                                    <w:div w:id="678048342">
                                      <w:marLeft w:val="0"/>
                                      <w:marRight w:val="0"/>
                                      <w:marTop w:val="0"/>
                                      <w:marBottom w:val="360"/>
                                      <w:divBdr>
                                        <w:top w:val="none" w:sz="0" w:space="0" w:color="auto"/>
                                        <w:left w:val="none" w:sz="0" w:space="0" w:color="auto"/>
                                        <w:bottom w:val="none" w:sz="0" w:space="0" w:color="auto"/>
                                        <w:right w:val="none" w:sz="0" w:space="0" w:color="auto"/>
                                      </w:divBdr>
                                      <w:divsChild>
                                        <w:div w:id="1259632679">
                                          <w:marLeft w:val="0"/>
                                          <w:marRight w:val="0"/>
                                          <w:marTop w:val="0"/>
                                          <w:marBottom w:val="0"/>
                                          <w:divBdr>
                                            <w:top w:val="none" w:sz="0" w:space="0" w:color="auto"/>
                                            <w:left w:val="none" w:sz="0" w:space="0" w:color="auto"/>
                                            <w:bottom w:val="none" w:sz="0" w:space="0" w:color="auto"/>
                                            <w:right w:val="none" w:sz="0" w:space="0" w:color="auto"/>
                                          </w:divBdr>
                                          <w:divsChild>
                                            <w:div w:id="512108509">
                                              <w:marLeft w:val="0"/>
                                              <w:marRight w:val="0"/>
                                              <w:marTop w:val="0"/>
                                              <w:marBottom w:val="0"/>
                                              <w:divBdr>
                                                <w:top w:val="none" w:sz="0" w:space="0" w:color="auto"/>
                                                <w:left w:val="none" w:sz="0" w:space="0" w:color="auto"/>
                                                <w:bottom w:val="none" w:sz="0" w:space="0" w:color="auto"/>
                                                <w:right w:val="none" w:sz="0" w:space="0" w:color="auto"/>
                                              </w:divBdr>
                                              <w:divsChild>
                                                <w:div w:id="1037117620">
                                                  <w:marLeft w:val="0"/>
                                                  <w:marRight w:val="0"/>
                                                  <w:marTop w:val="0"/>
                                                  <w:marBottom w:val="0"/>
                                                  <w:divBdr>
                                                    <w:top w:val="none" w:sz="0" w:space="0" w:color="auto"/>
                                                    <w:left w:val="none" w:sz="0" w:space="0" w:color="auto"/>
                                                    <w:bottom w:val="none" w:sz="0" w:space="0" w:color="auto"/>
                                                    <w:right w:val="none" w:sz="0" w:space="0" w:color="auto"/>
                                                  </w:divBdr>
                                                  <w:divsChild>
                                                    <w:div w:id="1827626356">
                                                      <w:marLeft w:val="0"/>
                                                      <w:marRight w:val="0"/>
                                                      <w:marTop w:val="0"/>
                                                      <w:marBottom w:val="0"/>
                                                      <w:divBdr>
                                                        <w:top w:val="none" w:sz="0" w:space="0" w:color="auto"/>
                                                        <w:left w:val="none" w:sz="0" w:space="0" w:color="auto"/>
                                                        <w:bottom w:val="none" w:sz="0" w:space="0" w:color="auto"/>
                                                        <w:right w:val="none" w:sz="0" w:space="0" w:color="auto"/>
                                                      </w:divBdr>
                                                      <w:divsChild>
                                                        <w:div w:id="164248529">
                                                          <w:marLeft w:val="0"/>
                                                          <w:marRight w:val="0"/>
                                                          <w:marTop w:val="0"/>
                                                          <w:marBottom w:val="0"/>
                                                          <w:divBdr>
                                                            <w:top w:val="none" w:sz="0" w:space="0" w:color="auto"/>
                                                            <w:left w:val="none" w:sz="0" w:space="0" w:color="auto"/>
                                                            <w:bottom w:val="none" w:sz="0" w:space="0" w:color="auto"/>
                                                            <w:right w:val="none" w:sz="0" w:space="0" w:color="auto"/>
                                                          </w:divBdr>
                                                          <w:divsChild>
                                                            <w:div w:id="1166095447">
                                                              <w:marLeft w:val="0"/>
                                                              <w:marRight w:val="0"/>
                                                              <w:marTop w:val="0"/>
                                                              <w:marBottom w:val="0"/>
                                                              <w:divBdr>
                                                                <w:top w:val="none" w:sz="0" w:space="0" w:color="auto"/>
                                                                <w:left w:val="none" w:sz="0" w:space="0" w:color="auto"/>
                                                                <w:bottom w:val="none" w:sz="0" w:space="0" w:color="auto"/>
                                                                <w:right w:val="none" w:sz="0" w:space="0" w:color="auto"/>
                                                              </w:divBdr>
                                                              <w:divsChild>
                                                                <w:div w:id="537165458">
                                                                  <w:marLeft w:val="0"/>
                                                                  <w:marRight w:val="0"/>
                                                                  <w:marTop w:val="0"/>
                                                                  <w:marBottom w:val="0"/>
                                                                  <w:divBdr>
                                                                    <w:top w:val="none" w:sz="0" w:space="0" w:color="auto"/>
                                                                    <w:left w:val="none" w:sz="0" w:space="0" w:color="auto"/>
                                                                    <w:bottom w:val="none" w:sz="0" w:space="0" w:color="auto"/>
                                                                    <w:right w:val="none" w:sz="0" w:space="0" w:color="auto"/>
                                                                  </w:divBdr>
                                                                  <w:divsChild>
                                                                    <w:div w:id="1861703210">
                                                                      <w:marLeft w:val="0"/>
                                                                      <w:marRight w:val="0"/>
                                                                      <w:marTop w:val="0"/>
                                                                      <w:marBottom w:val="0"/>
                                                                      <w:divBdr>
                                                                        <w:top w:val="none" w:sz="0" w:space="0" w:color="auto"/>
                                                                        <w:left w:val="none" w:sz="0" w:space="0" w:color="auto"/>
                                                                        <w:bottom w:val="none" w:sz="0" w:space="0" w:color="auto"/>
                                                                        <w:right w:val="none" w:sz="0" w:space="0" w:color="auto"/>
                                                                      </w:divBdr>
                                                                      <w:divsChild>
                                                                        <w:div w:id="354119384">
                                                                          <w:marLeft w:val="0"/>
                                                                          <w:marRight w:val="0"/>
                                                                          <w:marTop w:val="0"/>
                                                                          <w:marBottom w:val="0"/>
                                                                          <w:divBdr>
                                                                            <w:top w:val="none" w:sz="0" w:space="0" w:color="auto"/>
                                                                            <w:left w:val="none" w:sz="0" w:space="0" w:color="auto"/>
                                                                            <w:bottom w:val="none" w:sz="0" w:space="0" w:color="auto"/>
                                                                            <w:right w:val="none" w:sz="0" w:space="0" w:color="auto"/>
                                                                          </w:divBdr>
                                                                          <w:divsChild>
                                                                            <w:div w:id="1694573087">
                                                                              <w:marLeft w:val="0"/>
                                                                              <w:marRight w:val="0"/>
                                                                              <w:marTop w:val="0"/>
                                                                              <w:marBottom w:val="0"/>
                                                                              <w:divBdr>
                                                                                <w:top w:val="none" w:sz="0" w:space="0" w:color="auto"/>
                                                                                <w:left w:val="none" w:sz="0" w:space="0" w:color="auto"/>
                                                                                <w:bottom w:val="none" w:sz="0" w:space="0" w:color="auto"/>
                                                                                <w:right w:val="none" w:sz="0" w:space="0" w:color="auto"/>
                                                                              </w:divBdr>
                                                                              <w:divsChild>
                                                                                <w:div w:id="16233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910210">
      <w:bodyDiv w:val="1"/>
      <w:marLeft w:val="0"/>
      <w:marRight w:val="0"/>
      <w:marTop w:val="0"/>
      <w:marBottom w:val="0"/>
      <w:divBdr>
        <w:top w:val="none" w:sz="0" w:space="0" w:color="auto"/>
        <w:left w:val="none" w:sz="0" w:space="0" w:color="auto"/>
        <w:bottom w:val="none" w:sz="0" w:space="0" w:color="auto"/>
        <w:right w:val="none" w:sz="0" w:space="0" w:color="auto"/>
      </w:divBdr>
    </w:div>
    <w:div w:id="1693647897">
      <w:bodyDiv w:val="1"/>
      <w:marLeft w:val="0"/>
      <w:marRight w:val="0"/>
      <w:marTop w:val="0"/>
      <w:marBottom w:val="0"/>
      <w:divBdr>
        <w:top w:val="none" w:sz="0" w:space="0" w:color="auto"/>
        <w:left w:val="none" w:sz="0" w:space="0" w:color="auto"/>
        <w:bottom w:val="none" w:sz="0" w:space="0" w:color="auto"/>
        <w:right w:val="none" w:sz="0" w:space="0" w:color="auto"/>
      </w:divBdr>
    </w:div>
    <w:div w:id="1896579024">
      <w:bodyDiv w:val="1"/>
      <w:marLeft w:val="0"/>
      <w:marRight w:val="0"/>
      <w:marTop w:val="0"/>
      <w:marBottom w:val="0"/>
      <w:divBdr>
        <w:top w:val="none" w:sz="0" w:space="0" w:color="auto"/>
        <w:left w:val="none" w:sz="0" w:space="0" w:color="auto"/>
        <w:bottom w:val="none" w:sz="0" w:space="0" w:color="auto"/>
        <w:right w:val="none" w:sz="0" w:space="0" w:color="auto"/>
      </w:divBdr>
    </w:div>
    <w:div w:id="2020697267">
      <w:bodyDiv w:val="1"/>
      <w:marLeft w:val="0"/>
      <w:marRight w:val="0"/>
      <w:marTop w:val="0"/>
      <w:marBottom w:val="0"/>
      <w:divBdr>
        <w:top w:val="none" w:sz="0" w:space="0" w:color="auto"/>
        <w:left w:val="none" w:sz="0" w:space="0" w:color="auto"/>
        <w:bottom w:val="none" w:sz="0" w:space="0" w:color="auto"/>
        <w:right w:val="none" w:sz="0" w:space="0" w:color="auto"/>
      </w:divBdr>
    </w:div>
    <w:div w:id="20465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govt.nz/publication/hiso-10046-consumer-health-identity-standard" TargetMode="External"/><Relationship Id="rId18" Type="http://schemas.openxmlformats.org/officeDocument/2006/relationships/hyperlink" Target="http://refraction.nz/eths"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hl7.org/fhir/overview.html" TargetMode="External"/><Relationship Id="rId2" Type="http://schemas.openxmlformats.org/officeDocument/2006/relationships/customXml" Target="../customXml/item2.xml"/><Relationship Id="rId16" Type="http://schemas.openxmlformats.org/officeDocument/2006/relationships/hyperlink" Target="mailto:ws_integration@health.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pedia.org/wiki/SOAP" TargetMode="External"/><Relationship Id="rId10" Type="http://schemas.openxmlformats.org/officeDocument/2006/relationships/header" Target="header1.xml"/><Relationship Id="rId19" Type="http://schemas.openxmlformats.org/officeDocument/2006/relationships/hyperlink" Target="http://www.health.govt.nz/publication/national-non-admitted-patient-collection-file-specification" TargetMode="External"/><Relationship Id="rId4" Type="http://schemas.openxmlformats.org/officeDocument/2006/relationships/styles" Target="styles.xml"/><Relationship Id="rId9" Type="http://schemas.openxmlformats.org/officeDocument/2006/relationships/hyperlink" Target="mailto:ncamp@health.govt.nz" TargetMode="External"/><Relationship Id="rId14" Type="http://schemas.openxmlformats.org/officeDocument/2006/relationships/hyperlink" Target="https://www.health.govt.nz/publication/hiso-100012017-ethnicity-data-protocol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son\AppData\Local\Temp\notes4F901A\SDG%20BA%20Business%20Requirement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04F52C05B24D8F9737CD005DD5F10B"/>
        <w:category>
          <w:name w:val="General"/>
          <w:gallery w:val="placeholder"/>
        </w:category>
        <w:types>
          <w:type w:val="bbPlcHdr"/>
        </w:types>
        <w:behaviors>
          <w:behavior w:val="content"/>
        </w:behaviors>
        <w:guid w:val="{55EB84FE-D12B-4D0F-8AC2-153FC1BF3086}"/>
      </w:docPartPr>
      <w:docPartBody>
        <w:p w:rsidR="000273E3" w:rsidRDefault="000273E3">
          <w:pPr>
            <w:pStyle w:val="C504F52C05B24D8F9737CD005DD5F10B"/>
          </w:pPr>
          <w:r w:rsidRPr="007D2E87">
            <w:rPr>
              <w:rStyle w:val="PlaceholderText"/>
            </w:rPr>
            <w:t>[Subject]</w:t>
          </w:r>
        </w:p>
      </w:docPartBody>
    </w:docPart>
    <w:docPart>
      <w:docPartPr>
        <w:name w:val="1BF2C191418C40ADA897FA798F36FDDC"/>
        <w:category>
          <w:name w:val="General"/>
          <w:gallery w:val="placeholder"/>
        </w:category>
        <w:types>
          <w:type w:val="bbPlcHdr"/>
        </w:types>
        <w:behaviors>
          <w:behavior w:val="content"/>
        </w:behaviors>
        <w:guid w:val="{E5CB5D48-5845-4F37-A6C4-AE9A9B27DBCB}"/>
      </w:docPartPr>
      <w:docPartBody>
        <w:p w:rsidR="000273E3" w:rsidRDefault="000273E3">
          <w:pPr>
            <w:pStyle w:val="1BF2C191418C40ADA897FA798F36FDDC"/>
          </w:pPr>
          <w:r w:rsidRPr="007D2E87">
            <w:rPr>
              <w:rStyle w:val="PlaceholderText"/>
            </w:rPr>
            <w:t>[Title]</w:t>
          </w:r>
        </w:p>
      </w:docPartBody>
    </w:docPart>
    <w:docPart>
      <w:docPartPr>
        <w:name w:val="A8E4EEBB9A5B4C8CAE7CFE49B5099752"/>
        <w:category>
          <w:name w:val="General"/>
          <w:gallery w:val="placeholder"/>
        </w:category>
        <w:types>
          <w:type w:val="bbPlcHdr"/>
        </w:types>
        <w:behaviors>
          <w:behavior w:val="content"/>
        </w:behaviors>
        <w:guid w:val="{A7EB76AC-70B0-4246-86C2-FFD962F68342}"/>
      </w:docPartPr>
      <w:docPartBody>
        <w:p w:rsidR="000273E3" w:rsidRDefault="000273E3">
          <w:pPr>
            <w:pStyle w:val="A8E4EEBB9A5B4C8CAE7CFE49B5099752"/>
          </w:pPr>
          <w:r w:rsidRPr="007D2E87">
            <w:rPr>
              <w:rStyle w:val="PlaceholderText"/>
            </w:rPr>
            <w:t>[Category]</w:t>
          </w:r>
        </w:p>
      </w:docPartBody>
    </w:docPart>
    <w:docPart>
      <w:docPartPr>
        <w:name w:val="9B67DC5BDF9A406BA8C3DB5A209822D8"/>
        <w:category>
          <w:name w:val="General"/>
          <w:gallery w:val="placeholder"/>
        </w:category>
        <w:types>
          <w:type w:val="bbPlcHdr"/>
        </w:types>
        <w:behaviors>
          <w:behavior w:val="content"/>
        </w:behaviors>
        <w:guid w:val="{C3E290EE-F689-4AF7-A171-28288044687B}"/>
      </w:docPartPr>
      <w:docPartBody>
        <w:p w:rsidR="000273E3" w:rsidRDefault="000273E3">
          <w:pPr>
            <w:pStyle w:val="9B67DC5BDF9A406BA8C3DB5A209822D8"/>
          </w:pPr>
          <w:r w:rsidRPr="007D2E87">
            <w:rPr>
              <w:rStyle w:val="PlaceholderText"/>
            </w:rPr>
            <w:t>[Publish Date]</w:t>
          </w:r>
        </w:p>
      </w:docPartBody>
    </w:docPart>
    <w:docPart>
      <w:docPartPr>
        <w:name w:val="84D065BEEBD2404D822A909C3349C017"/>
        <w:category>
          <w:name w:val="General"/>
          <w:gallery w:val="placeholder"/>
        </w:category>
        <w:types>
          <w:type w:val="bbPlcHdr"/>
        </w:types>
        <w:behaviors>
          <w:behavior w:val="content"/>
        </w:behaviors>
        <w:guid w:val="{BB2458BB-EC50-4C99-B053-5E2C23A9711F}"/>
      </w:docPartPr>
      <w:docPartBody>
        <w:p w:rsidR="000273E3" w:rsidRDefault="000273E3">
          <w:pPr>
            <w:pStyle w:val="84D065BEEBD2404D822A909C3349C017"/>
          </w:pPr>
          <w:r w:rsidRPr="007D2E87">
            <w:rPr>
              <w:rStyle w:val="PlaceholderText"/>
            </w:rPr>
            <w:t>[Author]</w:t>
          </w:r>
        </w:p>
      </w:docPartBody>
    </w:docPart>
    <w:docPart>
      <w:docPartPr>
        <w:name w:val="50F16598867241B49C70EFDD7D9C15EB"/>
        <w:category>
          <w:name w:val="General"/>
          <w:gallery w:val="placeholder"/>
        </w:category>
        <w:types>
          <w:type w:val="bbPlcHdr"/>
        </w:types>
        <w:behaviors>
          <w:behavior w:val="content"/>
        </w:behaviors>
        <w:guid w:val="{D5D46866-7E7F-4B60-8D20-F3C4F8A3D64E}"/>
      </w:docPartPr>
      <w:docPartBody>
        <w:p w:rsidR="000273E3" w:rsidRDefault="000273E3">
          <w:pPr>
            <w:pStyle w:val="50F16598867241B49C70EFDD7D9C15EB"/>
          </w:pPr>
          <w:r w:rsidRPr="007D2E8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3E3"/>
    <w:rsid w:val="00007D11"/>
    <w:rsid w:val="00022A6E"/>
    <w:rsid w:val="00023865"/>
    <w:rsid w:val="000273E3"/>
    <w:rsid w:val="00032CAD"/>
    <w:rsid w:val="000354F0"/>
    <w:rsid w:val="0004008D"/>
    <w:rsid w:val="00044413"/>
    <w:rsid w:val="000479CD"/>
    <w:rsid w:val="000538A8"/>
    <w:rsid w:val="00054FD5"/>
    <w:rsid w:val="00056187"/>
    <w:rsid w:val="00061E55"/>
    <w:rsid w:val="000620D5"/>
    <w:rsid w:val="0006309A"/>
    <w:rsid w:val="000660E7"/>
    <w:rsid w:val="000849C6"/>
    <w:rsid w:val="000A04FF"/>
    <w:rsid w:val="000B2667"/>
    <w:rsid w:val="000B38CB"/>
    <w:rsid w:val="000D0FED"/>
    <w:rsid w:val="000D7C6E"/>
    <w:rsid w:val="000D7C80"/>
    <w:rsid w:val="000F514D"/>
    <w:rsid w:val="00104A77"/>
    <w:rsid w:val="00105CCD"/>
    <w:rsid w:val="00117C66"/>
    <w:rsid w:val="00120C89"/>
    <w:rsid w:val="0012364A"/>
    <w:rsid w:val="00127FEB"/>
    <w:rsid w:val="001313D4"/>
    <w:rsid w:val="00142CB1"/>
    <w:rsid w:val="00154B2E"/>
    <w:rsid w:val="001671A9"/>
    <w:rsid w:val="001852EA"/>
    <w:rsid w:val="00194F09"/>
    <w:rsid w:val="00195978"/>
    <w:rsid w:val="001A1C5E"/>
    <w:rsid w:val="001A4AA8"/>
    <w:rsid w:val="001B18AA"/>
    <w:rsid w:val="001B1E79"/>
    <w:rsid w:val="001E6FDF"/>
    <w:rsid w:val="00203916"/>
    <w:rsid w:val="00204557"/>
    <w:rsid w:val="00216CE4"/>
    <w:rsid w:val="00246D91"/>
    <w:rsid w:val="002610BB"/>
    <w:rsid w:val="0027591A"/>
    <w:rsid w:val="0029267F"/>
    <w:rsid w:val="002961F6"/>
    <w:rsid w:val="002B41FB"/>
    <w:rsid w:val="002B77C3"/>
    <w:rsid w:val="002D1388"/>
    <w:rsid w:val="002F21A7"/>
    <w:rsid w:val="00301F6A"/>
    <w:rsid w:val="0032757A"/>
    <w:rsid w:val="00347638"/>
    <w:rsid w:val="003503E6"/>
    <w:rsid w:val="00353E85"/>
    <w:rsid w:val="00355A41"/>
    <w:rsid w:val="00355AFB"/>
    <w:rsid w:val="003753C2"/>
    <w:rsid w:val="003809F5"/>
    <w:rsid w:val="00382CD4"/>
    <w:rsid w:val="003859CC"/>
    <w:rsid w:val="003A76AB"/>
    <w:rsid w:val="003B36F2"/>
    <w:rsid w:val="003B3D48"/>
    <w:rsid w:val="003B6A5A"/>
    <w:rsid w:val="003B7BD0"/>
    <w:rsid w:val="003C2D25"/>
    <w:rsid w:val="003C4177"/>
    <w:rsid w:val="003E29B6"/>
    <w:rsid w:val="003E345E"/>
    <w:rsid w:val="003F1910"/>
    <w:rsid w:val="00401C26"/>
    <w:rsid w:val="00404841"/>
    <w:rsid w:val="004058DC"/>
    <w:rsid w:val="004335DB"/>
    <w:rsid w:val="004529E1"/>
    <w:rsid w:val="004569E4"/>
    <w:rsid w:val="004579F7"/>
    <w:rsid w:val="00461729"/>
    <w:rsid w:val="00476C90"/>
    <w:rsid w:val="004966DA"/>
    <w:rsid w:val="004A279B"/>
    <w:rsid w:val="004A6180"/>
    <w:rsid w:val="004A7A92"/>
    <w:rsid w:val="004B494A"/>
    <w:rsid w:val="004D1222"/>
    <w:rsid w:val="004D267D"/>
    <w:rsid w:val="004F2C6B"/>
    <w:rsid w:val="004F3C06"/>
    <w:rsid w:val="004F6F6C"/>
    <w:rsid w:val="0050668E"/>
    <w:rsid w:val="005076C3"/>
    <w:rsid w:val="005120D2"/>
    <w:rsid w:val="00512E7F"/>
    <w:rsid w:val="00521B5E"/>
    <w:rsid w:val="005277D6"/>
    <w:rsid w:val="005655DF"/>
    <w:rsid w:val="00582748"/>
    <w:rsid w:val="00584A73"/>
    <w:rsid w:val="00591A83"/>
    <w:rsid w:val="00597F01"/>
    <w:rsid w:val="005A1462"/>
    <w:rsid w:val="005B2720"/>
    <w:rsid w:val="005B5591"/>
    <w:rsid w:val="005B632E"/>
    <w:rsid w:val="005D1FC2"/>
    <w:rsid w:val="005E23DC"/>
    <w:rsid w:val="005E4AB1"/>
    <w:rsid w:val="005F22AB"/>
    <w:rsid w:val="005F2A00"/>
    <w:rsid w:val="00600338"/>
    <w:rsid w:val="006039DE"/>
    <w:rsid w:val="006225C9"/>
    <w:rsid w:val="006227CB"/>
    <w:rsid w:val="00645520"/>
    <w:rsid w:val="00661E60"/>
    <w:rsid w:val="0066248E"/>
    <w:rsid w:val="00670F93"/>
    <w:rsid w:val="00676984"/>
    <w:rsid w:val="00692F98"/>
    <w:rsid w:val="006B4D99"/>
    <w:rsid w:val="006C373A"/>
    <w:rsid w:val="006E4A76"/>
    <w:rsid w:val="006E4C4B"/>
    <w:rsid w:val="007136B6"/>
    <w:rsid w:val="00713B17"/>
    <w:rsid w:val="00726551"/>
    <w:rsid w:val="00752558"/>
    <w:rsid w:val="0075784D"/>
    <w:rsid w:val="00757D4C"/>
    <w:rsid w:val="007B1091"/>
    <w:rsid w:val="007B60F4"/>
    <w:rsid w:val="007C2F8B"/>
    <w:rsid w:val="007C40E8"/>
    <w:rsid w:val="007E3404"/>
    <w:rsid w:val="007E533D"/>
    <w:rsid w:val="007E58CE"/>
    <w:rsid w:val="007F2750"/>
    <w:rsid w:val="007F533D"/>
    <w:rsid w:val="008017F6"/>
    <w:rsid w:val="00815913"/>
    <w:rsid w:val="00815CE5"/>
    <w:rsid w:val="008412F3"/>
    <w:rsid w:val="0084751F"/>
    <w:rsid w:val="0085500C"/>
    <w:rsid w:val="0085680C"/>
    <w:rsid w:val="008618DC"/>
    <w:rsid w:val="00861D07"/>
    <w:rsid w:val="00873A1D"/>
    <w:rsid w:val="008741C5"/>
    <w:rsid w:val="008841E5"/>
    <w:rsid w:val="008874CE"/>
    <w:rsid w:val="0089221B"/>
    <w:rsid w:val="0089633E"/>
    <w:rsid w:val="008B299C"/>
    <w:rsid w:val="008C533C"/>
    <w:rsid w:val="008C583C"/>
    <w:rsid w:val="008D4DA0"/>
    <w:rsid w:val="008D5401"/>
    <w:rsid w:val="008E4F04"/>
    <w:rsid w:val="00915878"/>
    <w:rsid w:val="009225E2"/>
    <w:rsid w:val="00924573"/>
    <w:rsid w:val="00934450"/>
    <w:rsid w:val="00937B35"/>
    <w:rsid w:val="0095047E"/>
    <w:rsid w:val="0095060E"/>
    <w:rsid w:val="00976198"/>
    <w:rsid w:val="00977AF4"/>
    <w:rsid w:val="009824F0"/>
    <w:rsid w:val="009B6106"/>
    <w:rsid w:val="009C693C"/>
    <w:rsid w:val="009D3909"/>
    <w:rsid w:val="009E2D20"/>
    <w:rsid w:val="009E3ACD"/>
    <w:rsid w:val="009F0748"/>
    <w:rsid w:val="009F1DD7"/>
    <w:rsid w:val="009F4F8F"/>
    <w:rsid w:val="00A05AF4"/>
    <w:rsid w:val="00A10154"/>
    <w:rsid w:val="00A12379"/>
    <w:rsid w:val="00A14E43"/>
    <w:rsid w:val="00A23012"/>
    <w:rsid w:val="00A33521"/>
    <w:rsid w:val="00A36791"/>
    <w:rsid w:val="00A44240"/>
    <w:rsid w:val="00A478C3"/>
    <w:rsid w:val="00A91B6C"/>
    <w:rsid w:val="00AA40FA"/>
    <w:rsid w:val="00AA6C24"/>
    <w:rsid w:val="00AB210C"/>
    <w:rsid w:val="00AB5D6C"/>
    <w:rsid w:val="00AF05E7"/>
    <w:rsid w:val="00AF4638"/>
    <w:rsid w:val="00B014AD"/>
    <w:rsid w:val="00B03E35"/>
    <w:rsid w:val="00B07282"/>
    <w:rsid w:val="00B15A9E"/>
    <w:rsid w:val="00B1693F"/>
    <w:rsid w:val="00B264D2"/>
    <w:rsid w:val="00B31214"/>
    <w:rsid w:val="00B53160"/>
    <w:rsid w:val="00B62217"/>
    <w:rsid w:val="00B841B9"/>
    <w:rsid w:val="00B910E8"/>
    <w:rsid w:val="00BB1393"/>
    <w:rsid w:val="00BC4E50"/>
    <w:rsid w:val="00BD3E35"/>
    <w:rsid w:val="00BF5699"/>
    <w:rsid w:val="00C00DA0"/>
    <w:rsid w:val="00C2564B"/>
    <w:rsid w:val="00C26711"/>
    <w:rsid w:val="00C40A4F"/>
    <w:rsid w:val="00C44373"/>
    <w:rsid w:val="00C44740"/>
    <w:rsid w:val="00C53D05"/>
    <w:rsid w:val="00C650C9"/>
    <w:rsid w:val="00C71DAD"/>
    <w:rsid w:val="00C73C44"/>
    <w:rsid w:val="00CA001D"/>
    <w:rsid w:val="00CA2968"/>
    <w:rsid w:val="00CB2D28"/>
    <w:rsid w:val="00CC1288"/>
    <w:rsid w:val="00CC1799"/>
    <w:rsid w:val="00CE0D46"/>
    <w:rsid w:val="00CE1D73"/>
    <w:rsid w:val="00CF6C0B"/>
    <w:rsid w:val="00D1288A"/>
    <w:rsid w:val="00D12EE0"/>
    <w:rsid w:val="00D24887"/>
    <w:rsid w:val="00D34633"/>
    <w:rsid w:val="00D432EF"/>
    <w:rsid w:val="00D437A2"/>
    <w:rsid w:val="00D44443"/>
    <w:rsid w:val="00D4456E"/>
    <w:rsid w:val="00D54746"/>
    <w:rsid w:val="00D70FAA"/>
    <w:rsid w:val="00D8566E"/>
    <w:rsid w:val="00D913A5"/>
    <w:rsid w:val="00DA3968"/>
    <w:rsid w:val="00DA39E1"/>
    <w:rsid w:val="00DC0AC0"/>
    <w:rsid w:val="00DF03D2"/>
    <w:rsid w:val="00E022CD"/>
    <w:rsid w:val="00E14B0C"/>
    <w:rsid w:val="00E22527"/>
    <w:rsid w:val="00E2448F"/>
    <w:rsid w:val="00E36D16"/>
    <w:rsid w:val="00E628D0"/>
    <w:rsid w:val="00E73EA0"/>
    <w:rsid w:val="00E963FB"/>
    <w:rsid w:val="00EA1057"/>
    <w:rsid w:val="00EB23B7"/>
    <w:rsid w:val="00EB7955"/>
    <w:rsid w:val="00EC01EC"/>
    <w:rsid w:val="00ED281D"/>
    <w:rsid w:val="00ED4A84"/>
    <w:rsid w:val="00ED527A"/>
    <w:rsid w:val="00EE0747"/>
    <w:rsid w:val="00EF2FB7"/>
    <w:rsid w:val="00F16AC9"/>
    <w:rsid w:val="00F30807"/>
    <w:rsid w:val="00F33310"/>
    <w:rsid w:val="00F4303F"/>
    <w:rsid w:val="00F66578"/>
    <w:rsid w:val="00F7649C"/>
    <w:rsid w:val="00F834AF"/>
    <w:rsid w:val="00F931D2"/>
    <w:rsid w:val="00FC204E"/>
    <w:rsid w:val="00FC7CA9"/>
    <w:rsid w:val="00FD289B"/>
    <w:rsid w:val="00FD4AFD"/>
    <w:rsid w:val="00FE59D7"/>
    <w:rsid w:val="00FE62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C504F52C05B24D8F9737CD005DD5F10B">
    <w:name w:val="C504F52C05B24D8F9737CD005DD5F10B"/>
  </w:style>
  <w:style w:type="paragraph" w:customStyle="1" w:styleId="1BF2C191418C40ADA897FA798F36FDDC">
    <w:name w:val="1BF2C191418C40ADA897FA798F36FDDC"/>
  </w:style>
  <w:style w:type="paragraph" w:customStyle="1" w:styleId="A8E4EEBB9A5B4C8CAE7CFE49B5099752">
    <w:name w:val="A8E4EEBB9A5B4C8CAE7CFE49B5099752"/>
  </w:style>
  <w:style w:type="paragraph" w:customStyle="1" w:styleId="9B67DC5BDF9A406BA8C3DB5A209822D8">
    <w:name w:val="9B67DC5BDF9A406BA8C3DB5A209822D8"/>
  </w:style>
  <w:style w:type="paragraph" w:customStyle="1" w:styleId="84D065BEEBD2404D822A909C3349C017">
    <w:name w:val="84D065BEEBD2404D822A909C3349C017"/>
  </w:style>
  <w:style w:type="paragraph" w:customStyle="1" w:styleId="50F16598867241B49C70EFDD7D9C15EB">
    <w:name w:val="50F16598867241B49C70EFDD7D9C1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00163C-8517-42FD-896F-D0B3F697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SDG BA Business Requirements Template</Template>
  <TotalTime>1</TotalTime>
  <Pages>15</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Sector Consultation Business Requirements NCAMP 2022</vt:lpstr>
    </vt:vector>
  </TitlesOfParts>
  <Company>Ministry of Health</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Consultation Business Requirements NCAMP 2022</dc:title>
  <dc:subject>NCR5001 – NCAMP 2022</dc:subject>
  <dc:creator>Ministry of Health</dc:creator>
  <cp:keywords>NCAMP</cp:keywords>
  <cp:lastModifiedBy>Maria Dela Cruz</cp:lastModifiedBy>
  <cp:revision>3</cp:revision>
  <cp:lastPrinted>2021-11-10T19:24:00Z</cp:lastPrinted>
  <dcterms:created xsi:type="dcterms:W3CDTF">2021-11-10T07:03:00Z</dcterms:created>
  <dcterms:modified xsi:type="dcterms:W3CDTF">2021-11-10T19:24:00Z</dcterms:modified>
  <cp:category>1.1</cp:category>
  <cp:contentStatus>Final</cp:contentStatus>
</cp:coreProperties>
</file>