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5"/>
        <w:gridCol w:w="3783"/>
      </w:tblGrid>
      <w:tr w:rsidR="00D70D97" w:rsidRPr="003406FB" w14:paraId="600E5D91" w14:textId="77777777" w:rsidTr="003406FB">
        <w:tc>
          <w:tcPr>
            <w:tcW w:w="6048" w:type="dxa"/>
            <w:tcBorders>
              <w:top w:val="nil"/>
              <w:bottom w:val="single" w:sz="12" w:space="0" w:color="F4B083"/>
              <w:right w:val="nil"/>
            </w:tcBorders>
            <w:shd w:val="clear" w:color="auto" w:fill="FFFFFF"/>
          </w:tcPr>
          <w:p w14:paraId="58E1854A" w14:textId="77777777"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5EC35E0B" w14:textId="77777777" w:rsidR="002B5760" w:rsidRPr="004C58D5" w:rsidRDefault="00F13542" w:rsidP="002B5760">
            <w:pPr>
              <w:rPr>
                <w:sz w:val="20"/>
                <w:szCs w:val="20"/>
              </w:rPr>
            </w:pPr>
            <w:r w:rsidRPr="00F866EA">
              <w:rPr>
                <w:rFonts w:ascii="Segoe UI" w:hAnsi="Segoe UI" w:cs="Segoe UI"/>
                <w:bCs/>
                <w:sz w:val="20"/>
                <w:szCs w:val="20"/>
                <w:lang w:val="en-NZ"/>
              </w:rPr>
              <w:t>cn_20</w:t>
            </w:r>
            <w:r w:rsidR="00102749">
              <w:rPr>
                <w:rFonts w:ascii="Segoe UI" w:hAnsi="Segoe UI" w:cs="Segoe UI"/>
                <w:bCs/>
                <w:sz w:val="20"/>
                <w:szCs w:val="20"/>
                <w:lang w:val="en-NZ"/>
              </w:rPr>
              <w:t>2</w:t>
            </w:r>
            <w:r w:rsidR="00873B0B">
              <w:rPr>
                <w:rFonts w:ascii="Segoe UI" w:hAnsi="Segoe UI" w:cs="Segoe UI"/>
                <w:bCs/>
                <w:sz w:val="20"/>
                <w:szCs w:val="20"/>
                <w:lang w:val="en-NZ"/>
              </w:rPr>
              <w:t>1</w:t>
            </w:r>
            <w:r w:rsidRPr="00F866EA">
              <w:rPr>
                <w:rFonts w:ascii="Segoe UI" w:hAnsi="Segoe UI" w:cs="Segoe UI"/>
                <w:bCs/>
                <w:sz w:val="20"/>
                <w:szCs w:val="20"/>
                <w:lang w:val="en-NZ"/>
              </w:rPr>
              <w:t>_NCAMP_</w:t>
            </w:r>
            <w:r w:rsidR="002B5760">
              <w:rPr>
                <w:rFonts w:ascii="Segoe UI" w:hAnsi="Segoe UI" w:cs="Segoe UI"/>
                <w:bCs/>
                <w:sz w:val="20"/>
                <w:szCs w:val="20"/>
                <w:lang w:val="en-NZ"/>
              </w:rPr>
              <w:t>PRIMHD_</w:t>
            </w:r>
            <w:r w:rsidR="002B5760" w:rsidRPr="002B5760">
              <w:rPr>
                <w:rFonts w:ascii="Segoe UI" w:hAnsi="Segoe UI" w:cs="Segoe UI"/>
                <w:bCs/>
                <w:sz w:val="20"/>
                <w:szCs w:val="20"/>
                <w:lang w:val="en-NZ"/>
              </w:rPr>
              <w:t xml:space="preserve"> Update</w:t>
            </w:r>
            <w:r w:rsidR="002B5760">
              <w:rPr>
                <w:rFonts w:ascii="Segoe UI" w:hAnsi="Segoe UI" w:cs="Segoe UI"/>
                <w:bCs/>
                <w:sz w:val="20"/>
                <w:szCs w:val="20"/>
                <w:lang w:val="en-NZ"/>
              </w:rPr>
              <w:t>_</w:t>
            </w:r>
            <w:r w:rsidR="002B5760" w:rsidRPr="002B5760">
              <w:rPr>
                <w:rFonts w:ascii="Segoe UI" w:hAnsi="Segoe UI" w:cs="Segoe UI"/>
                <w:bCs/>
                <w:sz w:val="20"/>
                <w:szCs w:val="20"/>
                <w:lang w:val="en-NZ"/>
              </w:rPr>
              <w:t>to</w:t>
            </w:r>
            <w:r w:rsidR="002B5760">
              <w:rPr>
                <w:rFonts w:ascii="Segoe UI" w:hAnsi="Segoe UI" w:cs="Segoe UI"/>
                <w:bCs/>
                <w:sz w:val="20"/>
                <w:szCs w:val="20"/>
                <w:lang w:val="en-NZ"/>
              </w:rPr>
              <w:t>_</w:t>
            </w:r>
            <w:r w:rsidR="002B5760" w:rsidRPr="002B5760">
              <w:rPr>
                <w:rFonts w:ascii="Segoe UI" w:hAnsi="Segoe UI" w:cs="Segoe UI"/>
                <w:bCs/>
                <w:sz w:val="20"/>
                <w:szCs w:val="20"/>
                <w:lang w:val="en-NZ"/>
              </w:rPr>
              <w:t>Team</w:t>
            </w:r>
            <w:r w:rsidR="002B5760">
              <w:rPr>
                <w:rFonts w:ascii="Segoe UI" w:hAnsi="Segoe UI" w:cs="Segoe UI"/>
                <w:bCs/>
                <w:sz w:val="20"/>
                <w:szCs w:val="20"/>
                <w:lang w:val="en-NZ"/>
              </w:rPr>
              <w:t>_</w:t>
            </w:r>
            <w:r w:rsidR="002B5760" w:rsidRPr="002B5760">
              <w:rPr>
                <w:rFonts w:ascii="Segoe UI" w:hAnsi="Segoe UI" w:cs="Segoe UI"/>
                <w:bCs/>
                <w:sz w:val="20"/>
                <w:szCs w:val="20"/>
                <w:lang w:val="en-NZ"/>
              </w:rPr>
              <w:t>Code</w:t>
            </w:r>
            <w:r w:rsidR="002B5760">
              <w:rPr>
                <w:rFonts w:ascii="Segoe UI" w:hAnsi="Segoe UI" w:cs="Segoe UI"/>
                <w:bCs/>
                <w:sz w:val="20"/>
                <w:szCs w:val="20"/>
                <w:lang w:val="en-NZ"/>
              </w:rPr>
              <w:t>_</w:t>
            </w:r>
            <w:r w:rsidR="002B5760" w:rsidRPr="002B5760">
              <w:rPr>
                <w:rFonts w:ascii="Segoe UI" w:hAnsi="Segoe UI" w:cs="Segoe UI"/>
                <w:bCs/>
                <w:sz w:val="20"/>
                <w:szCs w:val="20"/>
                <w:lang w:val="en-NZ"/>
              </w:rPr>
              <w:t>24</w:t>
            </w:r>
            <w:r w:rsidR="002B5760" w:rsidRPr="004C58D5">
              <w:rPr>
                <w:sz w:val="20"/>
                <w:szCs w:val="20"/>
              </w:rPr>
              <w:t xml:space="preserve"> </w:t>
            </w:r>
            <w:r w:rsidR="002B5760">
              <w:rPr>
                <w:sz w:val="20"/>
                <w:szCs w:val="20"/>
              </w:rPr>
              <w:t>v1.0</w:t>
            </w:r>
          </w:p>
          <w:p w14:paraId="07FBB6FF" w14:textId="77777777" w:rsidR="00F13542" w:rsidRPr="00F866EA" w:rsidRDefault="00F13542" w:rsidP="003C2B13">
            <w:pPr>
              <w:rPr>
                <w:rFonts w:ascii="Segoe UI" w:hAnsi="Segoe UI" w:cs="Segoe UI"/>
                <w:bCs/>
                <w:sz w:val="20"/>
                <w:szCs w:val="20"/>
                <w:lang w:val="en-NZ"/>
              </w:rPr>
            </w:pPr>
          </w:p>
          <w:p w14:paraId="5EA816CC" w14:textId="77777777" w:rsidR="00D70D97" w:rsidRPr="003406FB" w:rsidRDefault="00E02E8A" w:rsidP="003C2B13">
            <w:pPr>
              <w:rPr>
                <w:rFonts w:ascii="Segoe UI" w:hAnsi="Segoe UI" w:cs="Segoe UI"/>
                <w:b/>
                <w:bCs/>
                <w:sz w:val="20"/>
                <w:szCs w:val="20"/>
                <w:lang w:val="en-NZ"/>
              </w:rPr>
            </w:pPr>
            <w:r w:rsidRPr="003406FB">
              <w:rPr>
                <w:rFonts w:ascii="Segoe UI" w:hAnsi="Segoe UI" w:cs="Segoe UI"/>
                <w:b/>
                <w:bCs/>
                <w:sz w:val="20"/>
                <w:szCs w:val="20"/>
                <w:lang w:val="en-NZ"/>
              </w:rPr>
              <w:t xml:space="preserve"> </w:t>
            </w:r>
          </w:p>
          <w:p w14:paraId="717F78DB"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424C6737" w14:textId="77777777" w:rsidR="00D70D97" w:rsidRPr="00F866EA" w:rsidRDefault="00E92110" w:rsidP="00D475AD">
            <w:pPr>
              <w:rPr>
                <w:rFonts w:ascii="Segoe UI" w:hAnsi="Segoe UI" w:cs="Segoe UI"/>
                <w:bCs/>
                <w:sz w:val="20"/>
                <w:szCs w:val="20"/>
                <w:lang w:val="en-NZ"/>
              </w:rPr>
            </w:pPr>
            <w:r>
              <w:rPr>
                <w:rFonts w:ascii="Segoe UI" w:hAnsi="Segoe UI" w:cs="Segoe UI"/>
                <w:bCs/>
                <w:sz w:val="20"/>
                <w:szCs w:val="20"/>
                <w:lang w:val="en-NZ"/>
              </w:rPr>
              <w:t>11 December 20</w:t>
            </w:r>
            <w:r w:rsidR="00DD3FF1">
              <w:rPr>
                <w:rFonts w:ascii="Segoe UI" w:hAnsi="Segoe UI" w:cs="Segoe UI"/>
                <w:bCs/>
                <w:sz w:val="20"/>
                <w:szCs w:val="20"/>
                <w:lang w:val="en-NZ"/>
              </w:rPr>
              <w:t>20</w:t>
            </w:r>
          </w:p>
        </w:tc>
        <w:tc>
          <w:tcPr>
            <w:tcW w:w="3806" w:type="dxa"/>
            <w:tcBorders>
              <w:top w:val="nil"/>
              <w:left w:val="nil"/>
              <w:bottom w:val="single" w:sz="12" w:space="0" w:color="F4B083"/>
            </w:tcBorders>
            <w:shd w:val="clear" w:color="auto" w:fill="FFFFFF"/>
          </w:tcPr>
          <w:p w14:paraId="082073FD"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2FE50BB1" wp14:editId="00FE443F">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22286768"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0D4C7029" w14:textId="77777777" w:rsidTr="003406FB">
        <w:trPr>
          <w:trHeight w:val="587"/>
        </w:trPr>
        <w:tc>
          <w:tcPr>
            <w:tcW w:w="4253" w:type="dxa"/>
            <w:tcBorders>
              <w:top w:val="nil"/>
              <w:bottom w:val="single" w:sz="12" w:space="0" w:color="F4B083"/>
              <w:right w:val="nil"/>
            </w:tcBorders>
            <w:shd w:val="clear" w:color="auto" w:fill="FFFFFF"/>
          </w:tcPr>
          <w:p w14:paraId="0313D18F"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2A5B0715" w14:textId="77777777" w:rsidR="00D70D97" w:rsidRPr="00F866EA" w:rsidRDefault="00AA1F57" w:rsidP="003406FB">
            <w:pPr>
              <w:spacing w:before="120" w:after="120" w:line="240" w:lineRule="exact"/>
              <w:rPr>
                <w:rFonts w:ascii="Segoe UI" w:hAnsi="Segoe UI" w:cs="Segoe UI"/>
                <w:bCs/>
                <w:sz w:val="20"/>
                <w:szCs w:val="20"/>
                <w:lang w:val="en-NZ"/>
              </w:rPr>
            </w:pPr>
            <w:r w:rsidRPr="00F866EA">
              <w:rPr>
                <w:rFonts w:ascii="Segoe UI" w:hAnsi="Segoe UI" w:cs="Segoe UI"/>
                <w:bCs/>
                <w:sz w:val="20"/>
                <w:szCs w:val="20"/>
                <w:lang w:val="en-NZ"/>
              </w:rPr>
              <w:t>0</w:t>
            </w:r>
            <w:r w:rsidR="00D70D97" w:rsidRPr="00F866EA">
              <w:rPr>
                <w:rFonts w:ascii="Segoe UI" w:hAnsi="Segoe UI" w:cs="Segoe UI"/>
                <w:bCs/>
                <w:sz w:val="20"/>
                <w:szCs w:val="20"/>
                <w:lang w:val="en-NZ"/>
              </w:rPr>
              <w:t>1 J</w:t>
            </w:r>
            <w:r w:rsidRPr="00F866EA">
              <w:rPr>
                <w:rFonts w:ascii="Segoe UI" w:hAnsi="Segoe UI" w:cs="Segoe UI"/>
                <w:bCs/>
                <w:sz w:val="20"/>
                <w:szCs w:val="20"/>
                <w:lang w:val="en-NZ"/>
              </w:rPr>
              <w:t>uly</w:t>
            </w:r>
            <w:r w:rsidR="00D70D97" w:rsidRPr="00F866EA">
              <w:rPr>
                <w:rFonts w:ascii="Segoe UI" w:hAnsi="Segoe UI" w:cs="Segoe UI"/>
                <w:bCs/>
                <w:sz w:val="20"/>
                <w:szCs w:val="20"/>
                <w:lang w:val="en-NZ"/>
              </w:rPr>
              <w:t xml:space="preserve"> 20</w:t>
            </w:r>
            <w:r w:rsidR="00102749">
              <w:rPr>
                <w:rFonts w:ascii="Segoe UI" w:hAnsi="Segoe UI" w:cs="Segoe UI"/>
                <w:bCs/>
                <w:sz w:val="20"/>
                <w:szCs w:val="20"/>
                <w:lang w:val="en-NZ"/>
              </w:rPr>
              <w:t>2</w:t>
            </w:r>
            <w:r w:rsidR="00873B0B">
              <w:rPr>
                <w:rFonts w:ascii="Segoe UI" w:hAnsi="Segoe UI" w:cs="Segoe UI"/>
                <w:bCs/>
                <w:sz w:val="20"/>
                <w:szCs w:val="20"/>
                <w:lang w:val="en-NZ"/>
              </w:rPr>
              <w:t>1</w:t>
            </w:r>
          </w:p>
        </w:tc>
        <w:tc>
          <w:tcPr>
            <w:tcW w:w="6096" w:type="dxa"/>
            <w:tcBorders>
              <w:top w:val="nil"/>
              <w:left w:val="nil"/>
              <w:bottom w:val="single" w:sz="12" w:space="0" w:color="F4B083"/>
            </w:tcBorders>
            <w:shd w:val="clear" w:color="auto" w:fill="FFFFFF"/>
          </w:tcPr>
          <w:p w14:paraId="012B89F3" w14:textId="77777777" w:rsidR="002B5760" w:rsidRPr="004C58D5" w:rsidRDefault="002B5760" w:rsidP="002B5760">
            <w:pPr>
              <w:rPr>
                <w:sz w:val="20"/>
                <w:szCs w:val="20"/>
              </w:rPr>
            </w:pPr>
            <w:r>
              <w:rPr>
                <w:rFonts w:ascii="Segoe UI" w:hAnsi="Segoe UI" w:cs="Segoe UI"/>
                <w:b/>
                <w:bCs/>
                <w:sz w:val="20"/>
                <w:szCs w:val="20"/>
                <w:lang w:val="en-NZ"/>
              </w:rPr>
              <w:t xml:space="preserve">                                     </w:t>
            </w:r>
            <w:r w:rsidR="00D70D97"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2B7E6A">
              <w:rPr>
                <w:rFonts w:ascii="Segoe UI" w:hAnsi="Segoe UI" w:cs="Segoe UI"/>
                <w:b/>
                <w:bCs/>
                <w:sz w:val="20"/>
                <w:szCs w:val="20"/>
                <w:lang w:val="en-NZ"/>
              </w:rPr>
              <w:t xml:space="preserve"> </w:t>
            </w:r>
            <w:r w:rsidRPr="002B5760">
              <w:rPr>
                <w:rFonts w:ascii="Segoe UI" w:hAnsi="Segoe UI" w:cs="Segoe UI"/>
                <w:bCs/>
                <w:sz w:val="20"/>
                <w:szCs w:val="20"/>
                <w:lang w:val="en-NZ"/>
              </w:rPr>
              <w:t>Update to Team Code 24</w:t>
            </w:r>
            <w:r w:rsidRPr="004C58D5">
              <w:rPr>
                <w:sz w:val="20"/>
                <w:szCs w:val="20"/>
              </w:rPr>
              <w:t xml:space="preserve"> </w:t>
            </w:r>
          </w:p>
          <w:p w14:paraId="7E57E72C" w14:textId="77777777" w:rsidR="00D70D97" w:rsidRPr="003406FB" w:rsidRDefault="00D70D97" w:rsidP="00F13542">
            <w:pPr>
              <w:autoSpaceDE w:val="0"/>
              <w:autoSpaceDN w:val="0"/>
              <w:adjustRightInd w:val="0"/>
              <w:spacing w:before="120" w:after="120" w:line="240" w:lineRule="exact"/>
              <w:rPr>
                <w:rFonts w:ascii="Segoe UI" w:hAnsi="Segoe UI" w:cs="Segoe UI"/>
                <w:b/>
                <w:bCs/>
                <w:sz w:val="20"/>
                <w:szCs w:val="20"/>
                <w:lang w:val="en-NZ"/>
              </w:rPr>
            </w:pPr>
          </w:p>
        </w:tc>
      </w:tr>
      <w:tr w:rsidR="00D70D97" w:rsidRPr="003406FB" w14:paraId="2C72794A" w14:textId="77777777" w:rsidTr="003406FB">
        <w:tc>
          <w:tcPr>
            <w:tcW w:w="10349" w:type="dxa"/>
            <w:gridSpan w:val="2"/>
            <w:shd w:val="clear" w:color="auto" w:fill="FBE4D5"/>
          </w:tcPr>
          <w:p w14:paraId="48778692" w14:textId="77777777" w:rsidR="00D70D97" w:rsidRPr="00F866EA" w:rsidRDefault="00F866EA" w:rsidP="003406FB">
            <w:pPr>
              <w:spacing w:before="120" w:after="120" w:line="240" w:lineRule="exact"/>
              <w:jc w:val="center"/>
              <w:rPr>
                <w:rFonts w:ascii="Segoe UI" w:hAnsi="Segoe UI" w:cs="Segoe UI"/>
                <w:b/>
                <w:bCs/>
                <w:lang w:val="en-NZ"/>
              </w:rPr>
            </w:pPr>
            <w:r w:rsidRPr="00F866EA">
              <w:rPr>
                <w:rFonts w:ascii="Segoe UI" w:hAnsi="Segoe UI" w:cs="Segoe UI"/>
                <w:b/>
                <w:bCs/>
                <w:lang w:val="en-NZ"/>
              </w:rPr>
              <w:t>CHANGE NOTIFICATION</w:t>
            </w:r>
          </w:p>
        </w:tc>
      </w:tr>
      <w:tr w:rsidR="00D70D97" w:rsidRPr="003406FB" w14:paraId="6614AC66" w14:textId="77777777" w:rsidTr="003406FB">
        <w:trPr>
          <w:trHeight w:val="926"/>
        </w:trPr>
        <w:tc>
          <w:tcPr>
            <w:tcW w:w="10349" w:type="dxa"/>
            <w:gridSpan w:val="2"/>
            <w:shd w:val="clear" w:color="auto" w:fill="auto"/>
          </w:tcPr>
          <w:p w14:paraId="3EA3D517" w14:textId="77777777" w:rsidR="00023664" w:rsidRPr="00F866EA" w:rsidRDefault="009C0D34" w:rsidP="003406FB">
            <w:pPr>
              <w:pStyle w:val="Style2"/>
              <w:spacing w:before="120" w:after="120"/>
              <w:rPr>
                <w:rFonts w:ascii="Segoe UI" w:hAnsi="Segoe UI" w:cs="Segoe UI"/>
                <w:bCs/>
                <w:sz w:val="20"/>
                <w:szCs w:val="20"/>
              </w:rPr>
            </w:pPr>
            <w:r w:rsidRPr="00F866EA">
              <w:rPr>
                <w:rFonts w:ascii="Segoe UI" w:hAnsi="Segoe UI" w:cs="Segoe UI"/>
                <w:bCs/>
                <w:sz w:val="20"/>
                <w:szCs w:val="20"/>
              </w:rPr>
              <w:t>Summary:</w:t>
            </w:r>
            <w:r w:rsidR="002B7E6A">
              <w:rPr>
                <w:rFonts w:ascii="Segoe UI" w:hAnsi="Segoe UI" w:cs="Segoe UI"/>
                <w:bCs/>
                <w:sz w:val="20"/>
                <w:szCs w:val="20"/>
              </w:rPr>
              <w:t xml:space="preserve"> </w:t>
            </w:r>
          </w:p>
          <w:p w14:paraId="2E329897" w14:textId="77777777" w:rsidR="00C96FAB" w:rsidRPr="00F866EA" w:rsidRDefault="002B5760" w:rsidP="003406FB">
            <w:pPr>
              <w:autoSpaceDE w:val="0"/>
              <w:autoSpaceDN w:val="0"/>
              <w:adjustRightInd w:val="0"/>
              <w:spacing w:before="120" w:after="120"/>
              <w:rPr>
                <w:rFonts w:ascii="Segoe UI" w:hAnsi="Segoe UI" w:cs="Segoe UI"/>
                <w:bCs/>
                <w:sz w:val="20"/>
                <w:szCs w:val="20"/>
                <w:lang w:val="en-NZ" w:eastAsia="en-NZ"/>
              </w:rPr>
            </w:pPr>
            <w:r w:rsidRPr="002B5760">
              <w:rPr>
                <w:rFonts w:ascii="Segoe UI" w:hAnsi="Segoe UI" w:cs="Segoe UI"/>
                <w:bCs/>
                <w:sz w:val="20"/>
                <w:szCs w:val="20"/>
                <w:lang w:val="en-NZ" w:eastAsia="en-NZ"/>
              </w:rPr>
              <w:t>The current team type 24 is being re-purposed to identify those NGO teams providing services to people as part of the access and choice Integrated Primary Mental Health and Addiction (IPMHA) service.  The change only impacts on NGOs with access and choice contracts.</w:t>
            </w:r>
          </w:p>
        </w:tc>
      </w:tr>
      <w:tr w:rsidR="00B16717" w:rsidRPr="003406FB" w14:paraId="0BDB780C" w14:textId="77777777" w:rsidTr="003406FB">
        <w:trPr>
          <w:trHeight w:val="312"/>
        </w:trPr>
        <w:tc>
          <w:tcPr>
            <w:tcW w:w="4253" w:type="dxa"/>
            <w:shd w:val="clear" w:color="auto" w:fill="FBE4D5"/>
          </w:tcPr>
          <w:p w14:paraId="4226B333"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61B585D0" w14:textId="4DC94B5E" w:rsidR="00B16717" w:rsidRPr="00821E21" w:rsidRDefault="00A82E36" w:rsidP="003406FB">
            <w:pPr>
              <w:spacing w:before="120" w:after="120" w:line="240" w:lineRule="exact"/>
              <w:jc w:val="both"/>
              <w:rPr>
                <w:rFonts w:ascii="Segoe UI" w:hAnsi="Segoe UI" w:cs="Segoe UI"/>
                <w:sz w:val="20"/>
                <w:szCs w:val="20"/>
                <w:lang w:val="en-NZ"/>
              </w:rPr>
            </w:pPr>
            <w:r>
              <w:rPr>
                <w:rFonts w:ascii="Segoe UI" w:hAnsi="Segoe UI" w:cs="Segoe UI"/>
                <w:bCs/>
                <w:sz w:val="20"/>
                <w:szCs w:val="20"/>
                <w:lang w:val="en-NZ"/>
              </w:rPr>
              <w:t>Programme for the Integration of Mental Health Data (PRIMHD)</w:t>
            </w:r>
          </w:p>
        </w:tc>
      </w:tr>
      <w:tr w:rsidR="00D70D97" w:rsidRPr="003406FB" w14:paraId="40B40ECE" w14:textId="77777777" w:rsidTr="003406FB">
        <w:trPr>
          <w:trHeight w:val="936"/>
        </w:trPr>
        <w:tc>
          <w:tcPr>
            <w:tcW w:w="10349" w:type="dxa"/>
            <w:gridSpan w:val="2"/>
            <w:shd w:val="clear" w:color="auto" w:fill="auto"/>
          </w:tcPr>
          <w:p w14:paraId="7D992505" w14:textId="77777777" w:rsidR="003A05A1" w:rsidRPr="00F866EA" w:rsidRDefault="00D70D97" w:rsidP="003406FB">
            <w:pPr>
              <w:pStyle w:val="Style2"/>
              <w:spacing w:before="120" w:after="120" w:line="240" w:lineRule="auto"/>
              <w:jc w:val="left"/>
              <w:rPr>
                <w:rFonts w:ascii="Segoe UI" w:hAnsi="Segoe UI" w:cs="Segoe UI"/>
                <w:bCs/>
                <w:sz w:val="20"/>
                <w:szCs w:val="20"/>
                <w:lang w:val="en-NZ"/>
              </w:rPr>
            </w:pPr>
            <w:r w:rsidRPr="00F866EA">
              <w:rPr>
                <w:rFonts w:ascii="Segoe UI" w:hAnsi="Segoe UI" w:cs="Segoe UI"/>
                <w:bCs/>
                <w:sz w:val="20"/>
                <w:szCs w:val="20"/>
                <w:lang w:val="en-NZ"/>
              </w:rPr>
              <w:t>Context of the Change:</w:t>
            </w:r>
            <w:r w:rsidR="003237E8" w:rsidRPr="00F866EA">
              <w:rPr>
                <w:rFonts w:ascii="Segoe UI" w:hAnsi="Segoe UI" w:cs="Segoe UI"/>
                <w:bCs/>
                <w:sz w:val="20"/>
                <w:szCs w:val="20"/>
                <w:lang w:val="en-NZ"/>
              </w:rPr>
              <w:t xml:space="preserve"> </w:t>
            </w:r>
          </w:p>
          <w:p w14:paraId="772E27A6" w14:textId="77777777" w:rsidR="00102749" w:rsidRPr="00F866EA" w:rsidRDefault="002B5760" w:rsidP="00845101">
            <w:pPr>
              <w:pStyle w:val="NormalWeb"/>
              <w:shd w:val="clear" w:color="auto" w:fill="FFFFFF"/>
              <w:spacing w:before="120" w:beforeAutospacing="0" w:after="120" w:afterAutospacing="0"/>
              <w:rPr>
                <w:rFonts w:ascii="Segoe UI" w:hAnsi="Segoe UI" w:cs="Segoe UI"/>
                <w:bCs/>
                <w:color w:val="FF0000"/>
                <w:sz w:val="20"/>
                <w:szCs w:val="20"/>
              </w:rPr>
            </w:pPr>
            <w:r w:rsidRPr="002B5760">
              <w:rPr>
                <w:rFonts w:ascii="Segoe UI" w:hAnsi="Segoe UI" w:cs="Segoe UI"/>
                <w:bCs/>
                <w:sz w:val="20"/>
                <w:szCs w:val="20"/>
              </w:rPr>
              <w:t>The current team type 24 has never been used so is being re-purposed to help ensure a more robust collection of access and choice activity in the relevant NGOs. This team type will also make it easier for analysts to identify this data for separate analysis or exclusion.</w:t>
            </w:r>
          </w:p>
        </w:tc>
      </w:tr>
      <w:tr w:rsidR="00D70D97" w:rsidRPr="003406FB" w14:paraId="476C6EE6" w14:textId="77777777" w:rsidTr="003406FB">
        <w:tc>
          <w:tcPr>
            <w:tcW w:w="10349" w:type="dxa"/>
            <w:gridSpan w:val="2"/>
            <w:shd w:val="clear" w:color="auto" w:fill="FBE4D5"/>
          </w:tcPr>
          <w:p w14:paraId="56A8C648" w14:textId="77777777" w:rsidR="00D70D97" w:rsidRPr="00F866EA" w:rsidRDefault="00D70D97" w:rsidP="003406FB">
            <w:pPr>
              <w:pStyle w:val="BodyText"/>
              <w:spacing w:line="240" w:lineRule="exact"/>
              <w:rPr>
                <w:rFonts w:ascii="Segoe UI" w:hAnsi="Segoe UI" w:cs="Segoe UI"/>
                <w:b/>
                <w:bCs/>
                <w:szCs w:val="20"/>
                <w:lang w:val="en-NZ" w:eastAsia="en-NZ"/>
              </w:rPr>
            </w:pPr>
            <w:r w:rsidRPr="00F866EA">
              <w:rPr>
                <w:rFonts w:ascii="Segoe UI" w:hAnsi="Segoe UI" w:cs="Segoe UI"/>
                <w:b/>
                <w:bCs/>
                <w:szCs w:val="20"/>
                <w:lang w:val="en-NZ" w:eastAsia="en-NZ"/>
              </w:rPr>
              <w:t xml:space="preserve">Details of Proposed Change: </w:t>
            </w:r>
          </w:p>
          <w:tbl>
            <w:tblPr>
              <w:tblW w:w="9689" w:type="dxa"/>
              <w:tblLook w:val="00A0" w:firstRow="1" w:lastRow="0" w:firstColumn="1" w:lastColumn="0" w:noHBand="0" w:noVBand="0"/>
            </w:tblPr>
            <w:tblGrid>
              <w:gridCol w:w="9689"/>
            </w:tblGrid>
            <w:tr w:rsidR="00F13542" w:rsidRPr="00F866EA" w14:paraId="042F2FE1" w14:textId="77777777" w:rsidTr="002B5760">
              <w:trPr>
                <w:trHeight w:val="84"/>
              </w:trPr>
              <w:tc>
                <w:tcPr>
                  <w:tcW w:w="9689" w:type="dxa"/>
                  <w:shd w:val="clear" w:color="auto" w:fill="auto"/>
                </w:tcPr>
                <w:p w14:paraId="23CBA302" w14:textId="77777777" w:rsidR="00F13542" w:rsidRDefault="002B5760" w:rsidP="00873B0B">
                  <w:pPr>
                    <w:rPr>
                      <w:rFonts w:ascii="Segoe UI" w:hAnsi="Segoe UI" w:cs="Segoe UI"/>
                      <w:bCs/>
                      <w:sz w:val="20"/>
                      <w:szCs w:val="20"/>
                    </w:rPr>
                  </w:pPr>
                  <w:r>
                    <w:rPr>
                      <w:rFonts w:ascii="Segoe UI" w:hAnsi="Segoe UI" w:cs="Segoe UI"/>
                      <w:bCs/>
                      <w:sz w:val="20"/>
                      <w:szCs w:val="20"/>
                    </w:rPr>
                    <w:t>Update to Team Type 24</w:t>
                  </w:r>
                </w:p>
                <w:p w14:paraId="563937F3" w14:textId="77777777" w:rsidR="002B5760" w:rsidRDefault="002B5760" w:rsidP="00873B0B">
                  <w:pPr>
                    <w:rPr>
                      <w:rFonts w:ascii="Segoe UI" w:hAnsi="Segoe UI" w:cs="Segoe UI"/>
                      <w:bCs/>
                      <w:sz w:val="20"/>
                      <w:szCs w:val="20"/>
                    </w:rPr>
                  </w:pPr>
                </w:p>
                <w:tbl>
                  <w:tblPr>
                    <w:tblStyle w:val="TableGrid"/>
                    <w:tblW w:w="9463" w:type="dxa"/>
                    <w:tblLook w:val="04A0" w:firstRow="1" w:lastRow="0" w:firstColumn="1" w:lastColumn="0" w:noHBand="0" w:noVBand="1"/>
                  </w:tblPr>
                  <w:tblGrid>
                    <w:gridCol w:w="749"/>
                    <w:gridCol w:w="2051"/>
                    <w:gridCol w:w="1276"/>
                    <w:gridCol w:w="1276"/>
                    <w:gridCol w:w="4111"/>
                  </w:tblGrid>
                  <w:tr w:rsidR="002B5760" w:rsidRPr="00E94F34" w14:paraId="04637E13" w14:textId="77777777" w:rsidTr="002B5760">
                    <w:tc>
                      <w:tcPr>
                        <w:tcW w:w="749" w:type="dxa"/>
                        <w:shd w:val="clear" w:color="auto" w:fill="BFBFBF" w:themeFill="background1" w:themeFillShade="BF"/>
                      </w:tcPr>
                      <w:p w14:paraId="6C245644" w14:textId="77777777" w:rsidR="002B5760" w:rsidRPr="000E0862" w:rsidRDefault="002B5760" w:rsidP="002B5760">
                        <w:pPr>
                          <w:rPr>
                            <w:b/>
                            <w:sz w:val="20"/>
                            <w:szCs w:val="20"/>
                          </w:rPr>
                        </w:pPr>
                        <w:r w:rsidRPr="000E0862">
                          <w:rPr>
                            <w:b/>
                            <w:sz w:val="20"/>
                            <w:szCs w:val="20"/>
                          </w:rPr>
                          <w:t>Code</w:t>
                        </w:r>
                      </w:p>
                    </w:tc>
                    <w:tc>
                      <w:tcPr>
                        <w:tcW w:w="2051" w:type="dxa"/>
                        <w:shd w:val="clear" w:color="auto" w:fill="BFBFBF" w:themeFill="background1" w:themeFillShade="BF"/>
                      </w:tcPr>
                      <w:p w14:paraId="490E6B9C" w14:textId="77777777" w:rsidR="002B5760" w:rsidRPr="000E0862" w:rsidRDefault="002B5760" w:rsidP="002B5760">
                        <w:pPr>
                          <w:rPr>
                            <w:b/>
                            <w:sz w:val="20"/>
                            <w:szCs w:val="20"/>
                          </w:rPr>
                        </w:pPr>
                        <w:r w:rsidRPr="000E0862">
                          <w:rPr>
                            <w:b/>
                            <w:sz w:val="20"/>
                            <w:szCs w:val="20"/>
                          </w:rPr>
                          <w:t>Description</w:t>
                        </w:r>
                      </w:p>
                    </w:tc>
                    <w:tc>
                      <w:tcPr>
                        <w:tcW w:w="1276" w:type="dxa"/>
                        <w:shd w:val="clear" w:color="auto" w:fill="BFBFBF" w:themeFill="background1" w:themeFillShade="BF"/>
                      </w:tcPr>
                      <w:p w14:paraId="494311B8" w14:textId="77777777" w:rsidR="002B5760" w:rsidRPr="000E0862" w:rsidRDefault="002B5760" w:rsidP="002B5760">
                        <w:pPr>
                          <w:rPr>
                            <w:b/>
                            <w:sz w:val="20"/>
                            <w:szCs w:val="20"/>
                          </w:rPr>
                        </w:pPr>
                        <w:r w:rsidRPr="000E0862">
                          <w:rPr>
                            <w:b/>
                            <w:sz w:val="20"/>
                            <w:szCs w:val="20"/>
                          </w:rPr>
                          <w:t>Code Valid from</w:t>
                        </w:r>
                      </w:p>
                    </w:tc>
                    <w:tc>
                      <w:tcPr>
                        <w:tcW w:w="1276" w:type="dxa"/>
                        <w:shd w:val="clear" w:color="auto" w:fill="BFBFBF" w:themeFill="background1" w:themeFillShade="BF"/>
                      </w:tcPr>
                      <w:p w14:paraId="2D0B95B7" w14:textId="77777777" w:rsidR="002B5760" w:rsidRPr="000E0862" w:rsidRDefault="002B5760" w:rsidP="002B5760">
                        <w:pPr>
                          <w:rPr>
                            <w:b/>
                            <w:sz w:val="20"/>
                            <w:szCs w:val="20"/>
                          </w:rPr>
                        </w:pPr>
                        <w:r w:rsidRPr="000E0862">
                          <w:rPr>
                            <w:b/>
                            <w:sz w:val="20"/>
                            <w:szCs w:val="20"/>
                          </w:rPr>
                          <w:t>Code Valid To</w:t>
                        </w:r>
                      </w:p>
                    </w:tc>
                    <w:tc>
                      <w:tcPr>
                        <w:tcW w:w="4111" w:type="dxa"/>
                        <w:shd w:val="clear" w:color="auto" w:fill="BFBFBF" w:themeFill="background1" w:themeFillShade="BF"/>
                      </w:tcPr>
                      <w:p w14:paraId="307B471A" w14:textId="77777777" w:rsidR="002B5760" w:rsidRPr="000E0862" w:rsidRDefault="002B5760" w:rsidP="002B5760">
                        <w:pPr>
                          <w:rPr>
                            <w:b/>
                            <w:sz w:val="20"/>
                            <w:szCs w:val="20"/>
                          </w:rPr>
                        </w:pPr>
                        <w:r w:rsidRPr="000E0862">
                          <w:rPr>
                            <w:b/>
                            <w:sz w:val="20"/>
                            <w:szCs w:val="20"/>
                          </w:rPr>
                          <w:t>Comment</w:t>
                        </w:r>
                      </w:p>
                    </w:tc>
                  </w:tr>
                  <w:tr w:rsidR="002B5760" w:rsidRPr="00E94F34" w14:paraId="621A7472" w14:textId="77777777" w:rsidTr="002B5760">
                    <w:trPr>
                      <w:trHeight w:val="647"/>
                    </w:trPr>
                    <w:tc>
                      <w:tcPr>
                        <w:tcW w:w="749" w:type="dxa"/>
                      </w:tcPr>
                      <w:p w14:paraId="77E85945" w14:textId="77777777" w:rsidR="002B5760" w:rsidRPr="000E0862" w:rsidRDefault="002B5760" w:rsidP="002B5760">
                        <w:pPr>
                          <w:rPr>
                            <w:sz w:val="20"/>
                            <w:szCs w:val="20"/>
                          </w:rPr>
                        </w:pPr>
                        <w:r>
                          <w:rPr>
                            <w:sz w:val="20"/>
                            <w:szCs w:val="20"/>
                          </w:rPr>
                          <w:t>24</w:t>
                        </w:r>
                      </w:p>
                    </w:tc>
                    <w:tc>
                      <w:tcPr>
                        <w:tcW w:w="2051" w:type="dxa"/>
                      </w:tcPr>
                      <w:p w14:paraId="27B59904" w14:textId="77777777" w:rsidR="002B5760" w:rsidRPr="004C58D5" w:rsidRDefault="002B5760" w:rsidP="002B5760">
                        <w:pPr>
                          <w:spacing w:after="160" w:line="259" w:lineRule="auto"/>
                          <w:rPr>
                            <w:strike/>
                            <w:sz w:val="20"/>
                            <w:szCs w:val="20"/>
                          </w:rPr>
                        </w:pPr>
                        <w:r w:rsidRPr="004C58D5">
                          <w:rPr>
                            <w:strike/>
                            <w:sz w:val="20"/>
                            <w:szCs w:val="20"/>
                          </w:rPr>
                          <w:t>Primary Health Service Team</w:t>
                        </w:r>
                      </w:p>
                      <w:p w14:paraId="7CBBE61F" w14:textId="77777777" w:rsidR="002B5760" w:rsidRPr="00AA37E1" w:rsidRDefault="002B5760" w:rsidP="002B5760">
                        <w:pPr>
                          <w:spacing w:after="160" w:line="259" w:lineRule="auto"/>
                          <w:rPr>
                            <w:sz w:val="20"/>
                            <w:szCs w:val="20"/>
                          </w:rPr>
                        </w:pPr>
                        <w:r w:rsidRPr="00AA37E1">
                          <w:rPr>
                            <w:color w:val="FF0000"/>
                            <w:sz w:val="20"/>
                            <w:szCs w:val="20"/>
                          </w:rPr>
                          <w:t xml:space="preserve">Integrated </w:t>
                        </w:r>
                        <w:r w:rsidRPr="004C58D5">
                          <w:rPr>
                            <w:color w:val="FF0000"/>
                            <w:sz w:val="20"/>
                            <w:szCs w:val="20"/>
                          </w:rPr>
                          <w:t>Primary Access and Choice team</w:t>
                        </w:r>
                      </w:p>
                    </w:tc>
                    <w:tc>
                      <w:tcPr>
                        <w:tcW w:w="1276" w:type="dxa"/>
                      </w:tcPr>
                      <w:p w14:paraId="4F7831E4" w14:textId="38522900" w:rsidR="002B5760" w:rsidRPr="000E0862" w:rsidRDefault="002B5760" w:rsidP="002B5760">
                        <w:pPr>
                          <w:rPr>
                            <w:sz w:val="20"/>
                            <w:szCs w:val="20"/>
                          </w:rPr>
                        </w:pPr>
                        <w:r>
                          <w:rPr>
                            <w:sz w:val="20"/>
                            <w:szCs w:val="20"/>
                          </w:rPr>
                          <w:t>01-0</w:t>
                        </w:r>
                        <w:r w:rsidR="0002727C">
                          <w:rPr>
                            <w:sz w:val="20"/>
                            <w:szCs w:val="20"/>
                          </w:rPr>
                          <w:t>7</w:t>
                        </w:r>
                        <w:r>
                          <w:rPr>
                            <w:sz w:val="20"/>
                            <w:szCs w:val="20"/>
                          </w:rPr>
                          <w:t>-20</w:t>
                        </w:r>
                        <w:r w:rsidR="0079772A">
                          <w:rPr>
                            <w:sz w:val="20"/>
                            <w:szCs w:val="20"/>
                          </w:rPr>
                          <w:t>14</w:t>
                        </w:r>
                        <w:bookmarkStart w:id="0" w:name="_GoBack"/>
                        <w:bookmarkEnd w:id="0"/>
                      </w:p>
                    </w:tc>
                    <w:tc>
                      <w:tcPr>
                        <w:tcW w:w="1276" w:type="dxa"/>
                      </w:tcPr>
                      <w:p w14:paraId="511ED0C4" w14:textId="77777777" w:rsidR="002B5760" w:rsidRPr="000E0862" w:rsidRDefault="002B5760" w:rsidP="002B5760">
                        <w:pPr>
                          <w:rPr>
                            <w:sz w:val="20"/>
                            <w:szCs w:val="20"/>
                          </w:rPr>
                        </w:pPr>
                        <w:r>
                          <w:rPr>
                            <w:sz w:val="20"/>
                            <w:szCs w:val="20"/>
                          </w:rPr>
                          <w:t>30-06-2030</w:t>
                        </w:r>
                      </w:p>
                    </w:tc>
                    <w:tc>
                      <w:tcPr>
                        <w:tcW w:w="4111" w:type="dxa"/>
                      </w:tcPr>
                      <w:p w14:paraId="263BE059" w14:textId="77777777" w:rsidR="002B5760" w:rsidRPr="004C58D5" w:rsidRDefault="002B5760" w:rsidP="002B5760">
                        <w:pPr>
                          <w:spacing w:after="160" w:line="259" w:lineRule="auto"/>
                          <w:rPr>
                            <w:color w:val="FF0000"/>
                            <w:sz w:val="20"/>
                            <w:szCs w:val="20"/>
                          </w:rPr>
                        </w:pPr>
                        <w:r w:rsidRPr="008B4BFC">
                          <w:rPr>
                            <w:color w:val="FF0000"/>
                            <w:sz w:val="20"/>
                            <w:szCs w:val="20"/>
                          </w:rPr>
                          <w:t xml:space="preserve">Mental health, addiction and wellbeing management services provided to clients as a component of the </w:t>
                        </w:r>
                        <w:r w:rsidRPr="004C58D5">
                          <w:rPr>
                            <w:color w:val="FF0000"/>
                            <w:sz w:val="20"/>
                            <w:szCs w:val="20"/>
                          </w:rPr>
                          <w:t>Access and Choice</w:t>
                        </w:r>
                        <w:r w:rsidRPr="008B4BFC">
                          <w:rPr>
                            <w:color w:val="FF0000"/>
                            <w:sz w:val="20"/>
                            <w:szCs w:val="20"/>
                          </w:rPr>
                          <w:t xml:space="preserve"> Integrated Primary Mental Health and Addiction (IPMHA) services. This includes services provided by HIPS, Health Coaches, Support Workers and Peer / Cultural workers.</w:t>
                        </w:r>
                      </w:p>
                    </w:tc>
                  </w:tr>
                </w:tbl>
                <w:p w14:paraId="2BF22982" w14:textId="77777777" w:rsidR="002B5760" w:rsidRPr="00F866EA" w:rsidRDefault="002B5760" w:rsidP="00873B0B">
                  <w:pPr>
                    <w:rPr>
                      <w:rFonts w:ascii="Segoe UI" w:hAnsi="Segoe UI" w:cs="Segoe UI"/>
                      <w:bCs/>
                      <w:sz w:val="20"/>
                      <w:szCs w:val="20"/>
                    </w:rPr>
                  </w:pPr>
                </w:p>
              </w:tc>
            </w:tr>
            <w:tr w:rsidR="00F13542" w:rsidRPr="00F866EA" w14:paraId="0F0E7018" w14:textId="77777777" w:rsidTr="002B5760">
              <w:trPr>
                <w:trHeight w:val="84"/>
              </w:trPr>
              <w:tc>
                <w:tcPr>
                  <w:tcW w:w="9689" w:type="dxa"/>
                  <w:shd w:val="clear" w:color="auto" w:fill="auto"/>
                </w:tcPr>
                <w:p w14:paraId="214C8170" w14:textId="77777777" w:rsidR="00F13542" w:rsidRPr="00F866EA" w:rsidRDefault="00F13542" w:rsidP="00F13542">
                  <w:pPr>
                    <w:pStyle w:val="TableContents"/>
                    <w:spacing w:before="60" w:after="60"/>
                    <w:rPr>
                      <w:rFonts w:ascii="Segoe UI" w:hAnsi="Segoe UI" w:cs="Segoe UI"/>
                      <w:bCs/>
                      <w:sz w:val="20"/>
                      <w:szCs w:val="20"/>
                      <w:lang w:eastAsia="en-US"/>
                    </w:rPr>
                  </w:pPr>
                </w:p>
              </w:tc>
            </w:tr>
            <w:tr w:rsidR="00F13542" w:rsidRPr="00F866EA" w14:paraId="686D2364" w14:textId="77777777" w:rsidTr="002B5760">
              <w:trPr>
                <w:trHeight w:val="84"/>
              </w:trPr>
              <w:tc>
                <w:tcPr>
                  <w:tcW w:w="9689" w:type="dxa"/>
                  <w:shd w:val="clear" w:color="auto" w:fill="auto"/>
                </w:tcPr>
                <w:p w14:paraId="37EF0A5B" w14:textId="77777777" w:rsidR="00F13542" w:rsidRPr="00F866EA" w:rsidRDefault="00F13542" w:rsidP="00F13542">
                  <w:pPr>
                    <w:pStyle w:val="TableContents"/>
                    <w:spacing w:before="60" w:after="60"/>
                    <w:rPr>
                      <w:rFonts w:ascii="Segoe UI" w:hAnsi="Segoe UI" w:cs="Segoe UI"/>
                      <w:bCs/>
                      <w:sz w:val="20"/>
                      <w:szCs w:val="20"/>
                      <w:lang w:eastAsia="en-US"/>
                    </w:rPr>
                  </w:pPr>
                </w:p>
              </w:tc>
            </w:tr>
          </w:tbl>
          <w:p w14:paraId="3DF3A778" w14:textId="77777777" w:rsidR="005C17EA" w:rsidRPr="00F866EA" w:rsidRDefault="005C17EA" w:rsidP="003406FB">
            <w:pPr>
              <w:pStyle w:val="BodyText"/>
              <w:spacing w:line="240" w:lineRule="exact"/>
              <w:rPr>
                <w:rFonts w:ascii="Segoe UI" w:hAnsi="Segoe UI" w:cs="Segoe UI"/>
                <w:bCs/>
                <w:color w:val="FF0000"/>
                <w:szCs w:val="20"/>
                <w:lang w:val="en-NZ"/>
              </w:rPr>
            </w:pPr>
          </w:p>
        </w:tc>
      </w:tr>
      <w:tr w:rsidR="00D70D97" w:rsidRPr="003406FB" w14:paraId="0B5E2653" w14:textId="77777777" w:rsidTr="003406FB">
        <w:tc>
          <w:tcPr>
            <w:tcW w:w="10349" w:type="dxa"/>
            <w:gridSpan w:val="2"/>
            <w:shd w:val="clear" w:color="auto" w:fill="auto"/>
          </w:tcPr>
          <w:p w14:paraId="25E75243" w14:textId="77777777" w:rsidR="00D70D97"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 xml:space="preserve">What is </w:t>
            </w:r>
            <w:r w:rsidR="00215215" w:rsidRPr="00F866EA">
              <w:rPr>
                <w:rFonts w:ascii="Segoe UI" w:hAnsi="Segoe UI" w:cs="Segoe UI"/>
                <w:b/>
                <w:bCs/>
                <w:sz w:val="20"/>
                <w:szCs w:val="20"/>
                <w:lang w:val="en-NZ"/>
              </w:rPr>
              <w:t>E</w:t>
            </w:r>
            <w:r w:rsidRPr="00F866EA">
              <w:rPr>
                <w:rFonts w:ascii="Segoe UI" w:hAnsi="Segoe UI" w:cs="Segoe UI"/>
                <w:b/>
                <w:bCs/>
                <w:sz w:val="20"/>
                <w:szCs w:val="20"/>
                <w:lang w:val="en-NZ"/>
              </w:rPr>
              <w:t xml:space="preserve">xpected of the Sector: </w:t>
            </w:r>
          </w:p>
          <w:p w14:paraId="0BF21E94" w14:textId="38953181" w:rsidR="00AF04FF" w:rsidRDefault="00AF04FF" w:rsidP="00AF04FF">
            <w:pPr>
              <w:autoSpaceDE w:val="0"/>
              <w:autoSpaceDN w:val="0"/>
              <w:adjustRightInd w:val="0"/>
              <w:spacing w:before="120" w:after="120"/>
              <w:rPr>
                <w:rFonts w:ascii="Segoe UI" w:hAnsi="Segoe UI" w:cs="Segoe UI"/>
                <w:bCs/>
                <w:sz w:val="20"/>
                <w:szCs w:val="20"/>
                <w:lang w:val="en-NZ" w:eastAsia="en-NZ"/>
              </w:rPr>
            </w:pPr>
            <w:r>
              <w:rPr>
                <w:rFonts w:ascii="Segoe UI" w:hAnsi="Segoe UI" w:cs="Segoe UI"/>
                <w:bCs/>
                <w:sz w:val="20"/>
                <w:szCs w:val="20"/>
                <w:lang w:val="en-NZ" w:eastAsia="en-NZ"/>
              </w:rPr>
              <w:t xml:space="preserve">Team Type 24 is made available for use </w:t>
            </w:r>
            <w:r w:rsidR="006700D6">
              <w:rPr>
                <w:rFonts w:ascii="Segoe UI" w:hAnsi="Segoe UI" w:cs="Segoe UI"/>
                <w:bCs/>
                <w:sz w:val="20"/>
                <w:szCs w:val="20"/>
                <w:lang w:val="en-NZ" w:eastAsia="en-NZ"/>
              </w:rPr>
              <w:t>by those NGO</w:t>
            </w:r>
            <w:r w:rsidR="003A3AB7">
              <w:rPr>
                <w:rFonts w:ascii="Segoe UI" w:hAnsi="Segoe UI" w:cs="Segoe UI"/>
                <w:bCs/>
                <w:sz w:val="20"/>
                <w:szCs w:val="20"/>
                <w:lang w:val="en-NZ" w:eastAsia="en-NZ"/>
              </w:rPr>
              <w:t>s with Access and Choice contracts</w:t>
            </w:r>
            <w:r>
              <w:rPr>
                <w:rFonts w:ascii="Segoe UI" w:hAnsi="Segoe UI" w:cs="Segoe UI"/>
                <w:bCs/>
                <w:sz w:val="20"/>
                <w:szCs w:val="20"/>
                <w:lang w:val="en-NZ" w:eastAsia="en-NZ"/>
              </w:rPr>
              <w:t xml:space="preserve">. </w:t>
            </w:r>
            <w:r w:rsidRPr="006C3787">
              <w:rPr>
                <w:rFonts w:ascii="Segoe UI" w:hAnsi="Segoe UI" w:cs="Segoe UI"/>
                <w:bCs/>
                <w:sz w:val="20"/>
                <w:szCs w:val="20"/>
                <w:lang w:val="en-NZ" w:eastAsia="en-NZ"/>
              </w:rPr>
              <w:t xml:space="preserve">Code </w:t>
            </w:r>
            <w:r w:rsidR="00353191">
              <w:rPr>
                <w:rFonts w:ascii="Segoe UI" w:hAnsi="Segoe UI" w:cs="Segoe UI"/>
                <w:bCs/>
                <w:sz w:val="20"/>
                <w:szCs w:val="20"/>
                <w:lang w:val="en-NZ" w:eastAsia="en-NZ"/>
              </w:rPr>
              <w:t>is</w:t>
            </w:r>
            <w:r w:rsidRPr="006C3787">
              <w:rPr>
                <w:rFonts w:ascii="Segoe UI" w:hAnsi="Segoe UI" w:cs="Segoe UI"/>
                <w:bCs/>
                <w:sz w:val="20"/>
                <w:szCs w:val="20"/>
                <w:lang w:val="en-NZ" w:eastAsia="en-NZ"/>
              </w:rPr>
              <w:t xml:space="preserve"> effective from 01/0</w:t>
            </w:r>
            <w:r w:rsidR="00353191">
              <w:rPr>
                <w:rFonts w:ascii="Segoe UI" w:hAnsi="Segoe UI" w:cs="Segoe UI"/>
                <w:bCs/>
                <w:sz w:val="20"/>
                <w:szCs w:val="20"/>
                <w:lang w:val="en-NZ" w:eastAsia="en-NZ"/>
              </w:rPr>
              <w:t>1</w:t>
            </w:r>
            <w:r w:rsidRPr="006C3787">
              <w:rPr>
                <w:rFonts w:ascii="Segoe UI" w:hAnsi="Segoe UI" w:cs="Segoe UI"/>
                <w:bCs/>
                <w:sz w:val="20"/>
                <w:szCs w:val="20"/>
                <w:lang w:val="en-NZ" w:eastAsia="en-NZ"/>
              </w:rPr>
              <w:t>/2020</w:t>
            </w:r>
            <w:r>
              <w:rPr>
                <w:rFonts w:ascii="Segoe UI" w:hAnsi="Segoe UI" w:cs="Segoe UI"/>
                <w:bCs/>
                <w:sz w:val="20"/>
                <w:szCs w:val="20"/>
                <w:lang w:val="en-NZ" w:eastAsia="en-NZ"/>
              </w:rPr>
              <w:t xml:space="preserve"> until 30/06/2030. </w:t>
            </w:r>
          </w:p>
          <w:p w14:paraId="364B8C9D" w14:textId="77777777" w:rsidR="00DD244A" w:rsidRPr="00F866EA" w:rsidRDefault="00DD244A" w:rsidP="00F13542">
            <w:pPr>
              <w:autoSpaceDE w:val="0"/>
              <w:autoSpaceDN w:val="0"/>
              <w:adjustRightInd w:val="0"/>
              <w:spacing w:before="120" w:after="120"/>
              <w:rPr>
                <w:rFonts w:ascii="Segoe UI" w:hAnsi="Segoe UI" w:cs="Segoe UI"/>
                <w:bCs/>
                <w:sz w:val="20"/>
                <w:szCs w:val="20"/>
                <w:lang w:val="en-NZ"/>
              </w:rPr>
            </w:pPr>
          </w:p>
        </w:tc>
      </w:tr>
      <w:tr w:rsidR="00D70D97" w:rsidRPr="003406FB" w14:paraId="7A791EF0" w14:textId="77777777" w:rsidTr="003406FB">
        <w:trPr>
          <w:trHeight w:val="329"/>
        </w:trPr>
        <w:tc>
          <w:tcPr>
            <w:tcW w:w="10349" w:type="dxa"/>
            <w:gridSpan w:val="2"/>
            <w:shd w:val="clear" w:color="auto" w:fill="FBE4D5"/>
          </w:tcPr>
          <w:p w14:paraId="35F0F5FA"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Impact of Change on National Collection(s):</w:t>
            </w:r>
            <w:r w:rsidR="0037596F" w:rsidRPr="00F866EA">
              <w:rPr>
                <w:rFonts w:ascii="Segoe UI" w:hAnsi="Segoe UI" w:cs="Segoe UI"/>
                <w:b/>
                <w:bCs/>
                <w:sz w:val="20"/>
                <w:szCs w:val="20"/>
                <w:lang w:val="en-NZ"/>
              </w:rPr>
              <w:t xml:space="preserve"> </w:t>
            </w:r>
          </w:p>
          <w:p w14:paraId="781937A8" w14:textId="7295CE03" w:rsidR="008F5ED9" w:rsidRPr="00F866EA" w:rsidRDefault="00DF6383" w:rsidP="00F13542">
            <w:pPr>
              <w:spacing w:before="120" w:after="120" w:line="240" w:lineRule="exact"/>
              <w:rPr>
                <w:rFonts w:ascii="Segoe UI" w:hAnsi="Segoe UI" w:cs="Segoe UI"/>
                <w:bCs/>
                <w:sz w:val="20"/>
                <w:szCs w:val="20"/>
                <w:lang w:val="en-NZ"/>
              </w:rPr>
            </w:pPr>
            <w:r>
              <w:rPr>
                <w:rFonts w:ascii="Segoe UI" w:hAnsi="Segoe UI" w:cs="Segoe UI"/>
                <w:bCs/>
                <w:sz w:val="20"/>
                <w:szCs w:val="20"/>
                <w:lang w:val="en-NZ" w:eastAsia="en-NZ"/>
              </w:rPr>
              <w:t>Team Type 24 will be accepted as a valid code reported to PRIMHD.</w:t>
            </w:r>
          </w:p>
        </w:tc>
      </w:tr>
      <w:tr w:rsidR="00D70D97" w:rsidRPr="003406FB" w14:paraId="5D98B405" w14:textId="77777777" w:rsidTr="003406FB">
        <w:tc>
          <w:tcPr>
            <w:tcW w:w="10349" w:type="dxa"/>
            <w:gridSpan w:val="2"/>
            <w:shd w:val="clear" w:color="auto" w:fill="auto"/>
          </w:tcPr>
          <w:p w14:paraId="13A4E795"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Comments:</w:t>
            </w:r>
            <w:r w:rsidR="003B61B9" w:rsidRPr="00F866EA">
              <w:rPr>
                <w:rFonts w:ascii="Segoe UI" w:hAnsi="Segoe UI" w:cs="Segoe UI"/>
                <w:b/>
                <w:bCs/>
                <w:sz w:val="20"/>
                <w:szCs w:val="20"/>
                <w:lang w:val="en-NZ"/>
              </w:rPr>
              <w:t xml:space="preserve"> </w:t>
            </w:r>
          </w:p>
          <w:p w14:paraId="3855057D" w14:textId="77777777" w:rsidR="00D70D97" w:rsidRDefault="002B5760" w:rsidP="002B5760">
            <w:pPr>
              <w:rPr>
                <w:sz w:val="20"/>
                <w:szCs w:val="20"/>
              </w:rPr>
            </w:pPr>
            <w:r w:rsidRPr="002B5760">
              <w:rPr>
                <w:rFonts w:ascii="Segoe UI" w:hAnsi="Segoe UI" w:cs="Segoe UI"/>
                <w:bCs/>
                <w:sz w:val="20"/>
                <w:szCs w:val="20"/>
              </w:rPr>
              <w:t>Reference HISO PRIMHD Code Set Standard section 2.9.1.2 ‘Team Type’.</w:t>
            </w:r>
            <w:r w:rsidRPr="0000307F">
              <w:rPr>
                <w:sz w:val="20"/>
                <w:szCs w:val="20"/>
              </w:rPr>
              <w:t xml:space="preserve">  </w:t>
            </w:r>
          </w:p>
          <w:p w14:paraId="30C05564" w14:textId="77777777" w:rsidR="002B5760" w:rsidRPr="00F866EA" w:rsidRDefault="002B5760" w:rsidP="002B5760">
            <w:pPr>
              <w:rPr>
                <w:rFonts w:ascii="Segoe UI" w:hAnsi="Segoe UI" w:cs="Segoe UI"/>
                <w:bCs/>
                <w:sz w:val="20"/>
                <w:szCs w:val="20"/>
                <w:lang w:val="en-NZ"/>
              </w:rPr>
            </w:pPr>
          </w:p>
        </w:tc>
      </w:tr>
      <w:tr w:rsidR="00D70D97" w:rsidRPr="003406FB" w14:paraId="7A7EBD39" w14:textId="77777777" w:rsidTr="003406FB">
        <w:tc>
          <w:tcPr>
            <w:tcW w:w="10349" w:type="dxa"/>
            <w:gridSpan w:val="2"/>
            <w:shd w:val="clear" w:color="auto" w:fill="FBE4D5"/>
          </w:tcPr>
          <w:p w14:paraId="463F03B9"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F866EA">
              <w:rPr>
                <w:rFonts w:ascii="Segoe UI" w:hAnsi="Segoe UI" w:cs="Segoe UI"/>
                <w:bCs/>
                <w:sz w:val="20"/>
                <w:szCs w:val="20"/>
                <w:lang w:val="en-NZ" w:eastAsia="en-NZ"/>
              </w:rPr>
              <w:t xml:space="preserve">If you have any questions regarding this change notice, please email </w:t>
            </w:r>
            <w:hyperlink r:id="rId13" w:history="1">
              <w:r w:rsidR="008C692F" w:rsidRPr="004F4B38">
                <w:rPr>
                  <w:rStyle w:val="Hyperlink"/>
                  <w:rFonts w:ascii="Segoe UI" w:hAnsi="Segoe UI" w:cs="Segoe UI"/>
                  <w:bCs/>
                  <w:sz w:val="20"/>
                  <w:szCs w:val="20"/>
                  <w:lang w:val="en-NZ" w:eastAsia="en-NZ"/>
                </w:rPr>
                <w:t>ncamp@health.govt.nz</w:t>
              </w:r>
            </w:hyperlink>
          </w:p>
        </w:tc>
      </w:tr>
    </w:tbl>
    <w:p w14:paraId="6B2E3EEC" w14:textId="77777777" w:rsidR="00023664" w:rsidRPr="00F74208" w:rsidRDefault="00023664" w:rsidP="00851ED5">
      <w:pPr>
        <w:rPr>
          <w:rFonts w:ascii="Segoe UI" w:hAnsi="Segoe UI" w:cs="Segoe UI"/>
          <w:sz w:val="20"/>
          <w:szCs w:val="20"/>
          <w:lang w:val="en-NZ"/>
        </w:rPr>
      </w:pPr>
    </w:p>
    <w:sectPr w:rsidR="00023664" w:rsidRPr="00F74208" w:rsidSect="009C1439">
      <w:headerReference w:type="even" r:id="rId14"/>
      <w:headerReference w:type="default" r:id="rId15"/>
      <w:footerReference w:type="even" r:id="rId16"/>
      <w:footerReference w:type="default" r:id="rId17"/>
      <w:headerReference w:type="first" r:id="rId18"/>
      <w:footerReference w:type="first" r:id="rId19"/>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64AE" w14:textId="77777777" w:rsidR="001F5037" w:rsidRDefault="001F5037" w:rsidP="00FA49DF">
      <w:pPr>
        <w:pStyle w:val="TableText"/>
      </w:pPr>
      <w:r>
        <w:separator/>
      </w:r>
    </w:p>
  </w:endnote>
  <w:endnote w:type="continuationSeparator" w:id="0">
    <w:p w14:paraId="06CB677E" w14:textId="77777777" w:rsidR="001F5037" w:rsidRDefault="001F5037"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9706" w14:textId="77777777" w:rsidR="00555105" w:rsidRDefault="00555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268"/>
      <w:gridCol w:w="5387"/>
      <w:gridCol w:w="1413"/>
    </w:tblGrid>
    <w:tr w:rsidR="00DB09EC" w:rsidRPr="00E036EE" w14:paraId="20B1C545" w14:textId="77777777" w:rsidTr="00263489">
      <w:tc>
        <w:tcPr>
          <w:tcW w:w="2268" w:type="dxa"/>
          <w:tcBorders>
            <w:top w:val="single" w:sz="8" w:space="0" w:color="auto"/>
          </w:tcBorders>
          <w:shd w:val="clear" w:color="auto" w:fill="auto"/>
        </w:tcPr>
        <w:p w14:paraId="7F53C819" w14:textId="77777777" w:rsidR="00DB09EC" w:rsidRPr="00E036EE" w:rsidRDefault="00DB09EC" w:rsidP="00C54E8B">
          <w:pPr>
            <w:pStyle w:val="Footer"/>
            <w:ind w:right="357"/>
            <w:rPr>
              <w:rFonts w:ascii="Arial" w:hAnsi="Arial" w:cs="Arial"/>
              <w:b/>
              <w:sz w:val="18"/>
              <w:szCs w:val="18"/>
            </w:rPr>
          </w:pPr>
          <w:r w:rsidRPr="00E036EE">
            <w:rPr>
              <w:rFonts w:ascii="Arial" w:hAnsi="Arial" w:cs="Arial"/>
              <w:b/>
              <w:sz w:val="18"/>
              <w:szCs w:val="18"/>
            </w:rPr>
            <w:t xml:space="preserve">Date </w:t>
          </w:r>
          <w:r w:rsidR="00E92110">
            <w:rPr>
              <w:rFonts w:ascii="Arial" w:hAnsi="Arial" w:cs="Arial"/>
              <w:b/>
              <w:sz w:val="18"/>
              <w:szCs w:val="18"/>
            </w:rPr>
            <w:t>11</w:t>
          </w:r>
          <w:r w:rsidRPr="00D475AD">
            <w:rPr>
              <w:rFonts w:ascii="Arial" w:hAnsi="Arial" w:cs="Arial"/>
              <w:b/>
              <w:sz w:val="18"/>
              <w:szCs w:val="18"/>
            </w:rPr>
            <w:t>/1</w:t>
          </w:r>
          <w:r w:rsidR="00E92110">
            <w:rPr>
              <w:rFonts w:ascii="Arial" w:hAnsi="Arial" w:cs="Arial"/>
              <w:b/>
              <w:sz w:val="18"/>
              <w:szCs w:val="18"/>
            </w:rPr>
            <w:t>2</w:t>
          </w:r>
          <w:r w:rsidRPr="00D475AD">
            <w:rPr>
              <w:rFonts w:ascii="Arial" w:hAnsi="Arial" w:cs="Arial"/>
              <w:b/>
              <w:sz w:val="18"/>
              <w:szCs w:val="18"/>
            </w:rPr>
            <w:t>/20</w:t>
          </w:r>
          <w:r w:rsidR="00DD3FF1">
            <w:rPr>
              <w:rFonts w:ascii="Arial" w:hAnsi="Arial" w:cs="Arial"/>
              <w:b/>
              <w:sz w:val="18"/>
              <w:szCs w:val="18"/>
            </w:rPr>
            <w:t>20</w:t>
          </w:r>
        </w:p>
      </w:tc>
      <w:tc>
        <w:tcPr>
          <w:tcW w:w="5387" w:type="dxa"/>
          <w:tcBorders>
            <w:top w:val="single" w:sz="8" w:space="0" w:color="auto"/>
          </w:tcBorders>
          <w:shd w:val="clear" w:color="auto" w:fill="auto"/>
        </w:tcPr>
        <w:p w14:paraId="7798519B" w14:textId="6567A116" w:rsidR="00DB09EC" w:rsidRPr="00E036EE" w:rsidRDefault="00263489" w:rsidP="00555105">
          <w:pP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FILENAME \* MERGEFORMAT </w:instrText>
          </w:r>
          <w:r>
            <w:rPr>
              <w:rFonts w:ascii="Arial" w:hAnsi="Arial" w:cs="Arial"/>
              <w:b/>
              <w:sz w:val="18"/>
              <w:szCs w:val="18"/>
            </w:rPr>
            <w:fldChar w:fldCharType="separate"/>
          </w:r>
          <w:r>
            <w:rPr>
              <w:rFonts w:ascii="Arial" w:hAnsi="Arial" w:cs="Arial"/>
              <w:b/>
              <w:noProof/>
              <w:sz w:val="18"/>
              <w:szCs w:val="18"/>
            </w:rPr>
            <w:t>cn_2021_NCAMP_PRIMHD_ Update_to_Team_Code_24 v1.0</w:t>
          </w:r>
          <w:r>
            <w:rPr>
              <w:rFonts w:ascii="Arial" w:hAnsi="Arial" w:cs="Arial"/>
              <w:b/>
              <w:sz w:val="18"/>
              <w:szCs w:val="18"/>
            </w:rPr>
            <w:fldChar w:fldCharType="end"/>
          </w:r>
        </w:p>
      </w:tc>
      <w:tc>
        <w:tcPr>
          <w:tcW w:w="1413" w:type="dxa"/>
          <w:tcBorders>
            <w:top w:val="single" w:sz="8" w:space="0" w:color="auto"/>
          </w:tcBorders>
          <w:shd w:val="clear" w:color="auto" w:fill="auto"/>
        </w:tcPr>
        <w:p w14:paraId="297FA38B" w14:textId="77777777" w:rsidR="00DB09EC" w:rsidRPr="00E036EE" w:rsidRDefault="00DB09E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p>
      </w:tc>
    </w:tr>
  </w:tbl>
  <w:p w14:paraId="5EE99D44" w14:textId="77777777" w:rsidR="00DB09EC" w:rsidRDefault="00DB09EC" w:rsidP="00ED158B">
    <w:pPr>
      <w:pStyle w:val="TOCStem"/>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85A6" w14:textId="77777777" w:rsidR="00555105" w:rsidRDefault="00555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ECFEF" w14:textId="77777777" w:rsidR="001F5037" w:rsidRDefault="001F5037" w:rsidP="00FA49DF">
      <w:pPr>
        <w:pStyle w:val="TableText"/>
      </w:pPr>
      <w:r>
        <w:separator/>
      </w:r>
    </w:p>
  </w:footnote>
  <w:footnote w:type="continuationSeparator" w:id="0">
    <w:p w14:paraId="0F160EA1" w14:textId="77777777" w:rsidR="001F5037" w:rsidRDefault="001F5037" w:rsidP="00FA49DF">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C6AA" w14:textId="77777777" w:rsidR="00555105" w:rsidRDefault="00555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C26" w14:textId="77777777" w:rsidR="00555105" w:rsidRDefault="00555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44D8" w14:textId="77777777" w:rsidR="00555105" w:rsidRDefault="00555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2F1DCA"/>
    <w:multiLevelType w:val="hybridMultilevel"/>
    <w:tmpl w:val="A4CCD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21ADC"/>
    <w:multiLevelType w:val="hybridMultilevel"/>
    <w:tmpl w:val="E3082FCA"/>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4"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92B1A"/>
    <w:multiLevelType w:val="hybridMultilevel"/>
    <w:tmpl w:val="7D081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DF96DE9"/>
    <w:multiLevelType w:val="hybridMultilevel"/>
    <w:tmpl w:val="B2B0A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4"/>
  </w:num>
  <w:num w:numId="4">
    <w:abstractNumId w:val="25"/>
  </w:num>
  <w:num w:numId="5">
    <w:abstractNumId w:val="3"/>
  </w:num>
  <w:num w:numId="6">
    <w:abstractNumId w:val="10"/>
  </w:num>
  <w:num w:numId="7">
    <w:abstractNumId w:val="6"/>
  </w:num>
  <w:num w:numId="8">
    <w:abstractNumId w:val="6"/>
  </w:num>
  <w:num w:numId="9">
    <w:abstractNumId w:val="11"/>
  </w:num>
  <w:num w:numId="10">
    <w:abstractNumId w:val="12"/>
  </w:num>
  <w:num w:numId="11">
    <w:abstractNumId w:val="26"/>
  </w:num>
  <w:num w:numId="12">
    <w:abstractNumId w:val="27"/>
  </w:num>
  <w:num w:numId="13">
    <w:abstractNumId w:val="1"/>
  </w:num>
  <w:num w:numId="14">
    <w:abstractNumId w:val="22"/>
  </w:num>
  <w:num w:numId="15">
    <w:abstractNumId w:val="6"/>
  </w:num>
  <w:num w:numId="16">
    <w:abstractNumId w:val="16"/>
  </w:num>
  <w:num w:numId="17">
    <w:abstractNumId w:val="7"/>
  </w:num>
  <w:num w:numId="18">
    <w:abstractNumId w:val="0"/>
  </w:num>
  <w:num w:numId="19">
    <w:abstractNumId w:val="14"/>
  </w:num>
  <w:num w:numId="20">
    <w:abstractNumId w:val="23"/>
  </w:num>
  <w:num w:numId="21">
    <w:abstractNumId w:val="28"/>
  </w:num>
  <w:num w:numId="22">
    <w:abstractNumId w:val="8"/>
  </w:num>
  <w:num w:numId="23">
    <w:abstractNumId w:val="21"/>
  </w:num>
  <w:num w:numId="24">
    <w:abstractNumId w:val="20"/>
  </w:num>
  <w:num w:numId="25">
    <w:abstractNumId w:val="9"/>
  </w:num>
  <w:num w:numId="26">
    <w:abstractNumId w:val="17"/>
  </w:num>
  <w:num w:numId="27">
    <w:abstractNumId w:val="19"/>
  </w:num>
  <w:num w:numId="28">
    <w:abstractNumId w:val="15"/>
  </w:num>
  <w:num w:numId="29">
    <w:abstractNumId w:val="5"/>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42"/>
    <w:rsid w:val="000010AF"/>
    <w:rsid w:val="000129B8"/>
    <w:rsid w:val="00015C02"/>
    <w:rsid w:val="00022D79"/>
    <w:rsid w:val="00023664"/>
    <w:rsid w:val="0002727C"/>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2749"/>
    <w:rsid w:val="00104649"/>
    <w:rsid w:val="00106297"/>
    <w:rsid w:val="00115BAE"/>
    <w:rsid w:val="00132A18"/>
    <w:rsid w:val="00132F5F"/>
    <w:rsid w:val="00137EDB"/>
    <w:rsid w:val="00151D40"/>
    <w:rsid w:val="00157416"/>
    <w:rsid w:val="00162B26"/>
    <w:rsid w:val="00183B7B"/>
    <w:rsid w:val="00184272"/>
    <w:rsid w:val="00192024"/>
    <w:rsid w:val="001A5FDA"/>
    <w:rsid w:val="001B179A"/>
    <w:rsid w:val="001D29EA"/>
    <w:rsid w:val="001D5AA9"/>
    <w:rsid w:val="001D6021"/>
    <w:rsid w:val="001D6B46"/>
    <w:rsid w:val="001E1897"/>
    <w:rsid w:val="001E1BF7"/>
    <w:rsid w:val="001E2699"/>
    <w:rsid w:val="001E30DB"/>
    <w:rsid w:val="001F0986"/>
    <w:rsid w:val="001F39D7"/>
    <w:rsid w:val="001F427F"/>
    <w:rsid w:val="001F4EB3"/>
    <w:rsid w:val="001F5037"/>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489"/>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B5760"/>
    <w:rsid w:val="002B7E6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191"/>
    <w:rsid w:val="00353555"/>
    <w:rsid w:val="00353DAD"/>
    <w:rsid w:val="00360395"/>
    <w:rsid w:val="00365A58"/>
    <w:rsid w:val="003663A6"/>
    <w:rsid w:val="003678AC"/>
    <w:rsid w:val="0037596F"/>
    <w:rsid w:val="00377FA8"/>
    <w:rsid w:val="00384982"/>
    <w:rsid w:val="00384CB6"/>
    <w:rsid w:val="00390378"/>
    <w:rsid w:val="003910BC"/>
    <w:rsid w:val="00391536"/>
    <w:rsid w:val="00396EE4"/>
    <w:rsid w:val="003A05A1"/>
    <w:rsid w:val="003A3AB7"/>
    <w:rsid w:val="003A4AE0"/>
    <w:rsid w:val="003A5DB5"/>
    <w:rsid w:val="003B61B9"/>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277B"/>
    <w:rsid w:val="004E3BEA"/>
    <w:rsid w:val="004F20C6"/>
    <w:rsid w:val="004F4C25"/>
    <w:rsid w:val="004F4E85"/>
    <w:rsid w:val="004F772D"/>
    <w:rsid w:val="004F7836"/>
    <w:rsid w:val="005030D4"/>
    <w:rsid w:val="00506CDB"/>
    <w:rsid w:val="005103D8"/>
    <w:rsid w:val="005128C3"/>
    <w:rsid w:val="00524D24"/>
    <w:rsid w:val="005278A0"/>
    <w:rsid w:val="00530731"/>
    <w:rsid w:val="00532529"/>
    <w:rsid w:val="00533571"/>
    <w:rsid w:val="005336FF"/>
    <w:rsid w:val="00541656"/>
    <w:rsid w:val="0054543F"/>
    <w:rsid w:val="00546CE6"/>
    <w:rsid w:val="00555105"/>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00D6"/>
    <w:rsid w:val="00672F61"/>
    <w:rsid w:val="00684B18"/>
    <w:rsid w:val="006B0187"/>
    <w:rsid w:val="006B1454"/>
    <w:rsid w:val="006B1DD3"/>
    <w:rsid w:val="006B5837"/>
    <w:rsid w:val="006D14F9"/>
    <w:rsid w:val="006E402B"/>
    <w:rsid w:val="006E7423"/>
    <w:rsid w:val="006F03B9"/>
    <w:rsid w:val="007061BE"/>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0421"/>
    <w:rsid w:val="00786F7C"/>
    <w:rsid w:val="00790FFC"/>
    <w:rsid w:val="0079297D"/>
    <w:rsid w:val="00793470"/>
    <w:rsid w:val="00795ABD"/>
    <w:rsid w:val="0079772A"/>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1E21"/>
    <w:rsid w:val="0082203D"/>
    <w:rsid w:val="008233F6"/>
    <w:rsid w:val="0082741F"/>
    <w:rsid w:val="00831A77"/>
    <w:rsid w:val="00834339"/>
    <w:rsid w:val="0084284E"/>
    <w:rsid w:val="00845101"/>
    <w:rsid w:val="008466C0"/>
    <w:rsid w:val="00850BD4"/>
    <w:rsid w:val="00851ED5"/>
    <w:rsid w:val="00853774"/>
    <w:rsid w:val="00856A3D"/>
    <w:rsid w:val="00857CF1"/>
    <w:rsid w:val="0086554D"/>
    <w:rsid w:val="00865CF3"/>
    <w:rsid w:val="00872DB1"/>
    <w:rsid w:val="00873B0B"/>
    <w:rsid w:val="008772CD"/>
    <w:rsid w:val="00891E94"/>
    <w:rsid w:val="00892E09"/>
    <w:rsid w:val="00895B96"/>
    <w:rsid w:val="008B0543"/>
    <w:rsid w:val="008B1FAF"/>
    <w:rsid w:val="008B2FC6"/>
    <w:rsid w:val="008C5DC9"/>
    <w:rsid w:val="008C692F"/>
    <w:rsid w:val="008D172C"/>
    <w:rsid w:val="008D32A4"/>
    <w:rsid w:val="008E0ABB"/>
    <w:rsid w:val="008E35DF"/>
    <w:rsid w:val="008E3AA7"/>
    <w:rsid w:val="008F5ED9"/>
    <w:rsid w:val="00916BED"/>
    <w:rsid w:val="00922EDC"/>
    <w:rsid w:val="009340BF"/>
    <w:rsid w:val="00934298"/>
    <w:rsid w:val="0094537A"/>
    <w:rsid w:val="00967A90"/>
    <w:rsid w:val="00975749"/>
    <w:rsid w:val="00975C59"/>
    <w:rsid w:val="009938BF"/>
    <w:rsid w:val="0099586B"/>
    <w:rsid w:val="00996182"/>
    <w:rsid w:val="009A6204"/>
    <w:rsid w:val="009A63B1"/>
    <w:rsid w:val="009B2499"/>
    <w:rsid w:val="009C0D34"/>
    <w:rsid w:val="009C1439"/>
    <w:rsid w:val="009D07E6"/>
    <w:rsid w:val="009D6385"/>
    <w:rsid w:val="009F3F66"/>
    <w:rsid w:val="009F6133"/>
    <w:rsid w:val="009F779F"/>
    <w:rsid w:val="00A0172D"/>
    <w:rsid w:val="00A017F9"/>
    <w:rsid w:val="00A11584"/>
    <w:rsid w:val="00A1750D"/>
    <w:rsid w:val="00A216D7"/>
    <w:rsid w:val="00A33160"/>
    <w:rsid w:val="00A33523"/>
    <w:rsid w:val="00A33BC6"/>
    <w:rsid w:val="00A36D03"/>
    <w:rsid w:val="00A46F7B"/>
    <w:rsid w:val="00A50927"/>
    <w:rsid w:val="00A6044B"/>
    <w:rsid w:val="00A6347D"/>
    <w:rsid w:val="00A64AAC"/>
    <w:rsid w:val="00A67984"/>
    <w:rsid w:val="00A803B0"/>
    <w:rsid w:val="00A828D5"/>
    <w:rsid w:val="00A82E36"/>
    <w:rsid w:val="00A84384"/>
    <w:rsid w:val="00A85294"/>
    <w:rsid w:val="00A854FA"/>
    <w:rsid w:val="00A874C4"/>
    <w:rsid w:val="00A90D19"/>
    <w:rsid w:val="00AA1F57"/>
    <w:rsid w:val="00AA438C"/>
    <w:rsid w:val="00AA6330"/>
    <w:rsid w:val="00AA6A7F"/>
    <w:rsid w:val="00AC2D30"/>
    <w:rsid w:val="00AD7EE5"/>
    <w:rsid w:val="00AE2E60"/>
    <w:rsid w:val="00AE56A0"/>
    <w:rsid w:val="00AE57A4"/>
    <w:rsid w:val="00AF04FF"/>
    <w:rsid w:val="00AF1B42"/>
    <w:rsid w:val="00AF487C"/>
    <w:rsid w:val="00B0750A"/>
    <w:rsid w:val="00B16717"/>
    <w:rsid w:val="00B34648"/>
    <w:rsid w:val="00B347D5"/>
    <w:rsid w:val="00B349EA"/>
    <w:rsid w:val="00B3665A"/>
    <w:rsid w:val="00B474A8"/>
    <w:rsid w:val="00B50A87"/>
    <w:rsid w:val="00B53950"/>
    <w:rsid w:val="00B540BE"/>
    <w:rsid w:val="00B607F6"/>
    <w:rsid w:val="00B75C3B"/>
    <w:rsid w:val="00B80F00"/>
    <w:rsid w:val="00B92588"/>
    <w:rsid w:val="00BA2B52"/>
    <w:rsid w:val="00BA5B1E"/>
    <w:rsid w:val="00BE0597"/>
    <w:rsid w:val="00BF6015"/>
    <w:rsid w:val="00C03D23"/>
    <w:rsid w:val="00C053CE"/>
    <w:rsid w:val="00C228FA"/>
    <w:rsid w:val="00C2430C"/>
    <w:rsid w:val="00C328A1"/>
    <w:rsid w:val="00C3381F"/>
    <w:rsid w:val="00C33EFD"/>
    <w:rsid w:val="00C43271"/>
    <w:rsid w:val="00C4503C"/>
    <w:rsid w:val="00C503BB"/>
    <w:rsid w:val="00C54E8B"/>
    <w:rsid w:val="00C630C3"/>
    <w:rsid w:val="00C641A8"/>
    <w:rsid w:val="00C729AE"/>
    <w:rsid w:val="00C72A75"/>
    <w:rsid w:val="00C84F28"/>
    <w:rsid w:val="00C90682"/>
    <w:rsid w:val="00C96FAB"/>
    <w:rsid w:val="00C979E4"/>
    <w:rsid w:val="00C97D68"/>
    <w:rsid w:val="00CA01A4"/>
    <w:rsid w:val="00CA34CF"/>
    <w:rsid w:val="00CB4862"/>
    <w:rsid w:val="00CC10B3"/>
    <w:rsid w:val="00CC1F1C"/>
    <w:rsid w:val="00CC20CB"/>
    <w:rsid w:val="00CC5CFD"/>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09EC"/>
    <w:rsid w:val="00DB71BA"/>
    <w:rsid w:val="00DC101E"/>
    <w:rsid w:val="00DC21F1"/>
    <w:rsid w:val="00DC2A61"/>
    <w:rsid w:val="00DC48C5"/>
    <w:rsid w:val="00DD244A"/>
    <w:rsid w:val="00DD3685"/>
    <w:rsid w:val="00DD3FF1"/>
    <w:rsid w:val="00DD609D"/>
    <w:rsid w:val="00DE61DB"/>
    <w:rsid w:val="00DE6957"/>
    <w:rsid w:val="00DF1D45"/>
    <w:rsid w:val="00DF5A0E"/>
    <w:rsid w:val="00DF6383"/>
    <w:rsid w:val="00E01C96"/>
    <w:rsid w:val="00E02E8A"/>
    <w:rsid w:val="00E03680"/>
    <w:rsid w:val="00E036EE"/>
    <w:rsid w:val="00E049DE"/>
    <w:rsid w:val="00E10AE5"/>
    <w:rsid w:val="00E15821"/>
    <w:rsid w:val="00E26741"/>
    <w:rsid w:val="00E30142"/>
    <w:rsid w:val="00E45005"/>
    <w:rsid w:val="00E45CCE"/>
    <w:rsid w:val="00E47238"/>
    <w:rsid w:val="00E514A4"/>
    <w:rsid w:val="00E61F05"/>
    <w:rsid w:val="00E65EF0"/>
    <w:rsid w:val="00E92110"/>
    <w:rsid w:val="00E9791A"/>
    <w:rsid w:val="00EB01F2"/>
    <w:rsid w:val="00ED158B"/>
    <w:rsid w:val="00EE35CE"/>
    <w:rsid w:val="00EE4C5D"/>
    <w:rsid w:val="00EE4D3F"/>
    <w:rsid w:val="00EE7535"/>
    <w:rsid w:val="00EF3E38"/>
    <w:rsid w:val="00F02B09"/>
    <w:rsid w:val="00F07E24"/>
    <w:rsid w:val="00F13542"/>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02B0"/>
    <w:rsid w:val="00F831C0"/>
    <w:rsid w:val="00F866EA"/>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491BD"/>
  <w15:chartTrackingRefBased/>
  <w15:docId w15:val="{1442212D-2781-4A15-961F-59BF7F7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uiPriority w:val="59"/>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ilfuvd">
    <w:name w:val="ilfuvd"/>
    <w:basedOn w:val="DefaultParagraphFont"/>
    <w:rsid w:val="00B349EA"/>
  </w:style>
  <w:style w:type="paragraph" w:styleId="ListParagraph">
    <w:name w:val="List Paragraph"/>
    <w:basedOn w:val="Normal"/>
    <w:uiPriority w:val="34"/>
    <w:qFormat/>
    <w:rsid w:val="00B349EA"/>
    <w:pPr>
      <w:ind w:left="720"/>
      <w:contextualSpacing/>
    </w:pPr>
  </w:style>
  <w:style w:type="character" w:styleId="UnresolvedMention">
    <w:name w:val="Unresolved Mention"/>
    <w:basedOn w:val="DefaultParagraphFont"/>
    <w:uiPriority w:val="99"/>
    <w:semiHidden/>
    <w:unhideWhenUsed/>
    <w:rsid w:val="0053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amp@health.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6802C-3154-4912-A7AD-2CEB6BCC4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306AA8-7B59-4B9D-B66B-AF9D969DC1D5}">
  <ds:schemaRefs>
    <ds:schemaRef ds:uri="http://schemas.microsoft.com/sharepoint/v3/contenttype/forms"/>
  </ds:schemaRefs>
</ds:datastoreItem>
</file>

<file path=customXml/itemProps3.xml><?xml version="1.0" encoding="utf-8"?>
<ds:datastoreItem xmlns:ds="http://schemas.openxmlformats.org/officeDocument/2006/customXml" ds:itemID="{110F50D2-D70A-4A31-A5B4-9CB8FC4D8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EED6D-0D2C-478B-9295-38842608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Template.dotx</Template>
  <TotalTime>14</TotalTime>
  <Pages>1</Pages>
  <Words>279</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1943</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13</cp:revision>
  <cp:lastPrinted>2018-11-27T02:44:00Z</cp:lastPrinted>
  <dcterms:created xsi:type="dcterms:W3CDTF">2020-10-29T02:15:00Z</dcterms:created>
  <dcterms:modified xsi:type="dcterms:W3CDTF">2020-12-21T02:23:00Z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