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68"/>
        <w:gridCol w:w="3770"/>
      </w:tblGrid>
      <w:tr w:rsidR="00D70D97" w:rsidRPr="003406FB" w14:paraId="1347A110" w14:textId="77777777" w:rsidTr="003406FB">
        <w:tc>
          <w:tcPr>
            <w:tcW w:w="6048" w:type="dxa"/>
            <w:tcBorders>
              <w:top w:val="nil"/>
              <w:bottom w:val="single" w:sz="12" w:space="0" w:color="F4B083"/>
              <w:right w:val="nil"/>
            </w:tcBorders>
            <w:shd w:val="clear" w:color="auto" w:fill="FFFFFF"/>
          </w:tcPr>
          <w:p w14:paraId="01A47556"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D361612" w14:textId="7285C1C1" w:rsidR="00B3104D" w:rsidRPr="004B1CDB" w:rsidRDefault="00F13542" w:rsidP="00B3104D">
            <w:pPr>
              <w:spacing w:after="160" w:line="259" w:lineRule="auto"/>
              <w:rPr>
                <w:b/>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B3104D" w:rsidRPr="004B1CDB">
              <w:rPr>
                <w:b/>
                <w:sz w:val="20"/>
                <w:szCs w:val="20"/>
              </w:rPr>
              <w:t xml:space="preserve"> </w:t>
            </w:r>
            <w:r w:rsidR="00B3104D" w:rsidRPr="00B3104D">
              <w:rPr>
                <w:sz w:val="20"/>
                <w:szCs w:val="20"/>
              </w:rPr>
              <w:t>PRIMHD</w:t>
            </w:r>
            <w:r w:rsidR="00B3104D">
              <w:rPr>
                <w:b/>
                <w:sz w:val="20"/>
                <w:szCs w:val="20"/>
              </w:rPr>
              <w:t>_</w:t>
            </w:r>
            <w:r w:rsidR="00B3104D" w:rsidRPr="00B3104D">
              <w:rPr>
                <w:rFonts w:ascii="Segoe UI" w:hAnsi="Segoe UI" w:cs="Segoe UI"/>
                <w:bCs/>
                <w:sz w:val="20"/>
                <w:szCs w:val="20"/>
                <w:lang w:val="en-NZ"/>
              </w:rPr>
              <w:t>New_Referral_End_Code_DZ_v</w:t>
            </w:r>
            <w:r w:rsidR="00A739B8">
              <w:rPr>
                <w:rFonts w:ascii="Segoe UI" w:hAnsi="Segoe UI" w:cs="Segoe UI"/>
                <w:bCs/>
                <w:sz w:val="20"/>
                <w:szCs w:val="20"/>
                <w:lang w:val="en-NZ"/>
              </w:rPr>
              <w:t>2</w:t>
            </w:r>
            <w:r w:rsidR="00B3104D" w:rsidRPr="00B3104D">
              <w:rPr>
                <w:rFonts w:ascii="Segoe UI" w:hAnsi="Segoe UI" w:cs="Segoe UI"/>
                <w:bCs/>
                <w:sz w:val="20"/>
                <w:szCs w:val="20"/>
                <w:lang w:val="en-NZ"/>
              </w:rPr>
              <w:t>.0</w:t>
            </w:r>
          </w:p>
          <w:p w14:paraId="3EF9825D" w14:textId="77777777" w:rsidR="00F13542" w:rsidRPr="00F866EA" w:rsidRDefault="00F13542" w:rsidP="003C2B13">
            <w:pPr>
              <w:rPr>
                <w:rFonts w:ascii="Segoe UI" w:hAnsi="Segoe UI" w:cs="Segoe UI"/>
                <w:bCs/>
                <w:sz w:val="20"/>
                <w:szCs w:val="20"/>
                <w:lang w:val="en-NZ"/>
              </w:rPr>
            </w:pPr>
          </w:p>
          <w:p w14:paraId="1095C9EC" w14:textId="6B3C9C2E" w:rsidR="00F74208" w:rsidRPr="003406FB" w:rsidRDefault="00E02E8A" w:rsidP="00D475AD">
            <w:pPr>
              <w:rPr>
                <w:rFonts w:ascii="Segoe UI" w:hAnsi="Segoe UI" w:cs="Segoe UI"/>
                <w:b/>
                <w:bCs/>
                <w:sz w:val="20"/>
                <w:szCs w:val="20"/>
                <w:lang w:val="en-NZ"/>
              </w:rPr>
            </w:pPr>
            <w:r w:rsidRPr="003406FB">
              <w:rPr>
                <w:rFonts w:ascii="Segoe UI" w:hAnsi="Segoe UI" w:cs="Segoe UI"/>
                <w:b/>
                <w:bCs/>
                <w:sz w:val="20"/>
                <w:szCs w:val="20"/>
                <w:lang w:val="en-NZ"/>
              </w:rPr>
              <w:t xml:space="preserve"> </w:t>
            </w:r>
            <w:r w:rsidR="00D70D97"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5D701FF3"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3186967A"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08E9E3F0" wp14:editId="0FDA239D">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3DFA9504"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9F279D6" w14:textId="77777777" w:rsidTr="003406FB">
        <w:trPr>
          <w:trHeight w:val="587"/>
        </w:trPr>
        <w:tc>
          <w:tcPr>
            <w:tcW w:w="4253" w:type="dxa"/>
            <w:tcBorders>
              <w:top w:val="nil"/>
              <w:bottom w:val="single" w:sz="12" w:space="0" w:color="F4B083"/>
              <w:right w:val="nil"/>
            </w:tcBorders>
            <w:shd w:val="clear" w:color="auto" w:fill="FFFFFF"/>
          </w:tcPr>
          <w:p w14:paraId="513388C1"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411226D6"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7068A799" w14:textId="77777777"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00B3104D" w:rsidRPr="00B3104D">
              <w:rPr>
                <w:rFonts w:ascii="Segoe UI" w:hAnsi="Segoe UI" w:cs="Segoe UI"/>
                <w:bCs/>
                <w:sz w:val="20"/>
                <w:szCs w:val="20"/>
                <w:lang w:val="en-NZ"/>
              </w:rPr>
              <w:t>New</w:t>
            </w:r>
            <w:r w:rsidR="00B3104D">
              <w:rPr>
                <w:rFonts w:ascii="Segoe UI" w:hAnsi="Segoe UI" w:cs="Segoe UI"/>
                <w:bCs/>
                <w:sz w:val="20"/>
                <w:szCs w:val="20"/>
                <w:lang w:val="en-NZ"/>
              </w:rPr>
              <w:t xml:space="preserve"> </w:t>
            </w:r>
            <w:r w:rsidR="00B3104D" w:rsidRPr="00B3104D">
              <w:rPr>
                <w:rFonts w:ascii="Segoe UI" w:hAnsi="Segoe UI" w:cs="Segoe UI"/>
                <w:bCs/>
                <w:sz w:val="20"/>
                <w:szCs w:val="20"/>
                <w:lang w:val="en-NZ"/>
              </w:rPr>
              <w:t>Referral</w:t>
            </w:r>
            <w:r w:rsidR="00B3104D">
              <w:rPr>
                <w:rFonts w:ascii="Segoe UI" w:hAnsi="Segoe UI" w:cs="Segoe UI"/>
                <w:bCs/>
                <w:sz w:val="20"/>
                <w:szCs w:val="20"/>
                <w:lang w:val="en-NZ"/>
              </w:rPr>
              <w:t xml:space="preserve"> </w:t>
            </w:r>
            <w:r w:rsidR="00B3104D" w:rsidRPr="00B3104D">
              <w:rPr>
                <w:rFonts w:ascii="Segoe UI" w:hAnsi="Segoe UI" w:cs="Segoe UI"/>
                <w:bCs/>
                <w:sz w:val="20"/>
                <w:szCs w:val="20"/>
                <w:lang w:val="en-NZ"/>
              </w:rPr>
              <w:t>End</w:t>
            </w:r>
            <w:r w:rsidR="00B3104D">
              <w:rPr>
                <w:rFonts w:ascii="Segoe UI" w:hAnsi="Segoe UI" w:cs="Segoe UI"/>
                <w:bCs/>
                <w:sz w:val="20"/>
                <w:szCs w:val="20"/>
                <w:lang w:val="en-NZ"/>
              </w:rPr>
              <w:t xml:space="preserve"> </w:t>
            </w:r>
            <w:r w:rsidR="00B3104D" w:rsidRPr="00B3104D">
              <w:rPr>
                <w:rFonts w:ascii="Segoe UI" w:hAnsi="Segoe UI" w:cs="Segoe UI"/>
                <w:bCs/>
                <w:sz w:val="20"/>
                <w:szCs w:val="20"/>
                <w:lang w:val="en-NZ"/>
              </w:rPr>
              <w:t>Code</w:t>
            </w:r>
            <w:r w:rsidR="00B3104D">
              <w:rPr>
                <w:rFonts w:ascii="Segoe UI" w:hAnsi="Segoe UI" w:cs="Segoe UI"/>
                <w:bCs/>
                <w:sz w:val="20"/>
                <w:szCs w:val="20"/>
                <w:lang w:val="en-NZ"/>
              </w:rPr>
              <w:t xml:space="preserve"> </w:t>
            </w:r>
            <w:r w:rsidR="00B3104D" w:rsidRPr="00B3104D">
              <w:rPr>
                <w:rFonts w:ascii="Segoe UI" w:hAnsi="Segoe UI" w:cs="Segoe UI"/>
                <w:bCs/>
                <w:sz w:val="20"/>
                <w:szCs w:val="20"/>
                <w:lang w:val="en-NZ"/>
              </w:rPr>
              <w:t>DZ</w:t>
            </w:r>
          </w:p>
        </w:tc>
      </w:tr>
      <w:tr w:rsidR="00D70D97" w:rsidRPr="003406FB" w14:paraId="337ED2AA" w14:textId="77777777" w:rsidTr="003406FB">
        <w:tc>
          <w:tcPr>
            <w:tcW w:w="10349" w:type="dxa"/>
            <w:gridSpan w:val="2"/>
            <w:shd w:val="clear" w:color="auto" w:fill="FBE4D5"/>
          </w:tcPr>
          <w:p w14:paraId="6638FE40"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105911AC" w14:textId="77777777" w:rsidTr="003406FB">
        <w:trPr>
          <w:trHeight w:val="926"/>
        </w:trPr>
        <w:tc>
          <w:tcPr>
            <w:tcW w:w="10349" w:type="dxa"/>
            <w:gridSpan w:val="2"/>
            <w:shd w:val="clear" w:color="auto" w:fill="auto"/>
          </w:tcPr>
          <w:p w14:paraId="23648F70"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63DF80B2" w14:textId="15D92C1F" w:rsidR="00C96FAB" w:rsidRPr="00F866EA" w:rsidRDefault="00B3104D" w:rsidP="00B3104D">
            <w:pPr>
              <w:rPr>
                <w:rFonts w:ascii="Segoe UI" w:hAnsi="Segoe UI" w:cs="Segoe UI"/>
                <w:bCs/>
                <w:sz w:val="20"/>
                <w:szCs w:val="20"/>
                <w:lang w:val="en-NZ" w:eastAsia="en-NZ"/>
              </w:rPr>
            </w:pPr>
            <w:r w:rsidRPr="00B3104D">
              <w:rPr>
                <w:rFonts w:ascii="Segoe UI" w:hAnsi="Segoe UI" w:cs="Segoe UI"/>
                <w:bCs/>
                <w:sz w:val="20"/>
                <w:szCs w:val="20"/>
                <w:lang w:val="en-NZ"/>
              </w:rPr>
              <w:t>Currently PRIMHD does not accurately capture a Referral End code for situations where a client is referred and the outcome, as well as the reason for referral in most cases, does not require a face to face assessment i.e. where an outcome will be that advice or information was given.  The PRIMHD National Stakeholder group has a focus on improving Referral End code use nationally</w:t>
            </w:r>
            <w:r w:rsidR="003640A5">
              <w:rPr>
                <w:rFonts w:ascii="Segoe UI" w:hAnsi="Segoe UI" w:cs="Segoe UI"/>
                <w:bCs/>
                <w:sz w:val="20"/>
                <w:szCs w:val="20"/>
                <w:lang w:val="en-NZ"/>
              </w:rPr>
              <w:t>. W</w:t>
            </w:r>
            <w:bookmarkStart w:id="0" w:name="_GoBack"/>
            <w:bookmarkEnd w:id="0"/>
            <w:r w:rsidRPr="00B3104D">
              <w:rPr>
                <w:rFonts w:ascii="Segoe UI" w:hAnsi="Segoe UI" w:cs="Segoe UI"/>
                <w:bCs/>
                <w:sz w:val="20"/>
                <w:szCs w:val="20"/>
                <w:lang w:val="en-NZ"/>
              </w:rPr>
              <w:t>e want to ensure the appropriate options are available within the PRIMHD code set. Changes to PRIMHD are necessary to improve data capture for these situations.</w:t>
            </w:r>
          </w:p>
        </w:tc>
      </w:tr>
      <w:tr w:rsidR="00B16717" w:rsidRPr="003406FB" w14:paraId="08BCD256" w14:textId="77777777" w:rsidTr="003406FB">
        <w:trPr>
          <w:trHeight w:val="312"/>
        </w:trPr>
        <w:tc>
          <w:tcPr>
            <w:tcW w:w="4253" w:type="dxa"/>
            <w:shd w:val="clear" w:color="auto" w:fill="FBE4D5"/>
          </w:tcPr>
          <w:p w14:paraId="4407A144"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73C286DD" w14:textId="3F125BE7" w:rsidR="00B16717" w:rsidRPr="00821E21" w:rsidRDefault="00C83C5B" w:rsidP="003406FB">
            <w:pPr>
              <w:spacing w:before="120" w:after="120" w:line="240" w:lineRule="exact"/>
              <w:jc w:val="both"/>
              <w:rPr>
                <w:rFonts w:ascii="Segoe UI" w:hAnsi="Segoe UI" w:cs="Segoe UI"/>
                <w:sz w:val="20"/>
                <w:szCs w:val="20"/>
                <w:lang w:val="en-NZ"/>
              </w:rPr>
            </w:pPr>
            <w:r>
              <w:rPr>
                <w:rFonts w:ascii="Segoe UI" w:hAnsi="Segoe UI" w:cs="Segoe UI"/>
                <w:bCs/>
                <w:sz w:val="20"/>
                <w:szCs w:val="20"/>
                <w:lang w:val="en-NZ"/>
              </w:rPr>
              <w:t>Programme for the Integration of Mental Health Data (PRIMHD)</w:t>
            </w:r>
          </w:p>
        </w:tc>
      </w:tr>
      <w:tr w:rsidR="00D70D97" w:rsidRPr="003406FB" w14:paraId="472B7ABC" w14:textId="77777777" w:rsidTr="003406FB">
        <w:trPr>
          <w:trHeight w:val="936"/>
        </w:trPr>
        <w:tc>
          <w:tcPr>
            <w:tcW w:w="10349" w:type="dxa"/>
            <w:gridSpan w:val="2"/>
            <w:shd w:val="clear" w:color="auto" w:fill="auto"/>
          </w:tcPr>
          <w:p w14:paraId="4EDDDF12"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582CBBBF" w14:textId="00B97E8A" w:rsidR="00102749" w:rsidRPr="00F866EA" w:rsidRDefault="00B3104D" w:rsidP="002F0FFF">
            <w:pPr>
              <w:rPr>
                <w:rFonts w:ascii="Segoe UI" w:hAnsi="Segoe UI" w:cs="Segoe UI"/>
                <w:bCs/>
                <w:color w:val="FF0000"/>
                <w:sz w:val="20"/>
                <w:szCs w:val="20"/>
              </w:rPr>
            </w:pPr>
            <w:r w:rsidRPr="00B3104D">
              <w:rPr>
                <w:rFonts w:ascii="Segoe UI" w:hAnsi="Segoe UI" w:cs="Segoe UI"/>
                <w:bCs/>
                <w:sz w:val="20"/>
                <w:szCs w:val="20"/>
                <w:lang w:val="en-NZ"/>
              </w:rPr>
              <w:t>DHBs and NGOs have to select Referral End codes that don’t truly reflect the reason for referral end.  This also causes issues with MoH reporting and National KPI reporting An example when DHBs select an inappropriate Referral End code to exclude someone from the MoH Wait times report otherwise the wait time clock does not stop.  This new referral end code would mean this incorrect practice could stop and the appropriate option could be used.</w:t>
            </w:r>
          </w:p>
        </w:tc>
      </w:tr>
      <w:tr w:rsidR="00D70D97" w:rsidRPr="003406FB" w14:paraId="1F2518A9" w14:textId="77777777" w:rsidTr="003406FB">
        <w:tc>
          <w:tcPr>
            <w:tcW w:w="10349" w:type="dxa"/>
            <w:gridSpan w:val="2"/>
            <w:shd w:val="clear" w:color="auto" w:fill="FBE4D5"/>
          </w:tcPr>
          <w:p w14:paraId="6A104ACC"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263" w:type="dxa"/>
              <w:tblLook w:val="00A0" w:firstRow="1" w:lastRow="0" w:firstColumn="1" w:lastColumn="0" w:noHBand="0" w:noVBand="0"/>
            </w:tblPr>
            <w:tblGrid>
              <w:gridCol w:w="9263"/>
            </w:tblGrid>
            <w:tr w:rsidR="00B3104D" w:rsidRPr="00F866EA" w14:paraId="71E2F6D0" w14:textId="77777777" w:rsidTr="00B3104D">
              <w:trPr>
                <w:trHeight w:val="84"/>
              </w:trPr>
              <w:tc>
                <w:tcPr>
                  <w:tcW w:w="9263" w:type="dxa"/>
                  <w:shd w:val="clear" w:color="auto" w:fill="auto"/>
                </w:tcPr>
                <w:p w14:paraId="0E125F69" w14:textId="77777777" w:rsidR="00B3104D" w:rsidRPr="002E4263" w:rsidRDefault="00B3104D" w:rsidP="00B3104D">
                  <w:pPr>
                    <w:autoSpaceDE w:val="0"/>
                    <w:autoSpaceDN w:val="0"/>
                    <w:adjustRightInd w:val="0"/>
                    <w:rPr>
                      <w:rFonts w:ascii="Segoe UI" w:hAnsi="Segoe UI" w:cs="Segoe UI"/>
                      <w:bCs/>
                      <w:sz w:val="20"/>
                      <w:szCs w:val="20"/>
                      <w:lang w:val="en-NZ"/>
                    </w:rPr>
                  </w:pPr>
                  <w:r w:rsidRPr="002E4263">
                    <w:rPr>
                      <w:rFonts w:ascii="Segoe UI" w:hAnsi="Segoe UI" w:cs="Segoe UI"/>
                      <w:bCs/>
                      <w:sz w:val="20"/>
                      <w:szCs w:val="20"/>
                      <w:lang w:val="en-NZ"/>
                    </w:rPr>
                    <w:t xml:space="preserve">Create new Referral End Codes </w:t>
                  </w:r>
                  <w:r>
                    <w:rPr>
                      <w:rFonts w:ascii="Segoe UI" w:hAnsi="Segoe UI" w:cs="Segoe UI"/>
                      <w:bCs/>
                      <w:sz w:val="20"/>
                      <w:szCs w:val="20"/>
                      <w:lang w:val="en-NZ"/>
                    </w:rPr>
                    <w:t>DZ</w:t>
                  </w:r>
                </w:p>
              </w:tc>
            </w:tr>
            <w:tr w:rsidR="00B3104D" w:rsidRPr="00F866EA" w14:paraId="0D2C98BE" w14:textId="77777777" w:rsidTr="00B3104D">
              <w:trPr>
                <w:trHeight w:val="84"/>
              </w:trPr>
              <w:tc>
                <w:tcPr>
                  <w:tcW w:w="9263" w:type="dxa"/>
                  <w:shd w:val="clear" w:color="auto" w:fill="auto"/>
                </w:tcPr>
                <w:p w14:paraId="2B238831" w14:textId="77777777" w:rsidR="00B3104D" w:rsidRPr="00F866EA" w:rsidRDefault="00B3104D" w:rsidP="00B3104D">
                  <w:pPr>
                    <w:pStyle w:val="TableContents"/>
                    <w:spacing w:before="60" w:after="60"/>
                    <w:rPr>
                      <w:rFonts w:ascii="Segoe UI" w:hAnsi="Segoe UI" w:cs="Segoe UI"/>
                      <w:bCs/>
                      <w:sz w:val="20"/>
                      <w:szCs w:val="20"/>
                      <w:lang w:eastAsia="en-US"/>
                    </w:rPr>
                  </w:pPr>
                </w:p>
              </w:tc>
            </w:tr>
            <w:tr w:rsidR="00B3104D" w:rsidRPr="00F866EA" w14:paraId="43BB5ED7" w14:textId="77777777" w:rsidTr="00B3104D">
              <w:trPr>
                <w:trHeight w:val="84"/>
              </w:trPr>
              <w:tc>
                <w:tcPr>
                  <w:tcW w:w="9263" w:type="dxa"/>
                  <w:shd w:val="clear" w:color="auto" w:fill="auto"/>
                </w:tcPr>
                <w:tbl>
                  <w:tblPr>
                    <w:tblStyle w:val="TableGrid"/>
                    <w:tblW w:w="9037" w:type="dxa"/>
                    <w:tblLook w:val="04A0" w:firstRow="1" w:lastRow="0" w:firstColumn="1" w:lastColumn="0" w:noHBand="0" w:noVBand="1"/>
                  </w:tblPr>
                  <w:tblGrid>
                    <w:gridCol w:w="749"/>
                    <w:gridCol w:w="1910"/>
                    <w:gridCol w:w="1275"/>
                    <w:gridCol w:w="1276"/>
                    <w:gridCol w:w="3827"/>
                  </w:tblGrid>
                  <w:tr w:rsidR="00B3104D" w:rsidRPr="00E94F34" w14:paraId="2DAF43D8" w14:textId="77777777" w:rsidTr="00B3104D">
                    <w:tc>
                      <w:tcPr>
                        <w:tcW w:w="749" w:type="dxa"/>
                        <w:shd w:val="clear" w:color="auto" w:fill="BFBFBF" w:themeFill="background1" w:themeFillShade="BF"/>
                      </w:tcPr>
                      <w:p w14:paraId="02EC7BCE" w14:textId="77777777" w:rsidR="00B3104D" w:rsidRPr="000E0862" w:rsidRDefault="00B3104D" w:rsidP="00B3104D">
                        <w:pPr>
                          <w:rPr>
                            <w:b/>
                            <w:sz w:val="20"/>
                            <w:szCs w:val="20"/>
                          </w:rPr>
                        </w:pPr>
                        <w:r w:rsidRPr="000E0862">
                          <w:rPr>
                            <w:b/>
                            <w:sz w:val="20"/>
                            <w:szCs w:val="20"/>
                          </w:rPr>
                          <w:t>Code</w:t>
                        </w:r>
                      </w:p>
                    </w:tc>
                    <w:tc>
                      <w:tcPr>
                        <w:tcW w:w="1910" w:type="dxa"/>
                        <w:shd w:val="clear" w:color="auto" w:fill="BFBFBF" w:themeFill="background1" w:themeFillShade="BF"/>
                      </w:tcPr>
                      <w:p w14:paraId="45564BF4" w14:textId="77777777" w:rsidR="00B3104D" w:rsidRPr="000E0862" w:rsidRDefault="00B3104D" w:rsidP="00B3104D">
                        <w:pPr>
                          <w:rPr>
                            <w:b/>
                            <w:sz w:val="20"/>
                            <w:szCs w:val="20"/>
                          </w:rPr>
                        </w:pPr>
                        <w:r w:rsidRPr="000E0862">
                          <w:rPr>
                            <w:b/>
                            <w:sz w:val="20"/>
                            <w:szCs w:val="20"/>
                          </w:rPr>
                          <w:t>Description</w:t>
                        </w:r>
                      </w:p>
                    </w:tc>
                    <w:tc>
                      <w:tcPr>
                        <w:tcW w:w="1275" w:type="dxa"/>
                        <w:shd w:val="clear" w:color="auto" w:fill="BFBFBF" w:themeFill="background1" w:themeFillShade="BF"/>
                      </w:tcPr>
                      <w:p w14:paraId="1AAC9960" w14:textId="77777777" w:rsidR="00B3104D" w:rsidRPr="000E0862" w:rsidRDefault="00B3104D" w:rsidP="00B3104D">
                        <w:pPr>
                          <w:rPr>
                            <w:b/>
                            <w:sz w:val="20"/>
                            <w:szCs w:val="20"/>
                          </w:rPr>
                        </w:pPr>
                        <w:r w:rsidRPr="000E0862">
                          <w:rPr>
                            <w:b/>
                            <w:sz w:val="20"/>
                            <w:szCs w:val="20"/>
                          </w:rPr>
                          <w:t>Code Valid from</w:t>
                        </w:r>
                      </w:p>
                    </w:tc>
                    <w:tc>
                      <w:tcPr>
                        <w:tcW w:w="1276" w:type="dxa"/>
                        <w:shd w:val="clear" w:color="auto" w:fill="BFBFBF" w:themeFill="background1" w:themeFillShade="BF"/>
                      </w:tcPr>
                      <w:p w14:paraId="6A84B829" w14:textId="77777777" w:rsidR="00B3104D" w:rsidRPr="000E0862" w:rsidRDefault="00B3104D" w:rsidP="00B3104D">
                        <w:pPr>
                          <w:rPr>
                            <w:b/>
                            <w:sz w:val="20"/>
                            <w:szCs w:val="20"/>
                          </w:rPr>
                        </w:pPr>
                        <w:r w:rsidRPr="000E0862">
                          <w:rPr>
                            <w:b/>
                            <w:sz w:val="20"/>
                            <w:szCs w:val="20"/>
                          </w:rPr>
                          <w:t>Code Valid To</w:t>
                        </w:r>
                      </w:p>
                    </w:tc>
                    <w:tc>
                      <w:tcPr>
                        <w:tcW w:w="3827" w:type="dxa"/>
                        <w:shd w:val="clear" w:color="auto" w:fill="BFBFBF" w:themeFill="background1" w:themeFillShade="BF"/>
                      </w:tcPr>
                      <w:p w14:paraId="0099F742" w14:textId="77777777" w:rsidR="00B3104D" w:rsidRPr="000E0862" w:rsidRDefault="00B3104D" w:rsidP="00B3104D">
                        <w:pPr>
                          <w:rPr>
                            <w:b/>
                            <w:sz w:val="20"/>
                            <w:szCs w:val="20"/>
                          </w:rPr>
                        </w:pPr>
                        <w:r w:rsidRPr="000E0862">
                          <w:rPr>
                            <w:b/>
                            <w:sz w:val="20"/>
                            <w:szCs w:val="20"/>
                          </w:rPr>
                          <w:t>Comment</w:t>
                        </w:r>
                      </w:p>
                    </w:tc>
                  </w:tr>
                  <w:tr w:rsidR="00B3104D" w:rsidRPr="00E94F34" w14:paraId="5230F2A5" w14:textId="77777777" w:rsidTr="00B3104D">
                    <w:trPr>
                      <w:trHeight w:val="647"/>
                    </w:trPr>
                    <w:tc>
                      <w:tcPr>
                        <w:tcW w:w="749" w:type="dxa"/>
                      </w:tcPr>
                      <w:p w14:paraId="37CA7708" w14:textId="77777777" w:rsidR="00B3104D" w:rsidRPr="004C58D5" w:rsidRDefault="00B3104D" w:rsidP="00B3104D">
                        <w:pPr>
                          <w:rPr>
                            <w:sz w:val="20"/>
                            <w:szCs w:val="20"/>
                          </w:rPr>
                        </w:pPr>
                        <w:r w:rsidRPr="004C58D5">
                          <w:rPr>
                            <w:sz w:val="20"/>
                            <w:szCs w:val="20"/>
                          </w:rPr>
                          <w:t>DZ</w:t>
                        </w:r>
                      </w:p>
                    </w:tc>
                    <w:tc>
                      <w:tcPr>
                        <w:tcW w:w="1910" w:type="dxa"/>
                      </w:tcPr>
                      <w:p w14:paraId="6D4550C6" w14:textId="77777777" w:rsidR="00B3104D" w:rsidRPr="004C58D5" w:rsidRDefault="00B3104D" w:rsidP="00B3104D">
                        <w:pPr>
                          <w:spacing w:after="160" w:line="259" w:lineRule="auto"/>
                          <w:rPr>
                            <w:sz w:val="20"/>
                            <w:szCs w:val="20"/>
                          </w:rPr>
                        </w:pPr>
                        <w:r w:rsidRPr="004C58D5">
                          <w:rPr>
                            <w:sz w:val="20"/>
                            <w:szCs w:val="20"/>
                          </w:rPr>
                          <w:t>Routine discharge - no direct contact required</w:t>
                        </w:r>
                      </w:p>
                    </w:tc>
                    <w:tc>
                      <w:tcPr>
                        <w:tcW w:w="1275" w:type="dxa"/>
                      </w:tcPr>
                      <w:p w14:paraId="17389C71" w14:textId="73FB29FC" w:rsidR="00B3104D" w:rsidRPr="004C58D5" w:rsidRDefault="00B3104D" w:rsidP="00B3104D">
                        <w:pPr>
                          <w:rPr>
                            <w:sz w:val="20"/>
                            <w:szCs w:val="20"/>
                          </w:rPr>
                        </w:pPr>
                        <w:r w:rsidRPr="004C58D5">
                          <w:rPr>
                            <w:sz w:val="20"/>
                            <w:szCs w:val="20"/>
                          </w:rPr>
                          <w:t>01-0</w:t>
                        </w:r>
                        <w:r w:rsidR="00BA32AC">
                          <w:rPr>
                            <w:sz w:val="20"/>
                            <w:szCs w:val="20"/>
                          </w:rPr>
                          <w:t>7</w:t>
                        </w:r>
                        <w:r w:rsidRPr="004C58D5">
                          <w:rPr>
                            <w:sz w:val="20"/>
                            <w:szCs w:val="20"/>
                          </w:rPr>
                          <w:t>-2021</w:t>
                        </w:r>
                      </w:p>
                    </w:tc>
                    <w:tc>
                      <w:tcPr>
                        <w:tcW w:w="1276" w:type="dxa"/>
                      </w:tcPr>
                      <w:p w14:paraId="71D64CBA" w14:textId="77777777" w:rsidR="00B3104D" w:rsidRPr="004C58D5" w:rsidRDefault="00B3104D" w:rsidP="00B3104D">
                        <w:pPr>
                          <w:rPr>
                            <w:sz w:val="20"/>
                            <w:szCs w:val="20"/>
                          </w:rPr>
                        </w:pPr>
                        <w:r w:rsidRPr="004C58D5">
                          <w:rPr>
                            <w:sz w:val="20"/>
                            <w:szCs w:val="20"/>
                          </w:rPr>
                          <w:t>30-06-2030</w:t>
                        </w:r>
                      </w:p>
                    </w:tc>
                    <w:tc>
                      <w:tcPr>
                        <w:tcW w:w="3827" w:type="dxa"/>
                      </w:tcPr>
                      <w:p w14:paraId="454A65D2" w14:textId="77777777" w:rsidR="00B3104D" w:rsidRPr="00AA37E1" w:rsidRDefault="00B3104D" w:rsidP="00B3104D">
                        <w:pPr>
                          <w:rPr>
                            <w:sz w:val="20"/>
                            <w:szCs w:val="20"/>
                          </w:rPr>
                        </w:pPr>
                        <w:r w:rsidRPr="004C58D5">
                          <w:rPr>
                            <w:sz w:val="20"/>
                            <w:szCs w:val="20"/>
                          </w:rPr>
                          <w:t>Use this code for referral discharges not requiring face to face assessment e.g. outcome includes information or advice given.</w:t>
                        </w:r>
                      </w:p>
                    </w:tc>
                  </w:tr>
                </w:tbl>
                <w:p w14:paraId="3AD9771D" w14:textId="77777777" w:rsidR="00B3104D" w:rsidRPr="00F866EA" w:rsidRDefault="00B3104D" w:rsidP="00B3104D">
                  <w:pPr>
                    <w:pStyle w:val="TableContents"/>
                    <w:spacing w:before="60" w:after="60"/>
                    <w:rPr>
                      <w:rFonts w:ascii="Segoe UI" w:hAnsi="Segoe UI" w:cs="Segoe UI"/>
                      <w:bCs/>
                      <w:sz w:val="20"/>
                      <w:szCs w:val="20"/>
                      <w:lang w:eastAsia="en-US"/>
                    </w:rPr>
                  </w:pPr>
                </w:p>
              </w:tc>
            </w:tr>
            <w:tr w:rsidR="00B3104D" w:rsidRPr="00F866EA" w14:paraId="4D010E76" w14:textId="77777777" w:rsidTr="00B3104D">
              <w:trPr>
                <w:trHeight w:val="84"/>
              </w:trPr>
              <w:tc>
                <w:tcPr>
                  <w:tcW w:w="9263" w:type="dxa"/>
                  <w:shd w:val="clear" w:color="auto" w:fill="auto"/>
                </w:tcPr>
                <w:p w14:paraId="063226A4" w14:textId="77777777" w:rsidR="00B3104D" w:rsidRPr="00F866EA" w:rsidRDefault="00B3104D" w:rsidP="00B3104D">
                  <w:pPr>
                    <w:pStyle w:val="TableContents"/>
                    <w:spacing w:before="60" w:after="60"/>
                    <w:rPr>
                      <w:rFonts w:ascii="Segoe UI" w:hAnsi="Segoe UI" w:cs="Segoe UI"/>
                      <w:bCs/>
                      <w:sz w:val="20"/>
                      <w:szCs w:val="20"/>
                      <w:lang w:eastAsia="en-US"/>
                    </w:rPr>
                  </w:pPr>
                </w:p>
              </w:tc>
            </w:tr>
            <w:tr w:rsidR="00B3104D" w:rsidRPr="00F866EA" w14:paraId="2B77047D" w14:textId="77777777" w:rsidTr="00B3104D">
              <w:trPr>
                <w:trHeight w:val="84"/>
              </w:trPr>
              <w:tc>
                <w:tcPr>
                  <w:tcW w:w="9263" w:type="dxa"/>
                  <w:shd w:val="clear" w:color="auto" w:fill="auto"/>
                </w:tcPr>
                <w:p w14:paraId="3C949724" w14:textId="77777777" w:rsidR="00B3104D" w:rsidRPr="00F866EA" w:rsidRDefault="00B3104D" w:rsidP="00B3104D">
                  <w:pPr>
                    <w:pStyle w:val="TableContents"/>
                    <w:spacing w:before="60" w:after="60"/>
                    <w:rPr>
                      <w:rFonts w:ascii="Segoe UI" w:hAnsi="Segoe UI" w:cs="Segoe UI"/>
                      <w:bCs/>
                      <w:sz w:val="20"/>
                      <w:szCs w:val="20"/>
                      <w:lang w:eastAsia="en-US"/>
                    </w:rPr>
                  </w:pPr>
                  <w:r>
                    <w:rPr>
                      <w:rFonts w:ascii="Segoe UI" w:hAnsi="Segoe UI" w:cs="Segoe UI"/>
                      <w:bCs/>
                      <w:sz w:val="20"/>
                      <w:szCs w:val="20"/>
                    </w:rPr>
                    <w:t>Add n</w:t>
                  </w:r>
                  <w:r w:rsidRPr="002E4263">
                    <w:rPr>
                      <w:rFonts w:ascii="Segoe UI" w:hAnsi="Segoe UI" w:cs="Segoe UI"/>
                      <w:bCs/>
                      <w:sz w:val="20"/>
                      <w:szCs w:val="20"/>
                    </w:rPr>
                    <w:t>ew Referral End Code</w:t>
                  </w:r>
                  <w:r>
                    <w:rPr>
                      <w:sz w:val="20"/>
                      <w:szCs w:val="20"/>
                    </w:rPr>
                    <w:t xml:space="preserve"> </w:t>
                  </w:r>
                  <w:r w:rsidRPr="002E4263">
                    <w:rPr>
                      <w:rFonts w:ascii="Segoe UI" w:hAnsi="Segoe UI" w:cs="Segoe UI"/>
                      <w:bCs/>
                      <w:sz w:val="20"/>
                      <w:szCs w:val="20"/>
                    </w:rPr>
                    <w:t>D</w:t>
                  </w:r>
                  <w:r>
                    <w:rPr>
                      <w:rFonts w:ascii="Segoe UI" w:hAnsi="Segoe UI" w:cs="Segoe UI"/>
                      <w:bCs/>
                      <w:sz w:val="20"/>
                      <w:szCs w:val="20"/>
                    </w:rPr>
                    <w:t>Z as a valid code and make available for reporting to PRIMHD.</w:t>
                  </w:r>
                </w:p>
              </w:tc>
            </w:tr>
          </w:tbl>
          <w:p w14:paraId="0FF40309"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7822C865" w14:textId="77777777" w:rsidTr="003406FB">
        <w:tc>
          <w:tcPr>
            <w:tcW w:w="10349" w:type="dxa"/>
            <w:gridSpan w:val="2"/>
            <w:shd w:val="clear" w:color="auto" w:fill="auto"/>
          </w:tcPr>
          <w:p w14:paraId="6D2FBB32"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5B2D6905" w14:textId="22FD0A75" w:rsidR="00DD244A" w:rsidRPr="00F866EA" w:rsidRDefault="00B3104D" w:rsidP="00B3104D">
            <w:pPr>
              <w:autoSpaceDE w:val="0"/>
              <w:autoSpaceDN w:val="0"/>
              <w:adjustRightInd w:val="0"/>
              <w:spacing w:before="120" w:after="120"/>
              <w:rPr>
                <w:rFonts w:ascii="Segoe UI" w:hAnsi="Segoe UI" w:cs="Segoe UI"/>
                <w:bCs/>
                <w:sz w:val="20"/>
                <w:szCs w:val="20"/>
                <w:lang w:val="en-NZ"/>
              </w:rPr>
            </w:pPr>
            <w:r w:rsidRPr="00492683">
              <w:rPr>
                <w:rFonts w:ascii="Segoe UI" w:hAnsi="Segoe UI" w:cs="Segoe UI"/>
                <w:bCs/>
                <w:sz w:val="20"/>
                <w:szCs w:val="20"/>
                <w:lang w:val="en-NZ" w:eastAsia="en-NZ"/>
              </w:rPr>
              <w:t>Referral</w:t>
            </w:r>
            <w:r>
              <w:rPr>
                <w:rFonts w:ascii="Segoe UI" w:hAnsi="Segoe UI" w:cs="Segoe UI"/>
                <w:bCs/>
                <w:sz w:val="20"/>
                <w:szCs w:val="20"/>
                <w:lang w:val="en-NZ" w:eastAsia="en-NZ"/>
              </w:rPr>
              <w:t xml:space="preserve"> End Code DZ is made available for use when reporting to PRIMHD. </w:t>
            </w:r>
            <w:r w:rsidR="007E7621">
              <w:rPr>
                <w:rFonts w:ascii="Segoe UI" w:hAnsi="Segoe UI" w:cs="Segoe UI"/>
                <w:bCs/>
                <w:sz w:val="20"/>
                <w:szCs w:val="20"/>
                <w:lang w:val="en-NZ"/>
              </w:rPr>
              <w:t xml:space="preserve">Adjust any mappings of local codes to PRIMHD codes as necessary to ensure </w:t>
            </w:r>
            <w:r w:rsidR="006310B9">
              <w:rPr>
                <w:rFonts w:ascii="Segoe UI" w:hAnsi="Segoe UI" w:cs="Segoe UI"/>
                <w:bCs/>
                <w:sz w:val="20"/>
                <w:szCs w:val="20"/>
                <w:lang w:val="en-NZ"/>
              </w:rPr>
              <w:t>this new code is used correctly</w:t>
            </w:r>
            <w:r w:rsidR="007E7621">
              <w:rPr>
                <w:rFonts w:ascii="Segoe UI" w:hAnsi="Segoe UI" w:cs="Segoe UI"/>
                <w:bCs/>
                <w:sz w:val="20"/>
                <w:szCs w:val="20"/>
                <w:lang w:val="en-NZ"/>
              </w:rPr>
              <w:t xml:space="preserve">. </w:t>
            </w:r>
            <w:r w:rsidRPr="006C3787">
              <w:rPr>
                <w:rFonts w:ascii="Segoe UI" w:hAnsi="Segoe UI" w:cs="Segoe UI"/>
                <w:bCs/>
                <w:sz w:val="20"/>
                <w:szCs w:val="20"/>
                <w:lang w:val="en-NZ" w:eastAsia="en-NZ"/>
              </w:rPr>
              <w:t>Code</w:t>
            </w:r>
            <w:r>
              <w:rPr>
                <w:rFonts w:ascii="Segoe UI" w:hAnsi="Segoe UI" w:cs="Segoe UI"/>
                <w:bCs/>
                <w:sz w:val="20"/>
                <w:szCs w:val="20"/>
                <w:lang w:val="en-NZ" w:eastAsia="en-NZ"/>
              </w:rPr>
              <w:t xml:space="preserve"> is</w:t>
            </w:r>
            <w:r w:rsidRPr="006C3787">
              <w:rPr>
                <w:rFonts w:ascii="Segoe UI" w:hAnsi="Segoe UI" w:cs="Segoe UI"/>
                <w:bCs/>
                <w:sz w:val="20"/>
                <w:szCs w:val="20"/>
                <w:lang w:val="en-NZ" w:eastAsia="en-NZ"/>
              </w:rPr>
              <w:t xml:space="preserve"> effective from 01/</w:t>
            </w:r>
            <w:r w:rsidR="00BA32AC">
              <w:rPr>
                <w:rFonts w:ascii="Segoe UI" w:hAnsi="Segoe UI" w:cs="Segoe UI"/>
                <w:bCs/>
                <w:sz w:val="20"/>
                <w:szCs w:val="20"/>
                <w:lang w:val="en-NZ" w:eastAsia="en-NZ"/>
              </w:rPr>
              <w:t>7</w:t>
            </w:r>
            <w:r w:rsidRPr="006C3787">
              <w:rPr>
                <w:rFonts w:ascii="Segoe UI" w:hAnsi="Segoe UI" w:cs="Segoe UI"/>
                <w:bCs/>
                <w:sz w:val="20"/>
                <w:szCs w:val="20"/>
                <w:lang w:val="en-NZ" w:eastAsia="en-NZ"/>
              </w:rPr>
              <w:t>/202</w:t>
            </w:r>
            <w:r>
              <w:rPr>
                <w:rFonts w:ascii="Segoe UI" w:hAnsi="Segoe UI" w:cs="Segoe UI"/>
                <w:bCs/>
                <w:sz w:val="20"/>
                <w:szCs w:val="20"/>
                <w:lang w:val="en-NZ" w:eastAsia="en-NZ"/>
              </w:rPr>
              <w:t xml:space="preserve">1 until 30/06/2030. </w:t>
            </w:r>
          </w:p>
        </w:tc>
      </w:tr>
      <w:tr w:rsidR="00D70D97" w:rsidRPr="003406FB" w14:paraId="0506EF3F" w14:textId="77777777" w:rsidTr="003406FB">
        <w:trPr>
          <w:trHeight w:val="329"/>
        </w:trPr>
        <w:tc>
          <w:tcPr>
            <w:tcW w:w="10349" w:type="dxa"/>
            <w:gridSpan w:val="2"/>
            <w:shd w:val="clear" w:color="auto" w:fill="FBE4D5"/>
          </w:tcPr>
          <w:p w14:paraId="696EB3E3"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56F80C91" w14:textId="77777777" w:rsidR="008F5ED9" w:rsidRPr="00F866EA" w:rsidRDefault="00B3104D"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 xml:space="preserve">Referral End Code DZ </w:t>
            </w:r>
            <w:r>
              <w:rPr>
                <w:rFonts w:ascii="Segoe UI" w:hAnsi="Segoe UI" w:cs="Segoe UI"/>
                <w:bCs/>
                <w:sz w:val="20"/>
                <w:szCs w:val="20"/>
                <w:lang w:val="en-NZ" w:eastAsia="en-NZ"/>
              </w:rPr>
              <w:t>will be accepted as a valid code reported to PRIMHD.</w:t>
            </w:r>
          </w:p>
        </w:tc>
      </w:tr>
      <w:tr w:rsidR="00D70D97" w:rsidRPr="003406FB" w14:paraId="0FF1BABC" w14:textId="77777777" w:rsidTr="003406FB">
        <w:tc>
          <w:tcPr>
            <w:tcW w:w="10349" w:type="dxa"/>
            <w:gridSpan w:val="2"/>
            <w:shd w:val="clear" w:color="auto" w:fill="auto"/>
          </w:tcPr>
          <w:p w14:paraId="7614EBD2"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1BA7D060" w14:textId="77777777" w:rsidR="00D70D97" w:rsidRPr="00F866EA" w:rsidRDefault="00B3104D" w:rsidP="003406FB">
            <w:pPr>
              <w:spacing w:before="120" w:after="120" w:line="240" w:lineRule="exact"/>
              <w:rPr>
                <w:rFonts w:ascii="Segoe UI" w:hAnsi="Segoe UI" w:cs="Segoe UI"/>
                <w:bCs/>
                <w:sz w:val="20"/>
                <w:szCs w:val="20"/>
                <w:lang w:val="en-NZ"/>
              </w:rPr>
            </w:pPr>
            <w:r>
              <w:rPr>
                <w:rFonts w:ascii="Segoe UI" w:hAnsi="Segoe UI" w:cs="Segoe UI"/>
                <w:bCs/>
                <w:sz w:val="20"/>
                <w:szCs w:val="20"/>
                <w:lang w:val="en-NZ"/>
              </w:rPr>
              <w:t xml:space="preserve">Reference </w:t>
            </w:r>
            <w:r w:rsidRPr="00F70B07">
              <w:rPr>
                <w:rFonts w:ascii="Segoe UI" w:hAnsi="Segoe UI" w:cs="Segoe UI"/>
                <w:bCs/>
                <w:sz w:val="20"/>
                <w:szCs w:val="20"/>
                <w:lang w:val="en-NZ"/>
              </w:rPr>
              <w:t>HISO PRIMHD Code Set Standard section 2.3.1.3 ‘referral end’ code.</w:t>
            </w:r>
            <w:r w:rsidRPr="004D0547">
              <w:rPr>
                <w:sz w:val="20"/>
                <w:szCs w:val="20"/>
              </w:rPr>
              <w:t xml:space="preserve"> </w:t>
            </w:r>
            <w:r w:rsidRPr="00C43317">
              <w:rPr>
                <w:sz w:val="20"/>
                <w:szCs w:val="20"/>
              </w:rPr>
              <w:t xml:space="preserve"> </w:t>
            </w:r>
          </w:p>
        </w:tc>
      </w:tr>
      <w:tr w:rsidR="00D70D97" w:rsidRPr="003406FB" w14:paraId="4C571DCC" w14:textId="77777777" w:rsidTr="003406FB">
        <w:tc>
          <w:tcPr>
            <w:tcW w:w="10349" w:type="dxa"/>
            <w:gridSpan w:val="2"/>
            <w:shd w:val="clear" w:color="auto" w:fill="FBE4D5"/>
          </w:tcPr>
          <w:p w14:paraId="47957931"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451F0283"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5CA6" w14:textId="77777777" w:rsidR="003F18D4" w:rsidRDefault="003F18D4" w:rsidP="00FA49DF">
      <w:pPr>
        <w:pStyle w:val="TableText"/>
      </w:pPr>
      <w:r>
        <w:separator/>
      </w:r>
    </w:p>
  </w:endnote>
  <w:endnote w:type="continuationSeparator" w:id="0">
    <w:p w14:paraId="42464A35" w14:textId="77777777" w:rsidR="003F18D4" w:rsidRDefault="003F18D4"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6" w:type="dxa"/>
      <w:tblLook w:val="00A0" w:firstRow="1" w:lastRow="0" w:firstColumn="1" w:lastColumn="0" w:noHBand="0" w:noVBand="0"/>
    </w:tblPr>
    <w:tblGrid>
      <w:gridCol w:w="1985"/>
      <w:gridCol w:w="6520"/>
      <w:gridCol w:w="1401"/>
    </w:tblGrid>
    <w:tr w:rsidR="00DB09EC" w:rsidRPr="00E036EE" w14:paraId="59094931" w14:textId="77777777" w:rsidTr="00235AE5">
      <w:tc>
        <w:tcPr>
          <w:tcW w:w="1985" w:type="dxa"/>
          <w:tcBorders>
            <w:top w:val="single" w:sz="8" w:space="0" w:color="auto"/>
          </w:tcBorders>
          <w:shd w:val="clear" w:color="auto" w:fill="auto"/>
        </w:tcPr>
        <w:p w14:paraId="37239F43"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6520" w:type="dxa"/>
          <w:tcBorders>
            <w:top w:val="single" w:sz="8" w:space="0" w:color="auto"/>
          </w:tcBorders>
          <w:shd w:val="clear" w:color="auto" w:fill="auto"/>
        </w:tcPr>
        <w:p w14:paraId="120750D5" w14:textId="7FB6E63B" w:rsidR="00DB09EC" w:rsidRPr="00DF693C" w:rsidRDefault="00235AE5" w:rsidP="00102749">
          <w:pPr>
            <w:pStyle w:val="Footer"/>
            <w:ind w:right="357"/>
            <w:rPr>
              <w:rFonts w:ascii="Arial" w:hAnsi="Arial" w:cs="Arial"/>
              <w:bCs/>
              <w:sz w:val="18"/>
              <w:szCs w:val="18"/>
            </w:rPr>
          </w:pPr>
          <w:r w:rsidRPr="00DF693C">
            <w:rPr>
              <w:rFonts w:ascii="Segoe UI" w:hAnsi="Segoe UI" w:cs="Segoe UI"/>
              <w:bCs/>
              <w:sz w:val="20"/>
              <w:szCs w:val="20"/>
              <w:lang w:val="en-NZ"/>
            </w:rPr>
            <w:fldChar w:fldCharType="begin"/>
          </w:r>
          <w:r w:rsidRPr="00DF693C">
            <w:rPr>
              <w:rFonts w:ascii="Segoe UI" w:hAnsi="Segoe UI" w:cs="Segoe UI"/>
              <w:bCs/>
              <w:sz w:val="20"/>
              <w:szCs w:val="20"/>
              <w:lang w:val="en-NZ"/>
            </w:rPr>
            <w:instrText xml:space="preserve"> FILENAME \* MERGEFORMAT </w:instrText>
          </w:r>
          <w:r w:rsidRPr="00DF693C">
            <w:rPr>
              <w:rFonts w:ascii="Segoe UI" w:hAnsi="Segoe UI" w:cs="Segoe UI"/>
              <w:bCs/>
              <w:sz w:val="20"/>
              <w:szCs w:val="20"/>
              <w:lang w:val="en-NZ"/>
            </w:rPr>
            <w:fldChar w:fldCharType="separate"/>
          </w:r>
          <w:r w:rsidRPr="00DF693C">
            <w:rPr>
              <w:rFonts w:ascii="Segoe UI" w:hAnsi="Segoe UI" w:cs="Segoe UI"/>
              <w:bCs/>
              <w:noProof/>
              <w:sz w:val="20"/>
              <w:szCs w:val="20"/>
              <w:lang w:val="en-NZ"/>
            </w:rPr>
            <w:t>cn_2021_NCAMP_ PRIMHD_New_Referral_End_Code_DZ_v2.0</w:t>
          </w:r>
          <w:r w:rsidRPr="00DF693C">
            <w:rPr>
              <w:rFonts w:ascii="Segoe UI" w:hAnsi="Segoe UI" w:cs="Segoe UI"/>
              <w:bCs/>
              <w:sz w:val="20"/>
              <w:szCs w:val="20"/>
              <w:lang w:val="en-NZ"/>
            </w:rPr>
            <w:fldChar w:fldCharType="end"/>
          </w:r>
        </w:p>
      </w:tc>
      <w:tc>
        <w:tcPr>
          <w:tcW w:w="1401" w:type="dxa"/>
          <w:tcBorders>
            <w:top w:val="single" w:sz="8" w:space="0" w:color="auto"/>
          </w:tcBorders>
          <w:shd w:val="clear" w:color="auto" w:fill="auto"/>
        </w:tcPr>
        <w:p w14:paraId="3DB4B825"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5449D044" w14:textId="77777777" w:rsidR="00DB09EC" w:rsidRDefault="00DB09E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CCF6" w14:textId="77777777" w:rsidR="003F18D4" w:rsidRDefault="003F18D4" w:rsidP="00FA49DF">
      <w:pPr>
        <w:pStyle w:val="TableText"/>
      </w:pPr>
      <w:r>
        <w:separator/>
      </w:r>
    </w:p>
  </w:footnote>
  <w:footnote w:type="continuationSeparator" w:id="0">
    <w:p w14:paraId="36064168" w14:textId="77777777" w:rsidR="003F18D4" w:rsidRDefault="003F18D4"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32A18"/>
    <w:rsid w:val="00132F5F"/>
    <w:rsid w:val="00137EDB"/>
    <w:rsid w:val="00151D40"/>
    <w:rsid w:val="00157416"/>
    <w:rsid w:val="00162B26"/>
    <w:rsid w:val="00183B7B"/>
    <w:rsid w:val="00184272"/>
    <w:rsid w:val="00192024"/>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AE5"/>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B7E6A"/>
    <w:rsid w:val="002C2506"/>
    <w:rsid w:val="002D0416"/>
    <w:rsid w:val="002D631B"/>
    <w:rsid w:val="002E0D0B"/>
    <w:rsid w:val="002E250D"/>
    <w:rsid w:val="002E7830"/>
    <w:rsid w:val="002F0FFF"/>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40A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B61B9"/>
    <w:rsid w:val="003C2B13"/>
    <w:rsid w:val="003E1192"/>
    <w:rsid w:val="003E1A3A"/>
    <w:rsid w:val="003E767B"/>
    <w:rsid w:val="003F0E35"/>
    <w:rsid w:val="003F18D4"/>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11A3"/>
    <w:rsid w:val="004D277B"/>
    <w:rsid w:val="004E3BEA"/>
    <w:rsid w:val="004F20C6"/>
    <w:rsid w:val="004F4C25"/>
    <w:rsid w:val="004F4E85"/>
    <w:rsid w:val="004F772D"/>
    <w:rsid w:val="004F7836"/>
    <w:rsid w:val="005030D4"/>
    <w:rsid w:val="00506CDB"/>
    <w:rsid w:val="005103D8"/>
    <w:rsid w:val="005128C3"/>
    <w:rsid w:val="00524D24"/>
    <w:rsid w:val="005278A0"/>
    <w:rsid w:val="00530731"/>
    <w:rsid w:val="00532529"/>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310B9"/>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0421"/>
    <w:rsid w:val="00786F7C"/>
    <w:rsid w:val="00790FFC"/>
    <w:rsid w:val="0079297D"/>
    <w:rsid w:val="00793470"/>
    <w:rsid w:val="00795ABD"/>
    <w:rsid w:val="007B18EA"/>
    <w:rsid w:val="007B634C"/>
    <w:rsid w:val="007C6D84"/>
    <w:rsid w:val="007D1B0A"/>
    <w:rsid w:val="007D4A2D"/>
    <w:rsid w:val="007E3B0E"/>
    <w:rsid w:val="007E7621"/>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44B"/>
    <w:rsid w:val="00A6347D"/>
    <w:rsid w:val="00A64AAC"/>
    <w:rsid w:val="00A67984"/>
    <w:rsid w:val="00A739B8"/>
    <w:rsid w:val="00A803B0"/>
    <w:rsid w:val="00A828D5"/>
    <w:rsid w:val="00A84384"/>
    <w:rsid w:val="00A85294"/>
    <w:rsid w:val="00A854FA"/>
    <w:rsid w:val="00A874C4"/>
    <w:rsid w:val="00A90D19"/>
    <w:rsid w:val="00AA1F57"/>
    <w:rsid w:val="00AA438C"/>
    <w:rsid w:val="00AA6330"/>
    <w:rsid w:val="00AA6A7F"/>
    <w:rsid w:val="00AC2D30"/>
    <w:rsid w:val="00AD7EE5"/>
    <w:rsid w:val="00AE2E60"/>
    <w:rsid w:val="00AE56A0"/>
    <w:rsid w:val="00AE57A4"/>
    <w:rsid w:val="00AF1B42"/>
    <w:rsid w:val="00AF4595"/>
    <w:rsid w:val="00AF487C"/>
    <w:rsid w:val="00B0750A"/>
    <w:rsid w:val="00B16717"/>
    <w:rsid w:val="00B21953"/>
    <w:rsid w:val="00B3104D"/>
    <w:rsid w:val="00B34648"/>
    <w:rsid w:val="00B347D5"/>
    <w:rsid w:val="00B349EA"/>
    <w:rsid w:val="00B3665A"/>
    <w:rsid w:val="00B474A8"/>
    <w:rsid w:val="00B50A87"/>
    <w:rsid w:val="00B53950"/>
    <w:rsid w:val="00B540BE"/>
    <w:rsid w:val="00B607F6"/>
    <w:rsid w:val="00B75C3B"/>
    <w:rsid w:val="00B80F00"/>
    <w:rsid w:val="00B92588"/>
    <w:rsid w:val="00BA2B52"/>
    <w:rsid w:val="00BA32AC"/>
    <w:rsid w:val="00BA5B1E"/>
    <w:rsid w:val="00BE0597"/>
    <w:rsid w:val="00BF6015"/>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3C5B"/>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12EFC"/>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9EC"/>
    <w:rsid w:val="00DB71BA"/>
    <w:rsid w:val="00DC101E"/>
    <w:rsid w:val="00DC21F1"/>
    <w:rsid w:val="00DC2A61"/>
    <w:rsid w:val="00DC48C5"/>
    <w:rsid w:val="00DD244A"/>
    <w:rsid w:val="00DD3685"/>
    <w:rsid w:val="00DD3FF1"/>
    <w:rsid w:val="00DD609D"/>
    <w:rsid w:val="00DE61DB"/>
    <w:rsid w:val="00DE6957"/>
    <w:rsid w:val="00DF1D45"/>
    <w:rsid w:val="00DF5A0E"/>
    <w:rsid w:val="00DF693C"/>
    <w:rsid w:val="00E01C96"/>
    <w:rsid w:val="00E02E8A"/>
    <w:rsid w:val="00E03680"/>
    <w:rsid w:val="00E036EE"/>
    <w:rsid w:val="00E049DE"/>
    <w:rsid w:val="00E10AE5"/>
    <w:rsid w:val="00E15821"/>
    <w:rsid w:val="00E26741"/>
    <w:rsid w:val="00E30142"/>
    <w:rsid w:val="00E45005"/>
    <w:rsid w:val="00E45CCE"/>
    <w:rsid w:val="00E47238"/>
    <w:rsid w:val="00E514A4"/>
    <w:rsid w:val="00E61F05"/>
    <w:rsid w:val="00E65EF0"/>
    <w:rsid w:val="00E92110"/>
    <w:rsid w:val="00E9791A"/>
    <w:rsid w:val="00EB01F2"/>
    <w:rsid w:val="00ED158B"/>
    <w:rsid w:val="00EE35CE"/>
    <w:rsid w:val="00EE4C5D"/>
    <w:rsid w:val="00EE4D3F"/>
    <w:rsid w:val="00EE7535"/>
    <w:rsid w:val="00EF3E38"/>
    <w:rsid w:val="00F02B09"/>
    <w:rsid w:val="00F07E24"/>
    <w:rsid w:val="00F13542"/>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4B69"/>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E1EC8"/>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D425-80B5-466A-AFE8-9987C2E4832F}">
  <ds:schemaRefs>
    <ds:schemaRef ds:uri="http://schemas.microsoft.com/sharepoint/v3/contenttype/forms"/>
  </ds:schemaRefs>
</ds:datastoreItem>
</file>

<file path=customXml/itemProps2.xml><?xml version="1.0" encoding="utf-8"?>
<ds:datastoreItem xmlns:ds="http://schemas.openxmlformats.org/officeDocument/2006/customXml" ds:itemID="{76563A34-79B3-4BF7-BDEB-831A07B37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9E023-41FA-4901-A1CB-AB00F238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62CB2-DF34-4886-B839-8CF2AB79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8</TotalTime>
  <Pages>1</Pages>
  <Words>364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2383</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12</cp:revision>
  <cp:lastPrinted>2018-11-27T02:44:00Z</cp:lastPrinted>
  <dcterms:created xsi:type="dcterms:W3CDTF">2020-11-29T21:52:00Z</dcterms:created>
  <dcterms:modified xsi:type="dcterms:W3CDTF">2020-12-14T20:07:00Z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