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70"/>
        <w:gridCol w:w="3768"/>
      </w:tblGrid>
      <w:tr w:rsidR="00D70D97" w:rsidRPr="003406FB" w14:paraId="14F57FFD" w14:textId="77777777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14F57FF7" w14:textId="77777777" w:rsidR="006B018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14F57FF8" w14:textId="31C339BE" w:rsidR="00F13542" w:rsidRPr="00F866EA" w:rsidRDefault="00F13542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cn_20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BB1E5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_NCAMP_NNPAC_ED_SNOMED_v</w:t>
            </w:r>
            <w:r w:rsidR="00E25A1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3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.0</w:t>
            </w:r>
          </w:p>
          <w:p w14:paraId="14F57FF9" w14:textId="77777777" w:rsidR="00D70D97" w:rsidRPr="003406FB" w:rsidRDefault="00E02E8A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14F57FFA" w14:textId="77777777"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14:paraId="14F57FFB" w14:textId="3F391A3D" w:rsidR="00D70D97" w:rsidRPr="00F866EA" w:rsidRDefault="00E92110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</w:t>
            </w:r>
            <w:r w:rsidR="009B74A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14F57FFC" w14:textId="77777777"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 wp14:anchorId="14F58070" wp14:editId="14F58071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57FFE" w14:textId="77777777"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14:paraId="14F58002" w14:textId="77777777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14F57FFF" w14:textId="77777777"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14F58000" w14:textId="646FC814" w:rsidR="00D70D97" w:rsidRPr="00F866EA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9B74A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14F58001" w14:textId="77777777" w:rsidR="00D70D97" w:rsidRPr="003406FB" w:rsidRDefault="00D70D97" w:rsidP="00F1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B349EA" w:rsidRPr="00B349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Systematized Nomenclature of Medicine -- Clinical Terms</w:t>
            </w:r>
            <w:r w:rsidR="00B349EA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B349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(</w:t>
            </w:r>
            <w:r w:rsidR="00F13542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SNOMED</w:t>
            </w:r>
            <w:r w:rsidR="00B349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CT)</w:t>
            </w:r>
            <w:r w:rsidR="00F13542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classification Coding for DHB Emergency Departments (ED) in the National Non-admitted Patient Collection (NNPAC)</w:t>
            </w:r>
          </w:p>
        </w:tc>
      </w:tr>
      <w:tr w:rsidR="00D70D97" w:rsidRPr="003406FB" w14:paraId="14F58004" w14:textId="77777777" w:rsidTr="003406FB">
        <w:tc>
          <w:tcPr>
            <w:tcW w:w="10349" w:type="dxa"/>
            <w:gridSpan w:val="2"/>
            <w:shd w:val="clear" w:color="auto" w:fill="FBE4D5"/>
          </w:tcPr>
          <w:p w14:paraId="14F58003" w14:textId="77777777" w:rsidR="00D70D97" w:rsidRPr="00F866EA" w:rsidRDefault="00F866EA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14:paraId="14F58007" w14:textId="77777777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14:paraId="14F58005" w14:textId="77777777" w:rsidR="00023664" w:rsidRPr="00F866EA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14:paraId="14F58006" w14:textId="77777777" w:rsidR="00C96FAB" w:rsidRPr="00F866EA" w:rsidRDefault="00F13542" w:rsidP="003406F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In order to capture data that will provide meaningful analysis for ED attendances it is proposed to </w:t>
            </w:r>
            <w:r w:rsidR="00F802B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capture 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presenting complaint, procedures and diagnosis using the clinical terminology SNOMED to NNPAC for ED events.</w:t>
            </w:r>
          </w:p>
        </w:tc>
      </w:tr>
      <w:tr w:rsidR="00B16717" w:rsidRPr="003406FB" w14:paraId="14F5800A" w14:textId="77777777" w:rsidTr="003406FB">
        <w:trPr>
          <w:trHeight w:val="312"/>
        </w:trPr>
        <w:tc>
          <w:tcPr>
            <w:tcW w:w="4253" w:type="dxa"/>
            <w:shd w:val="clear" w:color="auto" w:fill="FBE4D5"/>
          </w:tcPr>
          <w:p w14:paraId="14F58008" w14:textId="77777777"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14:paraId="14F58009" w14:textId="77777777" w:rsidR="00B16717" w:rsidRPr="00821E21" w:rsidRDefault="00821E21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 w:rsidRPr="00821E2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National Non-admitted Patient Collection (NNPAC)</w:t>
            </w:r>
          </w:p>
        </w:tc>
      </w:tr>
      <w:tr w:rsidR="00D70D97" w:rsidRPr="003406FB" w14:paraId="14F5800E" w14:textId="77777777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14:paraId="14F5800B" w14:textId="77777777" w:rsidR="003A05A1" w:rsidRPr="00F866EA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14:paraId="14F5800C" w14:textId="77777777" w:rsidR="00DB71BA" w:rsidRDefault="00F13542" w:rsidP="0084510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In order to capture data that will provide meaningful analysis for ED attendances it</w:t>
            </w:r>
            <w:r w:rsidR="007061BE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is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proposed to report the presenting complaint, procedures and diagnosis using the clinical terminology SNOMED</w:t>
            </w:r>
            <w:r w:rsidR="00015C02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CT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to NNPAC for ED presentations. The proposal call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ed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for an early adopters group of DHB EDs to commence in 2019 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to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trial the reporting of SNOMED to better refine a National rollout.</w:t>
            </w:r>
            <w:r w:rsidR="00015C02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</w:t>
            </w:r>
            <w:r w:rsidR="009C143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The early adopters 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were</w:t>
            </w:r>
            <w:r w:rsidR="009C143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</w:t>
            </w:r>
            <w:r w:rsidR="009C1439" w:rsidRPr="00A65EC6">
              <w:rPr>
                <w:rFonts w:ascii="Segoe UI" w:hAnsi="Segoe UI" w:cs="Segoe UI"/>
                <w:bCs/>
                <w:sz w:val="20"/>
                <w:szCs w:val="20"/>
              </w:rPr>
              <w:t>Auckland, Bay of Plenty, Nelson Marlborough and Canterbury</w:t>
            </w:r>
            <w:r w:rsidR="009C1439">
              <w:rPr>
                <w:rFonts w:ascii="Segoe UI" w:hAnsi="Segoe UI" w:cs="Segoe UI"/>
                <w:bCs/>
                <w:sz w:val="20"/>
                <w:szCs w:val="20"/>
              </w:rPr>
              <w:t xml:space="preserve"> DHBs</w:t>
            </w:r>
            <w:r w:rsidR="00102749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14:paraId="13A0FE87" w14:textId="77777777" w:rsidR="00080AB0" w:rsidRDefault="00BB1E5A" w:rsidP="0084510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I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n 2020 </w:t>
            </w:r>
            <w:r w:rsidR="000E411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additional DHBs </w:t>
            </w:r>
            <w:r w:rsidR="00D961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took the opportunity to update their systems to record SNOMED in </w:t>
            </w:r>
            <w:r w:rsidR="00080AB0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the ED setting. </w:t>
            </w:r>
          </w:p>
          <w:p w14:paraId="14F5800D" w14:textId="68FC07F9" w:rsidR="00102749" w:rsidRPr="00F866EA" w:rsidRDefault="00224F1C" w:rsidP="0084510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It was signalled in </w:t>
            </w:r>
            <w:r w:rsidR="00102749" w:rsidRPr="0010274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the 202</w:t>
            </w:r>
            <w:r w:rsidR="004A283F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0</w:t>
            </w:r>
            <w:r w:rsidR="00102749" w:rsidRPr="0010274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change notice that </w:t>
            </w:r>
            <w:r w:rsidR="00102749" w:rsidRPr="0010274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mandatory </w:t>
            </w: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reporting of SNOMED in ED </w:t>
            </w:r>
            <w:r w:rsidR="004A283F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was to commence in 2021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D70D97" w:rsidRPr="003406FB" w14:paraId="14F58063" w14:textId="77777777" w:rsidTr="003406FB">
        <w:tc>
          <w:tcPr>
            <w:tcW w:w="10349" w:type="dxa"/>
            <w:gridSpan w:val="2"/>
            <w:shd w:val="clear" w:color="auto" w:fill="FBE4D5"/>
          </w:tcPr>
          <w:p w14:paraId="14F5800F" w14:textId="77777777" w:rsidR="00D70D97" w:rsidRPr="00F866EA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F866EA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14:paraId="14F58010" w14:textId="77777777" w:rsidR="00F13542" w:rsidRPr="00F866EA" w:rsidRDefault="00F13542" w:rsidP="00F13542">
            <w:pPr>
              <w:pStyle w:val="BodyText"/>
              <w:spacing w:before="40" w:after="80" w:line="240" w:lineRule="exact"/>
              <w:rPr>
                <w:rFonts w:ascii="Segoe UI" w:hAnsi="Segoe UI" w:cs="Segoe UI"/>
                <w:bCs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Cs w:val="20"/>
                <w:lang w:val="en-NZ"/>
              </w:rPr>
              <w:t>Add new ‘Record_Type’ ’Event_Item’</w:t>
            </w:r>
          </w:p>
          <w:p w14:paraId="14F58011" w14:textId="77777777" w:rsidR="00F13542" w:rsidRPr="00F866EA" w:rsidRDefault="00F13542" w:rsidP="00F13542">
            <w:pPr>
              <w:pStyle w:val="TableContents"/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Mandatory fields for Event_Item:</w:t>
            </w:r>
          </w:p>
          <w:p w14:paraId="14F58012" w14:textId="77777777" w:rsidR="00F13542" w:rsidRPr="00F866EA" w:rsidRDefault="00F13542" w:rsidP="00B349EA">
            <w:pPr>
              <w:pStyle w:val="TableContents"/>
              <w:numPr>
                <w:ilvl w:val="0"/>
                <w:numId w:val="31"/>
              </w:num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‘Event_Type’</w:t>
            </w:r>
          </w:p>
          <w:p w14:paraId="14F58013" w14:textId="77777777" w:rsidR="00F13542" w:rsidRPr="00F866EA" w:rsidRDefault="00F13542" w:rsidP="00B349EA">
            <w:pPr>
              <w:pStyle w:val="TableContents"/>
              <w:numPr>
                <w:ilvl w:val="0"/>
                <w:numId w:val="31"/>
              </w:num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‘Client_System_Identifier’</w:t>
            </w:r>
          </w:p>
          <w:p w14:paraId="14F58014" w14:textId="77777777" w:rsidR="00F13542" w:rsidRPr="00F866EA" w:rsidRDefault="00F13542" w:rsidP="00B349EA">
            <w:pPr>
              <w:pStyle w:val="TableContents"/>
              <w:numPr>
                <w:ilvl w:val="0"/>
                <w:numId w:val="31"/>
              </w:num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‘PMS_Unique_Identifier’</w:t>
            </w:r>
          </w:p>
          <w:p w14:paraId="14F58015" w14:textId="77777777" w:rsidR="00F13542" w:rsidRPr="00F866EA" w:rsidRDefault="00F13542" w:rsidP="00B349EA">
            <w:pPr>
              <w:pStyle w:val="TableContents"/>
              <w:numPr>
                <w:ilvl w:val="0"/>
                <w:numId w:val="31"/>
              </w:num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‘NHI’</w:t>
            </w:r>
          </w:p>
          <w:p w14:paraId="14F58016" w14:textId="77777777" w:rsidR="00F13542" w:rsidRPr="00B349EA" w:rsidRDefault="00F13542" w:rsidP="00B349EA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B349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‘Clinical_Code’</w:t>
            </w:r>
          </w:p>
          <w:p w14:paraId="14F58017" w14:textId="77777777" w:rsidR="00F13542" w:rsidRDefault="00F13542" w:rsidP="00B349EA">
            <w:pPr>
              <w:pStyle w:val="BodyText"/>
              <w:numPr>
                <w:ilvl w:val="0"/>
                <w:numId w:val="31"/>
              </w:numPr>
              <w:spacing w:before="40" w:after="80" w:line="240" w:lineRule="exact"/>
              <w:rPr>
                <w:rFonts w:ascii="Segoe UI" w:hAnsi="Segoe UI" w:cs="Segoe UI"/>
                <w:bCs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Cs w:val="20"/>
                <w:lang w:val="en-NZ"/>
              </w:rPr>
              <w:t>‘Clinical_Code_Sequence’</w:t>
            </w:r>
          </w:p>
          <w:p w14:paraId="14F58018" w14:textId="77777777" w:rsidR="00F866EA" w:rsidRPr="00F866EA" w:rsidRDefault="00F866EA" w:rsidP="00F13542">
            <w:pPr>
              <w:pStyle w:val="BodyText"/>
              <w:spacing w:before="40" w:after="80" w:line="240" w:lineRule="exact"/>
              <w:rPr>
                <w:rFonts w:ascii="Segoe UI" w:hAnsi="Segoe UI" w:cs="Segoe UI"/>
                <w:bCs/>
                <w:szCs w:val="20"/>
                <w:lang w:val="en-NZ"/>
              </w:rPr>
            </w:pPr>
          </w:p>
          <w:tbl>
            <w:tblPr>
              <w:tblW w:w="9050" w:type="dxa"/>
              <w:tblLook w:val="00A0" w:firstRow="1" w:lastRow="0" w:firstColumn="1" w:lastColumn="0" w:noHBand="0" w:noVBand="0"/>
            </w:tblPr>
            <w:tblGrid>
              <w:gridCol w:w="9050"/>
            </w:tblGrid>
            <w:tr w:rsidR="00F13542" w:rsidRPr="00F866EA" w14:paraId="14F5801A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19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Add new codes to “Event_Type” field in NNPAC </w:t>
                  </w:r>
                </w:p>
              </w:tc>
            </w:tr>
            <w:tr w:rsidR="00F13542" w:rsidRPr="00F866EA" w14:paraId="14F5801F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1B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New code values to be added for Event Type are:</w:t>
                  </w:r>
                </w:p>
                <w:p w14:paraId="14F5801C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5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PC (Chief Presenting Complaint) allowed 1 per ED attendance </w:t>
                  </w:r>
                  <w:r w:rsidR="00102749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(Mandatory)</w:t>
                  </w:r>
                </w:p>
                <w:p w14:paraId="14F5801D" w14:textId="7E3F34B4" w:rsidR="00F13542" w:rsidRPr="00F866EA" w:rsidRDefault="00F13542" w:rsidP="00F13542">
                  <w:pPr>
                    <w:pStyle w:val="TableContents"/>
                    <w:numPr>
                      <w:ilvl w:val="0"/>
                      <w:numId w:val="25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PT (Procedure/Treatment) allowed 15 per ED attendance</w:t>
                  </w:r>
                  <w:r w:rsidR="00102749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3F06BD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(Mandatory from 2021)</w:t>
                  </w:r>
                </w:p>
                <w:p w14:paraId="14F5801E" w14:textId="6F46753B" w:rsidR="00F13542" w:rsidRPr="00F866EA" w:rsidRDefault="00F13542" w:rsidP="00F13542">
                  <w:pPr>
                    <w:pStyle w:val="TableContents"/>
                    <w:numPr>
                      <w:ilvl w:val="0"/>
                      <w:numId w:val="25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DG (Diagnosis) allowed 5 per ED attendance</w:t>
                  </w:r>
                  <w:r w:rsidR="00102749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3F06BD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(Mandatory from 2021</w:t>
                  </w:r>
                  <w:r w:rsidR="006A717F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F13542" w:rsidRPr="00F866EA" w14:paraId="14F58022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20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14F58021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Add new code to “Event_End_Type_Code” field in NNPAC</w:t>
                  </w:r>
                </w:p>
              </w:tc>
            </w:tr>
            <w:tr w:rsidR="00F13542" w:rsidRPr="00F866EA" w14:paraId="14F58024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23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6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OB – Observation Unit</w:t>
                  </w:r>
                </w:p>
              </w:tc>
            </w:tr>
            <w:tr w:rsidR="00F13542" w:rsidRPr="00F866EA" w14:paraId="14F58028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25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OB is only valid if Event_Type is ED</w:t>
                  </w:r>
                </w:p>
                <w:p w14:paraId="14F58026" w14:textId="298B09D0" w:rsidR="00F13542" w:rsidRPr="00F866EA" w:rsidRDefault="00F13542" w:rsidP="00E25A1A">
                  <w:pPr>
                    <w:pStyle w:val="TableContents"/>
                    <w:tabs>
                      <w:tab w:val="left" w:pos="5370"/>
                    </w:tabs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If ‘Event_End_Type_Code’ is OB then</w:t>
                  </w:r>
                  <w:r w:rsidR="00E25A1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ab/>
                  </w:r>
                </w:p>
                <w:p w14:paraId="14F58027" w14:textId="77777777" w:rsidR="00F13542" w:rsidRPr="00F866EA" w:rsidRDefault="00F13542" w:rsidP="00015C0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lastRenderedPageBreak/>
                    <w:t>“Datetime_of_Disposition” &amp;</w:t>
                  </w:r>
                  <w:r w:rsidR="00015C02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“Clinical_Disposition” are mandatory</w:t>
                  </w:r>
                </w:p>
              </w:tc>
            </w:tr>
            <w:tr w:rsidR="00F13542" w:rsidRPr="00F866EA" w14:paraId="14F58032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29" w14:textId="77777777" w:rsidR="00015C02" w:rsidRDefault="00015C0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14F5802A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Add new field “Datetime_of_Disposition”</w:t>
                  </w:r>
                </w:p>
                <w:p w14:paraId="14F5802B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New “Datetime_of_Disposition” field to be added after ‘Alcohol_Involved’ field</w:t>
                  </w:r>
                </w:p>
                <w:p w14:paraId="14F5802C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Conditionally mandatory if Event_End_Type_Code is OB</w:t>
                  </w:r>
                </w:p>
                <w:p w14:paraId="14F5802D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Datetime_of_Disposition Format:</w:t>
                  </w:r>
                </w:p>
                <w:p w14:paraId="14F5802E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6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Data Type: Date</w:t>
                  </w:r>
                </w:p>
                <w:p w14:paraId="14F5802F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6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Layout:  CCYYMMDDhhmm</w:t>
                  </w:r>
                </w:p>
                <w:p w14:paraId="14F58030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14F58031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Add new field “Clinical_Disposition” (OB discharge reason)</w:t>
                  </w:r>
                </w:p>
              </w:tc>
            </w:tr>
            <w:tr w:rsidR="00F13542" w:rsidRPr="00F866EA" w14:paraId="14F58034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33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New “Clinical_Disposition” field to be added after “Datetime_of_Disposition” field</w:t>
                  </w:r>
                </w:p>
              </w:tc>
            </w:tr>
            <w:tr w:rsidR="00F13542" w:rsidRPr="00F866EA" w14:paraId="14F58036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35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Conditionally mandatory. Null if Event_End_Type_Code is not OB </w:t>
                  </w:r>
                </w:p>
              </w:tc>
            </w:tr>
            <w:tr w:rsidR="00F13542" w:rsidRPr="00F866EA" w14:paraId="14F5803F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37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Clinical_Disposition Format: </w:t>
                  </w:r>
                </w:p>
                <w:p w14:paraId="14F58038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7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Data Type: varchar2(3)</w:t>
                  </w:r>
                </w:p>
                <w:p w14:paraId="14F58039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7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Layout:  AAA</w:t>
                  </w:r>
                </w:p>
                <w:p w14:paraId="14F5803A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Verification: Mandatory for ED events with Datetime of service on or after 01 July 2019 and Event_End_Type_Code is OB</w:t>
                  </w:r>
                </w:p>
                <w:p w14:paraId="14F5803B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14F5803C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Clinical disposition is the reason patient was discharged from observation </w:t>
                  </w:r>
                </w:p>
                <w:p w14:paraId="14F5803D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14F5803E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Must be a valid code in the Clinical Disposition table.</w:t>
                  </w:r>
                </w:p>
              </w:tc>
            </w:tr>
            <w:tr w:rsidR="00F13542" w:rsidRPr="00F866EA" w14:paraId="14F58049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40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Code values to be added for Clinical Disposition are:</w:t>
                  </w:r>
                </w:p>
                <w:p w14:paraId="14F58041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ODI – Discharge                </w:t>
                  </w:r>
                </w:p>
                <w:p w14:paraId="14F58042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OAD – Admit                        </w:t>
                  </w:r>
                </w:p>
                <w:p w14:paraId="14F58043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OTO – Divert (triage only)    </w:t>
                  </w:r>
                </w:p>
                <w:p w14:paraId="14F58044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ODD – Died                         </w:t>
                  </w:r>
                </w:p>
                <w:p w14:paraId="14F58045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ONW – Did Not Wait                       </w:t>
                  </w:r>
                </w:p>
                <w:p w14:paraId="14F58046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OTR – Transfer to another facility                  </w:t>
                  </w:r>
                </w:p>
                <w:p w14:paraId="14F58047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OSW – Self-Discharge with Indemnity      </w:t>
                  </w:r>
                </w:p>
                <w:p w14:paraId="14F58048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8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OSD – Self-Discharge without Indemnity </w:t>
                  </w:r>
                </w:p>
              </w:tc>
            </w:tr>
            <w:tr w:rsidR="00F13542" w:rsidRPr="00F866EA" w14:paraId="14F5804B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4A" w14:textId="77777777" w:rsidR="00F13542" w:rsidRPr="00F866EA" w:rsidRDefault="00F13542" w:rsidP="00F13542">
                  <w:pPr>
                    <w:pStyle w:val="TableContents"/>
                    <w:spacing w:before="60" w:after="60"/>
                    <w:ind w:left="47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13542" w:rsidRPr="00F866EA" w14:paraId="14F5804D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4C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Add new field “Clinical_Code”</w:t>
                  </w:r>
                </w:p>
              </w:tc>
            </w:tr>
            <w:tr w:rsidR="00F13542" w:rsidRPr="00F866EA" w14:paraId="14F5804F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4E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Add new field “Clinical_Code after Clinical_Disposition</w:t>
                  </w:r>
                </w:p>
              </w:tc>
            </w:tr>
            <w:tr w:rsidR="00F13542" w:rsidRPr="00F866EA" w14:paraId="14F58051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50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Only conditions and procedures listed within the HISO 10048 Emergency Care Data Standard are acceptable</w:t>
                  </w:r>
                </w:p>
              </w:tc>
            </w:tr>
            <w:tr w:rsidR="00F13542" w:rsidRPr="00F866EA" w14:paraId="14F58056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52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Format:</w:t>
                  </w:r>
                </w:p>
                <w:p w14:paraId="14F58053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9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Data Type: varchar2(2000)</w:t>
                  </w:r>
                </w:p>
                <w:p w14:paraId="14F58054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29"/>
                    </w:numPr>
                    <w:spacing w:before="60" w:after="60"/>
                    <w:ind w:firstLine="11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Verification: Mandatory for Event Type PC, DG where  Record_Type is Event_Item </w:t>
                  </w:r>
                </w:p>
                <w:p w14:paraId="14F58055" w14:textId="77777777" w:rsidR="00F13542" w:rsidRPr="00F866EA" w:rsidRDefault="00F13542" w:rsidP="00F13542">
                  <w:pPr>
                    <w:pStyle w:val="TableContents"/>
                    <w:spacing w:before="60" w:after="60"/>
                    <w:ind w:left="478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13542" w:rsidRPr="00F866EA" w14:paraId="14F5805D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4F58057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Add new field Clinical_Code_Sequence</w:t>
                  </w:r>
                </w:p>
                <w:p w14:paraId="14F58058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30"/>
                    </w:numPr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Data Type: varchar2(2)</w:t>
                  </w:r>
                </w:p>
                <w:p w14:paraId="14F58059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30"/>
                    </w:numPr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Layout XX with leading zeros</w:t>
                  </w:r>
                </w:p>
                <w:p w14:paraId="14F5805A" w14:textId="77777777" w:rsidR="00F13542" w:rsidRPr="00F866EA" w:rsidRDefault="00F13542" w:rsidP="00F13542">
                  <w:pPr>
                    <w:pStyle w:val="TableContents"/>
                    <w:numPr>
                      <w:ilvl w:val="0"/>
                      <w:numId w:val="30"/>
                    </w:numPr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Range 01 -21</w:t>
                  </w:r>
                </w:p>
                <w:p w14:paraId="14F5805B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14F5805C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SNOMED </w:t>
                  </w:r>
                  <w:r w:rsidR="00015C02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CT </w:t>
                  </w: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reporting will only be accepted in file version 7.0 </w:t>
                  </w:r>
                </w:p>
              </w:tc>
            </w:tr>
            <w:tr w:rsidR="00F13542" w:rsidRPr="00F866EA" w14:paraId="14F58061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05188E60" w14:textId="210E9EF4" w:rsidR="00F13542" w:rsidRDefault="00F13542" w:rsidP="006A717F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lastRenderedPageBreak/>
                    <w:t xml:space="preserve">SNOMED </w:t>
                  </w:r>
                  <w:r w:rsidR="00015C02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CT </w:t>
                  </w:r>
                  <w:r w:rsidRPr="00F866E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concept IDs to be validated against HISO ED code set </w:t>
                  </w:r>
                  <w:hyperlink r:id="rId10" w:history="1">
                    <w:r w:rsidRPr="005103D8">
                      <w:rPr>
                        <w:rFonts w:ascii="Segoe UI" w:hAnsi="Segoe UI" w:cs="Segoe UI"/>
                        <w:bCs/>
                        <w:sz w:val="20"/>
                        <w:szCs w:val="20"/>
                        <w:lang w:eastAsia="en-US"/>
                      </w:rPr>
                      <w:t>HISO 10048 Emergency Care Data Standard</w:t>
                    </w:r>
                  </w:hyperlink>
                  <w:r w:rsidRPr="005103D8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 xml:space="preserve">. This code set will be updated </w:t>
                  </w:r>
                  <w:r w:rsidR="00A82D3A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as required upon Sector feedback.</w:t>
                  </w:r>
                  <w:r w:rsidRPr="005103D8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14F58060" w14:textId="6DA8F053" w:rsidR="006A717F" w:rsidRPr="00F866EA" w:rsidRDefault="006A717F" w:rsidP="006A717F">
                  <w:pPr>
                    <w:pStyle w:val="TableContents"/>
                    <w:spacing w:before="60" w:after="6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14F58062" w14:textId="77777777" w:rsidR="005C17EA" w:rsidRPr="00F866EA" w:rsidRDefault="005C17EA" w:rsidP="003406FB">
            <w:pPr>
              <w:pStyle w:val="BodyText"/>
              <w:spacing w:line="240" w:lineRule="exact"/>
              <w:rPr>
                <w:rFonts w:ascii="Segoe UI" w:hAnsi="Segoe UI" w:cs="Segoe UI"/>
                <w:bCs/>
                <w:color w:val="FF0000"/>
                <w:szCs w:val="20"/>
                <w:lang w:val="en-NZ"/>
              </w:rPr>
            </w:pPr>
          </w:p>
        </w:tc>
      </w:tr>
      <w:tr w:rsidR="00D70D97" w:rsidRPr="003406FB" w14:paraId="14F58066" w14:textId="77777777" w:rsidTr="003406FB">
        <w:tc>
          <w:tcPr>
            <w:tcW w:w="10349" w:type="dxa"/>
            <w:gridSpan w:val="2"/>
            <w:shd w:val="clear" w:color="auto" w:fill="auto"/>
          </w:tcPr>
          <w:p w14:paraId="14F58064" w14:textId="77777777" w:rsidR="00D70D97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lastRenderedPageBreak/>
              <w:t xml:space="preserve">What is </w:t>
            </w:r>
            <w:r w:rsidR="00215215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Sector: </w:t>
            </w:r>
          </w:p>
          <w:p w14:paraId="491C90D8" w14:textId="77777777" w:rsidR="00DD244A" w:rsidRDefault="00C04AFF" w:rsidP="008A7A0D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Those DHB</w:t>
            </w:r>
            <w:r w:rsidR="009F481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s that have not yet commenced </w:t>
            </w:r>
            <w:r w:rsidR="002E5E26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collect</w:t>
            </w:r>
            <w:r w:rsidR="002E5E2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ing</w:t>
            </w:r>
            <w:r w:rsidR="002E5E26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and report</w:t>
            </w:r>
            <w:r w:rsidR="002E5E2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ing</w:t>
            </w:r>
            <w:r w:rsidR="002E5E26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SNOMED</w:t>
            </w:r>
            <w:r w:rsidR="002E5E2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CT</w:t>
            </w:r>
            <w:r w:rsidR="002E5E26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concept identifiers for all emergency department presentations</w:t>
            </w:r>
            <w:r w:rsidR="008A7A0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will commence doing so from July 2021.</w:t>
            </w:r>
          </w:p>
          <w:p w14:paraId="7B00AC19" w14:textId="61E6C6AF" w:rsidR="00337E27" w:rsidRDefault="00CB12B9" w:rsidP="00337E27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SNOMED CT </w:t>
            </w:r>
            <w:r w:rsidR="008B7C2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requires those </w:t>
            </w:r>
            <w:r w:rsidR="00337E27" w:rsidRPr="00337E2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DHBs making this change to </w:t>
            </w:r>
            <w:r w:rsidR="008B7C2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move to </w:t>
            </w:r>
            <w:r w:rsidR="00337E27" w:rsidRPr="00337E2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file </w:t>
            </w:r>
            <w:bookmarkStart w:id="0" w:name="_GoBack"/>
            <w:bookmarkEnd w:id="0"/>
            <w:r w:rsidR="00337E27" w:rsidRPr="00337E2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specification V7.0</w:t>
            </w:r>
          </w:p>
          <w:p w14:paraId="1C71D204" w14:textId="77777777" w:rsidR="002C22EA" w:rsidRDefault="008D6A0F" w:rsidP="002A1342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hyperlink r:id="rId11" w:history="1">
              <w:r w:rsidR="00FA0A3D" w:rsidRPr="008D6A0F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/>
                </w:rPr>
                <w:t>https://www.health.govt.nz/publication/national-non-admitted-patient-collection-file-specification</w:t>
              </w:r>
            </w:hyperlink>
          </w:p>
          <w:p w14:paraId="14F58065" w14:textId="55579812" w:rsidR="002A1342" w:rsidRPr="00F866EA" w:rsidRDefault="002A1342" w:rsidP="002A1342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14:paraId="14F58069" w14:textId="77777777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14:paraId="14F58067" w14:textId="77777777" w:rsidR="0023328F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14F58068" w14:textId="77777777" w:rsidR="008F5ED9" w:rsidRPr="00F866EA" w:rsidRDefault="00F13542" w:rsidP="00F13542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 addition of capturing data for ED presentations will allow analysis of the reason why patients attend and the treatment provided in the emergency department. </w:t>
            </w:r>
          </w:p>
        </w:tc>
      </w:tr>
      <w:tr w:rsidR="00D70D97" w:rsidRPr="003406FB" w14:paraId="14F5806C" w14:textId="77777777" w:rsidTr="003406FB">
        <w:tc>
          <w:tcPr>
            <w:tcW w:w="10349" w:type="dxa"/>
            <w:gridSpan w:val="2"/>
            <w:shd w:val="clear" w:color="auto" w:fill="auto"/>
          </w:tcPr>
          <w:p w14:paraId="14F5806A" w14:textId="77777777" w:rsidR="0023328F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  <w:r w:rsidR="003B61B9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14F5806B" w14:textId="439441B8" w:rsidR="00D70D97" w:rsidRPr="00F866EA" w:rsidRDefault="00F13542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This </w:t>
            </w:r>
            <w:r w:rsidR="00414D0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int</w:t>
            </w:r>
            <w:r w:rsidR="0051034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r</w:t>
            </w:r>
            <w:r w:rsidR="00414D0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oduction</w:t>
            </w:r>
            <w:r w:rsidR="006A488F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of SNOMED CT</w:t>
            </w:r>
            <w:r w:rsidR="00B11D0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in Emergency Departments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is supported by the Australasian College of Emergency Medicine</w:t>
            </w:r>
          </w:p>
        </w:tc>
      </w:tr>
      <w:tr w:rsidR="00D70D97" w:rsidRPr="003406FB" w14:paraId="14F5806E" w14:textId="77777777" w:rsidTr="003406FB">
        <w:tc>
          <w:tcPr>
            <w:tcW w:w="10349" w:type="dxa"/>
            <w:gridSpan w:val="2"/>
            <w:shd w:val="clear" w:color="auto" w:fill="FBE4D5"/>
          </w:tcPr>
          <w:p w14:paraId="14F5806D" w14:textId="77777777"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2" w:history="1">
              <w:r w:rsidR="008C692F" w:rsidRPr="004F4B38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14:paraId="14F5806F" w14:textId="77777777" w:rsidR="00023664" w:rsidRPr="00F74208" w:rsidRDefault="00023664" w:rsidP="00851ED5">
      <w:pPr>
        <w:rPr>
          <w:rFonts w:ascii="Segoe UI" w:hAnsi="Segoe UI" w:cs="Segoe UI"/>
          <w:sz w:val="20"/>
          <w:szCs w:val="20"/>
          <w:lang w:val="en-NZ"/>
        </w:rPr>
      </w:pPr>
    </w:p>
    <w:sectPr w:rsidR="00023664" w:rsidRPr="00F74208" w:rsidSect="009C1439">
      <w:footerReference w:type="default" r:id="rId13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4675B" w14:textId="77777777" w:rsidR="00F60848" w:rsidRDefault="00F60848" w:rsidP="00FA49DF">
      <w:pPr>
        <w:pStyle w:val="TableText"/>
      </w:pPr>
      <w:r>
        <w:separator/>
      </w:r>
    </w:p>
  </w:endnote>
  <w:endnote w:type="continuationSeparator" w:id="0">
    <w:p w14:paraId="7DCE0070" w14:textId="77777777" w:rsidR="00F60848" w:rsidRDefault="00F60848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2892"/>
      <w:gridCol w:w="5359"/>
      <w:gridCol w:w="1387"/>
    </w:tblGrid>
    <w:tr w:rsidR="00DB09EC" w:rsidRPr="00E036EE" w14:paraId="14F5807A" w14:textId="77777777" w:rsidTr="00E036EE">
      <w:tc>
        <w:tcPr>
          <w:tcW w:w="3008" w:type="dxa"/>
          <w:tcBorders>
            <w:top w:val="single" w:sz="8" w:space="0" w:color="auto"/>
          </w:tcBorders>
          <w:shd w:val="clear" w:color="auto" w:fill="auto"/>
        </w:tcPr>
        <w:p w14:paraId="14F58076" w14:textId="24F91F11" w:rsidR="00DB09EC" w:rsidRPr="00E036EE" w:rsidRDefault="00DB09EC" w:rsidP="00C54E8B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E92110">
            <w:rPr>
              <w:rFonts w:ascii="Arial" w:hAnsi="Arial" w:cs="Arial"/>
              <w:b/>
              <w:sz w:val="18"/>
              <w:szCs w:val="18"/>
            </w:rPr>
            <w:t>11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/1</w:t>
          </w:r>
          <w:r w:rsidR="00E92110">
            <w:rPr>
              <w:rFonts w:ascii="Arial" w:hAnsi="Arial" w:cs="Arial"/>
              <w:b/>
              <w:sz w:val="18"/>
              <w:szCs w:val="18"/>
            </w:rPr>
            <w:t>2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/20</w:t>
          </w:r>
          <w:r w:rsidR="00191792">
            <w:rPr>
              <w:rFonts w:ascii="Arial" w:hAnsi="Arial" w:cs="Arial"/>
              <w:b/>
              <w:sz w:val="18"/>
              <w:szCs w:val="18"/>
            </w:rPr>
            <w:t>20</w:t>
          </w:r>
        </w:p>
      </w:tc>
      <w:tc>
        <w:tcPr>
          <w:tcW w:w="5400" w:type="dxa"/>
          <w:tcBorders>
            <w:top w:val="single" w:sz="8" w:space="0" w:color="auto"/>
          </w:tcBorders>
          <w:shd w:val="clear" w:color="auto" w:fill="auto"/>
        </w:tcPr>
        <w:p w14:paraId="14F58078" w14:textId="15417B3B" w:rsidR="00DB09EC" w:rsidRPr="00E036EE" w:rsidRDefault="00862DF5" w:rsidP="00102749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  <w:lang w:val="en-NZ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  <w:lang w:val="en-NZ"/>
            </w:rPr>
            <w:instrText xml:space="preserve"> FILENAME \* MERGEFORMAT </w:instrText>
          </w:r>
          <w:r>
            <w:rPr>
              <w:rFonts w:ascii="Arial" w:hAnsi="Arial" w:cs="Arial"/>
              <w:bCs/>
              <w:sz w:val="18"/>
              <w:szCs w:val="18"/>
              <w:lang w:val="en-NZ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  <w:lang w:val="en-NZ"/>
            </w:rPr>
            <w:t>cn_2021_NCAMP_NNPAC_ED_SNOMED_v</w:t>
          </w:r>
          <w:r w:rsidR="00E25A1A">
            <w:rPr>
              <w:rFonts w:ascii="Arial" w:hAnsi="Arial" w:cs="Arial"/>
              <w:bCs/>
              <w:noProof/>
              <w:sz w:val="18"/>
              <w:szCs w:val="18"/>
              <w:lang w:val="en-NZ"/>
            </w:rPr>
            <w:t>3</w:t>
          </w:r>
          <w:r>
            <w:rPr>
              <w:rFonts w:ascii="Arial" w:hAnsi="Arial" w:cs="Arial"/>
              <w:bCs/>
              <w:noProof/>
              <w:sz w:val="18"/>
              <w:szCs w:val="18"/>
              <w:lang w:val="en-NZ"/>
            </w:rPr>
            <w:t>.0.docx</w:t>
          </w:r>
          <w:r>
            <w:rPr>
              <w:rFonts w:ascii="Arial" w:hAnsi="Arial" w:cs="Arial"/>
              <w:bCs/>
              <w:sz w:val="18"/>
              <w:szCs w:val="18"/>
              <w:lang w:val="en-NZ"/>
            </w:rPr>
            <w:fldChar w:fldCharType="end"/>
          </w:r>
        </w:p>
      </w:tc>
      <w:tc>
        <w:tcPr>
          <w:tcW w:w="1447" w:type="dxa"/>
          <w:tcBorders>
            <w:top w:val="single" w:sz="8" w:space="0" w:color="auto"/>
          </w:tcBorders>
          <w:shd w:val="clear" w:color="auto" w:fill="auto"/>
        </w:tcPr>
        <w:p w14:paraId="14F58079" w14:textId="77777777" w:rsidR="00DB09EC" w:rsidRPr="00E036EE" w:rsidRDefault="00DB09E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14F5807B" w14:textId="77777777" w:rsidR="00DB09EC" w:rsidRDefault="00DB09EC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10C1" w14:textId="77777777" w:rsidR="00F60848" w:rsidRDefault="00F60848" w:rsidP="00FA49DF">
      <w:pPr>
        <w:pStyle w:val="TableText"/>
      </w:pPr>
      <w:r>
        <w:separator/>
      </w:r>
    </w:p>
  </w:footnote>
  <w:footnote w:type="continuationSeparator" w:id="0">
    <w:p w14:paraId="12ABDA64" w14:textId="77777777" w:rsidR="00F60848" w:rsidRDefault="00F60848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76743C"/>
    <w:multiLevelType w:val="hybridMultilevel"/>
    <w:tmpl w:val="1AE4EC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1DCA"/>
    <w:multiLevelType w:val="hybridMultilevel"/>
    <w:tmpl w:val="A4CCD7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21ADC"/>
    <w:multiLevelType w:val="hybridMultilevel"/>
    <w:tmpl w:val="E3082FCA"/>
    <w:lvl w:ilvl="0" w:tplc="1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7425"/>
    <w:multiLevelType w:val="hybridMultilevel"/>
    <w:tmpl w:val="51ACAD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92B1A"/>
    <w:multiLevelType w:val="hybridMultilevel"/>
    <w:tmpl w:val="7D0818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96DE9"/>
    <w:multiLevelType w:val="hybridMultilevel"/>
    <w:tmpl w:val="B2B0AE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F1567"/>
    <w:multiLevelType w:val="hybridMultilevel"/>
    <w:tmpl w:val="AC7ED6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25"/>
  </w:num>
  <w:num w:numId="5">
    <w:abstractNumId w:val="3"/>
  </w:num>
  <w:num w:numId="6">
    <w:abstractNumId w:val="10"/>
  </w:num>
  <w:num w:numId="7">
    <w:abstractNumId w:val="6"/>
  </w:num>
  <w:num w:numId="8">
    <w:abstractNumId w:val="6"/>
  </w:num>
  <w:num w:numId="9">
    <w:abstractNumId w:val="11"/>
  </w:num>
  <w:num w:numId="10">
    <w:abstractNumId w:val="12"/>
  </w:num>
  <w:num w:numId="11">
    <w:abstractNumId w:val="26"/>
  </w:num>
  <w:num w:numId="12">
    <w:abstractNumId w:val="27"/>
  </w:num>
  <w:num w:numId="13">
    <w:abstractNumId w:val="1"/>
  </w:num>
  <w:num w:numId="14">
    <w:abstractNumId w:val="22"/>
  </w:num>
  <w:num w:numId="15">
    <w:abstractNumId w:val="6"/>
  </w:num>
  <w:num w:numId="16">
    <w:abstractNumId w:val="16"/>
  </w:num>
  <w:num w:numId="17">
    <w:abstractNumId w:val="7"/>
  </w:num>
  <w:num w:numId="18">
    <w:abstractNumId w:val="0"/>
  </w:num>
  <w:num w:numId="19">
    <w:abstractNumId w:val="14"/>
  </w:num>
  <w:num w:numId="20">
    <w:abstractNumId w:val="23"/>
  </w:num>
  <w:num w:numId="21">
    <w:abstractNumId w:val="28"/>
  </w:num>
  <w:num w:numId="22">
    <w:abstractNumId w:val="8"/>
  </w:num>
  <w:num w:numId="23">
    <w:abstractNumId w:val="21"/>
  </w:num>
  <w:num w:numId="24">
    <w:abstractNumId w:val="20"/>
  </w:num>
  <w:num w:numId="25">
    <w:abstractNumId w:val="9"/>
  </w:num>
  <w:num w:numId="26">
    <w:abstractNumId w:val="17"/>
  </w:num>
  <w:num w:numId="27">
    <w:abstractNumId w:val="19"/>
  </w:num>
  <w:num w:numId="28">
    <w:abstractNumId w:val="15"/>
  </w:num>
  <w:num w:numId="29">
    <w:abstractNumId w:val="5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42"/>
    <w:rsid w:val="000010AF"/>
    <w:rsid w:val="000129B8"/>
    <w:rsid w:val="00015C02"/>
    <w:rsid w:val="00022D79"/>
    <w:rsid w:val="00023664"/>
    <w:rsid w:val="00027A47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0AB0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4119"/>
    <w:rsid w:val="000E663B"/>
    <w:rsid w:val="000F177E"/>
    <w:rsid w:val="000F300C"/>
    <w:rsid w:val="00102749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82BB8"/>
    <w:rsid w:val="00183B7B"/>
    <w:rsid w:val="00184272"/>
    <w:rsid w:val="00191792"/>
    <w:rsid w:val="00192024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24F1C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6C22"/>
    <w:rsid w:val="00290673"/>
    <w:rsid w:val="00294A42"/>
    <w:rsid w:val="002970DA"/>
    <w:rsid w:val="002A1342"/>
    <w:rsid w:val="002B01C0"/>
    <w:rsid w:val="002B54BA"/>
    <w:rsid w:val="002C22EA"/>
    <w:rsid w:val="002C2506"/>
    <w:rsid w:val="002D0416"/>
    <w:rsid w:val="002D411B"/>
    <w:rsid w:val="002D631B"/>
    <w:rsid w:val="002E0D0B"/>
    <w:rsid w:val="002E250D"/>
    <w:rsid w:val="002E5E26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37E27"/>
    <w:rsid w:val="003406FB"/>
    <w:rsid w:val="00353555"/>
    <w:rsid w:val="00353DAD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4AE0"/>
    <w:rsid w:val="003A5DB5"/>
    <w:rsid w:val="003B61B9"/>
    <w:rsid w:val="003C2B13"/>
    <w:rsid w:val="003E1192"/>
    <w:rsid w:val="003E1A3A"/>
    <w:rsid w:val="003E767B"/>
    <w:rsid w:val="003F06BD"/>
    <w:rsid w:val="003F0E35"/>
    <w:rsid w:val="00406B4D"/>
    <w:rsid w:val="0041025E"/>
    <w:rsid w:val="00414D0A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9026D"/>
    <w:rsid w:val="0049308F"/>
    <w:rsid w:val="00496717"/>
    <w:rsid w:val="004A283F"/>
    <w:rsid w:val="004A797E"/>
    <w:rsid w:val="004B1C3F"/>
    <w:rsid w:val="004B3CB2"/>
    <w:rsid w:val="004D277B"/>
    <w:rsid w:val="004E3BEA"/>
    <w:rsid w:val="004F20C6"/>
    <w:rsid w:val="004F4C25"/>
    <w:rsid w:val="004F4E85"/>
    <w:rsid w:val="004F772D"/>
    <w:rsid w:val="004F7836"/>
    <w:rsid w:val="005030D4"/>
    <w:rsid w:val="00506CDB"/>
    <w:rsid w:val="00510344"/>
    <w:rsid w:val="005103D8"/>
    <w:rsid w:val="005128C3"/>
    <w:rsid w:val="00524D24"/>
    <w:rsid w:val="005278A0"/>
    <w:rsid w:val="00530731"/>
    <w:rsid w:val="00532529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A488F"/>
    <w:rsid w:val="006A717F"/>
    <w:rsid w:val="006B0187"/>
    <w:rsid w:val="006B1454"/>
    <w:rsid w:val="006B1DD3"/>
    <w:rsid w:val="006B5837"/>
    <w:rsid w:val="006D14F9"/>
    <w:rsid w:val="006E402B"/>
    <w:rsid w:val="006E7423"/>
    <w:rsid w:val="006F03B9"/>
    <w:rsid w:val="007061BE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1E21"/>
    <w:rsid w:val="0082203D"/>
    <w:rsid w:val="008233F6"/>
    <w:rsid w:val="0082741F"/>
    <w:rsid w:val="00831A77"/>
    <w:rsid w:val="00834339"/>
    <w:rsid w:val="0084284E"/>
    <w:rsid w:val="00845101"/>
    <w:rsid w:val="008466C0"/>
    <w:rsid w:val="00850BD4"/>
    <w:rsid w:val="00851ED5"/>
    <w:rsid w:val="00853774"/>
    <w:rsid w:val="00856A3D"/>
    <w:rsid w:val="00857CF1"/>
    <w:rsid w:val="00862DF5"/>
    <w:rsid w:val="0086554D"/>
    <w:rsid w:val="00865CF3"/>
    <w:rsid w:val="00872DB1"/>
    <w:rsid w:val="00873EBB"/>
    <w:rsid w:val="008772CD"/>
    <w:rsid w:val="00891E94"/>
    <w:rsid w:val="00892E09"/>
    <w:rsid w:val="00895B96"/>
    <w:rsid w:val="008A7A0D"/>
    <w:rsid w:val="008B0543"/>
    <w:rsid w:val="008B1FAF"/>
    <w:rsid w:val="008B2FC6"/>
    <w:rsid w:val="008B7C25"/>
    <w:rsid w:val="008C5DC9"/>
    <w:rsid w:val="008C692F"/>
    <w:rsid w:val="008D172C"/>
    <w:rsid w:val="008D6A0F"/>
    <w:rsid w:val="008E0ABB"/>
    <w:rsid w:val="008E35DF"/>
    <w:rsid w:val="008E3AA7"/>
    <w:rsid w:val="008F5ED9"/>
    <w:rsid w:val="00916BED"/>
    <w:rsid w:val="00922EDC"/>
    <w:rsid w:val="009340BF"/>
    <w:rsid w:val="00934298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B74A2"/>
    <w:rsid w:val="009C0D34"/>
    <w:rsid w:val="009C1439"/>
    <w:rsid w:val="009D07E6"/>
    <w:rsid w:val="009D6385"/>
    <w:rsid w:val="009F3F66"/>
    <w:rsid w:val="009F4810"/>
    <w:rsid w:val="009F6133"/>
    <w:rsid w:val="009F779F"/>
    <w:rsid w:val="00A0172D"/>
    <w:rsid w:val="00A017F9"/>
    <w:rsid w:val="00A11584"/>
    <w:rsid w:val="00A1750D"/>
    <w:rsid w:val="00A216D7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803B0"/>
    <w:rsid w:val="00A828D5"/>
    <w:rsid w:val="00A82D3A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C2D30"/>
    <w:rsid w:val="00AD7EE5"/>
    <w:rsid w:val="00AE2E60"/>
    <w:rsid w:val="00AE56A0"/>
    <w:rsid w:val="00AE57A4"/>
    <w:rsid w:val="00AF1B42"/>
    <w:rsid w:val="00AF487C"/>
    <w:rsid w:val="00B0750A"/>
    <w:rsid w:val="00B11D05"/>
    <w:rsid w:val="00B16717"/>
    <w:rsid w:val="00B34648"/>
    <w:rsid w:val="00B349EA"/>
    <w:rsid w:val="00B3665A"/>
    <w:rsid w:val="00B474A8"/>
    <w:rsid w:val="00B50A87"/>
    <w:rsid w:val="00B53950"/>
    <w:rsid w:val="00B540BE"/>
    <w:rsid w:val="00B607F6"/>
    <w:rsid w:val="00B75C3B"/>
    <w:rsid w:val="00B80F00"/>
    <w:rsid w:val="00B92588"/>
    <w:rsid w:val="00B941E4"/>
    <w:rsid w:val="00BA2B52"/>
    <w:rsid w:val="00BA5B1E"/>
    <w:rsid w:val="00BB1E5A"/>
    <w:rsid w:val="00BE0597"/>
    <w:rsid w:val="00BF6015"/>
    <w:rsid w:val="00C03D23"/>
    <w:rsid w:val="00C04AFF"/>
    <w:rsid w:val="00C053CE"/>
    <w:rsid w:val="00C228FA"/>
    <w:rsid w:val="00C2430C"/>
    <w:rsid w:val="00C328A1"/>
    <w:rsid w:val="00C3381F"/>
    <w:rsid w:val="00C33EFD"/>
    <w:rsid w:val="00C43271"/>
    <w:rsid w:val="00C4503C"/>
    <w:rsid w:val="00C54E8B"/>
    <w:rsid w:val="00C630C3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34CF"/>
    <w:rsid w:val="00CB12B9"/>
    <w:rsid w:val="00CB4862"/>
    <w:rsid w:val="00CC10B3"/>
    <w:rsid w:val="00CC1F1C"/>
    <w:rsid w:val="00CC20CB"/>
    <w:rsid w:val="00CD474A"/>
    <w:rsid w:val="00CD7A6A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6187"/>
    <w:rsid w:val="00D975A1"/>
    <w:rsid w:val="00DA624A"/>
    <w:rsid w:val="00DB051C"/>
    <w:rsid w:val="00DB09EC"/>
    <w:rsid w:val="00DB71BA"/>
    <w:rsid w:val="00DC101E"/>
    <w:rsid w:val="00DC21F1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5A1A"/>
    <w:rsid w:val="00E26741"/>
    <w:rsid w:val="00E30142"/>
    <w:rsid w:val="00E45005"/>
    <w:rsid w:val="00E45CCE"/>
    <w:rsid w:val="00E47238"/>
    <w:rsid w:val="00E514A4"/>
    <w:rsid w:val="00E65EF0"/>
    <w:rsid w:val="00E92110"/>
    <w:rsid w:val="00E9791A"/>
    <w:rsid w:val="00EB01F2"/>
    <w:rsid w:val="00ED158B"/>
    <w:rsid w:val="00EE35CE"/>
    <w:rsid w:val="00EE4C5D"/>
    <w:rsid w:val="00EE4D3F"/>
    <w:rsid w:val="00EE7535"/>
    <w:rsid w:val="00EF062C"/>
    <w:rsid w:val="00EF2A94"/>
    <w:rsid w:val="00EF3E38"/>
    <w:rsid w:val="00F02B09"/>
    <w:rsid w:val="00F07E24"/>
    <w:rsid w:val="00F13542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0848"/>
    <w:rsid w:val="00F61F9B"/>
    <w:rsid w:val="00F67C70"/>
    <w:rsid w:val="00F74208"/>
    <w:rsid w:val="00F802B0"/>
    <w:rsid w:val="00F831C0"/>
    <w:rsid w:val="00F866EA"/>
    <w:rsid w:val="00F92DF3"/>
    <w:rsid w:val="00F971AC"/>
    <w:rsid w:val="00FA0A3D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57FF7"/>
  <w15:chartTrackingRefBased/>
  <w15:docId w15:val="{1442212D-2781-4A15-961F-59BF7F7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uiPriority w:val="99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ilfuvd">
    <w:name w:val="ilfuvd"/>
    <w:basedOn w:val="DefaultParagraphFont"/>
    <w:rsid w:val="00B349EA"/>
  </w:style>
  <w:style w:type="paragraph" w:styleId="ListParagraph">
    <w:name w:val="List Paragraph"/>
    <w:basedOn w:val="Normal"/>
    <w:uiPriority w:val="34"/>
    <w:qFormat/>
    <w:rsid w:val="00B349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camp@health.gov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t.nz/publication/national-non-admitted-patient-collection-file-specific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alth.govt.nz/publication/hiso-10048-emergency-care-data-standard-public-comment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oplenet.co.nz/Images/Logos/MinistryOfHealth.jp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2F76-172F-40CE-A206-71BF304B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Template.dotx</Template>
  <TotalTime>13</TotalTime>
  <Pages>3</Pages>
  <Words>634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5006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WoodR</dc:creator>
  <cp:keywords/>
  <cp:lastModifiedBy>Ron Wood</cp:lastModifiedBy>
  <cp:revision>11</cp:revision>
  <cp:lastPrinted>2018-11-27T02:44:00Z</cp:lastPrinted>
  <dcterms:created xsi:type="dcterms:W3CDTF">2020-12-10T22:50:00Z</dcterms:created>
  <dcterms:modified xsi:type="dcterms:W3CDTF">2020-12-14T20:27:00Z</dcterms:modified>
</cp:coreProperties>
</file>