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5872"/>
        <w:gridCol w:w="3766"/>
      </w:tblGrid>
      <w:tr w:rsidR="00D70D97" w:rsidRPr="003406FB" w14:paraId="0B231898" w14:textId="77777777" w:rsidTr="003406FB">
        <w:tc>
          <w:tcPr>
            <w:tcW w:w="6048" w:type="dxa"/>
            <w:tcBorders>
              <w:top w:val="nil"/>
              <w:bottom w:val="single" w:sz="12" w:space="0" w:color="F4B083"/>
              <w:right w:val="nil"/>
            </w:tcBorders>
            <w:shd w:val="clear" w:color="auto" w:fill="FFFFFF"/>
          </w:tcPr>
          <w:p w14:paraId="0FBADB84" w14:textId="77777777" w:rsidR="006B0187" w:rsidRPr="003406FB" w:rsidRDefault="00D70D97" w:rsidP="003C2B13">
            <w:pPr>
              <w:rPr>
                <w:rFonts w:ascii="Segoe UI" w:hAnsi="Segoe UI" w:cs="Segoe UI"/>
                <w:b/>
                <w:bCs/>
                <w:sz w:val="20"/>
                <w:szCs w:val="20"/>
                <w:lang w:val="en-NZ"/>
              </w:rPr>
            </w:pPr>
            <w:r w:rsidRPr="003406FB">
              <w:rPr>
                <w:rFonts w:ascii="Segoe UI" w:hAnsi="Segoe UI" w:cs="Segoe UI"/>
                <w:b/>
                <w:bCs/>
                <w:sz w:val="20"/>
                <w:szCs w:val="20"/>
                <w:lang w:val="en-NZ"/>
              </w:rPr>
              <w:t xml:space="preserve">Change Notification: </w:t>
            </w:r>
            <w:r w:rsidR="003C2B13" w:rsidRPr="003406FB">
              <w:rPr>
                <w:rFonts w:ascii="Segoe UI" w:hAnsi="Segoe UI" w:cs="Segoe UI"/>
                <w:b/>
                <w:bCs/>
                <w:sz w:val="20"/>
                <w:szCs w:val="20"/>
                <w:lang w:val="en-NZ"/>
              </w:rPr>
              <w:t xml:space="preserve"> </w:t>
            </w:r>
          </w:p>
          <w:p w14:paraId="0E841825" w14:textId="6A9BE658" w:rsidR="00F13542" w:rsidRPr="00F866EA" w:rsidRDefault="002D39FB" w:rsidP="003C2B13">
            <w:pPr>
              <w:rPr>
                <w:rFonts w:ascii="Segoe UI" w:hAnsi="Segoe UI" w:cs="Segoe UI"/>
                <w:bCs/>
                <w:sz w:val="20"/>
                <w:szCs w:val="20"/>
                <w:lang w:val="en-NZ"/>
              </w:rPr>
            </w:pPr>
            <w:r>
              <w:rPr>
                <w:rFonts w:ascii="Segoe UI" w:hAnsi="Segoe UI" w:cs="Segoe UI"/>
                <w:bCs/>
                <w:sz w:val="20"/>
                <w:szCs w:val="20"/>
                <w:lang w:val="en-NZ"/>
              </w:rPr>
              <w:t>advisory</w:t>
            </w:r>
            <w:r w:rsidR="00F13542" w:rsidRPr="00F866EA">
              <w:rPr>
                <w:rFonts w:ascii="Segoe UI" w:hAnsi="Segoe UI" w:cs="Segoe UI"/>
                <w:bCs/>
                <w:sz w:val="20"/>
                <w:szCs w:val="20"/>
                <w:lang w:val="en-NZ"/>
              </w:rPr>
              <w:t>_20</w:t>
            </w:r>
            <w:r w:rsidR="00102749">
              <w:rPr>
                <w:rFonts w:ascii="Segoe UI" w:hAnsi="Segoe UI" w:cs="Segoe UI"/>
                <w:bCs/>
                <w:sz w:val="20"/>
                <w:szCs w:val="20"/>
                <w:lang w:val="en-NZ"/>
              </w:rPr>
              <w:t>2</w:t>
            </w:r>
            <w:r w:rsidR="00873B0B">
              <w:rPr>
                <w:rFonts w:ascii="Segoe UI" w:hAnsi="Segoe UI" w:cs="Segoe UI"/>
                <w:bCs/>
                <w:sz w:val="20"/>
                <w:szCs w:val="20"/>
                <w:lang w:val="en-NZ"/>
              </w:rPr>
              <w:t>1</w:t>
            </w:r>
            <w:r w:rsidR="00F13542" w:rsidRPr="00F866EA">
              <w:rPr>
                <w:rFonts w:ascii="Segoe UI" w:hAnsi="Segoe UI" w:cs="Segoe UI"/>
                <w:bCs/>
                <w:sz w:val="20"/>
                <w:szCs w:val="20"/>
                <w:lang w:val="en-NZ"/>
              </w:rPr>
              <w:t>_NCAMP_</w:t>
            </w:r>
            <w:r>
              <w:rPr>
                <w:rFonts w:ascii="Segoe UI" w:hAnsi="Segoe UI" w:cs="Segoe UI"/>
                <w:bCs/>
                <w:sz w:val="20"/>
                <w:szCs w:val="20"/>
                <w:lang w:val="en-NZ"/>
              </w:rPr>
              <w:t>NPF_optimal_date_for _service_2022v1.0</w:t>
            </w:r>
          </w:p>
          <w:p w14:paraId="7C9EF7F6" w14:textId="77777777" w:rsidR="00D70D97" w:rsidRPr="003406FB" w:rsidRDefault="00E02E8A" w:rsidP="003C2B13">
            <w:pPr>
              <w:rPr>
                <w:rFonts w:ascii="Segoe UI" w:hAnsi="Segoe UI" w:cs="Segoe UI"/>
                <w:b/>
                <w:bCs/>
                <w:sz w:val="20"/>
                <w:szCs w:val="20"/>
                <w:lang w:val="en-NZ"/>
              </w:rPr>
            </w:pPr>
            <w:r w:rsidRPr="003406FB">
              <w:rPr>
                <w:rFonts w:ascii="Segoe UI" w:hAnsi="Segoe UI" w:cs="Segoe UI"/>
                <w:b/>
                <w:bCs/>
                <w:sz w:val="20"/>
                <w:szCs w:val="20"/>
                <w:lang w:val="en-NZ"/>
              </w:rPr>
              <w:t xml:space="preserve"> </w:t>
            </w:r>
          </w:p>
          <w:p w14:paraId="799BA53B" w14:textId="77777777" w:rsidR="00F74208" w:rsidRPr="003406FB" w:rsidRDefault="00D70D97" w:rsidP="00D475AD">
            <w:pPr>
              <w:rPr>
                <w:rFonts w:ascii="Segoe UI" w:hAnsi="Segoe UI" w:cs="Segoe UI"/>
                <w:b/>
                <w:bCs/>
                <w:sz w:val="20"/>
                <w:szCs w:val="20"/>
                <w:lang w:val="en-NZ"/>
              </w:rPr>
            </w:pPr>
            <w:r w:rsidRPr="003406FB">
              <w:rPr>
                <w:rFonts w:ascii="Segoe UI" w:hAnsi="Segoe UI" w:cs="Segoe UI"/>
                <w:b/>
                <w:bCs/>
                <w:sz w:val="20"/>
                <w:szCs w:val="20"/>
                <w:lang w:val="en-NZ"/>
              </w:rPr>
              <w:t xml:space="preserve">Date of Issue: </w:t>
            </w:r>
            <w:r w:rsidR="003C2B13" w:rsidRPr="003406FB">
              <w:rPr>
                <w:rFonts w:ascii="Segoe UI" w:hAnsi="Segoe UI" w:cs="Segoe UI"/>
                <w:b/>
                <w:bCs/>
                <w:color w:val="FF0000"/>
                <w:sz w:val="20"/>
                <w:szCs w:val="20"/>
                <w:lang w:val="en-NZ"/>
              </w:rPr>
              <w:t xml:space="preserve"> </w:t>
            </w:r>
          </w:p>
          <w:p w14:paraId="631EB4DA" w14:textId="69A469DE" w:rsidR="00D70D97" w:rsidRPr="00F866EA" w:rsidRDefault="00E92110" w:rsidP="00D475AD">
            <w:pPr>
              <w:rPr>
                <w:rFonts w:ascii="Segoe UI" w:hAnsi="Segoe UI" w:cs="Segoe UI"/>
                <w:bCs/>
                <w:sz w:val="20"/>
                <w:szCs w:val="20"/>
                <w:lang w:val="en-NZ"/>
              </w:rPr>
            </w:pPr>
            <w:r>
              <w:rPr>
                <w:rFonts w:ascii="Segoe UI" w:hAnsi="Segoe UI" w:cs="Segoe UI"/>
                <w:bCs/>
                <w:sz w:val="20"/>
                <w:szCs w:val="20"/>
                <w:lang w:val="en-NZ"/>
              </w:rPr>
              <w:t>11 December 20</w:t>
            </w:r>
            <w:r w:rsidR="002D39FB">
              <w:rPr>
                <w:rFonts w:ascii="Segoe UI" w:hAnsi="Segoe UI" w:cs="Segoe UI"/>
                <w:bCs/>
                <w:sz w:val="20"/>
                <w:szCs w:val="20"/>
                <w:lang w:val="en-NZ"/>
              </w:rPr>
              <w:t>20</w:t>
            </w:r>
          </w:p>
        </w:tc>
        <w:tc>
          <w:tcPr>
            <w:tcW w:w="3806" w:type="dxa"/>
            <w:tcBorders>
              <w:top w:val="nil"/>
              <w:left w:val="nil"/>
              <w:bottom w:val="single" w:sz="12" w:space="0" w:color="F4B083"/>
            </w:tcBorders>
            <w:shd w:val="clear" w:color="auto" w:fill="FFFFFF"/>
          </w:tcPr>
          <w:p w14:paraId="2C0D091B" w14:textId="77777777" w:rsidR="00D70D97" w:rsidRPr="003406FB" w:rsidRDefault="005336FF" w:rsidP="003406FB">
            <w:pPr>
              <w:jc w:val="right"/>
              <w:rPr>
                <w:rFonts w:ascii="Segoe UI" w:hAnsi="Segoe UI" w:cs="Segoe UI"/>
                <w:b/>
                <w:bCs/>
                <w:sz w:val="20"/>
                <w:szCs w:val="20"/>
                <w:lang w:val="en-NZ"/>
              </w:rPr>
            </w:pPr>
            <w:r w:rsidRPr="003406FB">
              <w:rPr>
                <w:rFonts w:ascii="Segoe UI" w:hAnsi="Segoe UI" w:cs="Segoe UI"/>
                <w:b/>
                <w:bCs/>
                <w:noProof/>
                <w:sz w:val="20"/>
                <w:szCs w:val="20"/>
                <w:lang w:val="en-NZ" w:eastAsia="en-NZ"/>
              </w:rPr>
              <w:drawing>
                <wp:inline distT="0" distB="0" distL="0" distR="0" wp14:anchorId="7FA7591E" wp14:editId="5212C869">
                  <wp:extent cx="2009775" cy="923925"/>
                  <wp:effectExtent l="0" t="0" r="9525" b="9525"/>
                  <wp:docPr id="1" name="Picture 1" descr="http://www.peoplenet.co.nz/Images/Logos/MinistryOf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oplenet.co.nz/Images/Logos/MinistryOfHealth.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09775" cy="923925"/>
                          </a:xfrm>
                          <a:prstGeom prst="rect">
                            <a:avLst/>
                          </a:prstGeom>
                          <a:noFill/>
                          <a:ln>
                            <a:noFill/>
                          </a:ln>
                        </pic:spPr>
                      </pic:pic>
                    </a:graphicData>
                  </a:graphic>
                </wp:inline>
              </w:drawing>
            </w:r>
          </w:p>
        </w:tc>
      </w:tr>
    </w:tbl>
    <w:p w14:paraId="5C733325" w14:textId="77777777" w:rsidR="00E036EE" w:rsidRPr="00F74208" w:rsidRDefault="00E036EE" w:rsidP="00E036EE">
      <w:pPr>
        <w:rPr>
          <w:rFonts w:ascii="Segoe UI" w:hAnsi="Segoe UI" w:cs="Segoe UI"/>
          <w:vanish/>
          <w:sz w:val="20"/>
          <w:szCs w:val="20"/>
        </w:rPr>
      </w:pPr>
    </w:p>
    <w:tbl>
      <w:tblPr>
        <w:tblW w:w="10349" w:type="dxa"/>
        <w:tblInd w:w="-176" w:type="dxa"/>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4253"/>
        <w:gridCol w:w="6096"/>
      </w:tblGrid>
      <w:tr w:rsidR="00D70D97" w:rsidRPr="003406FB" w14:paraId="7ACB5C3B" w14:textId="77777777" w:rsidTr="003406FB">
        <w:trPr>
          <w:trHeight w:val="587"/>
        </w:trPr>
        <w:tc>
          <w:tcPr>
            <w:tcW w:w="4253" w:type="dxa"/>
            <w:tcBorders>
              <w:top w:val="nil"/>
              <w:bottom w:val="single" w:sz="12" w:space="0" w:color="F4B083"/>
              <w:right w:val="nil"/>
            </w:tcBorders>
            <w:shd w:val="clear" w:color="auto" w:fill="FFFFFF"/>
          </w:tcPr>
          <w:p w14:paraId="4A7DE78F" w14:textId="77777777" w:rsidR="00F74208" w:rsidRPr="003406FB" w:rsidRDefault="00D70D9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 xml:space="preserve">Proposed Implementation Date: </w:t>
            </w:r>
            <w:r w:rsidR="00A1750D" w:rsidRPr="003406FB">
              <w:rPr>
                <w:rFonts w:ascii="Segoe UI" w:hAnsi="Segoe UI" w:cs="Segoe UI"/>
                <w:b/>
                <w:bCs/>
                <w:sz w:val="20"/>
                <w:szCs w:val="20"/>
                <w:lang w:val="en-NZ"/>
              </w:rPr>
              <w:t xml:space="preserve"> </w:t>
            </w:r>
          </w:p>
          <w:p w14:paraId="5B293FF9" w14:textId="2AC69B30" w:rsidR="00D70D97" w:rsidRPr="00F866EA" w:rsidRDefault="00AA1F57" w:rsidP="003406FB">
            <w:pPr>
              <w:spacing w:before="120" w:after="120" w:line="240" w:lineRule="exact"/>
              <w:rPr>
                <w:rFonts w:ascii="Segoe UI" w:hAnsi="Segoe UI" w:cs="Segoe UI"/>
                <w:bCs/>
                <w:sz w:val="20"/>
                <w:szCs w:val="20"/>
                <w:lang w:val="en-NZ"/>
              </w:rPr>
            </w:pPr>
            <w:r w:rsidRPr="00F866EA">
              <w:rPr>
                <w:rFonts w:ascii="Segoe UI" w:hAnsi="Segoe UI" w:cs="Segoe UI"/>
                <w:bCs/>
                <w:sz w:val="20"/>
                <w:szCs w:val="20"/>
                <w:lang w:val="en-NZ"/>
              </w:rPr>
              <w:t>0</w:t>
            </w:r>
            <w:r w:rsidR="00D70D97" w:rsidRPr="00F866EA">
              <w:rPr>
                <w:rFonts w:ascii="Segoe UI" w:hAnsi="Segoe UI" w:cs="Segoe UI"/>
                <w:bCs/>
                <w:sz w:val="20"/>
                <w:szCs w:val="20"/>
                <w:lang w:val="en-NZ"/>
              </w:rPr>
              <w:t>1 J</w:t>
            </w:r>
            <w:r w:rsidRPr="00F866EA">
              <w:rPr>
                <w:rFonts w:ascii="Segoe UI" w:hAnsi="Segoe UI" w:cs="Segoe UI"/>
                <w:bCs/>
                <w:sz w:val="20"/>
                <w:szCs w:val="20"/>
                <w:lang w:val="en-NZ"/>
              </w:rPr>
              <w:t>uly</w:t>
            </w:r>
            <w:r w:rsidR="00D70D97" w:rsidRPr="00F866EA">
              <w:rPr>
                <w:rFonts w:ascii="Segoe UI" w:hAnsi="Segoe UI" w:cs="Segoe UI"/>
                <w:bCs/>
                <w:sz w:val="20"/>
                <w:szCs w:val="20"/>
                <w:lang w:val="en-NZ"/>
              </w:rPr>
              <w:t xml:space="preserve"> 20</w:t>
            </w:r>
            <w:r w:rsidR="00102749">
              <w:rPr>
                <w:rFonts w:ascii="Segoe UI" w:hAnsi="Segoe UI" w:cs="Segoe UI"/>
                <w:bCs/>
                <w:sz w:val="20"/>
                <w:szCs w:val="20"/>
                <w:lang w:val="en-NZ"/>
              </w:rPr>
              <w:t>2</w:t>
            </w:r>
            <w:r w:rsidR="002D39FB">
              <w:rPr>
                <w:rFonts w:ascii="Segoe UI" w:hAnsi="Segoe UI" w:cs="Segoe UI"/>
                <w:bCs/>
                <w:sz w:val="20"/>
                <w:szCs w:val="20"/>
                <w:lang w:val="en-NZ"/>
              </w:rPr>
              <w:t>2</w:t>
            </w:r>
          </w:p>
        </w:tc>
        <w:tc>
          <w:tcPr>
            <w:tcW w:w="6096" w:type="dxa"/>
            <w:tcBorders>
              <w:top w:val="nil"/>
              <w:left w:val="nil"/>
              <w:bottom w:val="single" w:sz="12" w:space="0" w:color="F4B083"/>
            </w:tcBorders>
            <w:shd w:val="clear" w:color="auto" w:fill="FFFFFF"/>
          </w:tcPr>
          <w:p w14:paraId="58882A4B" w14:textId="18F3F1C1" w:rsidR="00D70D97" w:rsidRPr="003406FB" w:rsidRDefault="00D70D97" w:rsidP="00F13542">
            <w:pPr>
              <w:autoSpaceDE w:val="0"/>
              <w:autoSpaceDN w:val="0"/>
              <w:adjustRightInd w:val="0"/>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Subject:</w:t>
            </w:r>
            <w:r w:rsidR="00C979E4" w:rsidRPr="003406FB">
              <w:rPr>
                <w:rFonts w:ascii="Segoe UI" w:hAnsi="Segoe UI" w:cs="Segoe UI"/>
                <w:b/>
                <w:bCs/>
                <w:sz w:val="20"/>
                <w:szCs w:val="20"/>
                <w:lang w:val="en-NZ"/>
              </w:rPr>
              <w:t xml:space="preserve"> </w:t>
            </w:r>
            <w:r w:rsidR="002D39FB" w:rsidRPr="002D39FB">
              <w:rPr>
                <w:rFonts w:ascii="Segoe UI" w:hAnsi="Segoe UI" w:cs="Segoe UI"/>
                <w:sz w:val="20"/>
                <w:szCs w:val="20"/>
                <w:lang w:val="en-NZ"/>
              </w:rPr>
              <w:t>National Patient Flow Optimal Date for Service</w:t>
            </w:r>
            <w:r w:rsidR="002D39FB">
              <w:rPr>
                <w:rFonts w:ascii="Segoe UI" w:hAnsi="Segoe UI" w:cs="Segoe UI"/>
                <w:sz w:val="20"/>
                <w:szCs w:val="20"/>
                <w:lang w:val="en-NZ"/>
              </w:rPr>
              <w:t xml:space="preserve"> Change for 2022</w:t>
            </w:r>
          </w:p>
        </w:tc>
      </w:tr>
      <w:tr w:rsidR="00D70D97" w:rsidRPr="003406FB" w14:paraId="5D3A1C8E" w14:textId="77777777" w:rsidTr="003406FB">
        <w:tc>
          <w:tcPr>
            <w:tcW w:w="10349" w:type="dxa"/>
            <w:gridSpan w:val="2"/>
            <w:shd w:val="clear" w:color="auto" w:fill="FBE4D5"/>
          </w:tcPr>
          <w:p w14:paraId="669E2D3B" w14:textId="77777777" w:rsidR="00D70D97" w:rsidRPr="00F866EA" w:rsidRDefault="00F866EA" w:rsidP="003406FB">
            <w:pPr>
              <w:spacing w:before="120" w:after="120" w:line="240" w:lineRule="exact"/>
              <w:jc w:val="center"/>
              <w:rPr>
                <w:rFonts w:ascii="Segoe UI" w:hAnsi="Segoe UI" w:cs="Segoe UI"/>
                <w:b/>
                <w:bCs/>
                <w:lang w:val="en-NZ"/>
              </w:rPr>
            </w:pPr>
            <w:r w:rsidRPr="00F866EA">
              <w:rPr>
                <w:rFonts w:ascii="Segoe UI" w:hAnsi="Segoe UI" w:cs="Segoe UI"/>
                <w:b/>
                <w:bCs/>
                <w:lang w:val="en-NZ"/>
              </w:rPr>
              <w:t>CHANGE NOTIFICATION</w:t>
            </w:r>
          </w:p>
        </w:tc>
      </w:tr>
      <w:tr w:rsidR="00D70D97" w:rsidRPr="003406FB" w14:paraId="64C49071" w14:textId="77777777" w:rsidTr="003406FB">
        <w:trPr>
          <w:trHeight w:val="926"/>
        </w:trPr>
        <w:tc>
          <w:tcPr>
            <w:tcW w:w="10349" w:type="dxa"/>
            <w:gridSpan w:val="2"/>
            <w:shd w:val="clear" w:color="auto" w:fill="auto"/>
          </w:tcPr>
          <w:p w14:paraId="1966518C" w14:textId="77777777" w:rsidR="00023664" w:rsidRPr="00F866EA" w:rsidRDefault="009C0D34" w:rsidP="003406FB">
            <w:pPr>
              <w:pStyle w:val="Style2"/>
              <w:spacing w:before="120" w:after="120"/>
              <w:rPr>
                <w:rFonts w:ascii="Segoe UI" w:hAnsi="Segoe UI" w:cs="Segoe UI"/>
                <w:bCs/>
                <w:sz w:val="20"/>
                <w:szCs w:val="20"/>
              </w:rPr>
            </w:pPr>
            <w:r w:rsidRPr="00F866EA">
              <w:rPr>
                <w:rFonts w:ascii="Segoe UI" w:hAnsi="Segoe UI" w:cs="Segoe UI"/>
                <w:bCs/>
                <w:sz w:val="20"/>
                <w:szCs w:val="20"/>
              </w:rPr>
              <w:t>Summary:</w:t>
            </w:r>
          </w:p>
          <w:p w14:paraId="184DF87D" w14:textId="77777777" w:rsidR="002D39FB" w:rsidRPr="002D39FB" w:rsidRDefault="002D39FB" w:rsidP="002D39FB">
            <w:pPr>
              <w:rPr>
                <w:rFonts w:ascii="Segoe UI" w:hAnsi="Segoe UI" w:cs="Segoe UI"/>
                <w:bCs/>
                <w:sz w:val="20"/>
                <w:szCs w:val="20"/>
                <w:lang w:val="en-NZ"/>
              </w:rPr>
            </w:pPr>
            <w:r w:rsidRPr="002D39FB">
              <w:rPr>
                <w:rFonts w:ascii="Segoe UI" w:hAnsi="Segoe UI" w:cs="Segoe UI"/>
                <w:bCs/>
                <w:sz w:val="20"/>
                <w:szCs w:val="20"/>
                <w:lang w:val="en-NZ"/>
              </w:rPr>
              <w:t xml:space="preserve">Currently waiting times reporting for planned care services (including elective surgery) are measured within set timeframes – i.e. all patients should receive surgery within a maximum of 4 months; patients should receive a CT/MRI scan within 42 days etc. </w:t>
            </w:r>
          </w:p>
          <w:p w14:paraId="02429E6B" w14:textId="77777777" w:rsidR="002D39FB" w:rsidRPr="002D39FB" w:rsidRDefault="002D39FB" w:rsidP="002D39FB">
            <w:pPr>
              <w:rPr>
                <w:rFonts w:ascii="Segoe UI" w:hAnsi="Segoe UI" w:cs="Segoe UI"/>
                <w:bCs/>
                <w:sz w:val="20"/>
                <w:szCs w:val="20"/>
                <w:lang w:val="en-NZ"/>
              </w:rPr>
            </w:pPr>
            <w:r w:rsidRPr="002D39FB">
              <w:rPr>
                <w:rFonts w:ascii="Segoe UI" w:hAnsi="Segoe UI" w:cs="Segoe UI"/>
                <w:bCs/>
                <w:sz w:val="20"/>
                <w:szCs w:val="20"/>
                <w:lang w:val="en-NZ"/>
              </w:rPr>
              <w:t xml:space="preserve">As part of the revised planned care programme, shifting to patient care being reported against clinically appropriate timeframes (within a maximum timeframe) has been identified as more appropriate for measuring the timeliness principle. The Optimal Date for Service within National Patient Flow was added as a field during the NPF build phase to collect this information however at time this information wasn’t widely captured within DHB systems, so the field was left as optional for submissions. </w:t>
            </w:r>
          </w:p>
          <w:p w14:paraId="50C41B87" w14:textId="77777777" w:rsidR="002D39FB" w:rsidRPr="002D39FB" w:rsidRDefault="002D39FB" w:rsidP="002D39FB">
            <w:pPr>
              <w:rPr>
                <w:rFonts w:ascii="Segoe UI" w:hAnsi="Segoe UI" w:cs="Segoe UI"/>
                <w:bCs/>
                <w:sz w:val="20"/>
                <w:szCs w:val="20"/>
                <w:lang w:val="en-NZ"/>
              </w:rPr>
            </w:pPr>
            <w:r w:rsidRPr="002D39FB">
              <w:rPr>
                <w:rFonts w:ascii="Segoe UI" w:hAnsi="Segoe UI" w:cs="Segoe UI"/>
                <w:bCs/>
                <w:sz w:val="20"/>
                <w:szCs w:val="20"/>
                <w:lang w:val="en-NZ"/>
              </w:rPr>
              <w:t xml:space="preserve">It was included in the NPF file spec that planned, staged and surveillance patients should have a date provided for Clinical Exclusion Code is “P – Planned”, "S - Surveillance" or "G - Staged" as these patients are currently not included in the maximum waiting time reporting of the ESPIs. </w:t>
            </w:r>
          </w:p>
          <w:p w14:paraId="0E60EDC7" w14:textId="77777777" w:rsidR="002D39FB" w:rsidRPr="002D39FB" w:rsidRDefault="002D39FB" w:rsidP="002D39FB">
            <w:pPr>
              <w:rPr>
                <w:rFonts w:ascii="Segoe UI" w:hAnsi="Segoe UI" w:cs="Segoe UI"/>
                <w:bCs/>
                <w:sz w:val="20"/>
                <w:szCs w:val="20"/>
                <w:lang w:val="en-NZ"/>
              </w:rPr>
            </w:pPr>
            <w:r w:rsidRPr="002D39FB">
              <w:rPr>
                <w:rFonts w:ascii="Segoe UI" w:hAnsi="Segoe UI" w:cs="Segoe UI"/>
                <w:bCs/>
                <w:sz w:val="20"/>
                <w:szCs w:val="20"/>
                <w:lang w:val="en-NZ"/>
              </w:rPr>
              <w:t xml:space="preserve">Performance reporting has yet to formally commence from NPF and data quality work continues to ensure that all in scope records are submitted. </w:t>
            </w:r>
          </w:p>
          <w:p w14:paraId="05533929" w14:textId="6B2679A2" w:rsidR="00C96FAB" w:rsidRPr="00F866EA" w:rsidRDefault="002D39FB" w:rsidP="002D39FB">
            <w:pPr>
              <w:rPr>
                <w:rFonts w:ascii="Segoe UI" w:hAnsi="Segoe UI" w:cs="Segoe UI"/>
                <w:bCs/>
                <w:sz w:val="20"/>
                <w:szCs w:val="20"/>
                <w:lang w:val="en-NZ" w:eastAsia="en-NZ"/>
              </w:rPr>
            </w:pPr>
            <w:r w:rsidRPr="002D39FB">
              <w:rPr>
                <w:rFonts w:ascii="Segoe UI" w:hAnsi="Segoe UI" w:cs="Segoe UI"/>
                <w:bCs/>
                <w:sz w:val="20"/>
                <w:szCs w:val="20"/>
                <w:lang w:val="en-NZ"/>
              </w:rPr>
              <w:t>Preliminary investigations suggest that the Optimal Date for Service field in is not widely submitted to, or default dates are submitted.</w:t>
            </w:r>
          </w:p>
        </w:tc>
      </w:tr>
      <w:tr w:rsidR="00B16717" w:rsidRPr="003406FB" w14:paraId="5CFC0EC5" w14:textId="77777777" w:rsidTr="003406FB">
        <w:trPr>
          <w:trHeight w:val="312"/>
        </w:trPr>
        <w:tc>
          <w:tcPr>
            <w:tcW w:w="4253" w:type="dxa"/>
            <w:shd w:val="clear" w:color="auto" w:fill="FBE4D5"/>
          </w:tcPr>
          <w:p w14:paraId="63E621E1" w14:textId="77777777" w:rsidR="00B16717" w:rsidRPr="003406FB" w:rsidRDefault="00B1671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National Collections Impacted by Change:</w:t>
            </w:r>
          </w:p>
        </w:tc>
        <w:tc>
          <w:tcPr>
            <w:tcW w:w="6096" w:type="dxa"/>
            <w:shd w:val="clear" w:color="auto" w:fill="FBE4D5"/>
          </w:tcPr>
          <w:p w14:paraId="0EAEA4FC" w14:textId="5D279D15" w:rsidR="00B16717" w:rsidRPr="00821E21" w:rsidRDefault="002D39FB" w:rsidP="003406FB">
            <w:pPr>
              <w:spacing w:before="120" w:after="120" w:line="240" w:lineRule="exact"/>
              <w:jc w:val="both"/>
              <w:rPr>
                <w:rFonts w:ascii="Segoe UI" w:hAnsi="Segoe UI" w:cs="Segoe UI"/>
                <w:sz w:val="20"/>
                <w:szCs w:val="20"/>
                <w:lang w:val="en-NZ"/>
              </w:rPr>
            </w:pPr>
            <w:r>
              <w:rPr>
                <w:rFonts w:ascii="Segoe UI" w:hAnsi="Segoe UI" w:cs="Segoe UI"/>
                <w:sz w:val="20"/>
                <w:szCs w:val="20"/>
                <w:lang w:val="en-NZ"/>
              </w:rPr>
              <w:t>National Patient Flow (NPF)</w:t>
            </w:r>
          </w:p>
        </w:tc>
      </w:tr>
      <w:tr w:rsidR="00D70D97" w:rsidRPr="003406FB" w14:paraId="128FCCDC" w14:textId="77777777" w:rsidTr="003406FB">
        <w:trPr>
          <w:trHeight w:val="936"/>
        </w:trPr>
        <w:tc>
          <w:tcPr>
            <w:tcW w:w="10349" w:type="dxa"/>
            <w:gridSpan w:val="2"/>
            <w:shd w:val="clear" w:color="auto" w:fill="auto"/>
          </w:tcPr>
          <w:p w14:paraId="4CCF7063" w14:textId="77777777" w:rsidR="003A05A1" w:rsidRPr="00F866EA" w:rsidRDefault="00D70D97" w:rsidP="003406FB">
            <w:pPr>
              <w:pStyle w:val="Style2"/>
              <w:spacing w:before="120" w:after="120" w:line="240" w:lineRule="auto"/>
              <w:jc w:val="left"/>
              <w:rPr>
                <w:rFonts w:ascii="Segoe UI" w:hAnsi="Segoe UI" w:cs="Segoe UI"/>
                <w:bCs/>
                <w:sz w:val="20"/>
                <w:szCs w:val="20"/>
                <w:lang w:val="en-NZ"/>
              </w:rPr>
            </w:pPr>
            <w:r w:rsidRPr="00F866EA">
              <w:rPr>
                <w:rFonts w:ascii="Segoe UI" w:hAnsi="Segoe UI" w:cs="Segoe UI"/>
                <w:bCs/>
                <w:sz w:val="20"/>
                <w:szCs w:val="20"/>
                <w:lang w:val="en-NZ"/>
              </w:rPr>
              <w:t>Context of the Change:</w:t>
            </w:r>
            <w:r w:rsidR="003237E8" w:rsidRPr="00F866EA">
              <w:rPr>
                <w:rFonts w:ascii="Segoe UI" w:hAnsi="Segoe UI" w:cs="Segoe UI"/>
                <w:bCs/>
                <w:sz w:val="20"/>
                <w:szCs w:val="20"/>
                <w:lang w:val="en-NZ"/>
              </w:rPr>
              <w:t xml:space="preserve"> </w:t>
            </w:r>
          </w:p>
          <w:p w14:paraId="69450859" w14:textId="77777777" w:rsidR="002D39FB" w:rsidRPr="002D39FB" w:rsidRDefault="002D39FB" w:rsidP="002D39FB">
            <w:pPr>
              <w:rPr>
                <w:rFonts w:ascii="Segoe UI" w:hAnsi="Segoe UI" w:cs="Segoe UI"/>
                <w:bCs/>
                <w:sz w:val="20"/>
                <w:szCs w:val="20"/>
                <w:lang w:val="en-NZ"/>
              </w:rPr>
            </w:pPr>
            <w:r w:rsidRPr="002D39FB">
              <w:rPr>
                <w:rFonts w:ascii="Segoe UI" w:hAnsi="Segoe UI" w:cs="Segoe UI"/>
                <w:bCs/>
                <w:sz w:val="20"/>
                <w:szCs w:val="20"/>
                <w:lang w:val="en-NZ"/>
              </w:rPr>
              <w:t>The lack of data on the optimal date for service affects the Ministry’s ability to report against clinically appropriate timeframes for patients and progression of the refined set of measures. The current outdated and less appropriate measures continued to be reported against.</w:t>
            </w:r>
          </w:p>
          <w:p w14:paraId="185E40C9" w14:textId="77777777" w:rsidR="002D39FB" w:rsidRPr="002D39FB" w:rsidRDefault="002D39FB" w:rsidP="002D39FB">
            <w:pPr>
              <w:rPr>
                <w:rFonts w:ascii="Segoe UI" w:hAnsi="Segoe UI" w:cs="Segoe UI"/>
                <w:bCs/>
                <w:sz w:val="20"/>
                <w:szCs w:val="20"/>
                <w:lang w:val="en-NZ"/>
              </w:rPr>
            </w:pPr>
            <w:r w:rsidRPr="002D39FB">
              <w:rPr>
                <w:rFonts w:ascii="Segoe UI" w:hAnsi="Segoe UI" w:cs="Segoe UI"/>
                <w:bCs/>
                <w:sz w:val="20"/>
                <w:szCs w:val="20"/>
                <w:lang w:val="en-NZ"/>
              </w:rPr>
              <w:t>This creates 2 problems:</w:t>
            </w:r>
          </w:p>
          <w:p w14:paraId="72E81B8F" w14:textId="77777777" w:rsidR="002D39FB" w:rsidRPr="002D39FB" w:rsidRDefault="002D39FB" w:rsidP="002D39FB">
            <w:pPr>
              <w:pStyle w:val="ListParagraph"/>
              <w:numPr>
                <w:ilvl w:val="0"/>
                <w:numId w:val="32"/>
              </w:numPr>
              <w:spacing w:after="200" w:line="276" w:lineRule="auto"/>
              <w:rPr>
                <w:rFonts w:ascii="Segoe UI" w:hAnsi="Segoe UI" w:cs="Segoe UI"/>
                <w:bCs/>
                <w:sz w:val="20"/>
                <w:szCs w:val="20"/>
                <w:lang w:val="en-NZ"/>
              </w:rPr>
            </w:pPr>
            <w:r w:rsidRPr="002D39FB">
              <w:rPr>
                <w:rFonts w:ascii="Segoe UI" w:hAnsi="Segoe UI" w:cs="Segoe UI"/>
                <w:bCs/>
                <w:sz w:val="20"/>
                <w:szCs w:val="20"/>
                <w:lang w:val="en-NZ"/>
              </w:rPr>
              <w:t>patients who have a maximum timeframe (“N – Normal”) but should be treated sooner than the maximum do not have the clinically appropriate date recorded and therefore can’t be measured against this time</w:t>
            </w:r>
          </w:p>
          <w:p w14:paraId="4D763429" w14:textId="77777777" w:rsidR="002D39FB" w:rsidRPr="002D39FB" w:rsidRDefault="002D39FB" w:rsidP="002D39FB">
            <w:pPr>
              <w:pStyle w:val="ListParagraph"/>
              <w:numPr>
                <w:ilvl w:val="0"/>
                <w:numId w:val="32"/>
              </w:numPr>
              <w:spacing w:after="200" w:line="276" w:lineRule="auto"/>
              <w:rPr>
                <w:rFonts w:ascii="Segoe UI" w:hAnsi="Segoe UI" w:cs="Segoe UI"/>
                <w:bCs/>
                <w:sz w:val="20"/>
                <w:szCs w:val="20"/>
                <w:lang w:val="en-NZ"/>
              </w:rPr>
            </w:pPr>
            <w:r w:rsidRPr="002D39FB">
              <w:rPr>
                <w:rFonts w:ascii="Segoe UI" w:hAnsi="Segoe UI" w:cs="Segoe UI"/>
                <w:bCs/>
                <w:sz w:val="20"/>
                <w:szCs w:val="20"/>
                <w:lang w:val="en-NZ"/>
              </w:rPr>
              <w:t xml:space="preserve">patients who do not fit within the maximum timeframe (“P – Planned”, "S - Surveillance" or "G - Staged") do not have accurate measurement timeframes where this date is not submitted. </w:t>
            </w:r>
          </w:p>
          <w:p w14:paraId="4ABBE26F" w14:textId="77777777" w:rsidR="002D39FB" w:rsidRPr="002D39FB" w:rsidRDefault="002D39FB" w:rsidP="002D39FB">
            <w:pPr>
              <w:pStyle w:val="ListParagraph"/>
              <w:spacing w:after="200"/>
              <w:rPr>
                <w:rFonts w:ascii="Segoe UI" w:hAnsi="Segoe UI" w:cs="Segoe UI"/>
                <w:bCs/>
                <w:sz w:val="20"/>
                <w:szCs w:val="20"/>
                <w:lang w:val="en-NZ"/>
              </w:rPr>
            </w:pPr>
          </w:p>
          <w:p w14:paraId="24EA987D" w14:textId="77777777" w:rsidR="002D39FB" w:rsidRPr="002D39FB" w:rsidRDefault="002D39FB" w:rsidP="002D39FB">
            <w:pPr>
              <w:pStyle w:val="ListParagraph"/>
              <w:spacing w:after="200"/>
              <w:rPr>
                <w:rFonts w:ascii="Segoe UI" w:hAnsi="Segoe UI" w:cs="Segoe UI"/>
                <w:bCs/>
                <w:sz w:val="20"/>
                <w:szCs w:val="20"/>
                <w:lang w:val="en-NZ"/>
              </w:rPr>
            </w:pPr>
            <w:r w:rsidRPr="002D39FB">
              <w:rPr>
                <w:rFonts w:ascii="Segoe UI" w:hAnsi="Segoe UI" w:cs="Segoe UI"/>
                <w:bCs/>
                <w:sz w:val="20"/>
                <w:szCs w:val="20"/>
                <w:lang w:val="en-NZ"/>
              </w:rPr>
              <w:t>Both problems result in inaccurate or incomplete reporting of patient waiting times</w:t>
            </w:r>
          </w:p>
          <w:p w14:paraId="56E8B6EB" w14:textId="77777777" w:rsidR="002D39FB" w:rsidRPr="002D39FB" w:rsidRDefault="002D39FB" w:rsidP="002D39FB">
            <w:pPr>
              <w:rPr>
                <w:rFonts w:ascii="Segoe UI" w:hAnsi="Segoe UI" w:cs="Segoe UI"/>
                <w:bCs/>
                <w:sz w:val="20"/>
                <w:szCs w:val="20"/>
                <w:lang w:val="en-NZ"/>
              </w:rPr>
            </w:pPr>
            <w:r w:rsidRPr="002D39FB">
              <w:rPr>
                <w:rFonts w:ascii="Segoe UI" w:hAnsi="Segoe UI" w:cs="Segoe UI"/>
                <w:bCs/>
                <w:sz w:val="20"/>
                <w:szCs w:val="20"/>
                <w:lang w:val="en-NZ"/>
              </w:rPr>
              <w:t xml:space="preserve">The shift to reporting against clinically appropriate timeframes and the use of NPF to collect this information was discussed and recommended by a group of MOH and sector representatives as part of the ministerial priority to refresh the scope, reporting and measurement of planned services during 2019 and 2020. It is supported by the Planned Care Sector Advisory group. </w:t>
            </w:r>
          </w:p>
          <w:p w14:paraId="38BE4876" w14:textId="77777777" w:rsidR="002D39FB" w:rsidRPr="002D39FB" w:rsidRDefault="002D39FB" w:rsidP="002D39FB">
            <w:pPr>
              <w:pStyle w:val="ListParagraph"/>
              <w:spacing w:after="200"/>
              <w:rPr>
                <w:rFonts w:ascii="Segoe UI" w:hAnsi="Segoe UI" w:cs="Segoe UI"/>
                <w:bCs/>
                <w:sz w:val="20"/>
                <w:szCs w:val="20"/>
                <w:lang w:val="en-NZ"/>
              </w:rPr>
            </w:pPr>
            <w:r w:rsidRPr="002D39FB">
              <w:rPr>
                <w:rFonts w:ascii="Segoe UI" w:hAnsi="Segoe UI" w:cs="Segoe UI"/>
                <w:bCs/>
                <w:sz w:val="20"/>
                <w:szCs w:val="20"/>
                <w:lang w:val="en-NZ"/>
              </w:rPr>
              <w:t>The collection of clinically appropriate timeframes data has been raised with Regional NPF Teleconferences. This information is currently inconsistently captured and recorded within DHB systems.</w:t>
            </w:r>
          </w:p>
          <w:p w14:paraId="76EEB0B4" w14:textId="77777777" w:rsidR="002D39FB" w:rsidRPr="002D39FB" w:rsidRDefault="002D39FB" w:rsidP="002D39FB">
            <w:pPr>
              <w:rPr>
                <w:rFonts w:ascii="Segoe UI" w:hAnsi="Segoe UI" w:cs="Segoe UI"/>
                <w:bCs/>
                <w:sz w:val="20"/>
                <w:szCs w:val="20"/>
                <w:lang w:val="en-NZ"/>
              </w:rPr>
            </w:pPr>
            <w:r w:rsidRPr="002D39FB">
              <w:rPr>
                <w:rFonts w:ascii="Segoe UI" w:hAnsi="Segoe UI" w:cs="Segoe UI"/>
                <w:bCs/>
                <w:sz w:val="20"/>
                <w:szCs w:val="20"/>
                <w:lang w:val="en-NZ"/>
              </w:rPr>
              <w:t>This may require DHBs to capture information that is not elsewhere collected or stored electronically.</w:t>
            </w:r>
          </w:p>
          <w:p w14:paraId="3DFDE16D" w14:textId="77777777" w:rsidR="002D39FB" w:rsidRPr="002D39FB" w:rsidRDefault="002D39FB" w:rsidP="002D39FB">
            <w:pPr>
              <w:spacing w:after="200"/>
              <w:rPr>
                <w:rFonts w:ascii="Segoe UI" w:hAnsi="Segoe UI" w:cs="Segoe UI"/>
                <w:bCs/>
                <w:sz w:val="20"/>
                <w:szCs w:val="20"/>
                <w:lang w:val="en-NZ"/>
              </w:rPr>
            </w:pPr>
            <w:r w:rsidRPr="002D39FB">
              <w:rPr>
                <w:rFonts w:ascii="Segoe UI" w:hAnsi="Segoe UI" w:cs="Segoe UI"/>
                <w:bCs/>
                <w:sz w:val="20"/>
                <w:szCs w:val="20"/>
                <w:lang w:val="en-NZ"/>
              </w:rPr>
              <w:t>The Ministry will undertake introductory reporting and produce guidance and other communications in the 20/21 and 21/22 years.</w:t>
            </w:r>
          </w:p>
          <w:p w14:paraId="4D17511E" w14:textId="77777777" w:rsidR="00102749" w:rsidRPr="00F866EA" w:rsidRDefault="00102749" w:rsidP="00845101">
            <w:pPr>
              <w:pStyle w:val="NormalWeb"/>
              <w:shd w:val="clear" w:color="auto" w:fill="FFFFFF"/>
              <w:spacing w:before="120" w:beforeAutospacing="0" w:after="120" w:afterAutospacing="0"/>
              <w:rPr>
                <w:rFonts w:ascii="Segoe UI" w:hAnsi="Segoe UI" w:cs="Segoe UI"/>
                <w:bCs/>
                <w:color w:val="FF0000"/>
                <w:sz w:val="20"/>
                <w:szCs w:val="20"/>
              </w:rPr>
            </w:pPr>
            <w:bookmarkStart w:id="0" w:name="_GoBack"/>
            <w:bookmarkEnd w:id="0"/>
          </w:p>
        </w:tc>
      </w:tr>
      <w:tr w:rsidR="00D70D97" w:rsidRPr="003406FB" w14:paraId="425A9ECD" w14:textId="77777777" w:rsidTr="003406FB">
        <w:tc>
          <w:tcPr>
            <w:tcW w:w="10349" w:type="dxa"/>
            <w:gridSpan w:val="2"/>
            <w:shd w:val="clear" w:color="auto" w:fill="FBE4D5"/>
          </w:tcPr>
          <w:p w14:paraId="31B2C90C" w14:textId="77777777" w:rsidR="00D70D97" w:rsidRPr="00F866EA" w:rsidRDefault="00D70D97" w:rsidP="003406FB">
            <w:pPr>
              <w:pStyle w:val="BodyText"/>
              <w:spacing w:line="240" w:lineRule="exact"/>
              <w:rPr>
                <w:rFonts w:ascii="Segoe UI" w:hAnsi="Segoe UI" w:cs="Segoe UI"/>
                <w:b/>
                <w:bCs/>
                <w:szCs w:val="20"/>
                <w:lang w:val="en-NZ" w:eastAsia="en-NZ"/>
              </w:rPr>
            </w:pPr>
            <w:r w:rsidRPr="00F866EA">
              <w:rPr>
                <w:rFonts w:ascii="Segoe UI" w:hAnsi="Segoe UI" w:cs="Segoe UI"/>
                <w:b/>
                <w:bCs/>
                <w:szCs w:val="20"/>
                <w:lang w:val="en-NZ" w:eastAsia="en-NZ"/>
              </w:rPr>
              <w:lastRenderedPageBreak/>
              <w:t xml:space="preserve">Details of Proposed Change: </w:t>
            </w:r>
          </w:p>
          <w:tbl>
            <w:tblPr>
              <w:tblW w:w="9585" w:type="dxa"/>
              <w:tblLook w:val="00A0" w:firstRow="1" w:lastRow="0" w:firstColumn="1" w:lastColumn="0" w:noHBand="0" w:noVBand="0"/>
            </w:tblPr>
            <w:tblGrid>
              <w:gridCol w:w="9585"/>
            </w:tblGrid>
            <w:tr w:rsidR="00F13542" w:rsidRPr="00F866EA" w14:paraId="1590838F" w14:textId="77777777" w:rsidTr="002D39FB">
              <w:trPr>
                <w:trHeight w:val="84"/>
              </w:trPr>
              <w:tc>
                <w:tcPr>
                  <w:tcW w:w="9585" w:type="dxa"/>
                  <w:shd w:val="clear" w:color="auto" w:fill="auto"/>
                </w:tcPr>
                <w:p w14:paraId="32D7A2E2" w14:textId="0E92D287" w:rsidR="00F13542" w:rsidRPr="002D39FB" w:rsidRDefault="002D39FB" w:rsidP="00873B0B">
                  <w:pPr>
                    <w:rPr>
                      <w:rFonts w:ascii="Segoe UI" w:hAnsi="Segoe UI" w:cs="Segoe UI"/>
                      <w:bCs/>
                      <w:sz w:val="20"/>
                      <w:szCs w:val="20"/>
                      <w:u w:val="single"/>
                    </w:rPr>
                  </w:pPr>
                  <w:r w:rsidRPr="002D39FB">
                    <w:rPr>
                      <w:rFonts w:ascii="Segoe UI" w:hAnsi="Segoe UI" w:cs="Segoe UI"/>
                      <w:bCs/>
                      <w:sz w:val="20"/>
                      <w:szCs w:val="20"/>
                      <w:u w:val="single"/>
                    </w:rPr>
                    <w:t>This is an advisory to a proposed change for NCAMP 2022</w:t>
                  </w:r>
                </w:p>
              </w:tc>
            </w:tr>
            <w:tr w:rsidR="00F13542" w:rsidRPr="00F866EA" w14:paraId="6315A516" w14:textId="77777777" w:rsidTr="002D39FB">
              <w:trPr>
                <w:trHeight w:val="84"/>
              </w:trPr>
              <w:tc>
                <w:tcPr>
                  <w:tcW w:w="9585" w:type="dxa"/>
                  <w:shd w:val="clear" w:color="auto" w:fill="auto"/>
                </w:tcPr>
                <w:p w14:paraId="4DC60F36" w14:textId="77777777" w:rsidR="00F13542" w:rsidRDefault="00F13542" w:rsidP="00F13542">
                  <w:pPr>
                    <w:pStyle w:val="TableContents"/>
                    <w:spacing w:before="60" w:after="60"/>
                    <w:rPr>
                      <w:rFonts w:ascii="Segoe UI" w:hAnsi="Segoe UI" w:cs="Segoe UI"/>
                      <w:bCs/>
                      <w:sz w:val="20"/>
                      <w:szCs w:val="20"/>
                      <w:lang w:eastAsia="en-US"/>
                    </w:rPr>
                  </w:pPr>
                </w:p>
                <w:p w14:paraId="6413B50D" w14:textId="4242619C" w:rsidR="002D39FB" w:rsidRPr="00F866EA" w:rsidRDefault="002D39FB" w:rsidP="00F13542">
                  <w:pPr>
                    <w:pStyle w:val="TableContents"/>
                    <w:spacing w:before="60" w:after="60"/>
                    <w:rPr>
                      <w:rFonts w:ascii="Segoe UI" w:hAnsi="Segoe UI" w:cs="Segoe UI"/>
                      <w:bCs/>
                      <w:sz w:val="20"/>
                      <w:szCs w:val="20"/>
                      <w:lang w:eastAsia="en-US"/>
                    </w:rPr>
                  </w:pPr>
                  <w:r w:rsidRPr="005368E3">
                    <w:rPr>
                      <w:sz w:val="20"/>
                      <w:szCs w:val="20"/>
                    </w:rPr>
                    <w:t xml:space="preserve">NPF File Specification Section </w:t>
                  </w:r>
                  <w:proofErr w:type="gramStart"/>
                  <w:r w:rsidRPr="005368E3">
                    <w:rPr>
                      <w:sz w:val="20"/>
                      <w:szCs w:val="20"/>
                    </w:rPr>
                    <w:t xml:space="preserve">10.10.9  </w:t>
                  </w:r>
                  <w:r>
                    <w:rPr>
                      <w:color w:val="000000"/>
                    </w:rPr>
                    <w:t>Optimal</w:t>
                  </w:r>
                  <w:proofErr w:type="gramEnd"/>
                  <w:r>
                    <w:rPr>
                      <w:color w:val="000000"/>
                    </w:rPr>
                    <w:t xml:space="preserve"> Date for Service</w:t>
                  </w:r>
                </w:p>
              </w:tc>
            </w:tr>
            <w:tr w:rsidR="00F13542" w:rsidRPr="00F866EA" w14:paraId="3C11E49B" w14:textId="77777777" w:rsidTr="002D39FB">
              <w:trPr>
                <w:trHeight w:val="84"/>
              </w:trPr>
              <w:tc>
                <w:tcPr>
                  <w:tcW w:w="9585" w:type="dxa"/>
                  <w:shd w:val="clear" w:color="auto" w:fill="auto"/>
                </w:tcPr>
                <w:tbl>
                  <w:tblPr>
                    <w:tblW w:w="9360" w:type="dxa"/>
                    <w:tblInd w:w="3" w:type="dxa"/>
                    <w:tblCellMar>
                      <w:left w:w="60" w:type="dxa"/>
                      <w:right w:w="60" w:type="dxa"/>
                    </w:tblCellMar>
                    <w:tblLook w:val="0000" w:firstRow="0" w:lastRow="0" w:firstColumn="0" w:lastColumn="0" w:noHBand="0" w:noVBand="0"/>
                  </w:tblPr>
                  <w:tblGrid>
                    <w:gridCol w:w="1980"/>
                    <w:gridCol w:w="7380"/>
                  </w:tblGrid>
                  <w:tr w:rsidR="002D39FB" w14:paraId="1A7CA618" w14:textId="77777777" w:rsidTr="00814C0E">
                    <w:trPr>
                      <w:trHeight w:val="500"/>
                    </w:trPr>
                    <w:tc>
                      <w:tcPr>
                        <w:tcW w:w="19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vAlign w:val="center"/>
                      </w:tcPr>
                      <w:p w14:paraId="7ED6DFE5" w14:textId="77777777" w:rsidR="002D39FB" w:rsidRPr="008555BE" w:rsidRDefault="002D39FB" w:rsidP="002D39FB">
                        <w:pPr>
                          <w:spacing w:line="240" w:lineRule="atLeast"/>
                          <w:rPr>
                            <w:color w:val="000000"/>
                            <w:sz w:val="20"/>
                            <w:szCs w:val="20"/>
                          </w:rPr>
                        </w:pPr>
                        <w:r w:rsidRPr="008555BE">
                          <w:rPr>
                            <w:b/>
                            <w:color w:val="000000"/>
                            <w:sz w:val="20"/>
                            <w:szCs w:val="20"/>
                          </w:rPr>
                          <w:t>Definition</w:t>
                        </w:r>
                      </w:p>
                    </w:tc>
                    <w:tc>
                      <w:tcPr>
                        <w:tcW w:w="73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vAlign w:val="center"/>
                      </w:tcPr>
                      <w:p w14:paraId="14584C87" w14:textId="77777777" w:rsidR="002D39FB" w:rsidRPr="00AC2C67" w:rsidRDefault="002D39FB" w:rsidP="002D39FB">
                        <w:pPr>
                          <w:spacing w:line="240" w:lineRule="atLeast"/>
                          <w:rPr>
                            <w:color w:val="000000"/>
                            <w:sz w:val="20"/>
                            <w:szCs w:val="20"/>
                          </w:rPr>
                        </w:pPr>
                        <w:r>
                          <w:rPr>
                            <w:color w:val="000000"/>
                          </w:rPr>
                          <w:t xml:space="preserve"> </w:t>
                        </w:r>
                        <w:r w:rsidRPr="00AC2C67">
                          <w:rPr>
                            <w:color w:val="000000"/>
                            <w:sz w:val="20"/>
                            <w:szCs w:val="20"/>
                          </w:rPr>
                          <w:t xml:space="preserve">The clinically appropriate time frame for the intended service to occur. May have been determined during an earlier activity. </w:t>
                        </w:r>
                      </w:p>
                    </w:tc>
                  </w:tr>
                  <w:tr w:rsidR="002D39FB" w14:paraId="4C2622D1" w14:textId="77777777" w:rsidTr="00814C0E">
                    <w:trPr>
                      <w:trHeight w:val="500"/>
                    </w:trPr>
                    <w:tc>
                      <w:tcPr>
                        <w:tcW w:w="19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vAlign w:val="center"/>
                      </w:tcPr>
                      <w:p w14:paraId="3AFCB266" w14:textId="77777777" w:rsidR="002D39FB" w:rsidRPr="008555BE" w:rsidRDefault="002D39FB" w:rsidP="002D39FB">
                        <w:pPr>
                          <w:spacing w:line="240" w:lineRule="atLeast"/>
                          <w:rPr>
                            <w:color w:val="000000"/>
                            <w:sz w:val="20"/>
                            <w:szCs w:val="20"/>
                          </w:rPr>
                        </w:pPr>
                        <w:r w:rsidRPr="008555BE">
                          <w:rPr>
                            <w:color w:val="000000"/>
                            <w:sz w:val="20"/>
                            <w:szCs w:val="20"/>
                          </w:rPr>
                          <w:t xml:space="preserve"> </w:t>
                        </w:r>
                        <w:r w:rsidRPr="008555BE">
                          <w:rPr>
                            <w:b/>
                            <w:color w:val="000000"/>
                            <w:sz w:val="20"/>
                            <w:szCs w:val="20"/>
                          </w:rPr>
                          <w:t>Data Type</w:t>
                        </w:r>
                      </w:p>
                    </w:tc>
                    <w:tc>
                      <w:tcPr>
                        <w:tcW w:w="73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vAlign w:val="center"/>
                      </w:tcPr>
                      <w:p w14:paraId="0B54B811" w14:textId="77777777" w:rsidR="002D39FB" w:rsidRPr="008555BE" w:rsidRDefault="002D39FB" w:rsidP="002D39FB">
                        <w:pPr>
                          <w:spacing w:line="240" w:lineRule="atLeast"/>
                          <w:rPr>
                            <w:color w:val="000000"/>
                            <w:sz w:val="20"/>
                            <w:szCs w:val="20"/>
                          </w:rPr>
                        </w:pPr>
                        <w:r w:rsidRPr="008555BE">
                          <w:rPr>
                            <w:color w:val="000000"/>
                            <w:sz w:val="20"/>
                            <w:szCs w:val="20"/>
                          </w:rPr>
                          <w:t xml:space="preserve"> Datetime</w:t>
                        </w:r>
                      </w:p>
                    </w:tc>
                  </w:tr>
                  <w:tr w:rsidR="002D39FB" w14:paraId="5375D839" w14:textId="77777777" w:rsidTr="00814C0E">
                    <w:trPr>
                      <w:trHeight w:val="500"/>
                    </w:trPr>
                    <w:tc>
                      <w:tcPr>
                        <w:tcW w:w="19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vAlign w:val="center"/>
                      </w:tcPr>
                      <w:p w14:paraId="6E128011" w14:textId="77777777" w:rsidR="002D39FB" w:rsidRPr="008555BE" w:rsidRDefault="002D39FB" w:rsidP="002D39FB">
                        <w:pPr>
                          <w:spacing w:line="240" w:lineRule="atLeast"/>
                          <w:rPr>
                            <w:color w:val="000000"/>
                            <w:sz w:val="20"/>
                            <w:szCs w:val="20"/>
                          </w:rPr>
                        </w:pPr>
                        <w:r w:rsidRPr="008555BE">
                          <w:rPr>
                            <w:color w:val="000000"/>
                            <w:sz w:val="20"/>
                            <w:szCs w:val="20"/>
                          </w:rPr>
                          <w:t xml:space="preserve"> </w:t>
                        </w:r>
                        <w:r w:rsidRPr="008555BE">
                          <w:rPr>
                            <w:b/>
                            <w:color w:val="000000"/>
                            <w:sz w:val="20"/>
                            <w:szCs w:val="20"/>
                          </w:rPr>
                          <w:t>Layout</w:t>
                        </w:r>
                      </w:p>
                    </w:tc>
                    <w:tc>
                      <w:tcPr>
                        <w:tcW w:w="73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vAlign w:val="center"/>
                      </w:tcPr>
                      <w:p w14:paraId="56C80BB4" w14:textId="77777777" w:rsidR="002D39FB" w:rsidRPr="008555BE" w:rsidRDefault="002D39FB" w:rsidP="002D39FB">
                        <w:pPr>
                          <w:spacing w:line="240" w:lineRule="atLeast"/>
                          <w:rPr>
                            <w:color w:val="000000"/>
                            <w:sz w:val="20"/>
                            <w:szCs w:val="20"/>
                          </w:rPr>
                        </w:pPr>
                        <w:r w:rsidRPr="008555BE">
                          <w:rPr>
                            <w:color w:val="000000"/>
                            <w:sz w:val="20"/>
                            <w:szCs w:val="20"/>
                          </w:rPr>
                          <w:t xml:space="preserve"> </w:t>
                        </w:r>
                        <w:proofErr w:type="spellStart"/>
                        <w:r w:rsidRPr="008555BE">
                          <w:rPr>
                            <w:color w:val="000000"/>
                            <w:sz w:val="20"/>
                            <w:szCs w:val="20"/>
                          </w:rPr>
                          <w:t>YYY-MM-DDThh:</w:t>
                        </w:r>
                        <w:proofErr w:type="gramStart"/>
                        <w:r w:rsidRPr="008555BE">
                          <w:rPr>
                            <w:color w:val="000000"/>
                            <w:sz w:val="20"/>
                            <w:szCs w:val="20"/>
                          </w:rPr>
                          <w:t>mm:ss</w:t>
                        </w:r>
                        <w:proofErr w:type="spellEnd"/>
                        <w:proofErr w:type="gramEnd"/>
                      </w:p>
                    </w:tc>
                  </w:tr>
                  <w:tr w:rsidR="002D39FB" w14:paraId="16327F0D" w14:textId="77777777" w:rsidTr="00814C0E">
                    <w:trPr>
                      <w:trHeight w:val="500"/>
                    </w:trPr>
                    <w:tc>
                      <w:tcPr>
                        <w:tcW w:w="19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vAlign w:val="center"/>
                      </w:tcPr>
                      <w:p w14:paraId="6AF4E8C2" w14:textId="77777777" w:rsidR="002D39FB" w:rsidRPr="008555BE" w:rsidRDefault="002D39FB" w:rsidP="002D39FB">
                        <w:pPr>
                          <w:spacing w:line="240" w:lineRule="atLeast"/>
                          <w:rPr>
                            <w:color w:val="000000"/>
                            <w:sz w:val="20"/>
                            <w:szCs w:val="20"/>
                          </w:rPr>
                        </w:pPr>
                        <w:r w:rsidRPr="008555BE">
                          <w:rPr>
                            <w:color w:val="000000"/>
                            <w:sz w:val="20"/>
                            <w:szCs w:val="20"/>
                          </w:rPr>
                          <w:t xml:space="preserve"> </w:t>
                        </w:r>
                        <w:r w:rsidRPr="008555BE">
                          <w:rPr>
                            <w:b/>
                            <w:color w:val="000000"/>
                            <w:sz w:val="20"/>
                            <w:szCs w:val="20"/>
                          </w:rPr>
                          <w:t>Data Domain</w:t>
                        </w:r>
                      </w:p>
                    </w:tc>
                    <w:tc>
                      <w:tcPr>
                        <w:tcW w:w="73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vAlign w:val="center"/>
                      </w:tcPr>
                      <w:p w14:paraId="50924373" w14:textId="77777777" w:rsidR="002D39FB" w:rsidRPr="008555BE" w:rsidRDefault="002D39FB" w:rsidP="002D39FB">
                        <w:pPr>
                          <w:spacing w:line="240" w:lineRule="atLeast"/>
                          <w:rPr>
                            <w:color w:val="000000"/>
                            <w:sz w:val="20"/>
                            <w:szCs w:val="20"/>
                          </w:rPr>
                        </w:pPr>
                        <w:r w:rsidRPr="008555BE">
                          <w:rPr>
                            <w:color w:val="000000"/>
                            <w:sz w:val="20"/>
                            <w:szCs w:val="20"/>
                          </w:rPr>
                          <w:t xml:space="preserve"> </w:t>
                        </w:r>
                      </w:p>
                    </w:tc>
                  </w:tr>
                  <w:tr w:rsidR="002D39FB" w14:paraId="4393DC91" w14:textId="77777777" w:rsidTr="00814C0E">
                    <w:trPr>
                      <w:trHeight w:val="500"/>
                    </w:trPr>
                    <w:tc>
                      <w:tcPr>
                        <w:tcW w:w="19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vAlign w:val="center"/>
                      </w:tcPr>
                      <w:p w14:paraId="2A40DB42" w14:textId="77777777" w:rsidR="002D39FB" w:rsidRPr="008555BE" w:rsidRDefault="002D39FB" w:rsidP="002D39FB">
                        <w:pPr>
                          <w:spacing w:line="240" w:lineRule="atLeast"/>
                          <w:rPr>
                            <w:color w:val="000000"/>
                            <w:sz w:val="20"/>
                            <w:szCs w:val="20"/>
                          </w:rPr>
                        </w:pPr>
                        <w:r w:rsidRPr="008555BE">
                          <w:rPr>
                            <w:color w:val="000000"/>
                            <w:sz w:val="20"/>
                            <w:szCs w:val="20"/>
                          </w:rPr>
                          <w:t xml:space="preserve"> </w:t>
                        </w:r>
                        <w:r w:rsidRPr="008555BE">
                          <w:rPr>
                            <w:b/>
                            <w:color w:val="000000"/>
                            <w:sz w:val="20"/>
                            <w:szCs w:val="20"/>
                          </w:rPr>
                          <w:t>Obligation</w:t>
                        </w:r>
                      </w:p>
                    </w:tc>
                    <w:tc>
                      <w:tcPr>
                        <w:tcW w:w="73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vAlign w:val="center"/>
                      </w:tcPr>
                      <w:p w14:paraId="15283C09" w14:textId="77777777" w:rsidR="002D39FB" w:rsidRPr="008555BE" w:rsidRDefault="002D39FB" w:rsidP="002D39FB">
                        <w:pPr>
                          <w:spacing w:line="240" w:lineRule="atLeast"/>
                          <w:rPr>
                            <w:strike/>
                            <w:color w:val="000000"/>
                            <w:sz w:val="20"/>
                            <w:szCs w:val="20"/>
                          </w:rPr>
                        </w:pPr>
                        <w:r w:rsidRPr="008555BE">
                          <w:rPr>
                            <w:color w:val="000000"/>
                            <w:sz w:val="20"/>
                            <w:szCs w:val="20"/>
                          </w:rPr>
                          <w:t xml:space="preserve"> </w:t>
                        </w:r>
                        <w:r w:rsidRPr="008555BE">
                          <w:rPr>
                            <w:strike/>
                            <w:color w:val="000000"/>
                            <w:sz w:val="20"/>
                            <w:szCs w:val="20"/>
                            <w:highlight w:val="yellow"/>
                          </w:rPr>
                          <w:t>Optional</w:t>
                        </w:r>
                        <w:r w:rsidRPr="008555BE">
                          <w:rPr>
                            <w:color w:val="000000"/>
                            <w:sz w:val="20"/>
                            <w:szCs w:val="20"/>
                            <w:highlight w:val="yellow"/>
                          </w:rPr>
                          <w:t xml:space="preserve"> Mandatory (from 2022)</w:t>
                        </w:r>
                      </w:p>
                    </w:tc>
                  </w:tr>
                  <w:tr w:rsidR="002D39FB" w14:paraId="3D9C1601" w14:textId="77777777" w:rsidTr="00814C0E">
                    <w:trPr>
                      <w:trHeight w:val="500"/>
                    </w:trPr>
                    <w:tc>
                      <w:tcPr>
                        <w:tcW w:w="19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vAlign w:val="center"/>
                      </w:tcPr>
                      <w:p w14:paraId="1A818277" w14:textId="77777777" w:rsidR="002D39FB" w:rsidRPr="008555BE" w:rsidRDefault="002D39FB" w:rsidP="002D39FB">
                        <w:pPr>
                          <w:spacing w:line="240" w:lineRule="atLeast"/>
                          <w:rPr>
                            <w:color w:val="000000"/>
                            <w:sz w:val="20"/>
                            <w:szCs w:val="20"/>
                          </w:rPr>
                        </w:pPr>
                        <w:r w:rsidRPr="008555BE">
                          <w:rPr>
                            <w:color w:val="000000"/>
                            <w:sz w:val="20"/>
                            <w:szCs w:val="20"/>
                          </w:rPr>
                          <w:t xml:space="preserve"> </w:t>
                        </w:r>
                        <w:r w:rsidRPr="008555BE">
                          <w:rPr>
                            <w:b/>
                            <w:color w:val="000000"/>
                            <w:sz w:val="20"/>
                            <w:szCs w:val="20"/>
                          </w:rPr>
                          <w:t>Guide for Use</w:t>
                        </w:r>
                      </w:p>
                    </w:tc>
                    <w:tc>
                      <w:tcPr>
                        <w:tcW w:w="73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vAlign w:val="center"/>
                      </w:tcPr>
                      <w:p w14:paraId="7576D642" w14:textId="77777777" w:rsidR="002D39FB" w:rsidRPr="008555BE" w:rsidRDefault="002D39FB" w:rsidP="002D39FB">
                        <w:pPr>
                          <w:spacing w:line="240" w:lineRule="atLeast"/>
                          <w:rPr>
                            <w:color w:val="000000"/>
                            <w:sz w:val="20"/>
                            <w:szCs w:val="20"/>
                          </w:rPr>
                        </w:pPr>
                        <w:r>
                          <w:rPr>
                            <w:color w:val="000000"/>
                          </w:rPr>
                          <w:t xml:space="preserve"> </w:t>
                        </w:r>
                        <w:r w:rsidRPr="008555BE">
                          <w:rPr>
                            <w:color w:val="000000"/>
                            <w:sz w:val="20"/>
                            <w:szCs w:val="20"/>
                          </w:rPr>
                          <w:t xml:space="preserve">The Optimal Date for Service will be clinically determined and may be derived from the Responsible Health Specialty and Clinical Priority Score.  </w:t>
                        </w:r>
                      </w:p>
                      <w:p w14:paraId="6B06A9AB" w14:textId="77777777" w:rsidR="002D39FB" w:rsidRPr="008555BE" w:rsidRDefault="002D39FB" w:rsidP="002D39FB">
                        <w:pPr>
                          <w:spacing w:line="240" w:lineRule="atLeast"/>
                          <w:rPr>
                            <w:color w:val="000000"/>
                            <w:sz w:val="20"/>
                            <w:szCs w:val="20"/>
                          </w:rPr>
                        </w:pPr>
                        <w:r w:rsidRPr="008555BE">
                          <w:rPr>
                            <w:color w:val="000000"/>
                            <w:sz w:val="20"/>
                            <w:szCs w:val="20"/>
                          </w:rPr>
                          <w:t xml:space="preserve">The expectation is that this will be a maximum of 120 days from the receipt of the referral unless a Clinical Exclusion Code other than 'Normal' is provided. </w:t>
                        </w:r>
                      </w:p>
                      <w:p w14:paraId="79A80386" w14:textId="77777777" w:rsidR="002D39FB" w:rsidRPr="00643203" w:rsidRDefault="002D39FB" w:rsidP="002D39FB">
                        <w:pPr>
                          <w:spacing w:line="240" w:lineRule="atLeast"/>
                          <w:rPr>
                            <w:strike/>
                            <w:color w:val="000000"/>
                          </w:rPr>
                        </w:pPr>
                        <w:r w:rsidRPr="00643203">
                          <w:rPr>
                            <w:strike/>
                            <w:color w:val="000000"/>
                            <w:sz w:val="20"/>
                            <w:szCs w:val="20"/>
                          </w:rPr>
                          <w:t>Provide an Optimal Date for Service when the Clinical Exclusion Code is “N – Normal”, “P – Planned”</w:t>
                        </w:r>
                        <w:r w:rsidRPr="00643203">
                          <w:rPr>
                            <w:rFonts w:cs="Arial"/>
                            <w:strike/>
                            <w:color w:val="000000"/>
                            <w:sz w:val="20"/>
                            <w:szCs w:val="20"/>
                            <w:lang w:eastAsia="en-NZ"/>
                          </w:rPr>
                          <w:t>, "S - Surveillance" or "G - Staged", “T – Clinical Trial”, “D – Donor”</w:t>
                        </w:r>
                        <w:r w:rsidRPr="00643203">
                          <w:rPr>
                            <w:strike/>
                            <w:color w:val="000000"/>
                            <w:sz w:val="20"/>
                            <w:szCs w:val="20"/>
                          </w:rPr>
                          <w:t>.</w:t>
                        </w:r>
                      </w:p>
                    </w:tc>
                  </w:tr>
                </w:tbl>
                <w:p w14:paraId="506B3660" w14:textId="77777777" w:rsidR="00F13542" w:rsidRPr="00F866EA" w:rsidRDefault="00F13542" w:rsidP="00F13542">
                  <w:pPr>
                    <w:pStyle w:val="TableContents"/>
                    <w:spacing w:before="60" w:after="60"/>
                    <w:rPr>
                      <w:rFonts w:ascii="Segoe UI" w:hAnsi="Segoe UI" w:cs="Segoe UI"/>
                      <w:bCs/>
                      <w:sz w:val="20"/>
                      <w:szCs w:val="20"/>
                      <w:lang w:eastAsia="en-US"/>
                    </w:rPr>
                  </w:pPr>
                </w:p>
              </w:tc>
            </w:tr>
            <w:tr w:rsidR="00F13542" w:rsidRPr="00F866EA" w14:paraId="4C29FB20" w14:textId="77777777" w:rsidTr="002D39FB">
              <w:trPr>
                <w:trHeight w:val="84"/>
              </w:trPr>
              <w:tc>
                <w:tcPr>
                  <w:tcW w:w="9585" w:type="dxa"/>
                  <w:shd w:val="clear" w:color="auto" w:fill="auto"/>
                </w:tcPr>
                <w:p w14:paraId="157BDF16" w14:textId="77777777" w:rsidR="00F13542" w:rsidRPr="00F866EA" w:rsidRDefault="00F13542" w:rsidP="00F13542">
                  <w:pPr>
                    <w:pStyle w:val="TableContents"/>
                    <w:spacing w:before="60" w:after="60"/>
                    <w:rPr>
                      <w:rFonts w:ascii="Segoe UI" w:hAnsi="Segoe UI" w:cs="Segoe UI"/>
                      <w:bCs/>
                      <w:sz w:val="20"/>
                      <w:szCs w:val="20"/>
                      <w:lang w:eastAsia="en-US"/>
                    </w:rPr>
                  </w:pPr>
                </w:p>
              </w:tc>
            </w:tr>
          </w:tbl>
          <w:p w14:paraId="0DF31ADF" w14:textId="77777777" w:rsidR="005C17EA" w:rsidRPr="00F866EA" w:rsidRDefault="005C17EA" w:rsidP="003406FB">
            <w:pPr>
              <w:pStyle w:val="BodyText"/>
              <w:spacing w:line="240" w:lineRule="exact"/>
              <w:rPr>
                <w:rFonts w:ascii="Segoe UI" w:hAnsi="Segoe UI" w:cs="Segoe UI"/>
                <w:bCs/>
                <w:color w:val="FF0000"/>
                <w:szCs w:val="20"/>
                <w:lang w:val="en-NZ"/>
              </w:rPr>
            </w:pPr>
          </w:p>
        </w:tc>
      </w:tr>
      <w:tr w:rsidR="00D70D97" w:rsidRPr="003406FB" w14:paraId="4BCA8CC5" w14:textId="77777777" w:rsidTr="003406FB">
        <w:tc>
          <w:tcPr>
            <w:tcW w:w="10349" w:type="dxa"/>
            <w:gridSpan w:val="2"/>
            <w:shd w:val="clear" w:color="auto" w:fill="auto"/>
          </w:tcPr>
          <w:p w14:paraId="298AE462" w14:textId="77777777" w:rsidR="00D70D97" w:rsidRPr="00F866EA" w:rsidRDefault="00D70D97" w:rsidP="003406FB">
            <w:pPr>
              <w:spacing w:before="120" w:after="120" w:line="240" w:lineRule="exact"/>
              <w:rPr>
                <w:rFonts w:ascii="Segoe UI" w:hAnsi="Segoe UI" w:cs="Segoe UI"/>
                <w:b/>
                <w:bCs/>
                <w:sz w:val="20"/>
                <w:szCs w:val="20"/>
                <w:lang w:val="en-NZ"/>
              </w:rPr>
            </w:pPr>
            <w:r w:rsidRPr="00F866EA">
              <w:rPr>
                <w:rFonts w:ascii="Segoe UI" w:hAnsi="Segoe UI" w:cs="Segoe UI"/>
                <w:b/>
                <w:bCs/>
                <w:sz w:val="20"/>
                <w:szCs w:val="20"/>
                <w:lang w:val="en-NZ"/>
              </w:rPr>
              <w:t xml:space="preserve">What is </w:t>
            </w:r>
            <w:r w:rsidR="00215215" w:rsidRPr="00F866EA">
              <w:rPr>
                <w:rFonts w:ascii="Segoe UI" w:hAnsi="Segoe UI" w:cs="Segoe UI"/>
                <w:b/>
                <w:bCs/>
                <w:sz w:val="20"/>
                <w:szCs w:val="20"/>
                <w:lang w:val="en-NZ"/>
              </w:rPr>
              <w:t>E</w:t>
            </w:r>
            <w:r w:rsidRPr="00F866EA">
              <w:rPr>
                <w:rFonts w:ascii="Segoe UI" w:hAnsi="Segoe UI" w:cs="Segoe UI"/>
                <w:b/>
                <w:bCs/>
                <w:sz w:val="20"/>
                <w:szCs w:val="20"/>
                <w:lang w:val="en-NZ"/>
              </w:rPr>
              <w:t xml:space="preserve">xpected of the Sector: </w:t>
            </w:r>
          </w:p>
          <w:p w14:paraId="50684922" w14:textId="5B882894" w:rsidR="00DD244A" w:rsidRPr="00F866EA" w:rsidRDefault="002D39FB" w:rsidP="00F13542">
            <w:pPr>
              <w:autoSpaceDE w:val="0"/>
              <w:autoSpaceDN w:val="0"/>
              <w:adjustRightInd w:val="0"/>
              <w:spacing w:before="120" w:after="120"/>
              <w:rPr>
                <w:rFonts w:ascii="Segoe UI" w:hAnsi="Segoe UI" w:cs="Segoe UI"/>
                <w:bCs/>
                <w:sz w:val="20"/>
                <w:szCs w:val="20"/>
                <w:lang w:val="en-NZ"/>
              </w:rPr>
            </w:pPr>
            <w:r>
              <w:rPr>
                <w:rFonts w:ascii="Segoe UI" w:hAnsi="Segoe UI" w:cs="Segoe UI"/>
                <w:bCs/>
                <w:sz w:val="20"/>
                <w:szCs w:val="20"/>
                <w:lang w:val="en-NZ"/>
              </w:rPr>
              <w:t>Note the change and any impacts to present procedures and reporting.</w:t>
            </w:r>
          </w:p>
        </w:tc>
      </w:tr>
      <w:tr w:rsidR="00D70D97" w:rsidRPr="003406FB" w14:paraId="3D7D11F4" w14:textId="77777777" w:rsidTr="003406FB">
        <w:trPr>
          <w:trHeight w:val="329"/>
        </w:trPr>
        <w:tc>
          <w:tcPr>
            <w:tcW w:w="10349" w:type="dxa"/>
            <w:gridSpan w:val="2"/>
            <w:shd w:val="clear" w:color="auto" w:fill="FBE4D5"/>
          </w:tcPr>
          <w:p w14:paraId="34873F3A" w14:textId="77777777" w:rsidR="0023328F" w:rsidRPr="00F866EA" w:rsidRDefault="00D70D97" w:rsidP="003406FB">
            <w:pPr>
              <w:spacing w:before="120" w:after="120" w:line="240" w:lineRule="exact"/>
              <w:rPr>
                <w:rFonts w:ascii="Segoe UI" w:hAnsi="Segoe UI" w:cs="Segoe UI"/>
                <w:b/>
                <w:bCs/>
                <w:sz w:val="20"/>
                <w:szCs w:val="20"/>
                <w:lang w:val="en-NZ"/>
              </w:rPr>
            </w:pPr>
            <w:r w:rsidRPr="00F866EA">
              <w:rPr>
                <w:rFonts w:ascii="Segoe UI" w:hAnsi="Segoe UI" w:cs="Segoe UI"/>
                <w:b/>
                <w:bCs/>
                <w:sz w:val="20"/>
                <w:szCs w:val="20"/>
                <w:lang w:val="en-NZ"/>
              </w:rPr>
              <w:t>Impact of Change on National Collection(s):</w:t>
            </w:r>
            <w:r w:rsidR="0037596F" w:rsidRPr="00F866EA">
              <w:rPr>
                <w:rFonts w:ascii="Segoe UI" w:hAnsi="Segoe UI" w:cs="Segoe UI"/>
                <w:b/>
                <w:bCs/>
                <w:sz w:val="20"/>
                <w:szCs w:val="20"/>
                <w:lang w:val="en-NZ"/>
              </w:rPr>
              <w:t xml:space="preserve"> </w:t>
            </w:r>
          </w:p>
          <w:p w14:paraId="43916FDC" w14:textId="707EA351" w:rsidR="008F5ED9" w:rsidRPr="00F866EA" w:rsidRDefault="002D39FB" w:rsidP="00F13542">
            <w:pPr>
              <w:spacing w:before="120" w:after="120" w:line="240" w:lineRule="exact"/>
              <w:rPr>
                <w:rFonts w:ascii="Segoe UI" w:hAnsi="Segoe UI" w:cs="Segoe UI"/>
                <w:bCs/>
                <w:sz w:val="20"/>
                <w:szCs w:val="20"/>
                <w:lang w:val="en-NZ"/>
              </w:rPr>
            </w:pPr>
            <w:r>
              <w:rPr>
                <w:rFonts w:ascii="Segoe UI" w:hAnsi="Segoe UI" w:cs="Segoe UI"/>
                <w:bCs/>
                <w:sz w:val="20"/>
                <w:szCs w:val="20"/>
                <w:lang w:val="en-NZ"/>
              </w:rPr>
              <w:t>None for 2021</w:t>
            </w:r>
          </w:p>
        </w:tc>
      </w:tr>
      <w:tr w:rsidR="00D70D97" w:rsidRPr="003406FB" w14:paraId="033DA885" w14:textId="77777777" w:rsidTr="003406FB">
        <w:tc>
          <w:tcPr>
            <w:tcW w:w="10349" w:type="dxa"/>
            <w:gridSpan w:val="2"/>
            <w:shd w:val="clear" w:color="auto" w:fill="auto"/>
          </w:tcPr>
          <w:p w14:paraId="02269EFA" w14:textId="77777777" w:rsidR="0023328F" w:rsidRPr="00F866EA" w:rsidRDefault="00D70D97" w:rsidP="003406FB">
            <w:pPr>
              <w:spacing w:before="120" w:after="120" w:line="240" w:lineRule="exact"/>
              <w:rPr>
                <w:rFonts w:ascii="Segoe UI" w:hAnsi="Segoe UI" w:cs="Segoe UI"/>
                <w:b/>
                <w:bCs/>
                <w:sz w:val="20"/>
                <w:szCs w:val="20"/>
                <w:lang w:val="en-NZ"/>
              </w:rPr>
            </w:pPr>
            <w:r w:rsidRPr="00F866EA">
              <w:rPr>
                <w:rFonts w:ascii="Segoe UI" w:hAnsi="Segoe UI" w:cs="Segoe UI"/>
                <w:b/>
                <w:bCs/>
                <w:sz w:val="20"/>
                <w:szCs w:val="20"/>
                <w:lang w:val="en-NZ"/>
              </w:rPr>
              <w:t>Comments:</w:t>
            </w:r>
            <w:r w:rsidR="003B61B9" w:rsidRPr="00F866EA">
              <w:rPr>
                <w:rFonts w:ascii="Segoe UI" w:hAnsi="Segoe UI" w:cs="Segoe UI"/>
                <w:b/>
                <w:bCs/>
                <w:sz w:val="20"/>
                <w:szCs w:val="20"/>
                <w:lang w:val="en-NZ"/>
              </w:rPr>
              <w:t xml:space="preserve"> </w:t>
            </w:r>
          </w:p>
          <w:p w14:paraId="1EAD8E6D" w14:textId="45AF2A04" w:rsidR="00D70D97" w:rsidRPr="00F866EA" w:rsidRDefault="002D39FB" w:rsidP="002D39FB">
            <w:pPr>
              <w:spacing w:after="200"/>
              <w:rPr>
                <w:rFonts w:ascii="Segoe UI" w:hAnsi="Segoe UI" w:cs="Segoe UI"/>
                <w:bCs/>
                <w:sz w:val="20"/>
                <w:szCs w:val="20"/>
                <w:lang w:val="en-NZ"/>
              </w:rPr>
            </w:pPr>
            <w:r w:rsidRPr="002D39FB">
              <w:rPr>
                <w:rFonts w:ascii="Segoe UI" w:hAnsi="Segoe UI" w:cs="Segoe UI"/>
                <w:bCs/>
                <w:sz w:val="20"/>
                <w:szCs w:val="20"/>
                <w:lang w:val="en-NZ"/>
              </w:rPr>
              <w:t>The Ministry will undertake introductory reporting and produce guidance and other communications in the 20/21 and 21/22 years.</w:t>
            </w:r>
          </w:p>
        </w:tc>
      </w:tr>
      <w:tr w:rsidR="00D70D97" w:rsidRPr="003406FB" w14:paraId="37EF1051" w14:textId="77777777" w:rsidTr="003406FB">
        <w:tc>
          <w:tcPr>
            <w:tcW w:w="10349" w:type="dxa"/>
            <w:gridSpan w:val="2"/>
            <w:shd w:val="clear" w:color="auto" w:fill="FBE4D5"/>
          </w:tcPr>
          <w:p w14:paraId="6F76B448" w14:textId="77777777" w:rsidR="00D70D97" w:rsidRPr="003406FB" w:rsidRDefault="00D70D97" w:rsidP="003406FB">
            <w:pPr>
              <w:autoSpaceDE w:val="0"/>
              <w:autoSpaceDN w:val="0"/>
              <w:adjustRightInd w:val="0"/>
              <w:spacing w:before="120" w:after="120" w:line="240" w:lineRule="atLeast"/>
              <w:rPr>
                <w:rFonts w:ascii="Segoe UI" w:hAnsi="Segoe UI" w:cs="Segoe UI"/>
                <w:b/>
                <w:bCs/>
                <w:color w:val="000000"/>
                <w:sz w:val="20"/>
                <w:szCs w:val="20"/>
              </w:rPr>
            </w:pPr>
            <w:r w:rsidRPr="003406FB">
              <w:rPr>
                <w:rFonts w:ascii="Segoe UI" w:hAnsi="Segoe UI" w:cs="Segoe UI"/>
                <w:b/>
                <w:bCs/>
                <w:sz w:val="20"/>
                <w:szCs w:val="20"/>
                <w:lang w:val="en-NZ"/>
              </w:rPr>
              <w:t>Contact</w:t>
            </w:r>
            <w:r w:rsidR="001D6B46" w:rsidRPr="003406FB">
              <w:rPr>
                <w:rFonts w:ascii="Segoe UI" w:hAnsi="Segoe UI" w:cs="Segoe UI"/>
                <w:b/>
                <w:bCs/>
                <w:sz w:val="20"/>
                <w:szCs w:val="20"/>
                <w:lang w:val="en-NZ"/>
              </w:rPr>
              <w:t xml:space="preserve">: </w:t>
            </w:r>
            <w:r w:rsidRPr="00F866EA">
              <w:rPr>
                <w:rFonts w:ascii="Segoe UI" w:hAnsi="Segoe UI" w:cs="Segoe UI"/>
                <w:bCs/>
                <w:sz w:val="20"/>
                <w:szCs w:val="20"/>
                <w:lang w:val="en-NZ" w:eastAsia="en-NZ"/>
              </w:rPr>
              <w:t xml:space="preserve">If you have any questions regarding this change notice, please email </w:t>
            </w:r>
            <w:hyperlink r:id="rId13" w:history="1">
              <w:r w:rsidR="008C692F" w:rsidRPr="004F4B38">
                <w:rPr>
                  <w:rStyle w:val="Hyperlink"/>
                  <w:rFonts w:ascii="Segoe UI" w:hAnsi="Segoe UI" w:cs="Segoe UI"/>
                  <w:bCs/>
                  <w:sz w:val="20"/>
                  <w:szCs w:val="20"/>
                  <w:lang w:val="en-NZ" w:eastAsia="en-NZ"/>
                </w:rPr>
                <w:t>ncamp@health.govt.nz</w:t>
              </w:r>
            </w:hyperlink>
          </w:p>
        </w:tc>
      </w:tr>
    </w:tbl>
    <w:p w14:paraId="6951BC07" w14:textId="77777777" w:rsidR="00023664" w:rsidRPr="00F74208" w:rsidRDefault="00023664" w:rsidP="00851ED5">
      <w:pPr>
        <w:rPr>
          <w:rFonts w:ascii="Segoe UI" w:hAnsi="Segoe UI" w:cs="Segoe UI"/>
          <w:sz w:val="20"/>
          <w:szCs w:val="20"/>
          <w:lang w:val="en-NZ"/>
        </w:rPr>
      </w:pPr>
    </w:p>
    <w:sectPr w:rsidR="00023664" w:rsidRPr="00F74208" w:rsidSect="009C1439">
      <w:footerReference w:type="default" r:id="rId14"/>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97B0A" w14:textId="77777777" w:rsidR="002D39FB" w:rsidRDefault="002D39FB" w:rsidP="00FA49DF">
      <w:pPr>
        <w:pStyle w:val="TableText"/>
      </w:pPr>
      <w:r>
        <w:separator/>
      </w:r>
    </w:p>
  </w:endnote>
  <w:endnote w:type="continuationSeparator" w:id="0">
    <w:p w14:paraId="5976F9B0" w14:textId="77777777" w:rsidR="002D39FB" w:rsidRDefault="002D39FB" w:rsidP="00FA49DF">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Look w:val="00A0" w:firstRow="1" w:lastRow="0" w:firstColumn="1" w:lastColumn="0" w:noHBand="0" w:noVBand="0"/>
    </w:tblPr>
    <w:tblGrid>
      <w:gridCol w:w="1985"/>
      <w:gridCol w:w="6379"/>
      <w:gridCol w:w="1559"/>
    </w:tblGrid>
    <w:tr w:rsidR="00DB09EC" w:rsidRPr="00E036EE" w14:paraId="473C6E61" w14:textId="77777777" w:rsidTr="001277BE">
      <w:tc>
        <w:tcPr>
          <w:tcW w:w="1985" w:type="dxa"/>
          <w:tcBorders>
            <w:top w:val="single" w:sz="8" w:space="0" w:color="auto"/>
          </w:tcBorders>
          <w:shd w:val="clear" w:color="auto" w:fill="auto"/>
        </w:tcPr>
        <w:p w14:paraId="2849A102" w14:textId="0478A2B4" w:rsidR="00DB09EC" w:rsidRPr="00E036EE" w:rsidRDefault="00DB09EC" w:rsidP="00C54E8B">
          <w:pPr>
            <w:pStyle w:val="Footer"/>
            <w:ind w:right="357"/>
            <w:rPr>
              <w:rFonts w:ascii="Arial" w:hAnsi="Arial" w:cs="Arial"/>
              <w:b/>
              <w:sz w:val="18"/>
              <w:szCs w:val="18"/>
            </w:rPr>
          </w:pPr>
          <w:r w:rsidRPr="00E036EE">
            <w:rPr>
              <w:rFonts w:ascii="Arial" w:hAnsi="Arial" w:cs="Arial"/>
              <w:b/>
              <w:sz w:val="18"/>
              <w:szCs w:val="18"/>
            </w:rPr>
            <w:t xml:space="preserve">Date </w:t>
          </w:r>
          <w:r w:rsidR="00E92110">
            <w:rPr>
              <w:rFonts w:ascii="Arial" w:hAnsi="Arial" w:cs="Arial"/>
              <w:b/>
              <w:sz w:val="18"/>
              <w:szCs w:val="18"/>
            </w:rPr>
            <w:t>11</w:t>
          </w:r>
          <w:r w:rsidRPr="00D475AD">
            <w:rPr>
              <w:rFonts w:ascii="Arial" w:hAnsi="Arial" w:cs="Arial"/>
              <w:b/>
              <w:sz w:val="18"/>
              <w:szCs w:val="18"/>
            </w:rPr>
            <w:t>/1</w:t>
          </w:r>
          <w:r w:rsidR="00E92110">
            <w:rPr>
              <w:rFonts w:ascii="Arial" w:hAnsi="Arial" w:cs="Arial"/>
              <w:b/>
              <w:sz w:val="18"/>
              <w:szCs w:val="18"/>
            </w:rPr>
            <w:t>2</w:t>
          </w:r>
          <w:r w:rsidRPr="00D475AD">
            <w:rPr>
              <w:rFonts w:ascii="Arial" w:hAnsi="Arial" w:cs="Arial"/>
              <w:b/>
              <w:sz w:val="18"/>
              <w:szCs w:val="18"/>
            </w:rPr>
            <w:t>/20</w:t>
          </w:r>
          <w:r w:rsidR="001277BE">
            <w:rPr>
              <w:rFonts w:ascii="Arial" w:hAnsi="Arial" w:cs="Arial"/>
              <w:b/>
              <w:sz w:val="18"/>
              <w:szCs w:val="18"/>
            </w:rPr>
            <w:t>20</w:t>
          </w:r>
        </w:p>
      </w:tc>
      <w:tc>
        <w:tcPr>
          <w:tcW w:w="6379" w:type="dxa"/>
          <w:tcBorders>
            <w:top w:val="single" w:sz="8" w:space="0" w:color="auto"/>
          </w:tcBorders>
          <w:shd w:val="clear" w:color="auto" w:fill="auto"/>
        </w:tcPr>
        <w:p w14:paraId="2BB28705" w14:textId="4C739F03" w:rsidR="00DB09EC" w:rsidRPr="00E036EE" w:rsidRDefault="001277BE" w:rsidP="00A724C1">
          <w:pPr>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FILENAME \* MERGEFORMAT </w:instrText>
          </w:r>
          <w:r>
            <w:rPr>
              <w:rFonts w:ascii="Arial" w:hAnsi="Arial" w:cs="Arial"/>
              <w:b/>
              <w:sz w:val="18"/>
              <w:szCs w:val="18"/>
            </w:rPr>
            <w:fldChar w:fldCharType="separate"/>
          </w:r>
          <w:r>
            <w:rPr>
              <w:rFonts w:ascii="Arial" w:hAnsi="Arial" w:cs="Arial"/>
              <w:b/>
              <w:noProof/>
              <w:sz w:val="18"/>
              <w:szCs w:val="18"/>
            </w:rPr>
            <w:t>advisory_2021_NCAMP_NPF_optimal_date_for _service_2022</w:t>
          </w:r>
          <w:r w:rsidR="00E574C2">
            <w:rPr>
              <w:rFonts w:ascii="Arial" w:hAnsi="Arial" w:cs="Arial"/>
              <w:b/>
              <w:noProof/>
              <w:sz w:val="18"/>
              <w:szCs w:val="18"/>
            </w:rPr>
            <w:t xml:space="preserve"> </w:t>
          </w:r>
          <w:r>
            <w:rPr>
              <w:rFonts w:ascii="Arial" w:hAnsi="Arial" w:cs="Arial"/>
              <w:b/>
              <w:noProof/>
              <w:sz w:val="18"/>
              <w:szCs w:val="18"/>
            </w:rPr>
            <w:t>v</w:t>
          </w:r>
          <w:r w:rsidR="00E574C2">
            <w:rPr>
              <w:rFonts w:ascii="Arial" w:hAnsi="Arial" w:cs="Arial"/>
              <w:b/>
              <w:noProof/>
              <w:sz w:val="18"/>
              <w:szCs w:val="18"/>
            </w:rPr>
            <w:t>2</w:t>
          </w:r>
          <w:r>
            <w:rPr>
              <w:rFonts w:ascii="Arial" w:hAnsi="Arial" w:cs="Arial"/>
              <w:b/>
              <w:noProof/>
              <w:sz w:val="18"/>
              <w:szCs w:val="18"/>
            </w:rPr>
            <w:t>.0.docx</w:t>
          </w:r>
          <w:r>
            <w:rPr>
              <w:rFonts w:ascii="Arial" w:hAnsi="Arial" w:cs="Arial"/>
              <w:b/>
              <w:sz w:val="18"/>
              <w:szCs w:val="18"/>
            </w:rPr>
            <w:fldChar w:fldCharType="end"/>
          </w:r>
        </w:p>
      </w:tc>
      <w:tc>
        <w:tcPr>
          <w:tcW w:w="1559" w:type="dxa"/>
          <w:tcBorders>
            <w:top w:val="single" w:sz="8" w:space="0" w:color="auto"/>
          </w:tcBorders>
          <w:shd w:val="clear" w:color="auto" w:fill="auto"/>
        </w:tcPr>
        <w:p w14:paraId="7AF2949E" w14:textId="77777777" w:rsidR="00DB09EC" w:rsidRPr="00E036EE" w:rsidRDefault="00DB09EC" w:rsidP="00E036EE">
          <w:pPr>
            <w:pStyle w:val="Footer"/>
            <w:jc w:val="right"/>
            <w:rPr>
              <w:rFonts w:ascii="Arial" w:hAnsi="Arial" w:cs="Arial"/>
              <w:b/>
              <w:sz w:val="18"/>
              <w:szCs w:val="18"/>
            </w:rPr>
          </w:pPr>
          <w:r w:rsidRPr="00E036EE">
            <w:rPr>
              <w:rStyle w:val="PageNumber"/>
              <w:rFonts w:ascii="Arial" w:hAnsi="Arial" w:cs="Arial"/>
              <w:b/>
              <w:sz w:val="18"/>
              <w:szCs w:val="18"/>
            </w:rPr>
            <w:t xml:space="preserve">Page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PAGE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3</w:t>
          </w:r>
          <w:r w:rsidRPr="00E036EE">
            <w:rPr>
              <w:rStyle w:val="PageNumber"/>
              <w:rFonts w:ascii="Arial" w:hAnsi="Arial" w:cs="Arial"/>
              <w:b/>
              <w:sz w:val="18"/>
              <w:szCs w:val="18"/>
            </w:rPr>
            <w:fldChar w:fldCharType="end"/>
          </w:r>
          <w:r w:rsidRPr="00E036EE">
            <w:rPr>
              <w:rStyle w:val="PageNumber"/>
              <w:rFonts w:ascii="Arial" w:hAnsi="Arial" w:cs="Arial"/>
              <w:b/>
              <w:sz w:val="18"/>
              <w:szCs w:val="18"/>
            </w:rPr>
            <w:t xml:space="preserve"> of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NUMPAGES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3</w:t>
          </w:r>
          <w:r w:rsidRPr="00E036EE">
            <w:rPr>
              <w:rStyle w:val="PageNumber"/>
              <w:rFonts w:ascii="Arial" w:hAnsi="Arial" w:cs="Arial"/>
              <w:b/>
              <w:sz w:val="18"/>
              <w:szCs w:val="18"/>
            </w:rPr>
            <w:fldChar w:fldCharType="end"/>
          </w:r>
        </w:p>
      </w:tc>
    </w:tr>
  </w:tbl>
  <w:p w14:paraId="7463582D" w14:textId="77777777" w:rsidR="00DB09EC" w:rsidRDefault="00DB09EC" w:rsidP="00D8462E">
    <w:pPr>
      <w:pStyle w:val="TOCStem"/>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F4F5E" w14:textId="77777777" w:rsidR="002D39FB" w:rsidRDefault="002D39FB" w:rsidP="00FA49DF">
      <w:pPr>
        <w:pStyle w:val="TableText"/>
      </w:pPr>
      <w:r>
        <w:separator/>
      </w:r>
    </w:p>
  </w:footnote>
  <w:footnote w:type="continuationSeparator" w:id="0">
    <w:p w14:paraId="1B733A5F" w14:textId="77777777" w:rsidR="002D39FB" w:rsidRDefault="002D39FB" w:rsidP="00FA49DF">
      <w:pPr>
        <w:pStyle w:val="Tabl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9B23F1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DD0E3D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DD106F7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A8672E8"/>
    <w:lvl w:ilvl="0">
      <w:start w:val="1"/>
      <w:numFmt w:val="decimal"/>
      <w:pStyle w:val="Heading5"/>
      <w:lvlText w:val="%1."/>
      <w:lvlJc w:val="left"/>
      <w:pPr>
        <w:tabs>
          <w:tab w:val="num" w:pos="360"/>
        </w:tabs>
        <w:ind w:left="360" w:hanging="360"/>
      </w:pPr>
    </w:lvl>
  </w:abstractNum>
  <w:abstractNum w:abstractNumId="4" w15:restartNumberingAfterBreak="0">
    <w:nsid w:val="FFFFFF89"/>
    <w:multiLevelType w:val="singleLevel"/>
    <w:tmpl w:val="F48C4D1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676743C"/>
    <w:multiLevelType w:val="hybridMultilevel"/>
    <w:tmpl w:val="1AE4ECC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8193F0E"/>
    <w:multiLevelType w:val="hybridMultilevel"/>
    <w:tmpl w:val="2BDE53B4"/>
    <w:lvl w:ilvl="0" w:tplc="87A6723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1662BD"/>
    <w:multiLevelType w:val="hybridMultilevel"/>
    <w:tmpl w:val="3FDC423E"/>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054D7"/>
    <w:multiLevelType w:val="hybridMultilevel"/>
    <w:tmpl w:val="16A4E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12F1DCA"/>
    <w:multiLevelType w:val="hybridMultilevel"/>
    <w:tmpl w:val="A4CCD7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572029B"/>
    <w:multiLevelType w:val="hybridMultilevel"/>
    <w:tmpl w:val="A1085960"/>
    <w:lvl w:ilvl="0" w:tplc="04090001">
      <w:start w:val="1"/>
      <w:numFmt w:val="decimal"/>
      <w:lvlText w:val="%1."/>
      <w:lvlJc w:val="left"/>
      <w:pPr>
        <w:tabs>
          <w:tab w:val="num" w:pos="720"/>
        </w:tabs>
        <w:ind w:left="720" w:hanging="360"/>
      </w:pPr>
    </w:lvl>
    <w:lvl w:ilvl="1" w:tplc="19B48D7E">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41784DA9"/>
    <w:multiLevelType w:val="hybridMultilevel"/>
    <w:tmpl w:val="58449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8B60BE"/>
    <w:multiLevelType w:val="hybridMultilevel"/>
    <w:tmpl w:val="03B8ECCC"/>
    <w:lvl w:ilvl="0" w:tplc="04090001">
      <w:start w:val="1"/>
      <w:numFmt w:val="bullet"/>
      <w:pStyle w:val="ListBullet6"/>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004218"/>
    <w:multiLevelType w:val="hybridMultilevel"/>
    <w:tmpl w:val="D87003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1921ADC"/>
    <w:multiLevelType w:val="hybridMultilevel"/>
    <w:tmpl w:val="E3082FCA"/>
    <w:lvl w:ilvl="0" w:tplc="14090001">
      <w:start w:val="1"/>
      <w:numFmt w:val="bullet"/>
      <w:lvlText w:val=""/>
      <w:lvlJc w:val="left"/>
      <w:pPr>
        <w:ind w:left="885" w:hanging="360"/>
      </w:pPr>
      <w:rPr>
        <w:rFonts w:ascii="Symbol" w:hAnsi="Symbol" w:hint="default"/>
      </w:rPr>
    </w:lvl>
    <w:lvl w:ilvl="1" w:tplc="14090003" w:tentative="1">
      <w:start w:val="1"/>
      <w:numFmt w:val="bullet"/>
      <w:lvlText w:val="o"/>
      <w:lvlJc w:val="left"/>
      <w:pPr>
        <w:ind w:left="1605" w:hanging="360"/>
      </w:pPr>
      <w:rPr>
        <w:rFonts w:ascii="Courier New" w:hAnsi="Courier New" w:cs="Courier New" w:hint="default"/>
      </w:rPr>
    </w:lvl>
    <w:lvl w:ilvl="2" w:tplc="14090005" w:tentative="1">
      <w:start w:val="1"/>
      <w:numFmt w:val="bullet"/>
      <w:lvlText w:val=""/>
      <w:lvlJc w:val="left"/>
      <w:pPr>
        <w:ind w:left="2325" w:hanging="360"/>
      </w:pPr>
      <w:rPr>
        <w:rFonts w:ascii="Wingdings" w:hAnsi="Wingdings" w:hint="default"/>
      </w:rPr>
    </w:lvl>
    <w:lvl w:ilvl="3" w:tplc="14090001" w:tentative="1">
      <w:start w:val="1"/>
      <w:numFmt w:val="bullet"/>
      <w:lvlText w:val=""/>
      <w:lvlJc w:val="left"/>
      <w:pPr>
        <w:ind w:left="3045" w:hanging="360"/>
      </w:pPr>
      <w:rPr>
        <w:rFonts w:ascii="Symbol" w:hAnsi="Symbol" w:hint="default"/>
      </w:rPr>
    </w:lvl>
    <w:lvl w:ilvl="4" w:tplc="14090003" w:tentative="1">
      <w:start w:val="1"/>
      <w:numFmt w:val="bullet"/>
      <w:lvlText w:val="o"/>
      <w:lvlJc w:val="left"/>
      <w:pPr>
        <w:ind w:left="3765" w:hanging="360"/>
      </w:pPr>
      <w:rPr>
        <w:rFonts w:ascii="Courier New" w:hAnsi="Courier New" w:cs="Courier New" w:hint="default"/>
      </w:rPr>
    </w:lvl>
    <w:lvl w:ilvl="5" w:tplc="14090005" w:tentative="1">
      <w:start w:val="1"/>
      <w:numFmt w:val="bullet"/>
      <w:lvlText w:val=""/>
      <w:lvlJc w:val="left"/>
      <w:pPr>
        <w:ind w:left="4485" w:hanging="360"/>
      </w:pPr>
      <w:rPr>
        <w:rFonts w:ascii="Wingdings" w:hAnsi="Wingdings" w:hint="default"/>
      </w:rPr>
    </w:lvl>
    <w:lvl w:ilvl="6" w:tplc="14090001" w:tentative="1">
      <w:start w:val="1"/>
      <w:numFmt w:val="bullet"/>
      <w:lvlText w:val=""/>
      <w:lvlJc w:val="left"/>
      <w:pPr>
        <w:ind w:left="5205" w:hanging="360"/>
      </w:pPr>
      <w:rPr>
        <w:rFonts w:ascii="Symbol" w:hAnsi="Symbol" w:hint="default"/>
      </w:rPr>
    </w:lvl>
    <w:lvl w:ilvl="7" w:tplc="14090003" w:tentative="1">
      <w:start w:val="1"/>
      <w:numFmt w:val="bullet"/>
      <w:lvlText w:val="o"/>
      <w:lvlJc w:val="left"/>
      <w:pPr>
        <w:ind w:left="5925" w:hanging="360"/>
      </w:pPr>
      <w:rPr>
        <w:rFonts w:ascii="Courier New" w:hAnsi="Courier New" w:cs="Courier New" w:hint="default"/>
      </w:rPr>
    </w:lvl>
    <w:lvl w:ilvl="8" w:tplc="14090005" w:tentative="1">
      <w:start w:val="1"/>
      <w:numFmt w:val="bullet"/>
      <w:lvlText w:val=""/>
      <w:lvlJc w:val="left"/>
      <w:pPr>
        <w:ind w:left="6645" w:hanging="360"/>
      </w:pPr>
      <w:rPr>
        <w:rFonts w:ascii="Wingdings" w:hAnsi="Wingdings" w:hint="default"/>
      </w:rPr>
    </w:lvl>
  </w:abstractNum>
  <w:abstractNum w:abstractNumId="15" w15:restartNumberingAfterBreak="0">
    <w:nsid w:val="52D57832"/>
    <w:multiLevelType w:val="hybridMultilevel"/>
    <w:tmpl w:val="AF643AF6"/>
    <w:lvl w:ilvl="0" w:tplc="04090003">
      <w:start w:val="1"/>
      <w:numFmt w:val="bullet"/>
      <w:lvlText w:val="o"/>
      <w:lvlJc w:val="left"/>
      <w:pPr>
        <w:tabs>
          <w:tab w:val="num" w:pos="720"/>
        </w:tabs>
        <w:ind w:left="720" w:hanging="360"/>
      </w:pPr>
      <w:rPr>
        <w:rFonts w:ascii="Courier New" w:hAnsi="Courier New" w:cs="Courier New" w:hint="default"/>
      </w:rPr>
    </w:lvl>
    <w:lvl w:ilvl="1" w:tplc="90A2210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6E7425"/>
    <w:multiLevelType w:val="hybridMultilevel"/>
    <w:tmpl w:val="51ACAD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579C31BE"/>
    <w:multiLevelType w:val="hybridMultilevel"/>
    <w:tmpl w:val="2180756A"/>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A92B1A"/>
    <w:multiLevelType w:val="hybridMultilevel"/>
    <w:tmpl w:val="7D0818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DF96DE9"/>
    <w:multiLevelType w:val="hybridMultilevel"/>
    <w:tmpl w:val="B2B0A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E6F1567"/>
    <w:multiLevelType w:val="hybridMultilevel"/>
    <w:tmpl w:val="AC7ED6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3127F4A"/>
    <w:multiLevelType w:val="hybridMultilevel"/>
    <w:tmpl w:val="0C4C250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2" w15:restartNumberingAfterBreak="0">
    <w:nsid w:val="672D0774"/>
    <w:multiLevelType w:val="hybridMultilevel"/>
    <w:tmpl w:val="A398A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9E55194"/>
    <w:multiLevelType w:val="hybridMultilevel"/>
    <w:tmpl w:val="7B7261E6"/>
    <w:lvl w:ilvl="0" w:tplc="47DAF2E4">
      <w:start w:val="1"/>
      <w:numFmt w:val="bullet"/>
      <w:pStyle w:val="Style3"/>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B23F23"/>
    <w:multiLevelType w:val="hybridMultilevel"/>
    <w:tmpl w:val="39C0C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18F47C8"/>
    <w:multiLevelType w:val="hybridMultilevel"/>
    <w:tmpl w:val="2E68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EE5D03"/>
    <w:multiLevelType w:val="multilevel"/>
    <w:tmpl w:val="59825A34"/>
    <w:lvl w:ilvl="0">
      <w:start w:val="1"/>
      <w:numFmt w:val="decimal"/>
      <w:lvlText w:val="%1."/>
      <w:lvlJc w:val="left"/>
      <w:pPr>
        <w:tabs>
          <w:tab w:val="num" w:pos="432"/>
        </w:tabs>
        <w:ind w:left="432" w:hanging="432"/>
      </w:pPr>
      <w:rPr>
        <w:rFonts w:ascii="Arial" w:hAnsi="Arial" w:hint="default"/>
        <w:b/>
        <w:i w:val="0"/>
        <w:sz w:val="36"/>
        <w:szCs w:val="36"/>
      </w:rPr>
    </w:lvl>
    <w:lvl w:ilvl="1">
      <w:start w:val="1"/>
      <w:numFmt w:val="decimal"/>
      <w:lvlText w:val="%1."/>
      <w:lvlJc w:val="left"/>
      <w:pPr>
        <w:tabs>
          <w:tab w:val="num" w:pos="576"/>
        </w:tabs>
        <w:ind w:left="576" w:hanging="576"/>
      </w:pPr>
      <w:rPr>
        <w:rFonts w:ascii="Arial" w:hAnsi="Arial" w:hint="default"/>
        <w:b/>
        <w:i w:val="0"/>
        <w:sz w:val="36"/>
        <w:szCs w:val="36"/>
      </w:rPr>
    </w:lvl>
    <w:lvl w:ilvl="2">
      <w:start w:val="1"/>
      <w:numFmt w:val="decimal"/>
      <w:lvlText w:val="%3."/>
      <w:lvlJc w:val="left"/>
      <w:pPr>
        <w:tabs>
          <w:tab w:val="num" w:pos="720"/>
        </w:tabs>
        <w:ind w:left="720" w:hanging="720"/>
      </w:pPr>
      <w:rPr>
        <w:rFonts w:ascii="Arial" w:hAnsi="Arial" w:hint="default"/>
        <w:b/>
        <w:i w:val="0"/>
        <w:sz w:val="36"/>
        <w:szCs w:val="36"/>
      </w:rPr>
    </w:lvl>
    <w:lvl w:ilvl="3">
      <w:start w:val="1"/>
      <w:numFmt w:val="decimal"/>
      <w:lvlText w:val="%1.%4"/>
      <w:lvlJc w:val="left"/>
      <w:pPr>
        <w:tabs>
          <w:tab w:val="num" w:pos="864"/>
        </w:tabs>
        <w:ind w:left="864" w:hanging="864"/>
      </w:pPr>
      <w:rPr>
        <w:rFonts w:ascii="Arial" w:hAnsi="Arial" w:hint="default"/>
        <w:b/>
        <w:i w:val="0"/>
        <w:sz w:val="32"/>
        <w:szCs w:val="32"/>
      </w:rPr>
    </w:lvl>
    <w:lvl w:ilvl="4">
      <w:start w:val="1"/>
      <w:numFmt w:val="decimal"/>
      <w:lvlText w:val="%1.%4.%5"/>
      <w:lvlJc w:val="left"/>
      <w:pPr>
        <w:tabs>
          <w:tab w:val="num" w:pos="0"/>
        </w:tabs>
        <w:ind w:left="0" w:firstLine="0"/>
      </w:pPr>
      <w:rPr>
        <w:rFonts w:ascii="Arial" w:hAnsi="Arial" w:hint="default"/>
        <w:b/>
        <w:i w:val="0"/>
        <w:sz w:val="20"/>
        <w:szCs w:val="20"/>
      </w:rPr>
    </w:lvl>
    <w:lvl w:ilvl="5">
      <w:start w:val="1"/>
      <w:numFmt w:val="decimal"/>
      <w:pStyle w:val="Heading6"/>
      <w:lvlText w:val="%1.%4.%5.%6"/>
      <w:lvlJc w:val="left"/>
      <w:pPr>
        <w:tabs>
          <w:tab w:val="num" w:pos="1152"/>
        </w:tabs>
        <w:ind w:left="1152" w:hanging="1152"/>
      </w:pPr>
      <w:rPr>
        <w:rFonts w:ascii="Arial" w:hAnsi="Arial" w:hint="default"/>
        <w:b/>
        <w:i w:val="0"/>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6DD4FFC"/>
    <w:multiLevelType w:val="hybridMultilevel"/>
    <w:tmpl w:val="573E4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F26DC4"/>
    <w:multiLevelType w:val="multilevel"/>
    <w:tmpl w:val="861C68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CD2ADC"/>
    <w:multiLevelType w:val="hybridMultilevel"/>
    <w:tmpl w:val="D98ED5C0"/>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25"/>
  </w:num>
  <w:num w:numId="4">
    <w:abstractNumId w:val="26"/>
  </w:num>
  <w:num w:numId="5">
    <w:abstractNumId w:val="3"/>
  </w:num>
  <w:num w:numId="6">
    <w:abstractNumId w:val="10"/>
  </w:num>
  <w:num w:numId="7">
    <w:abstractNumId w:val="6"/>
  </w:num>
  <w:num w:numId="8">
    <w:abstractNumId w:val="6"/>
  </w:num>
  <w:num w:numId="9">
    <w:abstractNumId w:val="11"/>
  </w:num>
  <w:num w:numId="10">
    <w:abstractNumId w:val="12"/>
  </w:num>
  <w:num w:numId="11">
    <w:abstractNumId w:val="27"/>
  </w:num>
  <w:num w:numId="12">
    <w:abstractNumId w:val="28"/>
  </w:num>
  <w:num w:numId="13">
    <w:abstractNumId w:val="1"/>
  </w:num>
  <w:num w:numId="14">
    <w:abstractNumId w:val="23"/>
  </w:num>
  <w:num w:numId="15">
    <w:abstractNumId w:val="6"/>
  </w:num>
  <w:num w:numId="16">
    <w:abstractNumId w:val="17"/>
  </w:num>
  <w:num w:numId="17">
    <w:abstractNumId w:val="7"/>
  </w:num>
  <w:num w:numId="18">
    <w:abstractNumId w:val="0"/>
  </w:num>
  <w:num w:numId="19">
    <w:abstractNumId w:val="15"/>
  </w:num>
  <w:num w:numId="20">
    <w:abstractNumId w:val="24"/>
  </w:num>
  <w:num w:numId="21">
    <w:abstractNumId w:val="29"/>
  </w:num>
  <w:num w:numId="22">
    <w:abstractNumId w:val="8"/>
  </w:num>
  <w:num w:numId="23">
    <w:abstractNumId w:val="22"/>
  </w:num>
  <w:num w:numId="24">
    <w:abstractNumId w:val="21"/>
  </w:num>
  <w:num w:numId="25">
    <w:abstractNumId w:val="9"/>
  </w:num>
  <w:num w:numId="26">
    <w:abstractNumId w:val="18"/>
  </w:num>
  <w:num w:numId="27">
    <w:abstractNumId w:val="20"/>
  </w:num>
  <w:num w:numId="28">
    <w:abstractNumId w:val="16"/>
  </w:num>
  <w:num w:numId="29">
    <w:abstractNumId w:val="5"/>
  </w:num>
  <w:num w:numId="30">
    <w:abstractNumId w:val="19"/>
  </w:num>
  <w:num w:numId="31">
    <w:abstractNumId w:val="1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542"/>
    <w:rsid w:val="000010AF"/>
    <w:rsid w:val="000129B8"/>
    <w:rsid w:val="00015C02"/>
    <w:rsid w:val="00022D79"/>
    <w:rsid w:val="00023664"/>
    <w:rsid w:val="000378F9"/>
    <w:rsid w:val="00040912"/>
    <w:rsid w:val="00042ABF"/>
    <w:rsid w:val="00045F4A"/>
    <w:rsid w:val="0004680F"/>
    <w:rsid w:val="00052544"/>
    <w:rsid w:val="000539F6"/>
    <w:rsid w:val="00060A6F"/>
    <w:rsid w:val="000630FB"/>
    <w:rsid w:val="000642FD"/>
    <w:rsid w:val="00065AD4"/>
    <w:rsid w:val="00066623"/>
    <w:rsid w:val="00066BF4"/>
    <w:rsid w:val="00081F01"/>
    <w:rsid w:val="0008596E"/>
    <w:rsid w:val="000878EF"/>
    <w:rsid w:val="000A2F39"/>
    <w:rsid w:val="000B5203"/>
    <w:rsid w:val="000C127B"/>
    <w:rsid w:val="000C2C51"/>
    <w:rsid w:val="000C3FAB"/>
    <w:rsid w:val="000C4288"/>
    <w:rsid w:val="000C51AE"/>
    <w:rsid w:val="000C6E8C"/>
    <w:rsid w:val="000E663B"/>
    <w:rsid w:val="000F177E"/>
    <w:rsid w:val="000F300C"/>
    <w:rsid w:val="00102749"/>
    <w:rsid w:val="00104649"/>
    <w:rsid w:val="00106297"/>
    <w:rsid w:val="00115BAE"/>
    <w:rsid w:val="001277BE"/>
    <w:rsid w:val="00132A18"/>
    <w:rsid w:val="00132F5F"/>
    <w:rsid w:val="00137EDB"/>
    <w:rsid w:val="00151D40"/>
    <w:rsid w:val="00157416"/>
    <w:rsid w:val="00162B26"/>
    <w:rsid w:val="00183B7B"/>
    <w:rsid w:val="00184272"/>
    <w:rsid w:val="00192024"/>
    <w:rsid w:val="001A5FDA"/>
    <w:rsid w:val="001B179A"/>
    <w:rsid w:val="001D29EA"/>
    <w:rsid w:val="001D5AA9"/>
    <w:rsid w:val="001D6021"/>
    <w:rsid w:val="001D6B46"/>
    <w:rsid w:val="001E1897"/>
    <w:rsid w:val="001E1BF7"/>
    <w:rsid w:val="001E30DB"/>
    <w:rsid w:val="001F0986"/>
    <w:rsid w:val="001F39D7"/>
    <w:rsid w:val="001F427F"/>
    <w:rsid w:val="001F4EB3"/>
    <w:rsid w:val="00202F18"/>
    <w:rsid w:val="0020304B"/>
    <w:rsid w:val="00205CE0"/>
    <w:rsid w:val="00215215"/>
    <w:rsid w:val="002162D5"/>
    <w:rsid w:val="00222329"/>
    <w:rsid w:val="00223D4F"/>
    <w:rsid w:val="00232360"/>
    <w:rsid w:val="0023328F"/>
    <w:rsid w:val="00235F86"/>
    <w:rsid w:val="00237BF6"/>
    <w:rsid w:val="002431B2"/>
    <w:rsid w:val="0025026C"/>
    <w:rsid w:val="00251FEE"/>
    <w:rsid w:val="00253AA0"/>
    <w:rsid w:val="00256193"/>
    <w:rsid w:val="00261014"/>
    <w:rsid w:val="00263CA4"/>
    <w:rsid w:val="002644CC"/>
    <w:rsid w:val="00264BEA"/>
    <w:rsid w:val="002655B1"/>
    <w:rsid w:val="002660A2"/>
    <w:rsid w:val="00270E8F"/>
    <w:rsid w:val="00271561"/>
    <w:rsid w:val="00274D63"/>
    <w:rsid w:val="00284A73"/>
    <w:rsid w:val="00286C22"/>
    <w:rsid w:val="00290673"/>
    <w:rsid w:val="00294A42"/>
    <w:rsid w:val="002970DA"/>
    <w:rsid w:val="002B01C0"/>
    <w:rsid w:val="002B54BA"/>
    <w:rsid w:val="002C2506"/>
    <w:rsid w:val="002D0416"/>
    <w:rsid w:val="002D39FB"/>
    <w:rsid w:val="002D631B"/>
    <w:rsid w:val="002E0D0B"/>
    <w:rsid w:val="002E250D"/>
    <w:rsid w:val="002E7830"/>
    <w:rsid w:val="002F2F95"/>
    <w:rsid w:val="002F683B"/>
    <w:rsid w:val="00301530"/>
    <w:rsid w:val="003016D0"/>
    <w:rsid w:val="003037B1"/>
    <w:rsid w:val="00305076"/>
    <w:rsid w:val="00312ECB"/>
    <w:rsid w:val="00313579"/>
    <w:rsid w:val="003176B5"/>
    <w:rsid w:val="003237E8"/>
    <w:rsid w:val="00327E21"/>
    <w:rsid w:val="00330901"/>
    <w:rsid w:val="0033111A"/>
    <w:rsid w:val="003406FB"/>
    <w:rsid w:val="00353555"/>
    <w:rsid w:val="00353DAD"/>
    <w:rsid w:val="00360395"/>
    <w:rsid w:val="00365A58"/>
    <w:rsid w:val="003663A6"/>
    <w:rsid w:val="003678AC"/>
    <w:rsid w:val="0037596F"/>
    <w:rsid w:val="00377FA8"/>
    <w:rsid w:val="00384982"/>
    <w:rsid w:val="00384CB6"/>
    <w:rsid w:val="00390378"/>
    <w:rsid w:val="003910BC"/>
    <w:rsid w:val="00391536"/>
    <w:rsid w:val="00396EE4"/>
    <w:rsid w:val="003A05A1"/>
    <w:rsid w:val="003A4AE0"/>
    <w:rsid w:val="003A5DB5"/>
    <w:rsid w:val="003B61B9"/>
    <w:rsid w:val="003C2B13"/>
    <w:rsid w:val="003E1192"/>
    <w:rsid w:val="003E1A3A"/>
    <w:rsid w:val="003E767B"/>
    <w:rsid w:val="003F0E35"/>
    <w:rsid w:val="00406B4D"/>
    <w:rsid w:val="0041025E"/>
    <w:rsid w:val="00417072"/>
    <w:rsid w:val="00423013"/>
    <w:rsid w:val="0043054F"/>
    <w:rsid w:val="004323B8"/>
    <w:rsid w:val="00434025"/>
    <w:rsid w:val="00434AFB"/>
    <w:rsid w:val="004362CA"/>
    <w:rsid w:val="00441E1A"/>
    <w:rsid w:val="00445B98"/>
    <w:rsid w:val="00446B3D"/>
    <w:rsid w:val="0045124C"/>
    <w:rsid w:val="00456EC0"/>
    <w:rsid w:val="00461165"/>
    <w:rsid w:val="00463DFF"/>
    <w:rsid w:val="00473857"/>
    <w:rsid w:val="0049026D"/>
    <w:rsid w:val="0049308F"/>
    <w:rsid w:val="00496717"/>
    <w:rsid w:val="004A797E"/>
    <w:rsid w:val="004B1C3F"/>
    <w:rsid w:val="004B3CB2"/>
    <w:rsid w:val="004D277B"/>
    <w:rsid w:val="004E3BEA"/>
    <w:rsid w:val="004F20C6"/>
    <w:rsid w:val="004F4C25"/>
    <w:rsid w:val="004F4E85"/>
    <w:rsid w:val="004F772D"/>
    <w:rsid w:val="004F7836"/>
    <w:rsid w:val="005030D4"/>
    <w:rsid w:val="00506CDB"/>
    <w:rsid w:val="005103D8"/>
    <w:rsid w:val="005128C3"/>
    <w:rsid w:val="00524D24"/>
    <w:rsid w:val="005278A0"/>
    <w:rsid w:val="00530731"/>
    <w:rsid w:val="00532529"/>
    <w:rsid w:val="00533571"/>
    <w:rsid w:val="005336FF"/>
    <w:rsid w:val="00541656"/>
    <w:rsid w:val="0054543F"/>
    <w:rsid w:val="00546CE6"/>
    <w:rsid w:val="005557FF"/>
    <w:rsid w:val="00556809"/>
    <w:rsid w:val="00560A99"/>
    <w:rsid w:val="005612F0"/>
    <w:rsid w:val="005740A7"/>
    <w:rsid w:val="00583F14"/>
    <w:rsid w:val="00584813"/>
    <w:rsid w:val="005906CB"/>
    <w:rsid w:val="005910BD"/>
    <w:rsid w:val="005A00BE"/>
    <w:rsid w:val="005A39EB"/>
    <w:rsid w:val="005A3F73"/>
    <w:rsid w:val="005B6039"/>
    <w:rsid w:val="005C01C5"/>
    <w:rsid w:val="005C0FDD"/>
    <w:rsid w:val="005C17EA"/>
    <w:rsid w:val="005D5816"/>
    <w:rsid w:val="005D64F5"/>
    <w:rsid w:val="005E1B8A"/>
    <w:rsid w:val="005E1EF5"/>
    <w:rsid w:val="005F250C"/>
    <w:rsid w:val="005F26B2"/>
    <w:rsid w:val="005F3E8C"/>
    <w:rsid w:val="00601E1F"/>
    <w:rsid w:val="00602447"/>
    <w:rsid w:val="00607B39"/>
    <w:rsid w:val="00610B9B"/>
    <w:rsid w:val="00615BDB"/>
    <w:rsid w:val="00622BF7"/>
    <w:rsid w:val="00630EB1"/>
    <w:rsid w:val="006419CC"/>
    <w:rsid w:val="006523B0"/>
    <w:rsid w:val="006526CE"/>
    <w:rsid w:val="00655A0F"/>
    <w:rsid w:val="00656E7A"/>
    <w:rsid w:val="00661177"/>
    <w:rsid w:val="006617DD"/>
    <w:rsid w:val="00662E37"/>
    <w:rsid w:val="00663ED8"/>
    <w:rsid w:val="00672F61"/>
    <w:rsid w:val="00684B18"/>
    <w:rsid w:val="006B0187"/>
    <w:rsid w:val="006B1454"/>
    <w:rsid w:val="006B1DD3"/>
    <w:rsid w:val="006B5837"/>
    <w:rsid w:val="006D14F9"/>
    <w:rsid w:val="006E402B"/>
    <w:rsid w:val="006E7423"/>
    <w:rsid w:val="006F03B9"/>
    <w:rsid w:val="007061BE"/>
    <w:rsid w:val="00711EE5"/>
    <w:rsid w:val="00712F3C"/>
    <w:rsid w:val="00713254"/>
    <w:rsid w:val="00716CCB"/>
    <w:rsid w:val="00726F75"/>
    <w:rsid w:val="00727741"/>
    <w:rsid w:val="007345A6"/>
    <w:rsid w:val="00741357"/>
    <w:rsid w:val="00745A35"/>
    <w:rsid w:val="00751300"/>
    <w:rsid w:val="00753275"/>
    <w:rsid w:val="00753809"/>
    <w:rsid w:val="007541E2"/>
    <w:rsid w:val="0075469F"/>
    <w:rsid w:val="00761E10"/>
    <w:rsid w:val="00770B20"/>
    <w:rsid w:val="00786F7C"/>
    <w:rsid w:val="00790FFC"/>
    <w:rsid w:val="0079297D"/>
    <w:rsid w:val="00793470"/>
    <w:rsid w:val="00795ABD"/>
    <w:rsid w:val="007B18EA"/>
    <w:rsid w:val="007B634C"/>
    <w:rsid w:val="007C6D84"/>
    <w:rsid w:val="007D1B0A"/>
    <w:rsid w:val="007D4A2D"/>
    <w:rsid w:val="007E3B0E"/>
    <w:rsid w:val="007F0884"/>
    <w:rsid w:val="007F7F64"/>
    <w:rsid w:val="00800CAD"/>
    <w:rsid w:val="00804071"/>
    <w:rsid w:val="00804875"/>
    <w:rsid w:val="008101ED"/>
    <w:rsid w:val="008179A2"/>
    <w:rsid w:val="00817F10"/>
    <w:rsid w:val="00817F36"/>
    <w:rsid w:val="008202AD"/>
    <w:rsid w:val="00821E21"/>
    <w:rsid w:val="0082203D"/>
    <w:rsid w:val="008233F6"/>
    <w:rsid w:val="0082741F"/>
    <w:rsid w:val="00831A77"/>
    <w:rsid w:val="00834339"/>
    <w:rsid w:val="0084284E"/>
    <w:rsid w:val="00845101"/>
    <w:rsid w:val="008466C0"/>
    <w:rsid w:val="00850BD4"/>
    <w:rsid w:val="00851ED5"/>
    <w:rsid w:val="00853774"/>
    <w:rsid w:val="00856A3D"/>
    <w:rsid w:val="00857CF1"/>
    <w:rsid w:val="0086554D"/>
    <w:rsid w:val="00865CF3"/>
    <w:rsid w:val="00872DB1"/>
    <w:rsid w:val="00873B0B"/>
    <w:rsid w:val="008772CD"/>
    <w:rsid w:val="00891E94"/>
    <w:rsid w:val="00892E09"/>
    <w:rsid w:val="00895B96"/>
    <w:rsid w:val="008B0543"/>
    <w:rsid w:val="008B1FAF"/>
    <w:rsid w:val="008B2FC6"/>
    <w:rsid w:val="008C5DC9"/>
    <w:rsid w:val="008C692F"/>
    <w:rsid w:val="008D172C"/>
    <w:rsid w:val="008E0ABB"/>
    <w:rsid w:val="008E35DF"/>
    <w:rsid w:val="008E3AA7"/>
    <w:rsid w:val="008F5ED9"/>
    <w:rsid w:val="00916BED"/>
    <w:rsid w:val="00922EDC"/>
    <w:rsid w:val="009340BF"/>
    <w:rsid w:val="00934298"/>
    <w:rsid w:val="0094537A"/>
    <w:rsid w:val="00967A90"/>
    <w:rsid w:val="00975749"/>
    <w:rsid w:val="00975C59"/>
    <w:rsid w:val="009938BF"/>
    <w:rsid w:val="0099586B"/>
    <w:rsid w:val="00996182"/>
    <w:rsid w:val="009A6204"/>
    <w:rsid w:val="009A63B1"/>
    <w:rsid w:val="009B2499"/>
    <w:rsid w:val="009C0D34"/>
    <w:rsid w:val="009C1439"/>
    <w:rsid w:val="009D07E6"/>
    <w:rsid w:val="009D6385"/>
    <w:rsid w:val="009F3F66"/>
    <w:rsid w:val="009F6133"/>
    <w:rsid w:val="009F779F"/>
    <w:rsid w:val="00A0172D"/>
    <w:rsid w:val="00A017F9"/>
    <w:rsid w:val="00A11584"/>
    <w:rsid w:val="00A1750D"/>
    <w:rsid w:val="00A216D7"/>
    <w:rsid w:val="00A33160"/>
    <w:rsid w:val="00A33523"/>
    <w:rsid w:val="00A33BC6"/>
    <w:rsid w:val="00A36D03"/>
    <w:rsid w:val="00A46F7B"/>
    <w:rsid w:val="00A50927"/>
    <w:rsid w:val="00A6044B"/>
    <w:rsid w:val="00A6347D"/>
    <w:rsid w:val="00A64AAC"/>
    <w:rsid w:val="00A67984"/>
    <w:rsid w:val="00A724C1"/>
    <w:rsid w:val="00A803B0"/>
    <w:rsid w:val="00A828D5"/>
    <w:rsid w:val="00A84384"/>
    <w:rsid w:val="00A85294"/>
    <w:rsid w:val="00A854FA"/>
    <w:rsid w:val="00A874C4"/>
    <w:rsid w:val="00A90D19"/>
    <w:rsid w:val="00AA1F57"/>
    <w:rsid w:val="00AA438C"/>
    <w:rsid w:val="00AA6330"/>
    <w:rsid w:val="00AA6A7F"/>
    <w:rsid w:val="00AC2D30"/>
    <w:rsid w:val="00AD7EE5"/>
    <w:rsid w:val="00AE2E60"/>
    <w:rsid w:val="00AE56A0"/>
    <w:rsid w:val="00AE57A4"/>
    <w:rsid w:val="00AF1B42"/>
    <w:rsid w:val="00AF487C"/>
    <w:rsid w:val="00B0750A"/>
    <w:rsid w:val="00B16717"/>
    <w:rsid w:val="00B34648"/>
    <w:rsid w:val="00B349EA"/>
    <w:rsid w:val="00B3665A"/>
    <w:rsid w:val="00B474A8"/>
    <w:rsid w:val="00B50A87"/>
    <w:rsid w:val="00B53950"/>
    <w:rsid w:val="00B540BE"/>
    <w:rsid w:val="00B607F6"/>
    <w:rsid w:val="00B75C3B"/>
    <w:rsid w:val="00B80F00"/>
    <w:rsid w:val="00B92588"/>
    <w:rsid w:val="00BA2B52"/>
    <w:rsid w:val="00BA5B1E"/>
    <w:rsid w:val="00BE0597"/>
    <w:rsid w:val="00BF6015"/>
    <w:rsid w:val="00C03D23"/>
    <w:rsid w:val="00C053CE"/>
    <w:rsid w:val="00C228FA"/>
    <w:rsid w:val="00C2430C"/>
    <w:rsid w:val="00C328A1"/>
    <w:rsid w:val="00C3381F"/>
    <w:rsid w:val="00C33EFD"/>
    <w:rsid w:val="00C43271"/>
    <w:rsid w:val="00C4503C"/>
    <w:rsid w:val="00C54E8B"/>
    <w:rsid w:val="00C630C3"/>
    <w:rsid w:val="00C641A8"/>
    <w:rsid w:val="00C729AE"/>
    <w:rsid w:val="00C72A75"/>
    <w:rsid w:val="00C84F28"/>
    <w:rsid w:val="00C90682"/>
    <w:rsid w:val="00C96FAB"/>
    <w:rsid w:val="00C979E4"/>
    <w:rsid w:val="00C97D68"/>
    <w:rsid w:val="00CA01A4"/>
    <w:rsid w:val="00CA34CF"/>
    <w:rsid w:val="00CB4862"/>
    <w:rsid w:val="00CC10B3"/>
    <w:rsid w:val="00CC1F1C"/>
    <w:rsid w:val="00CC20CB"/>
    <w:rsid w:val="00CC5CFD"/>
    <w:rsid w:val="00CD474A"/>
    <w:rsid w:val="00CD7A6A"/>
    <w:rsid w:val="00CF0EAB"/>
    <w:rsid w:val="00CF20BD"/>
    <w:rsid w:val="00CF2BB3"/>
    <w:rsid w:val="00D00ADB"/>
    <w:rsid w:val="00D31DD1"/>
    <w:rsid w:val="00D33C98"/>
    <w:rsid w:val="00D46205"/>
    <w:rsid w:val="00D463C0"/>
    <w:rsid w:val="00D475AD"/>
    <w:rsid w:val="00D479AB"/>
    <w:rsid w:val="00D51DCD"/>
    <w:rsid w:val="00D5243F"/>
    <w:rsid w:val="00D701DD"/>
    <w:rsid w:val="00D70D97"/>
    <w:rsid w:val="00D80410"/>
    <w:rsid w:val="00D842FE"/>
    <w:rsid w:val="00D8462E"/>
    <w:rsid w:val="00D975A1"/>
    <w:rsid w:val="00DA624A"/>
    <w:rsid w:val="00DB051C"/>
    <w:rsid w:val="00DB09EC"/>
    <w:rsid w:val="00DB71BA"/>
    <w:rsid w:val="00DC101E"/>
    <w:rsid w:val="00DC21F1"/>
    <w:rsid w:val="00DC2A61"/>
    <w:rsid w:val="00DC48C5"/>
    <w:rsid w:val="00DD244A"/>
    <w:rsid w:val="00DD3685"/>
    <w:rsid w:val="00DD609D"/>
    <w:rsid w:val="00DE61DB"/>
    <w:rsid w:val="00DE6957"/>
    <w:rsid w:val="00DF1D45"/>
    <w:rsid w:val="00DF5A0E"/>
    <w:rsid w:val="00E01C96"/>
    <w:rsid w:val="00E02E8A"/>
    <w:rsid w:val="00E03680"/>
    <w:rsid w:val="00E036EE"/>
    <w:rsid w:val="00E049DE"/>
    <w:rsid w:val="00E10AE5"/>
    <w:rsid w:val="00E15821"/>
    <w:rsid w:val="00E26741"/>
    <w:rsid w:val="00E30142"/>
    <w:rsid w:val="00E45005"/>
    <w:rsid w:val="00E45CCE"/>
    <w:rsid w:val="00E47238"/>
    <w:rsid w:val="00E514A4"/>
    <w:rsid w:val="00E574C2"/>
    <w:rsid w:val="00E61F05"/>
    <w:rsid w:val="00E65EF0"/>
    <w:rsid w:val="00E92110"/>
    <w:rsid w:val="00E9791A"/>
    <w:rsid w:val="00EB01F2"/>
    <w:rsid w:val="00ED158B"/>
    <w:rsid w:val="00EE35CE"/>
    <w:rsid w:val="00EE4C5D"/>
    <w:rsid w:val="00EE4D3F"/>
    <w:rsid w:val="00EE7535"/>
    <w:rsid w:val="00EF3E38"/>
    <w:rsid w:val="00F02B09"/>
    <w:rsid w:val="00F07E24"/>
    <w:rsid w:val="00F13542"/>
    <w:rsid w:val="00F15CC9"/>
    <w:rsid w:val="00F2014A"/>
    <w:rsid w:val="00F2086D"/>
    <w:rsid w:val="00F30DAC"/>
    <w:rsid w:val="00F33159"/>
    <w:rsid w:val="00F40987"/>
    <w:rsid w:val="00F411D0"/>
    <w:rsid w:val="00F422DB"/>
    <w:rsid w:val="00F45E22"/>
    <w:rsid w:val="00F461F5"/>
    <w:rsid w:val="00F4651E"/>
    <w:rsid w:val="00F50031"/>
    <w:rsid w:val="00F61F9B"/>
    <w:rsid w:val="00F67C70"/>
    <w:rsid w:val="00F74208"/>
    <w:rsid w:val="00F802B0"/>
    <w:rsid w:val="00F831C0"/>
    <w:rsid w:val="00F866EA"/>
    <w:rsid w:val="00F92DF3"/>
    <w:rsid w:val="00F971AC"/>
    <w:rsid w:val="00FA27FA"/>
    <w:rsid w:val="00FA49DF"/>
    <w:rsid w:val="00FC7321"/>
    <w:rsid w:val="00FC7B79"/>
    <w:rsid w:val="00FD6220"/>
    <w:rsid w:val="00FD6A07"/>
    <w:rsid w:val="00FE0E2D"/>
    <w:rsid w:val="00FE1AA6"/>
    <w:rsid w:val="00FE2FAF"/>
    <w:rsid w:val="00FE46D7"/>
    <w:rsid w:val="00FE540D"/>
    <w:rsid w:val="00FE5DBD"/>
    <w:rsid w:val="00FF3CBD"/>
    <w:rsid w:val="00FF4E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C9CF61"/>
  <w15:chartTrackingRefBased/>
  <w15:docId w15:val="{1442212D-2781-4A15-961F-59BF7F7D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aliases w:val="Part Title,Part"/>
    <w:basedOn w:val="Normal"/>
    <w:next w:val="Heading4"/>
    <w:qFormat/>
    <w:rsid w:val="00AE57A4"/>
    <w:pPr>
      <w:tabs>
        <w:tab w:val="num" w:pos="432"/>
      </w:tabs>
      <w:spacing w:after="120"/>
      <w:ind w:left="432" w:hanging="432"/>
      <w:outlineLvl w:val="0"/>
    </w:pPr>
    <w:rPr>
      <w:rFonts w:ascii="Arial" w:hAnsi="Arial"/>
      <w:b/>
      <w:sz w:val="32"/>
      <w:szCs w:val="20"/>
      <w:lang w:val="en-GB"/>
    </w:rPr>
  </w:style>
  <w:style w:type="paragraph" w:styleId="Heading3">
    <w:name w:val="heading 3"/>
    <w:basedOn w:val="Normal"/>
    <w:next w:val="Normal"/>
    <w:link w:val="Heading3Char"/>
    <w:uiPriority w:val="9"/>
    <w:unhideWhenUsed/>
    <w:qFormat/>
    <w:rsid w:val="005F250C"/>
    <w:pPr>
      <w:keepNext/>
      <w:spacing w:before="240" w:after="60"/>
      <w:outlineLvl w:val="2"/>
    </w:pPr>
    <w:rPr>
      <w:rFonts w:ascii="Calibri Light" w:hAnsi="Calibri Light"/>
      <w:b/>
      <w:bCs/>
      <w:sz w:val="26"/>
      <w:szCs w:val="26"/>
    </w:rPr>
  </w:style>
  <w:style w:type="paragraph" w:styleId="Heading4">
    <w:name w:val="heading 4"/>
    <w:aliases w:val="Map Title"/>
    <w:basedOn w:val="Normal"/>
    <w:next w:val="Normal"/>
    <w:qFormat/>
    <w:rsid w:val="00FA49DF"/>
    <w:pPr>
      <w:keepNext/>
      <w:spacing w:before="240" w:after="60"/>
      <w:outlineLvl w:val="3"/>
    </w:pPr>
    <w:rPr>
      <w:b/>
      <w:bCs/>
      <w:sz w:val="28"/>
      <w:szCs w:val="28"/>
    </w:rPr>
  </w:style>
  <w:style w:type="paragraph" w:styleId="Heading5">
    <w:name w:val="heading 5"/>
    <w:aliases w:val="Block Label"/>
    <w:basedOn w:val="Normal"/>
    <w:qFormat/>
    <w:rsid w:val="00B80F00"/>
    <w:pPr>
      <w:numPr>
        <w:ilvl w:val="4"/>
        <w:numId w:val="5"/>
      </w:numPr>
      <w:outlineLvl w:val="4"/>
    </w:pPr>
    <w:rPr>
      <w:rFonts w:ascii="Arial" w:hAnsi="Arial"/>
      <w:b/>
      <w:sz w:val="22"/>
      <w:szCs w:val="20"/>
    </w:rPr>
  </w:style>
  <w:style w:type="paragraph" w:styleId="Heading6">
    <w:name w:val="heading 6"/>
    <w:aliases w:val="Sub Label"/>
    <w:basedOn w:val="Heading5"/>
    <w:next w:val="Normal"/>
    <w:qFormat/>
    <w:rsid w:val="00B80F00"/>
    <w:pPr>
      <w:numPr>
        <w:ilvl w:val="5"/>
        <w:numId w:val="4"/>
      </w:numPr>
      <w:tabs>
        <w:tab w:val="clear" w:pos="1152"/>
      </w:tabs>
      <w:spacing w:before="120" w:after="60"/>
      <w:ind w:left="720" w:hanging="72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semiHidden/>
    <w:rsid w:val="007E3B0E"/>
    <w:pPr>
      <w:spacing w:after="160" w:line="240" w:lineRule="exact"/>
      <w:jc w:val="both"/>
    </w:pPr>
    <w:rPr>
      <w:rFonts w:ascii="Arial" w:hAnsi="Arial"/>
      <w:sz w:val="20"/>
      <w:szCs w:val="22"/>
      <w:lang w:val="en-NZ"/>
    </w:rPr>
  </w:style>
  <w:style w:type="paragraph" w:customStyle="1" w:styleId="a">
    <w:basedOn w:val="Normal"/>
    <w:semiHidden/>
    <w:rsid w:val="00741357"/>
    <w:pPr>
      <w:spacing w:after="160" w:line="240" w:lineRule="exact"/>
      <w:jc w:val="both"/>
    </w:pPr>
    <w:rPr>
      <w:rFonts w:ascii="Arial" w:hAnsi="Arial"/>
      <w:sz w:val="20"/>
      <w:szCs w:val="22"/>
      <w:lang w:val="en-NZ"/>
    </w:rPr>
  </w:style>
  <w:style w:type="table" w:styleId="TableGrid">
    <w:name w:val="Table Grid"/>
    <w:basedOn w:val="TableNormal"/>
    <w:rsid w:val="007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
    <w:name w:val="Char Char1 Char Char Char Char Char Char"/>
    <w:basedOn w:val="Normal"/>
    <w:semiHidden/>
    <w:rsid w:val="009B2499"/>
    <w:pPr>
      <w:spacing w:after="160" w:line="240" w:lineRule="exact"/>
      <w:jc w:val="both"/>
    </w:pPr>
    <w:rPr>
      <w:rFonts w:ascii="Arial" w:hAnsi="Arial"/>
      <w:sz w:val="20"/>
      <w:szCs w:val="22"/>
      <w:lang w:val="en-NZ"/>
    </w:rPr>
  </w:style>
  <w:style w:type="paragraph" w:styleId="BodyTextIndent">
    <w:name w:val="Body Text Indent"/>
    <w:basedOn w:val="Normal"/>
    <w:rsid w:val="00A46F7B"/>
    <w:pPr>
      <w:ind w:left="357"/>
    </w:pPr>
    <w:rPr>
      <w:rFonts w:ascii="Arial" w:hAnsi="Arial"/>
      <w:sz w:val="20"/>
    </w:rPr>
  </w:style>
  <w:style w:type="paragraph" w:styleId="BlockText">
    <w:name w:val="Block Text"/>
    <w:basedOn w:val="Normal"/>
    <w:link w:val="BlockTextChar"/>
    <w:rsid w:val="00A46F7B"/>
    <w:rPr>
      <w:rFonts w:ascii="Arial" w:hAnsi="Arial"/>
      <w:lang w:val="en-GB"/>
    </w:rPr>
  </w:style>
  <w:style w:type="character" w:customStyle="1" w:styleId="BlockTextChar">
    <w:name w:val="Block Text Char"/>
    <w:link w:val="BlockText"/>
    <w:rsid w:val="00A46F7B"/>
    <w:rPr>
      <w:rFonts w:ascii="Arial" w:hAnsi="Arial"/>
      <w:sz w:val="24"/>
      <w:szCs w:val="24"/>
      <w:lang w:val="en-GB" w:eastAsia="en-US" w:bidi="ar-SA"/>
    </w:rPr>
  </w:style>
  <w:style w:type="paragraph" w:styleId="ListBullet">
    <w:name w:val="List Bullet"/>
    <w:basedOn w:val="Normal"/>
    <w:link w:val="ListBulletChar"/>
    <w:autoRedefine/>
    <w:rsid w:val="00A46F7B"/>
    <w:pPr>
      <w:numPr>
        <w:numId w:val="1"/>
      </w:numPr>
    </w:pPr>
    <w:rPr>
      <w:rFonts w:ascii="Arial" w:hAnsi="Arial"/>
    </w:rPr>
  </w:style>
  <w:style w:type="character" w:customStyle="1" w:styleId="ListBulletChar">
    <w:name w:val="List Bullet Char"/>
    <w:link w:val="ListBullet"/>
    <w:rsid w:val="00A46F7B"/>
    <w:rPr>
      <w:rFonts w:ascii="Arial" w:hAnsi="Arial"/>
      <w:sz w:val="24"/>
      <w:szCs w:val="24"/>
      <w:lang w:val="en-US" w:eastAsia="en-US" w:bidi="ar-SA"/>
    </w:rPr>
  </w:style>
  <w:style w:type="paragraph" w:styleId="ListBullet2">
    <w:name w:val="List Bullet 2"/>
    <w:basedOn w:val="Normal"/>
    <w:autoRedefine/>
    <w:rsid w:val="008E35DF"/>
    <w:pPr>
      <w:numPr>
        <w:numId w:val="7"/>
      </w:numPr>
      <w:spacing w:after="160" w:line="240" w:lineRule="exact"/>
      <w:ind w:left="714" w:hanging="357"/>
    </w:pPr>
    <w:rPr>
      <w:rFonts w:ascii="Arial" w:hAnsi="Arial" w:cs="Arial"/>
      <w:sz w:val="20"/>
      <w:szCs w:val="20"/>
    </w:rPr>
  </w:style>
  <w:style w:type="paragraph" w:customStyle="1" w:styleId="Style1">
    <w:name w:val="Style1"/>
    <w:link w:val="Style1Char"/>
    <w:autoRedefine/>
    <w:rsid w:val="00B80F00"/>
    <w:rPr>
      <w:rFonts w:ascii="Arial" w:hAnsi="Arial"/>
      <w:sz w:val="24"/>
      <w:szCs w:val="24"/>
      <w:lang w:val="en-US" w:eastAsia="en-US"/>
    </w:rPr>
  </w:style>
  <w:style w:type="character" w:customStyle="1" w:styleId="Style1Char">
    <w:name w:val="Style1 Char"/>
    <w:link w:val="Style1"/>
    <w:rsid w:val="00B80F00"/>
    <w:rPr>
      <w:rFonts w:ascii="Arial" w:hAnsi="Arial"/>
      <w:sz w:val="24"/>
      <w:szCs w:val="24"/>
      <w:lang w:val="en-US" w:eastAsia="en-US" w:bidi="ar-SA"/>
    </w:rPr>
  </w:style>
  <w:style w:type="paragraph" w:customStyle="1" w:styleId="TableHeaderTextLeft">
    <w:name w:val="Table Header Text Left"/>
    <w:basedOn w:val="Normal"/>
    <w:rsid w:val="00B80F00"/>
    <w:pPr>
      <w:spacing w:before="40" w:after="40"/>
    </w:pPr>
    <w:rPr>
      <w:rFonts w:ascii="Arial" w:hAnsi="Arial"/>
      <w:b/>
      <w:bCs/>
      <w:color w:val="FFFFFF"/>
      <w:sz w:val="20"/>
      <w:szCs w:val="20"/>
    </w:rPr>
  </w:style>
  <w:style w:type="paragraph" w:styleId="NormalIndent">
    <w:name w:val="Normal Indent"/>
    <w:basedOn w:val="Normal"/>
    <w:rsid w:val="002D631B"/>
    <w:pPr>
      <w:spacing w:before="120"/>
      <w:ind w:left="720"/>
      <w:jc w:val="both"/>
    </w:pPr>
    <w:rPr>
      <w:rFonts w:ascii="Arial" w:hAnsi="Arial"/>
      <w:sz w:val="18"/>
      <w:szCs w:val="20"/>
      <w:lang w:val="en-GB"/>
    </w:rPr>
  </w:style>
  <w:style w:type="paragraph" w:customStyle="1" w:styleId="CharChar1">
    <w:name w:val="Char Char1"/>
    <w:basedOn w:val="Normal"/>
    <w:semiHidden/>
    <w:rsid w:val="002D631B"/>
    <w:pPr>
      <w:spacing w:after="160" w:line="240" w:lineRule="exact"/>
      <w:jc w:val="both"/>
    </w:pPr>
    <w:rPr>
      <w:rFonts w:ascii="Arial" w:hAnsi="Arial"/>
      <w:bCs/>
      <w:iCs/>
      <w:noProof/>
      <w:sz w:val="22"/>
      <w:szCs w:val="22"/>
      <w:lang w:val="en-NZ"/>
    </w:rPr>
  </w:style>
  <w:style w:type="paragraph" w:customStyle="1" w:styleId="CharChar1CharCharCharCharCharCharCharCharCharChar">
    <w:name w:val="Char Char1 Char Char Char Char Char Char Char Char Char Char"/>
    <w:basedOn w:val="Normal"/>
    <w:semiHidden/>
    <w:rsid w:val="005E1EF5"/>
    <w:pPr>
      <w:spacing w:after="160" w:line="240" w:lineRule="exact"/>
      <w:jc w:val="both"/>
    </w:pPr>
    <w:rPr>
      <w:rFonts w:ascii="Arial" w:hAnsi="Arial"/>
      <w:sz w:val="20"/>
      <w:szCs w:val="22"/>
      <w:lang w:val="en-NZ"/>
    </w:rPr>
  </w:style>
  <w:style w:type="paragraph" w:customStyle="1" w:styleId="TableText">
    <w:name w:val="Table Text"/>
    <w:basedOn w:val="Normal"/>
    <w:rsid w:val="00434AFB"/>
    <w:rPr>
      <w:rFonts w:ascii="Arial" w:hAnsi="Arial"/>
      <w:sz w:val="20"/>
      <w:szCs w:val="20"/>
    </w:rPr>
  </w:style>
  <w:style w:type="paragraph" w:styleId="ListNumber">
    <w:name w:val="List Number"/>
    <w:basedOn w:val="Normal"/>
    <w:rsid w:val="00434AFB"/>
    <w:pPr>
      <w:tabs>
        <w:tab w:val="num" w:pos="360"/>
      </w:tabs>
      <w:ind w:left="360" w:hanging="360"/>
    </w:pPr>
    <w:rPr>
      <w:rFonts w:ascii="Arial" w:hAnsi="Arial"/>
      <w:sz w:val="20"/>
    </w:rPr>
  </w:style>
  <w:style w:type="paragraph" w:customStyle="1" w:styleId="PublicationTitle">
    <w:name w:val="Publication Title"/>
    <w:basedOn w:val="Normal"/>
    <w:next w:val="Heading4"/>
    <w:rsid w:val="00FA49DF"/>
    <w:pPr>
      <w:spacing w:after="240"/>
      <w:jc w:val="center"/>
    </w:pPr>
    <w:rPr>
      <w:rFonts w:ascii="Arial" w:hAnsi="Arial"/>
      <w:b/>
      <w:sz w:val="32"/>
      <w:szCs w:val="20"/>
    </w:rPr>
  </w:style>
  <w:style w:type="paragraph" w:customStyle="1" w:styleId="ContinuedOnNextPa">
    <w:name w:val="Continued On Next Pa"/>
    <w:basedOn w:val="Normal"/>
    <w:next w:val="Normal"/>
    <w:rsid w:val="00ED158B"/>
    <w:pPr>
      <w:pBdr>
        <w:top w:val="single" w:sz="6" w:space="1" w:color="auto"/>
        <w:between w:val="single" w:sz="6" w:space="1" w:color="auto"/>
      </w:pBdr>
      <w:spacing w:before="240"/>
      <w:ind w:left="1728"/>
      <w:jc w:val="right"/>
    </w:pPr>
    <w:rPr>
      <w:rFonts w:ascii="Arial" w:hAnsi="Arial"/>
      <w:i/>
      <w:sz w:val="20"/>
      <w:szCs w:val="20"/>
    </w:rPr>
  </w:style>
  <w:style w:type="paragraph" w:styleId="Header">
    <w:name w:val="header"/>
    <w:basedOn w:val="Normal"/>
    <w:rsid w:val="00ED158B"/>
    <w:pPr>
      <w:tabs>
        <w:tab w:val="center" w:pos="4320"/>
        <w:tab w:val="right" w:pos="8640"/>
      </w:tabs>
    </w:pPr>
  </w:style>
  <w:style w:type="paragraph" w:styleId="Footer">
    <w:name w:val="footer"/>
    <w:basedOn w:val="Normal"/>
    <w:rsid w:val="00ED158B"/>
    <w:pPr>
      <w:tabs>
        <w:tab w:val="center" w:pos="4320"/>
        <w:tab w:val="right" w:pos="8640"/>
      </w:tabs>
    </w:pPr>
  </w:style>
  <w:style w:type="paragraph" w:customStyle="1" w:styleId="TOCStem">
    <w:name w:val="TOCStem"/>
    <w:basedOn w:val="Normal"/>
    <w:rsid w:val="00ED158B"/>
    <w:rPr>
      <w:rFonts w:ascii="Arial" w:hAnsi="Arial"/>
      <w:sz w:val="20"/>
      <w:szCs w:val="20"/>
    </w:rPr>
  </w:style>
  <w:style w:type="paragraph" w:customStyle="1" w:styleId="DocumentType">
    <w:name w:val="Document Type"/>
    <w:rsid w:val="00ED158B"/>
    <w:pPr>
      <w:spacing w:before="100" w:beforeAutospacing="1" w:after="120"/>
      <w:jc w:val="center"/>
    </w:pPr>
    <w:rPr>
      <w:rFonts w:ascii="Arial" w:hAnsi="Arial"/>
      <w:b/>
      <w:sz w:val="36"/>
      <w:szCs w:val="24"/>
      <w:lang w:val="en-US" w:eastAsia="en-US"/>
    </w:rPr>
  </w:style>
  <w:style w:type="character" w:styleId="PageNumber">
    <w:name w:val="page number"/>
    <w:basedOn w:val="DefaultParagraphFont"/>
    <w:rsid w:val="00ED158B"/>
  </w:style>
  <w:style w:type="paragraph" w:customStyle="1" w:styleId="CharChar1CharCharCharCharCharCharChar">
    <w:name w:val="Char Char1 Char Char Char Char Char Char Char"/>
    <w:basedOn w:val="Normal"/>
    <w:semiHidden/>
    <w:rsid w:val="00A36D03"/>
    <w:pPr>
      <w:spacing w:after="160" w:line="240" w:lineRule="exact"/>
      <w:jc w:val="both"/>
    </w:pPr>
    <w:rPr>
      <w:rFonts w:ascii="Arial" w:hAnsi="Arial"/>
      <w:sz w:val="20"/>
      <w:szCs w:val="22"/>
      <w:lang w:val="en-NZ"/>
    </w:rPr>
  </w:style>
  <w:style w:type="paragraph" w:styleId="BodyText">
    <w:name w:val="Body Text"/>
    <w:basedOn w:val="Normal"/>
    <w:rsid w:val="00A36D03"/>
    <w:pPr>
      <w:spacing w:before="120" w:after="120"/>
      <w:jc w:val="both"/>
    </w:pPr>
    <w:rPr>
      <w:rFonts w:ascii="Arial" w:hAnsi="Arial"/>
      <w:sz w:val="20"/>
    </w:rPr>
  </w:style>
  <w:style w:type="paragraph" w:styleId="BalloonText">
    <w:name w:val="Balloon Text"/>
    <w:basedOn w:val="Normal"/>
    <w:semiHidden/>
    <w:rsid w:val="005612F0"/>
    <w:rPr>
      <w:rFonts w:ascii="Tahoma" w:hAnsi="Tahoma" w:cs="Tahoma"/>
      <w:sz w:val="16"/>
      <w:szCs w:val="16"/>
    </w:rPr>
  </w:style>
  <w:style w:type="paragraph" w:customStyle="1" w:styleId="MapTitleContinued">
    <w:name w:val="Map Title. Continued"/>
    <w:basedOn w:val="Normal"/>
    <w:rsid w:val="00DE6957"/>
    <w:pPr>
      <w:spacing w:after="240"/>
    </w:pPr>
    <w:rPr>
      <w:rFonts w:ascii="Arial" w:hAnsi="Arial"/>
      <w:b/>
      <w:sz w:val="32"/>
      <w:szCs w:val="20"/>
    </w:rPr>
  </w:style>
  <w:style w:type="character" w:customStyle="1" w:styleId="Char2">
    <w:name w:val="Char2"/>
    <w:rsid w:val="00DE6957"/>
    <w:rPr>
      <w:rFonts w:ascii="Arial" w:hAnsi="Arial"/>
      <w:szCs w:val="24"/>
      <w:lang w:val="en-GB" w:eastAsia="en-US" w:bidi="ar-SA"/>
    </w:rPr>
  </w:style>
  <w:style w:type="paragraph" w:styleId="TOC4">
    <w:name w:val="toc 4"/>
    <w:basedOn w:val="Normal"/>
    <w:next w:val="Normal"/>
    <w:autoRedefine/>
    <w:semiHidden/>
    <w:rsid w:val="00463DFF"/>
    <w:pPr>
      <w:spacing w:before="120"/>
      <w:ind w:left="600"/>
      <w:jc w:val="both"/>
    </w:pPr>
    <w:rPr>
      <w:rFonts w:ascii="Arial" w:hAnsi="Arial"/>
      <w:sz w:val="18"/>
      <w:szCs w:val="20"/>
      <w:lang w:val="en-GB"/>
    </w:rPr>
  </w:style>
  <w:style w:type="paragraph" w:styleId="FootnoteText">
    <w:name w:val="footnote text"/>
    <w:basedOn w:val="Normal"/>
    <w:semiHidden/>
    <w:rsid w:val="006B1454"/>
    <w:rPr>
      <w:sz w:val="20"/>
      <w:szCs w:val="20"/>
    </w:rPr>
  </w:style>
  <w:style w:type="character" w:styleId="FootnoteReference">
    <w:name w:val="footnote reference"/>
    <w:semiHidden/>
    <w:rsid w:val="006B1454"/>
    <w:rPr>
      <w:vertAlign w:val="superscript"/>
    </w:rPr>
  </w:style>
  <w:style w:type="paragraph" w:styleId="Caption">
    <w:name w:val="caption"/>
    <w:basedOn w:val="Normal"/>
    <w:next w:val="Normal"/>
    <w:qFormat/>
    <w:rsid w:val="00F61F9B"/>
    <w:pPr>
      <w:spacing w:before="120" w:after="120"/>
    </w:pPr>
    <w:rPr>
      <w:b/>
      <w:bCs/>
      <w:sz w:val="20"/>
      <w:szCs w:val="20"/>
    </w:rPr>
  </w:style>
  <w:style w:type="paragraph" w:customStyle="1" w:styleId="TableHeaderText">
    <w:name w:val="Table Header Text"/>
    <w:basedOn w:val="Normal"/>
    <w:rsid w:val="00AE57A4"/>
    <w:pPr>
      <w:jc w:val="center"/>
    </w:pPr>
    <w:rPr>
      <w:rFonts w:ascii="Arial" w:hAnsi="Arial"/>
      <w:b/>
      <w:sz w:val="20"/>
      <w:szCs w:val="20"/>
    </w:rPr>
  </w:style>
  <w:style w:type="paragraph" w:styleId="ListBullet5">
    <w:name w:val="List Bullet 5"/>
    <w:basedOn w:val="Normal"/>
    <w:autoRedefine/>
    <w:rsid w:val="00AE57A4"/>
    <w:pPr>
      <w:numPr>
        <w:numId w:val="13"/>
      </w:numPr>
    </w:pPr>
  </w:style>
  <w:style w:type="paragraph" w:customStyle="1" w:styleId="ListBullet6">
    <w:name w:val="List Bullet 6"/>
    <w:basedOn w:val="ListBullet5"/>
    <w:rsid w:val="00AE57A4"/>
    <w:pPr>
      <w:numPr>
        <w:numId w:val="10"/>
      </w:numPr>
      <w:tabs>
        <w:tab w:val="left" w:pos="2272"/>
      </w:tabs>
      <w:ind w:left="2058" w:hanging="357"/>
    </w:pPr>
    <w:rPr>
      <w:rFonts w:ascii="Arial" w:hAnsi="Arial"/>
      <w:sz w:val="20"/>
      <w:szCs w:val="20"/>
    </w:rPr>
  </w:style>
  <w:style w:type="character" w:styleId="Hyperlink">
    <w:name w:val="Hyperlink"/>
    <w:uiPriority w:val="99"/>
    <w:rsid w:val="00C84F28"/>
    <w:rPr>
      <w:color w:val="0000FF"/>
      <w:u w:val="single"/>
    </w:rPr>
  </w:style>
  <w:style w:type="paragraph" w:customStyle="1" w:styleId="tabletext0">
    <w:name w:val="table text"/>
    <w:basedOn w:val="Normal"/>
    <w:rsid w:val="00D701DD"/>
    <w:pPr>
      <w:widowControl w:val="0"/>
      <w:overflowPunct w:val="0"/>
      <w:autoSpaceDE w:val="0"/>
      <w:autoSpaceDN w:val="0"/>
      <w:adjustRightInd w:val="0"/>
      <w:jc w:val="both"/>
      <w:textAlignment w:val="baseline"/>
    </w:pPr>
    <w:rPr>
      <w:rFonts w:ascii="Univers Condensed" w:hAnsi="Univers Condensed"/>
      <w:sz w:val="21"/>
      <w:szCs w:val="20"/>
      <w:lang w:val="en-AU"/>
    </w:rPr>
  </w:style>
  <w:style w:type="paragraph" w:customStyle="1" w:styleId="NormalArial">
    <w:name w:val="Normal + Arial"/>
    <w:basedOn w:val="Normal"/>
    <w:rsid w:val="00D701DD"/>
    <w:rPr>
      <w:rFonts w:ascii="Arial" w:hAnsi="Arial"/>
      <w:szCs w:val="20"/>
      <w:lang w:val="en-NZ"/>
    </w:rPr>
  </w:style>
  <w:style w:type="paragraph" w:customStyle="1" w:styleId="Style2">
    <w:name w:val="Style2"/>
    <w:basedOn w:val="Normal"/>
    <w:rsid w:val="00F971AC"/>
    <w:pPr>
      <w:spacing w:after="40" w:line="240" w:lineRule="exact"/>
      <w:jc w:val="both"/>
    </w:pPr>
    <w:rPr>
      <w:rFonts w:ascii="Arial" w:hAnsi="Arial"/>
      <w:b/>
    </w:rPr>
  </w:style>
  <w:style w:type="paragraph" w:customStyle="1" w:styleId="Style3">
    <w:name w:val="Style3"/>
    <w:basedOn w:val="Normal"/>
    <w:rsid w:val="00F971AC"/>
    <w:pPr>
      <w:numPr>
        <w:numId w:val="14"/>
      </w:numPr>
      <w:spacing w:line="240" w:lineRule="exact"/>
      <w:jc w:val="both"/>
    </w:pPr>
    <w:rPr>
      <w:rFonts w:ascii="Arial" w:hAnsi="Arial"/>
      <w:sz w:val="20"/>
      <w:szCs w:val="20"/>
    </w:rPr>
  </w:style>
  <w:style w:type="character" w:styleId="CommentReference">
    <w:name w:val="annotation reference"/>
    <w:semiHidden/>
    <w:rsid w:val="00F461F5"/>
    <w:rPr>
      <w:sz w:val="16"/>
      <w:szCs w:val="16"/>
    </w:rPr>
  </w:style>
  <w:style w:type="paragraph" w:styleId="CommentText">
    <w:name w:val="annotation text"/>
    <w:basedOn w:val="Normal"/>
    <w:semiHidden/>
    <w:rsid w:val="00F461F5"/>
    <w:rPr>
      <w:sz w:val="20"/>
      <w:szCs w:val="20"/>
    </w:rPr>
  </w:style>
  <w:style w:type="paragraph" w:styleId="CommentSubject">
    <w:name w:val="annotation subject"/>
    <w:basedOn w:val="CommentText"/>
    <w:next w:val="CommentText"/>
    <w:semiHidden/>
    <w:rsid w:val="00F461F5"/>
    <w:rPr>
      <w:b/>
      <w:bCs/>
    </w:rPr>
  </w:style>
  <w:style w:type="paragraph" w:customStyle="1" w:styleId="TableContents">
    <w:name w:val="Table Contents"/>
    <w:basedOn w:val="Normal"/>
    <w:rsid w:val="00934298"/>
    <w:pPr>
      <w:suppressLineNumbers/>
      <w:suppressAutoHyphens/>
      <w:spacing w:after="100"/>
    </w:pPr>
    <w:rPr>
      <w:rFonts w:ascii="Arial" w:hAnsi="Arial"/>
      <w:sz w:val="22"/>
      <w:szCs w:val="22"/>
      <w:lang w:val="en-NZ" w:eastAsia="ar-SA"/>
    </w:rPr>
  </w:style>
  <w:style w:type="paragraph" w:styleId="Revision">
    <w:name w:val="Revision"/>
    <w:hidden/>
    <w:uiPriority w:val="99"/>
    <w:semiHidden/>
    <w:rsid w:val="00360395"/>
    <w:rPr>
      <w:sz w:val="24"/>
      <w:szCs w:val="24"/>
      <w:lang w:val="en-US" w:eastAsia="en-US"/>
    </w:rPr>
  </w:style>
  <w:style w:type="paragraph" w:styleId="NormalWeb">
    <w:name w:val="Normal (Web)"/>
    <w:basedOn w:val="Normal"/>
    <w:uiPriority w:val="99"/>
    <w:unhideWhenUsed/>
    <w:rsid w:val="00C96FAB"/>
    <w:pPr>
      <w:spacing w:before="100" w:beforeAutospacing="1" w:after="100" w:afterAutospacing="1"/>
    </w:pPr>
    <w:rPr>
      <w:lang w:val="en-NZ" w:eastAsia="en-NZ"/>
    </w:rPr>
  </w:style>
  <w:style w:type="character" w:customStyle="1" w:styleId="Heading3Char">
    <w:name w:val="Heading 3 Char"/>
    <w:link w:val="Heading3"/>
    <w:uiPriority w:val="9"/>
    <w:rsid w:val="005F250C"/>
    <w:rPr>
      <w:rFonts w:ascii="Calibri Light" w:eastAsia="Times New Roman" w:hAnsi="Calibri Light" w:cs="Times New Roman"/>
      <w:b/>
      <w:bCs/>
      <w:sz w:val="26"/>
      <w:szCs w:val="26"/>
      <w:lang w:val="en-US" w:eastAsia="en-US"/>
    </w:rPr>
  </w:style>
  <w:style w:type="table" w:styleId="GridTable2-Accent2">
    <w:name w:val="Grid Table 2 Accent 2"/>
    <w:basedOn w:val="TableNormal"/>
    <w:uiPriority w:val="47"/>
    <w:rsid w:val="00F74208"/>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ilfuvd">
    <w:name w:val="ilfuvd"/>
    <w:basedOn w:val="DefaultParagraphFont"/>
    <w:rsid w:val="00B349EA"/>
  </w:style>
  <w:style w:type="paragraph" w:styleId="ListParagraph">
    <w:name w:val="List Paragraph"/>
    <w:aliases w:val="Normal text,List Paragraph1"/>
    <w:basedOn w:val="Normal"/>
    <w:link w:val="ListParagraphChar"/>
    <w:uiPriority w:val="34"/>
    <w:qFormat/>
    <w:rsid w:val="00B349EA"/>
    <w:pPr>
      <w:ind w:left="720"/>
      <w:contextualSpacing/>
    </w:pPr>
  </w:style>
  <w:style w:type="character" w:styleId="UnresolvedMention">
    <w:name w:val="Unresolved Mention"/>
    <w:basedOn w:val="DefaultParagraphFont"/>
    <w:uiPriority w:val="99"/>
    <w:semiHidden/>
    <w:unhideWhenUsed/>
    <w:rsid w:val="00532529"/>
    <w:rPr>
      <w:color w:val="605E5C"/>
      <w:shd w:val="clear" w:color="auto" w:fill="E1DFDD"/>
    </w:rPr>
  </w:style>
  <w:style w:type="character" w:customStyle="1" w:styleId="ListParagraphChar">
    <w:name w:val="List Paragraph Char"/>
    <w:aliases w:val="Normal text Char,List Paragraph1 Char"/>
    <w:link w:val="ListParagraph"/>
    <w:uiPriority w:val="34"/>
    <w:rsid w:val="002D39F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59288">
      <w:bodyDiv w:val="1"/>
      <w:marLeft w:val="0"/>
      <w:marRight w:val="0"/>
      <w:marTop w:val="0"/>
      <w:marBottom w:val="0"/>
      <w:divBdr>
        <w:top w:val="none" w:sz="0" w:space="0" w:color="auto"/>
        <w:left w:val="none" w:sz="0" w:space="0" w:color="auto"/>
        <w:bottom w:val="none" w:sz="0" w:space="0" w:color="auto"/>
        <w:right w:val="none" w:sz="0" w:space="0" w:color="auto"/>
      </w:divBdr>
    </w:div>
    <w:div w:id="959260409">
      <w:bodyDiv w:val="1"/>
      <w:marLeft w:val="0"/>
      <w:marRight w:val="0"/>
      <w:marTop w:val="0"/>
      <w:marBottom w:val="0"/>
      <w:divBdr>
        <w:top w:val="none" w:sz="0" w:space="0" w:color="auto"/>
        <w:left w:val="none" w:sz="0" w:space="0" w:color="auto"/>
        <w:bottom w:val="none" w:sz="0" w:space="0" w:color="auto"/>
        <w:right w:val="none" w:sz="0" w:space="0" w:color="auto"/>
      </w:divBdr>
    </w:div>
    <w:div w:id="1169640799">
      <w:bodyDiv w:val="1"/>
      <w:marLeft w:val="0"/>
      <w:marRight w:val="0"/>
      <w:marTop w:val="0"/>
      <w:marBottom w:val="0"/>
      <w:divBdr>
        <w:top w:val="none" w:sz="0" w:space="0" w:color="auto"/>
        <w:left w:val="none" w:sz="0" w:space="0" w:color="auto"/>
        <w:bottom w:val="none" w:sz="0" w:space="0" w:color="auto"/>
        <w:right w:val="none" w:sz="0" w:space="0" w:color="auto"/>
      </w:divBdr>
    </w:div>
    <w:div w:id="1283922170">
      <w:bodyDiv w:val="1"/>
      <w:marLeft w:val="0"/>
      <w:marRight w:val="0"/>
      <w:marTop w:val="0"/>
      <w:marBottom w:val="0"/>
      <w:divBdr>
        <w:top w:val="none" w:sz="0" w:space="0" w:color="auto"/>
        <w:left w:val="none" w:sz="0" w:space="0" w:color="auto"/>
        <w:bottom w:val="none" w:sz="0" w:space="0" w:color="auto"/>
        <w:right w:val="none" w:sz="0" w:space="0" w:color="auto"/>
      </w:divBdr>
    </w:div>
    <w:div w:id="1415585170">
      <w:bodyDiv w:val="1"/>
      <w:marLeft w:val="0"/>
      <w:marRight w:val="0"/>
      <w:marTop w:val="0"/>
      <w:marBottom w:val="0"/>
      <w:divBdr>
        <w:top w:val="none" w:sz="0" w:space="0" w:color="auto"/>
        <w:left w:val="none" w:sz="0" w:space="0" w:color="auto"/>
        <w:bottom w:val="none" w:sz="0" w:space="0" w:color="auto"/>
        <w:right w:val="none" w:sz="0" w:space="0" w:color="auto"/>
      </w:divBdr>
      <w:divsChild>
        <w:div w:id="332152869">
          <w:marLeft w:val="0"/>
          <w:marRight w:val="0"/>
          <w:marTop w:val="0"/>
          <w:marBottom w:val="0"/>
          <w:divBdr>
            <w:top w:val="none" w:sz="0" w:space="0" w:color="auto"/>
            <w:left w:val="none" w:sz="0" w:space="0" w:color="auto"/>
            <w:bottom w:val="none" w:sz="0" w:space="0" w:color="auto"/>
            <w:right w:val="none" w:sz="0" w:space="0" w:color="auto"/>
          </w:divBdr>
          <w:divsChild>
            <w:div w:id="182745017">
              <w:marLeft w:val="0"/>
              <w:marRight w:val="0"/>
              <w:marTop w:val="0"/>
              <w:marBottom w:val="0"/>
              <w:divBdr>
                <w:top w:val="none" w:sz="0" w:space="0" w:color="auto"/>
                <w:left w:val="none" w:sz="0" w:space="0" w:color="auto"/>
                <w:bottom w:val="none" w:sz="0" w:space="0" w:color="auto"/>
                <w:right w:val="none" w:sz="0" w:space="0" w:color="auto"/>
              </w:divBdr>
              <w:divsChild>
                <w:div w:id="540627874">
                  <w:marLeft w:val="0"/>
                  <w:marRight w:val="0"/>
                  <w:marTop w:val="0"/>
                  <w:marBottom w:val="0"/>
                  <w:divBdr>
                    <w:top w:val="none" w:sz="0" w:space="0" w:color="auto"/>
                    <w:left w:val="none" w:sz="0" w:space="0" w:color="auto"/>
                    <w:bottom w:val="none" w:sz="0" w:space="0" w:color="auto"/>
                    <w:right w:val="none" w:sz="0" w:space="0" w:color="auto"/>
                  </w:divBdr>
                  <w:divsChild>
                    <w:div w:id="1195655540">
                      <w:marLeft w:val="0"/>
                      <w:marRight w:val="0"/>
                      <w:marTop w:val="0"/>
                      <w:marBottom w:val="0"/>
                      <w:divBdr>
                        <w:top w:val="none" w:sz="0" w:space="0" w:color="auto"/>
                        <w:left w:val="none" w:sz="0" w:space="0" w:color="auto"/>
                        <w:bottom w:val="none" w:sz="0" w:space="0" w:color="auto"/>
                        <w:right w:val="none" w:sz="0" w:space="0" w:color="auto"/>
                      </w:divBdr>
                      <w:divsChild>
                        <w:div w:id="826946082">
                          <w:marLeft w:val="0"/>
                          <w:marRight w:val="0"/>
                          <w:marTop w:val="0"/>
                          <w:marBottom w:val="0"/>
                          <w:divBdr>
                            <w:top w:val="none" w:sz="0" w:space="0" w:color="auto"/>
                            <w:left w:val="none" w:sz="0" w:space="0" w:color="auto"/>
                            <w:bottom w:val="none" w:sz="0" w:space="0" w:color="auto"/>
                            <w:right w:val="none" w:sz="0" w:space="0" w:color="auto"/>
                          </w:divBdr>
                          <w:divsChild>
                            <w:div w:id="2101102611">
                              <w:marLeft w:val="0"/>
                              <w:marRight w:val="0"/>
                              <w:marTop w:val="0"/>
                              <w:marBottom w:val="0"/>
                              <w:divBdr>
                                <w:top w:val="none" w:sz="0" w:space="0" w:color="auto"/>
                                <w:left w:val="none" w:sz="0" w:space="0" w:color="auto"/>
                                <w:bottom w:val="none" w:sz="0" w:space="0" w:color="auto"/>
                                <w:right w:val="none" w:sz="0" w:space="0" w:color="auto"/>
                              </w:divBdr>
                              <w:divsChild>
                                <w:div w:id="2006468563">
                                  <w:marLeft w:val="0"/>
                                  <w:marRight w:val="0"/>
                                  <w:marTop w:val="0"/>
                                  <w:marBottom w:val="0"/>
                                  <w:divBdr>
                                    <w:top w:val="none" w:sz="0" w:space="0" w:color="auto"/>
                                    <w:left w:val="none" w:sz="0" w:space="0" w:color="auto"/>
                                    <w:bottom w:val="none" w:sz="0" w:space="0" w:color="auto"/>
                                    <w:right w:val="none" w:sz="0" w:space="0" w:color="auto"/>
                                  </w:divBdr>
                                  <w:divsChild>
                                    <w:div w:id="503859932">
                                      <w:marLeft w:val="0"/>
                                      <w:marRight w:val="0"/>
                                      <w:marTop w:val="0"/>
                                      <w:marBottom w:val="360"/>
                                      <w:divBdr>
                                        <w:top w:val="none" w:sz="0" w:space="0" w:color="auto"/>
                                        <w:left w:val="none" w:sz="0" w:space="0" w:color="auto"/>
                                        <w:bottom w:val="none" w:sz="0" w:space="0" w:color="auto"/>
                                        <w:right w:val="none" w:sz="0" w:space="0" w:color="auto"/>
                                      </w:divBdr>
                                      <w:divsChild>
                                        <w:div w:id="1529485391">
                                          <w:marLeft w:val="0"/>
                                          <w:marRight w:val="0"/>
                                          <w:marTop w:val="0"/>
                                          <w:marBottom w:val="0"/>
                                          <w:divBdr>
                                            <w:top w:val="none" w:sz="0" w:space="0" w:color="auto"/>
                                            <w:left w:val="none" w:sz="0" w:space="0" w:color="auto"/>
                                            <w:bottom w:val="none" w:sz="0" w:space="0" w:color="auto"/>
                                            <w:right w:val="none" w:sz="0" w:space="0" w:color="auto"/>
                                          </w:divBdr>
                                          <w:divsChild>
                                            <w:div w:id="1615013883">
                                              <w:marLeft w:val="0"/>
                                              <w:marRight w:val="0"/>
                                              <w:marTop w:val="0"/>
                                              <w:marBottom w:val="0"/>
                                              <w:divBdr>
                                                <w:top w:val="none" w:sz="0" w:space="0" w:color="auto"/>
                                                <w:left w:val="none" w:sz="0" w:space="0" w:color="auto"/>
                                                <w:bottom w:val="none" w:sz="0" w:space="0" w:color="auto"/>
                                                <w:right w:val="none" w:sz="0" w:space="0" w:color="auto"/>
                                              </w:divBdr>
                                              <w:divsChild>
                                                <w:div w:id="812992346">
                                                  <w:marLeft w:val="0"/>
                                                  <w:marRight w:val="0"/>
                                                  <w:marTop w:val="0"/>
                                                  <w:marBottom w:val="0"/>
                                                  <w:divBdr>
                                                    <w:top w:val="none" w:sz="0" w:space="0" w:color="auto"/>
                                                    <w:left w:val="none" w:sz="0" w:space="0" w:color="auto"/>
                                                    <w:bottom w:val="none" w:sz="0" w:space="0" w:color="auto"/>
                                                    <w:right w:val="none" w:sz="0" w:space="0" w:color="auto"/>
                                                  </w:divBdr>
                                                  <w:divsChild>
                                                    <w:div w:id="757293514">
                                                      <w:marLeft w:val="0"/>
                                                      <w:marRight w:val="0"/>
                                                      <w:marTop w:val="0"/>
                                                      <w:marBottom w:val="0"/>
                                                      <w:divBdr>
                                                        <w:top w:val="none" w:sz="0" w:space="0" w:color="auto"/>
                                                        <w:left w:val="none" w:sz="0" w:space="0" w:color="auto"/>
                                                        <w:bottom w:val="none" w:sz="0" w:space="0" w:color="auto"/>
                                                        <w:right w:val="none" w:sz="0" w:space="0" w:color="auto"/>
                                                      </w:divBdr>
                                                      <w:divsChild>
                                                        <w:div w:id="274407170">
                                                          <w:marLeft w:val="0"/>
                                                          <w:marRight w:val="0"/>
                                                          <w:marTop w:val="0"/>
                                                          <w:marBottom w:val="0"/>
                                                          <w:divBdr>
                                                            <w:top w:val="none" w:sz="0" w:space="0" w:color="auto"/>
                                                            <w:left w:val="none" w:sz="0" w:space="0" w:color="auto"/>
                                                            <w:bottom w:val="none" w:sz="0" w:space="0" w:color="auto"/>
                                                            <w:right w:val="none" w:sz="0" w:space="0" w:color="auto"/>
                                                          </w:divBdr>
                                                          <w:divsChild>
                                                            <w:div w:id="1783764574">
                                                              <w:marLeft w:val="0"/>
                                                              <w:marRight w:val="0"/>
                                                              <w:marTop w:val="0"/>
                                                              <w:marBottom w:val="0"/>
                                                              <w:divBdr>
                                                                <w:top w:val="none" w:sz="0" w:space="0" w:color="auto"/>
                                                                <w:left w:val="none" w:sz="0" w:space="0" w:color="auto"/>
                                                                <w:bottom w:val="none" w:sz="0" w:space="0" w:color="auto"/>
                                                                <w:right w:val="none" w:sz="0" w:space="0" w:color="auto"/>
                                                              </w:divBdr>
                                                              <w:divsChild>
                                                                <w:div w:id="1818647591">
                                                                  <w:marLeft w:val="0"/>
                                                                  <w:marRight w:val="0"/>
                                                                  <w:marTop w:val="0"/>
                                                                  <w:marBottom w:val="0"/>
                                                                  <w:divBdr>
                                                                    <w:top w:val="none" w:sz="0" w:space="0" w:color="auto"/>
                                                                    <w:left w:val="none" w:sz="0" w:space="0" w:color="auto"/>
                                                                    <w:bottom w:val="none" w:sz="0" w:space="0" w:color="auto"/>
                                                                    <w:right w:val="none" w:sz="0" w:space="0" w:color="auto"/>
                                                                  </w:divBdr>
                                                                  <w:divsChild>
                                                                    <w:div w:id="413552078">
                                                                      <w:marLeft w:val="0"/>
                                                                      <w:marRight w:val="0"/>
                                                                      <w:marTop w:val="0"/>
                                                                      <w:marBottom w:val="0"/>
                                                                      <w:divBdr>
                                                                        <w:top w:val="none" w:sz="0" w:space="0" w:color="auto"/>
                                                                        <w:left w:val="none" w:sz="0" w:space="0" w:color="auto"/>
                                                                        <w:bottom w:val="none" w:sz="0" w:space="0" w:color="auto"/>
                                                                        <w:right w:val="none" w:sz="0" w:space="0" w:color="auto"/>
                                                                      </w:divBdr>
                                                                      <w:divsChild>
                                                                        <w:div w:id="1341665821">
                                                                          <w:marLeft w:val="0"/>
                                                                          <w:marRight w:val="0"/>
                                                                          <w:marTop w:val="0"/>
                                                                          <w:marBottom w:val="0"/>
                                                                          <w:divBdr>
                                                                            <w:top w:val="none" w:sz="0" w:space="0" w:color="auto"/>
                                                                            <w:left w:val="none" w:sz="0" w:space="0" w:color="auto"/>
                                                                            <w:bottom w:val="none" w:sz="0" w:space="0" w:color="auto"/>
                                                                            <w:right w:val="none" w:sz="0" w:space="0" w:color="auto"/>
                                                                          </w:divBdr>
                                                                          <w:divsChild>
                                                                            <w:div w:id="2120180018">
                                                                              <w:marLeft w:val="0"/>
                                                                              <w:marRight w:val="0"/>
                                                                              <w:marTop w:val="0"/>
                                                                              <w:marBottom w:val="0"/>
                                                                              <w:divBdr>
                                                                                <w:top w:val="none" w:sz="0" w:space="0" w:color="auto"/>
                                                                                <w:left w:val="none" w:sz="0" w:space="0" w:color="auto"/>
                                                                                <w:bottom w:val="none" w:sz="0" w:space="0" w:color="auto"/>
                                                                                <w:right w:val="none" w:sz="0" w:space="0" w:color="auto"/>
                                                                              </w:divBdr>
                                                                              <w:divsChild>
                                                                                <w:div w:id="565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68294">
      <w:bodyDiv w:val="1"/>
      <w:marLeft w:val="0"/>
      <w:marRight w:val="0"/>
      <w:marTop w:val="0"/>
      <w:marBottom w:val="0"/>
      <w:divBdr>
        <w:top w:val="none" w:sz="0" w:space="0" w:color="auto"/>
        <w:left w:val="none" w:sz="0" w:space="0" w:color="auto"/>
        <w:bottom w:val="none" w:sz="0" w:space="0" w:color="auto"/>
        <w:right w:val="none" w:sz="0" w:space="0" w:color="auto"/>
      </w:divBdr>
    </w:div>
    <w:div w:id="19831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camp@health.govt.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peoplenet.co.nz/Images/Logos/MinistryOfHealth.jp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oh.govt.nz\dfs-userdata\userstate\WoodR\Documents\Custom%20Office%20Templates\Chan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6934D3784C9F4CA34653B298C9EA1A" ma:contentTypeVersion="12" ma:contentTypeDescription="Create a new document." ma:contentTypeScope="" ma:versionID="ef7a2ea0400b72bcd91fb890de195b4e">
  <xsd:schema xmlns:xsd="http://www.w3.org/2001/XMLSchema" xmlns:xs="http://www.w3.org/2001/XMLSchema" xmlns:p="http://schemas.microsoft.com/office/2006/metadata/properties" xmlns:ns3="f00d56f7-8b24-4796-b7da-724e3ae74ffa" xmlns:ns4="c2ea8c41-bb8b-4ff5-881e-beaa38261e94" targetNamespace="http://schemas.microsoft.com/office/2006/metadata/properties" ma:root="true" ma:fieldsID="d3c50346696655aca5baf99dbff34948" ns3:_="" ns4:_="">
    <xsd:import namespace="f00d56f7-8b24-4796-b7da-724e3ae74ffa"/>
    <xsd:import namespace="c2ea8c41-bb8b-4ff5-881e-beaa38261e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d56f7-8b24-4796-b7da-724e3ae74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8c41-bb8b-4ff5-881e-beaa38261e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ED605-C2CB-485B-AB77-621AE03F3010}">
  <ds:schemaRefs>
    <ds:schemaRef ds:uri="http://schemas.microsoft.com/sharepoint/v3/contenttype/forms"/>
  </ds:schemaRefs>
</ds:datastoreItem>
</file>

<file path=customXml/itemProps2.xml><?xml version="1.0" encoding="utf-8"?>
<ds:datastoreItem xmlns:ds="http://schemas.openxmlformats.org/officeDocument/2006/customXml" ds:itemID="{50856D5D-ECC1-48CA-AD77-606B87D58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d56f7-8b24-4796-b7da-724e3ae74ffa"/>
    <ds:schemaRef ds:uri="c2ea8c41-bb8b-4ff5-881e-beaa38261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C8178-7B24-4D69-9F69-D9633C75E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9BFD59-293D-418B-A401-763C13E6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Template.dotx</Template>
  <TotalTime>1</TotalTime>
  <Pages>2</Pages>
  <Words>684</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Advance Notification:</vt:lpstr>
    </vt:vector>
  </TitlesOfParts>
  <Company>Ministry of Health</Company>
  <LinksUpToDate>false</LinksUpToDate>
  <CharactersWithSpaces>4612</CharactersWithSpaces>
  <SharedDoc>false</SharedDoc>
  <HLinks>
    <vt:vector size="12" baseType="variant">
      <vt:variant>
        <vt:i4>6094896</vt:i4>
      </vt:variant>
      <vt:variant>
        <vt:i4>3</vt:i4>
      </vt:variant>
      <vt:variant>
        <vt:i4>0</vt:i4>
      </vt:variant>
      <vt:variant>
        <vt:i4>5</vt:i4>
      </vt:variant>
      <vt:variant>
        <vt:lpwstr>mailto:ncamp@moh.govt.nz</vt:lpwstr>
      </vt:variant>
      <vt:variant>
        <vt:lpwstr/>
      </vt:variant>
      <vt:variant>
        <vt:i4>2031626</vt:i4>
      </vt:variant>
      <vt:variant>
        <vt:i4>2238</vt:i4>
      </vt:variant>
      <vt:variant>
        <vt:i4>1025</vt:i4>
      </vt:variant>
      <vt:variant>
        <vt:i4>1</vt:i4>
      </vt:variant>
      <vt:variant>
        <vt:lpwstr>http://www.peoplenet.co.nz/Images/Logos/MinistryOfHealth.jpg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Notification:</dc:title>
  <dc:subject/>
  <dc:creator>Ron Wood</dc:creator>
  <cp:keywords/>
  <cp:lastModifiedBy>Ron Wood</cp:lastModifiedBy>
  <cp:revision>3</cp:revision>
  <cp:lastPrinted>2018-11-27T02:44:00Z</cp:lastPrinted>
  <dcterms:created xsi:type="dcterms:W3CDTF">2020-12-10T23:05:00Z</dcterms:created>
  <dcterms:modified xsi:type="dcterms:W3CDTF">2020-12-10T23:05:00Z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0x010100FC6934D3784C9F4CA34653B298C9EA1A</vt:lpwstr>
  </property>
</Properties>
</file>