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AA5F6" w14:textId="77777777" w:rsidR="00CA7EB0" w:rsidRDefault="00CA7EB0" w:rsidP="00876BAF">
      <w:pPr>
        <w:rPr>
          <w:rFonts w:eastAsiaTheme="majorEastAsia" w:cstheme="majorBidi"/>
          <w:b/>
          <w:bCs/>
          <w:sz w:val="28"/>
          <w:szCs w:val="28"/>
        </w:rPr>
      </w:pPr>
    </w:p>
    <w:p w14:paraId="591D9386" w14:textId="77777777" w:rsidR="00E76E32" w:rsidRDefault="00E76E32" w:rsidP="00876BAF">
      <w:pPr>
        <w:rPr>
          <w:rFonts w:eastAsiaTheme="majorEastAsia" w:cstheme="majorBidi"/>
          <w:b/>
          <w:bCs/>
          <w:sz w:val="28"/>
          <w:szCs w:val="28"/>
        </w:rPr>
      </w:pPr>
    </w:p>
    <w:p w14:paraId="5EB16E9E" w14:textId="77777777" w:rsidR="00CA7EB0" w:rsidRDefault="00CA7EB0" w:rsidP="00876BAF">
      <w:pPr>
        <w:rPr>
          <w:rFonts w:eastAsiaTheme="majorEastAsia" w:cstheme="majorBidi"/>
          <w:b/>
          <w:bCs/>
          <w:sz w:val="28"/>
          <w:szCs w:val="28"/>
        </w:rPr>
      </w:pPr>
    </w:p>
    <w:p w14:paraId="57ED95AA" w14:textId="77777777" w:rsidR="00CA7EB0" w:rsidRDefault="00CA7EB0" w:rsidP="00876BAF"/>
    <w:p w14:paraId="509374AC" w14:textId="77777777" w:rsidR="00CA7EB0" w:rsidRDefault="00CA7EB0" w:rsidP="00876BAF"/>
    <w:p w14:paraId="43EFC320" w14:textId="77777777" w:rsidR="00CA7EB0" w:rsidRDefault="00CA7EB0" w:rsidP="00E76E32"/>
    <w:p w14:paraId="601D77E4" w14:textId="77777777" w:rsidR="00876BAF" w:rsidRDefault="00876BAF" w:rsidP="00E76E32"/>
    <w:sdt>
      <w:sdtPr>
        <w:alias w:val="Subject"/>
        <w:tag w:val=""/>
        <w:id w:val="-1393270610"/>
        <w:placeholder>
          <w:docPart w:val="C504F52C05B24D8F9737CD005DD5F10B"/>
        </w:placeholder>
        <w:dataBinding w:prefixMappings="xmlns:ns0='http://purl.org/dc/elements/1.1/' xmlns:ns1='http://schemas.openxmlformats.org/package/2006/metadata/core-properties' " w:xpath="/ns1:coreProperties[1]/ns0:subject[1]" w:storeItemID="{6C3C8BC8-F283-45AE-878A-BAB7291924A1}"/>
        <w:text/>
      </w:sdtPr>
      <w:sdtEndPr/>
      <w:sdtContent>
        <w:p w14:paraId="658D5ACA" w14:textId="38772F93" w:rsidR="00876BAF" w:rsidRDefault="000D6C6E" w:rsidP="0073500D">
          <w:pPr>
            <w:pStyle w:val="Title"/>
          </w:pPr>
          <w:r>
            <w:t>NCR</w:t>
          </w:r>
          <w:r w:rsidR="0007645B">
            <w:t>5212</w:t>
          </w:r>
          <w:r>
            <w:t xml:space="preserve"> – NCAMP 2021</w:t>
          </w:r>
        </w:p>
      </w:sdtContent>
    </w:sdt>
    <w:sdt>
      <w:sdtPr>
        <w:alias w:val="Title"/>
        <w:tag w:val=""/>
        <w:id w:val="1517264137"/>
        <w:placeholder>
          <w:docPart w:val="1BF2C191418C40ADA897FA798F36FDDC"/>
        </w:placeholder>
        <w:dataBinding w:prefixMappings="xmlns:ns0='http://purl.org/dc/elements/1.1/' xmlns:ns1='http://schemas.openxmlformats.org/package/2006/metadata/core-properties' " w:xpath="/ns1:coreProperties[1]/ns0:title[1]" w:storeItemID="{6C3C8BC8-F283-45AE-878A-BAB7291924A1}"/>
        <w:text/>
      </w:sdtPr>
      <w:sdtEndPr/>
      <w:sdtContent>
        <w:p w14:paraId="7AE0E5F9" w14:textId="355AB0D0" w:rsidR="00876BAF" w:rsidRDefault="00761E88" w:rsidP="0073500D">
          <w:pPr>
            <w:pStyle w:val="Subtitle"/>
          </w:pPr>
          <w:r>
            <w:t xml:space="preserve">Sector Consultation </w:t>
          </w:r>
          <w:r w:rsidR="0054356F">
            <w:t>Business Requirements</w:t>
          </w:r>
          <w:r w:rsidR="000E64AA">
            <w:t xml:space="preserve"> NCAMP 202</w:t>
          </w:r>
          <w:r w:rsidR="000D6C6E">
            <w:t>1</w:t>
          </w:r>
        </w:p>
      </w:sdtContent>
    </w:sdt>
    <w:p w14:paraId="20E3858F" w14:textId="77777777" w:rsidR="00134CDB" w:rsidRDefault="00134CDB" w:rsidP="00E76E32"/>
    <w:p w14:paraId="53877B6A" w14:textId="77777777" w:rsidR="00E94101" w:rsidRDefault="00E94101" w:rsidP="00E76E32"/>
    <w:p w14:paraId="0F9681C1" w14:textId="77777777" w:rsidR="00E94101" w:rsidRDefault="00E94101" w:rsidP="00E76E32"/>
    <w:p w14:paraId="1BFC8057" w14:textId="77777777" w:rsidR="00E94101" w:rsidRDefault="00E94101" w:rsidP="00E76E32"/>
    <w:p w14:paraId="40D43810" w14:textId="77777777" w:rsidR="00E94101" w:rsidRDefault="00E94101" w:rsidP="00E76E32">
      <w:bookmarkStart w:id="0" w:name="_GoBack"/>
      <w:bookmarkEnd w:id="0"/>
    </w:p>
    <w:p w14:paraId="287788F8" w14:textId="77777777" w:rsidR="0073500D" w:rsidRDefault="0073500D" w:rsidP="00E76E32"/>
    <w:p w14:paraId="0CCE4CB1" w14:textId="77777777" w:rsidR="0073500D" w:rsidRDefault="0073500D" w:rsidP="00E76E32"/>
    <w:p w14:paraId="6160D76C" w14:textId="77777777" w:rsidR="00E94101" w:rsidRDefault="00E94101" w:rsidP="00E76E32"/>
    <w:p w14:paraId="5B35421E" w14:textId="77777777" w:rsidR="006D4EAD" w:rsidRDefault="006D4EAD" w:rsidP="00E76E32"/>
    <w:p w14:paraId="25366AB7" w14:textId="77777777" w:rsidR="006D4EAD" w:rsidRDefault="006D4EAD" w:rsidP="00E76E32"/>
    <w:p w14:paraId="33A8C4F3" w14:textId="77777777" w:rsidR="006D4EAD" w:rsidRDefault="006D4EAD" w:rsidP="00E76E32"/>
    <w:p w14:paraId="6C986947" w14:textId="77777777" w:rsidR="00E94101" w:rsidRDefault="00E94101" w:rsidP="00E76E32"/>
    <w:p w14:paraId="2E0BC22E" w14:textId="77777777" w:rsidR="00E94101" w:rsidRDefault="00E94101" w:rsidP="00E76E32"/>
    <w:tbl>
      <w:tblPr>
        <w:tblStyle w:val="Tablesideheader"/>
        <w:tblW w:w="0" w:type="auto"/>
        <w:jc w:val="right"/>
        <w:tblLook w:val="04A0" w:firstRow="1" w:lastRow="0" w:firstColumn="1" w:lastColumn="0" w:noHBand="0" w:noVBand="1"/>
      </w:tblPr>
      <w:tblGrid>
        <w:gridCol w:w="2093"/>
        <w:gridCol w:w="2410"/>
      </w:tblGrid>
      <w:tr w:rsidR="00E94101" w14:paraId="637BDE21" w14:textId="77777777" w:rsidTr="00E76E32">
        <w:trPr>
          <w:jc w:val="right"/>
        </w:trPr>
        <w:tc>
          <w:tcPr>
            <w:cnfStyle w:val="001000000000" w:firstRow="0" w:lastRow="0" w:firstColumn="1" w:lastColumn="0" w:oddVBand="0" w:evenVBand="0" w:oddHBand="0" w:evenHBand="0" w:firstRowFirstColumn="0" w:firstRowLastColumn="0" w:lastRowFirstColumn="0" w:lastRowLastColumn="0"/>
            <w:tcW w:w="2093" w:type="dxa"/>
          </w:tcPr>
          <w:p w14:paraId="14251C15" w14:textId="77777777" w:rsidR="00E94101" w:rsidRDefault="006D4EAD" w:rsidP="00E76E32">
            <w:r>
              <w:t>Version</w:t>
            </w:r>
          </w:p>
        </w:tc>
        <w:sdt>
          <w:sdtPr>
            <w:alias w:val="Version"/>
            <w:tag w:val=""/>
            <w:id w:val="-339998140"/>
            <w:placeholder>
              <w:docPart w:val="A8E4EEBB9A5B4C8CAE7CFE49B5099752"/>
            </w:placeholder>
            <w:dataBinding w:prefixMappings="xmlns:ns0='http://purl.org/dc/elements/1.1/' xmlns:ns1='http://schemas.openxmlformats.org/package/2006/metadata/core-properties' " w:xpath="/ns1:coreProperties[1]/ns1:category[1]" w:storeItemID="{6C3C8BC8-F283-45AE-878A-BAB7291924A1}"/>
            <w:text/>
          </w:sdtPr>
          <w:sdtEndPr/>
          <w:sdtContent>
            <w:tc>
              <w:tcPr>
                <w:tcW w:w="2410" w:type="dxa"/>
              </w:tcPr>
              <w:p w14:paraId="6EB2FC09" w14:textId="4B705BEB" w:rsidR="00E94101" w:rsidRDefault="00F15B1F" w:rsidP="000E64AA">
                <w:pPr>
                  <w:cnfStyle w:val="000000000000" w:firstRow="0" w:lastRow="0" w:firstColumn="0" w:lastColumn="0" w:oddVBand="0" w:evenVBand="0" w:oddHBand="0" w:evenHBand="0" w:firstRowFirstColumn="0" w:firstRowLastColumn="0" w:lastRowFirstColumn="0" w:lastRowLastColumn="0"/>
                </w:pPr>
                <w:r>
                  <w:t>3.0</w:t>
                </w:r>
              </w:p>
            </w:tc>
          </w:sdtContent>
        </w:sdt>
      </w:tr>
      <w:tr w:rsidR="00E94101" w14:paraId="0CA9F4FD" w14:textId="77777777" w:rsidTr="00E76E32">
        <w:trPr>
          <w:jc w:val="right"/>
        </w:trPr>
        <w:tc>
          <w:tcPr>
            <w:cnfStyle w:val="001000000000" w:firstRow="0" w:lastRow="0" w:firstColumn="1" w:lastColumn="0" w:oddVBand="0" w:evenVBand="0" w:oddHBand="0" w:evenHBand="0" w:firstRowFirstColumn="0" w:firstRowLastColumn="0" w:lastRowFirstColumn="0" w:lastRowLastColumn="0"/>
            <w:tcW w:w="2093" w:type="dxa"/>
          </w:tcPr>
          <w:p w14:paraId="22057161" w14:textId="77777777" w:rsidR="00E94101" w:rsidRDefault="006D4EAD" w:rsidP="00E76E32">
            <w:r>
              <w:t>Date</w:t>
            </w:r>
          </w:p>
        </w:tc>
        <w:sdt>
          <w:sdtPr>
            <w:alias w:val="Publish Date"/>
            <w:tag w:val=""/>
            <w:id w:val="396326967"/>
            <w:placeholder>
              <w:docPart w:val="9B67DC5BDF9A406BA8C3DB5A209822D8"/>
            </w:placeholder>
            <w:dataBinding w:prefixMappings="xmlns:ns0='http://schemas.microsoft.com/office/2006/coverPageProps' " w:xpath="/ns0:CoverPageProperties[1]/ns0:PublishDate[1]" w:storeItemID="{55AF091B-3C7A-41E3-B477-F2FDAA23CFDA}"/>
            <w:date w:fullDate="2020-11-10T00:00:00Z">
              <w:dateFormat w:val="d/MM/yyyy"/>
              <w:lid w:val="en-NZ"/>
              <w:storeMappedDataAs w:val="dateTime"/>
              <w:calendar w:val="gregorian"/>
            </w:date>
          </w:sdtPr>
          <w:sdtEndPr/>
          <w:sdtContent>
            <w:tc>
              <w:tcPr>
                <w:tcW w:w="2410" w:type="dxa"/>
              </w:tcPr>
              <w:p w14:paraId="45DB6477" w14:textId="557825F4" w:rsidR="00E94101" w:rsidRDefault="00F15B1F" w:rsidP="000E64AA">
                <w:pPr>
                  <w:cnfStyle w:val="000000000000" w:firstRow="0" w:lastRow="0" w:firstColumn="0" w:lastColumn="0" w:oddVBand="0" w:evenVBand="0" w:oddHBand="0" w:evenHBand="0" w:firstRowFirstColumn="0" w:firstRowLastColumn="0" w:lastRowFirstColumn="0" w:lastRowLastColumn="0"/>
                </w:pPr>
                <w:r>
                  <w:t>10/11/2020</w:t>
                </w:r>
              </w:p>
            </w:tc>
          </w:sdtContent>
        </w:sdt>
      </w:tr>
      <w:tr w:rsidR="00E94101" w14:paraId="5BB074E8" w14:textId="77777777" w:rsidTr="00E76E32">
        <w:trPr>
          <w:jc w:val="right"/>
        </w:trPr>
        <w:tc>
          <w:tcPr>
            <w:cnfStyle w:val="001000000000" w:firstRow="0" w:lastRow="0" w:firstColumn="1" w:lastColumn="0" w:oddVBand="0" w:evenVBand="0" w:oddHBand="0" w:evenHBand="0" w:firstRowFirstColumn="0" w:firstRowLastColumn="0" w:lastRowFirstColumn="0" w:lastRowLastColumn="0"/>
            <w:tcW w:w="2093" w:type="dxa"/>
          </w:tcPr>
          <w:p w14:paraId="6F283386" w14:textId="77777777" w:rsidR="00E94101" w:rsidRDefault="006D4EAD" w:rsidP="00E76E32">
            <w:r>
              <w:t>Owner</w:t>
            </w:r>
          </w:p>
        </w:tc>
        <w:sdt>
          <w:sdtPr>
            <w:alias w:val="Author"/>
            <w:tag w:val=""/>
            <w:id w:val="1090576106"/>
            <w:placeholder>
              <w:docPart w:val="84D065BEEBD2404D822A909C3349C017"/>
            </w:placeholder>
            <w:dataBinding w:prefixMappings="xmlns:ns0='http://purl.org/dc/elements/1.1/' xmlns:ns1='http://schemas.openxmlformats.org/package/2006/metadata/core-properties' " w:xpath="/ns1:coreProperties[1]/ns0:creator[1]" w:storeItemID="{6C3C8BC8-F283-45AE-878A-BAB7291924A1}"/>
            <w:text/>
          </w:sdtPr>
          <w:sdtEndPr/>
          <w:sdtContent>
            <w:tc>
              <w:tcPr>
                <w:tcW w:w="2410" w:type="dxa"/>
              </w:tcPr>
              <w:p w14:paraId="744D7C8F" w14:textId="77777777" w:rsidR="00E94101" w:rsidRDefault="003E2166" w:rsidP="003E2166">
                <w:pPr>
                  <w:cnfStyle w:val="000000000000" w:firstRow="0" w:lastRow="0" w:firstColumn="0" w:lastColumn="0" w:oddVBand="0" w:evenVBand="0" w:oddHBand="0" w:evenHBand="0" w:firstRowFirstColumn="0" w:firstRowLastColumn="0" w:lastRowFirstColumn="0" w:lastRowLastColumn="0"/>
                </w:pPr>
                <w:r>
                  <w:t>Ministry of Health</w:t>
                </w:r>
              </w:p>
            </w:tc>
          </w:sdtContent>
        </w:sdt>
      </w:tr>
      <w:tr w:rsidR="00E94101" w14:paraId="099B9210" w14:textId="77777777" w:rsidTr="00E76E32">
        <w:trPr>
          <w:jc w:val="right"/>
        </w:trPr>
        <w:tc>
          <w:tcPr>
            <w:cnfStyle w:val="001000000000" w:firstRow="0" w:lastRow="0" w:firstColumn="1" w:lastColumn="0" w:oddVBand="0" w:evenVBand="0" w:oddHBand="0" w:evenHBand="0" w:firstRowFirstColumn="0" w:firstRowLastColumn="0" w:lastRowFirstColumn="0" w:lastRowLastColumn="0"/>
            <w:tcW w:w="2093" w:type="dxa"/>
          </w:tcPr>
          <w:p w14:paraId="1B81C4F8" w14:textId="77777777" w:rsidR="00E94101" w:rsidRDefault="006D4EAD" w:rsidP="00E76E32">
            <w:r>
              <w:t>Status</w:t>
            </w:r>
          </w:p>
        </w:tc>
        <w:sdt>
          <w:sdtPr>
            <w:alias w:val="Status"/>
            <w:tag w:val=""/>
            <w:id w:val="1078249989"/>
            <w:placeholder>
              <w:docPart w:val="50F16598867241B49C70EFDD7D9C15EB"/>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2410" w:type="dxa"/>
              </w:tcPr>
              <w:p w14:paraId="5C6E2C05" w14:textId="3A581097" w:rsidR="00E94101" w:rsidRDefault="00B057ED" w:rsidP="000E64AA">
                <w:pPr>
                  <w:cnfStyle w:val="000000000000" w:firstRow="0" w:lastRow="0" w:firstColumn="0" w:lastColumn="0" w:oddVBand="0" w:evenVBand="0" w:oddHBand="0" w:evenHBand="0" w:firstRowFirstColumn="0" w:firstRowLastColumn="0" w:lastRowFirstColumn="0" w:lastRowLastColumn="0"/>
                </w:pPr>
                <w:r>
                  <w:t>Final</w:t>
                </w:r>
              </w:p>
            </w:tc>
          </w:sdtContent>
        </w:sdt>
      </w:tr>
    </w:tbl>
    <w:p w14:paraId="303F25E9" w14:textId="77777777" w:rsidR="009B12E4" w:rsidRDefault="009B12E4">
      <w:r>
        <w:br w:type="page"/>
      </w:r>
    </w:p>
    <w:sdt>
      <w:sdtPr>
        <w:rPr>
          <w:rFonts w:eastAsiaTheme="minorHAnsi" w:cstheme="minorBidi"/>
          <w:b w:val="0"/>
          <w:bCs w:val="0"/>
          <w:sz w:val="20"/>
          <w:szCs w:val="20"/>
          <w:lang w:val="en-NZ" w:eastAsia="en-US"/>
        </w:rPr>
        <w:id w:val="599682322"/>
        <w:docPartObj>
          <w:docPartGallery w:val="Table of Contents"/>
          <w:docPartUnique/>
        </w:docPartObj>
      </w:sdtPr>
      <w:sdtEndPr>
        <w:rPr>
          <w:noProof/>
        </w:rPr>
      </w:sdtEndPr>
      <w:sdtContent>
        <w:p w14:paraId="019E3B08" w14:textId="77777777" w:rsidR="00786998" w:rsidRPr="00141312" w:rsidRDefault="00786998" w:rsidP="00374826">
          <w:pPr>
            <w:pStyle w:val="TOCHeading"/>
          </w:pPr>
          <w:r w:rsidRPr="00141312">
            <w:t>Table of Contents</w:t>
          </w:r>
        </w:p>
        <w:p w14:paraId="53E2F96A" w14:textId="4E89FEB5" w:rsidR="00AD1D6C" w:rsidRDefault="00786998">
          <w:pPr>
            <w:pStyle w:val="TOC1"/>
            <w:rPr>
              <w:rFonts w:asciiTheme="minorHAnsi" w:eastAsiaTheme="minorEastAsia" w:hAnsiTheme="minorHAnsi"/>
              <w:b w:val="0"/>
              <w:szCs w:val="22"/>
              <w:lang w:eastAsia="en-NZ"/>
            </w:rPr>
          </w:pPr>
          <w:r w:rsidRPr="00991DB4">
            <w:rPr>
              <w:sz w:val="20"/>
              <w:szCs w:val="20"/>
            </w:rPr>
            <w:fldChar w:fldCharType="begin"/>
          </w:r>
          <w:r w:rsidRPr="00991DB4">
            <w:rPr>
              <w:sz w:val="20"/>
              <w:szCs w:val="20"/>
            </w:rPr>
            <w:instrText xml:space="preserve"> TOC \o "1-3" \h \z \u </w:instrText>
          </w:r>
          <w:r w:rsidRPr="00991DB4">
            <w:rPr>
              <w:sz w:val="20"/>
              <w:szCs w:val="20"/>
            </w:rPr>
            <w:fldChar w:fldCharType="separate"/>
          </w:r>
          <w:hyperlink w:anchor="_Toc55886524" w:history="1">
            <w:r w:rsidR="00AD1D6C" w:rsidRPr="008A143E">
              <w:rPr>
                <w:rStyle w:val="Hyperlink"/>
              </w:rPr>
              <w:t>1.</w:t>
            </w:r>
            <w:r w:rsidR="00AD1D6C">
              <w:rPr>
                <w:rFonts w:asciiTheme="minorHAnsi" w:eastAsiaTheme="minorEastAsia" w:hAnsiTheme="minorHAnsi"/>
                <w:b w:val="0"/>
                <w:szCs w:val="22"/>
                <w:lang w:eastAsia="en-NZ"/>
              </w:rPr>
              <w:tab/>
            </w:r>
            <w:r w:rsidR="00AD1D6C" w:rsidRPr="008A143E">
              <w:rPr>
                <w:rStyle w:val="Hyperlink"/>
              </w:rPr>
              <w:t>Introduction</w:t>
            </w:r>
            <w:r w:rsidR="00AD1D6C">
              <w:rPr>
                <w:webHidden/>
              </w:rPr>
              <w:tab/>
            </w:r>
            <w:r w:rsidR="00AD1D6C">
              <w:rPr>
                <w:webHidden/>
              </w:rPr>
              <w:fldChar w:fldCharType="begin"/>
            </w:r>
            <w:r w:rsidR="00AD1D6C">
              <w:rPr>
                <w:webHidden/>
              </w:rPr>
              <w:instrText xml:space="preserve"> PAGEREF _Toc55886524 \h </w:instrText>
            </w:r>
            <w:r w:rsidR="00AD1D6C">
              <w:rPr>
                <w:webHidden/>
              </w:rPr>
            </w:r>
            <w:r w:rsidR="00AD1D6C">
              <w:rPr>
                <w:webHidden/>
              </w:rPr>
              <w:fldChar w:fldCharType="separate"/>
            </w:r>
            <w:r w:rsidR="001311A5">
              <w:rPr>
                <w:webHidden/>
              </w:rPr>
              <w:t>3</w:t>
            </w:r>
            <w:r w:rsidR="00AD1D6C">
              <w:rPr>
                <w:webHidden/>
              </w:rPr>
              <w:fldChar w:fldCharType="end"/>
            </w:r>
          </w:hyperlink>
        </w:p>
        <w:p w14:paraId="4587377E" w14:textId="7FFB5E07" w:rsidR="00AD1D6C" w:rsidRDefault="00020979">
          <w:pPr>
            <w:pStyle w:val="TOC2"/>
            <w:rPr>
              <w:rFonts w:asciiTheme="minorHAnsi" w:eastAsiaTheme="minorEastAsia" w:hAnsiTheme="minorHAnsi"/>
              <w:noProof/>
              <w:szCs w:val="22"/>
              <w:lang w:eastAsia="en-NZ"/>
            </w:rPr>
          </w:pPr>
          <w:hyperlink w:anchor="_Toc55886525" w:history="1">
            <w:r w:rsidR="00AD1D6C" w:rsidRPr="008A143E">
              <w:rPr>
                <w:rStyle w:val="Hyperlink"/>
                <w:noProof/>
              </w:rPr>
              <w:t>1.1.</w:t>
            </w:r>
            <w:r w:rsidR="00AD1D6C">
              <w:rPr>
                <w:rFonts w:asciiTheme="minorHAnsi" w:eastAsiaTheme="minorEastAsia" w:hAnsiTheme="minorHAnsi"/>
                <w:noProof/>
                <w:szCs w:val="22"/>
                <w:lang w:eastAsia="en-NZ"/>
              </w:rPr>
              <w:tab/>
            </w:r>
            <w:r w:rsidR="00AD1D6C" w:rsidRPr="008A143E">
              <w:rPr>
                <w:rStyle w:val="Hyperlink"/>
                <w:noProof/>
              </w:rPr>
              <w:t>Document purpose: Vehicle for discussion of NCAMP changes</w:t>
            </w:r>
            <w:r w:rsidR="00AD1D6C">
              <w:rPr>
                <w:noProof/>
                <w:webHidden/>
              </w:rPr>
              <w:tab/>
            </w:r>
            <w:r w:rsidR="00AD1D6C">
              <w:rPr>
                <w:noProof/>
                <w:webHidden/>
              </w:rPr>
              <w:fldChar w:fldCharType="begin"/>
            </w:r>
            <w:r w:rsidR="00AD1D6C">
              <w:rPr>
                <w:noProof/>
                <w:webHidden/>
              </w:rPr>
              <w:instrText xml:space="preserve"> PAGEREF _Toc55886525 \h </w:instrText>
            </w:r>
            <w:r w:rsidR="00AD1D6C">
              <w:rPr>
                <w:noProof/>
                <w:webHidden/>
              </w:rPr>
            </w:r>
            <w:r w:rsidR="00AD1D6C">
              <w:rPr>
                <w:noProof/>
                <w:webHidden/>
              </w:rPr>
              <w:fldChar w:fldCharType="separate"/>
            </w:r>
            <w:r w:rsidR="001311A5">
              <w:rPr>
                <w:noProof/>
                <w:webHidden/>
              </w:rPr>
              <w:t>3</w:t>
            </w:r>
            <w:r w:rsidR="00AD1D6C">
              <w:rPr>
                <w:noProof/>
                <w:webHidden/>
              </w:rPr>
              <w:fldChar w:fldCharType="end"/>
            </w:r>
          </w:hyperlink>
        </w:p>
        <w:p w14:paraId="6F68AA66" w14:textId="376FD668" w:rsidR="00AD1D6C" w:rsidRDefault="00020979">
          <w:pPr>
            <w:pStyle w:val="TOC2"/>
            <w:rPr>
              <w:rFonts w:asciiTheme="minorHAnsi" w:eastAsiaTheme="minorEastAsia" w:hAnsiTheme="minorHAnsi"/>
              <w:noProof/>
              <w:szCs w:val="22"/>
              <w:lang w:eastAsia="en-NZ"/>
            </w:rPr>
          </w:pPr>
          <w:hyperlink w:anchor="_Toc55886526" w:history="1">
            <w:r w:rsidR="00AD1D6C" w:rsidRPr="008A143E">
              <w:rPr>
                <w:rStyle w:val="Hyperlink"/>
                <w:noProof/>
              </w:rPr>
              <w:t>1.2.</w:t>
            </w:r>
            <w:r w:rsidR="00AD1D6C">
              <w:rPr>
                <w:rFonts w:asciiTheme="minorHAnsi" w:eastAsiaTheme="minorEastAsia" w:hAnsiTheme="minorHAnsi"/>
                <w:noProof/>
                <w:szCs w:val="22"/>
                <w:lang w:eastAsia="en-NZ"/>
              </w:rPr>
              <w:tab/>
            </w:r>
            <w:r w:rsidR="00AD1D6C" w:rsidRPr="008A143E">
              <w:rPr>
                <w:rStyle w:val="Hyperlink"/>
                <w:noProof/>
              </w:rPr>
              <w:t>Project Background: National Collections Annual Maintenance</w:t>
            </w:r>
            <w:r w:rsidR="00AD1D6C">
              <w:rPr>
                <w:noProof/>
                <w:webHidden/>
              </w:rPr>
              <w:tab/>
            </w:r>
            <w:r w:rsidR="00AD1D6C">
              <w:rPr>
                <w:noProof/>
                <w:webHidden/>
              </w:rPr>
              <w:fldChar w:fldCharType="begin"/>
            </w:r>
            <w:r w:rsidR="00AD1D6C">
              <w:rPr>
                <w:noProof/>
                <w:webHidden/>
              </w:rPr>
              <w:instrText xml:space="preserve"> PAGEREF _Toc55886526 \h </w:instrText>
            </w:r>
            <w:r w:rsidR="00AD1D6C">
              <w:rPr>
                <w:noProof/>
                <w:webHidden/>
              </w:rPr>
            </w:r>
            <w:r w:rsidR="00AD1D6C">
              <w:rPr>
                <w:noProof/>
                <w:webHidden/>
              </w:rPr>
              <w:fldChar w:fldCharType="separate"/>
            </w:r>
            <w:r w:rsidR="001311A5">
              <w:rPr>
                <w:noProof/>
                <w:webHidden/>
              </w:rPr>
              <w:t>3</w:t>
            </w:r>
            <w:r w:rsidR="00AD1D6C">
              <w:rPr>
                <w:noProof/>
                <w:webHidden/>
              </w:rPr>
              <w:fldChar w:fldCharType="end"/>
            </w:r>
          </w:hyperlink>
        </w:p>
        <w:p w14:paraId="1D5DEBCA" w14:textId="6BC080F6" w:rsidR="00AD1D6C" w:rsidRDefault="00020979">
          <w:pPr>
            <w:pStyle w:val="TOC2"/>
            <w:rPr>
              <w:rFonts w:asciiTheme="minorHAnsi" w:eastAsiaTheme="minorEastAsia" w:hAnsiTheme="minorHAnsi"/>
              <w:noProof/>
              <w:szCs w:val="22"/>
              <w:lang w:eastAsia="en-NZ"/>
            </w:rPr>
          </w:pPr>
          <w:hyperlink w:anchor="_Toc55886527" w:history="1">
            <w:r w:rsidR="00AD1D6C" w:rsidRPr="008A143E">
              <w:rPr>
                <w:rStyle w:val="Hyperlink"/>
                <w:noProof/>
              </w:rPr>
              <w:t>1.3.</w:t>
            </w:r>
            <w:r w:rsidR="00AD1D6C">
              <w:rPr>
                <w:rFonts w:asciiTheme="minorHAnsi" w:eastAsiaTheme="minorEastAsia" w:hAnsiTheme="minorHAnsi"/>
                <w:noProof/>
                <w:szCs w:val="22"/>
                <w:lang w:eastAsia="en-NZ"/>
              </w:rPr>
              <w:tab/>
            </w:r>
            <w:r w:rsidR="00AD1D6C" w:rsidRPr="008A143E">
              <w:rPr>
                <w:rStyle w:val="Hyperlink"/>
                <w:noProof/>
              </w:rPr>
              <w:t>NCAMP Goals and Objectives</w:t>
            </w:r>
            <w:r w:rsidR="00AD1D6C">
              <w:rPr>
                <w:noProof/>
                <w:webHidden/>
              </w:rPr>
              <w:tab/>
            </w:r>
            <w:r w:rsidR="00AD1D6C">
              <w:rPr>
                <w:noProof/>
                <w:webHidden/>
              </w:rPr>
              <w:fldChar w:fldCharType="begin"/>
            </w:r>
            <w:r w:rsidR="00AD1D6C">
              <w:rPr>
                <w:noProof/>
                <w:webHidden/>
              </w:rPr>
              <w:instrText xml:space="preserve"> PAGEREF _Toc55886527 \h </w:instrText>
            </w:r>
            <w:r w:rsidR="00AD1D6C">
              <w:rPr>
                <w:noProof/>
                <w:webHidden/>
              </w:rPr>
            </w:r>
            <w:r w:rsidR="00AD1D6C">
              <w:rPr>
                <w:noProof/>
                <w:webHidden/>
              </w:rPr>
              <w:fldChar w:fldCharType="separate"/>
            </w:r>
            <w:r w:rsidR="001311A5">
              <w:rPr>
                <w:noProof/>
                <w:webHidden/>
              </w:rPr>
              <w:t>3</w:t>
            </w:r>
            <w:r w:rsidR="00AD1D6C">
              <w:rPr>
                <w:noProof/>
                <w:webHidden/>
              </w:rPr>
              <w:fldChar w:fldCharType="end"/>
            </w:r>
          </w:hyperlink>
        </w:p>
        <w:p w14:paraId="372B6B0B" w14:textId="19CCB1B8" w:rsidR="00AD1D6C" w:rsidRDefault="00020979">
          <w:pPr>
            <w:pStyle w:val="TOC1"/>
            <w:rPr>
              <w:rFonts w:asciiTheme="minorHAnsi" w:eastAsiaTheme="minorEastAsia" w:hAnsiTheme="minorHAnsi"/>
              <w:b w:val="0"/>
              <w:szCs w:val="22"/>
              <w:lang w:eastAsia="en-NZ"/>
            </w:rPr>
          </w:pPr>
          <w:hyperlink w:anchor="_Toc55886528" w:history="1">
            <w:r w:rsidR="00AD1D6C" w:rsidRPr="008A143E">
              <w:rPr>
                <w:rStyle w:val="Hyperlink"/>
              </w:rPr>
              <w:t>2.</w:t>
            </w:r>
            <w:r w:rsidR="00AD1D6C">
              <w:rPr>
                <w:rFonts w:asciiTheme="minorHAnsi" w:eastAsiaTheme="minorEastAsia" w:hAnsiTheme="minorHAnsi"/>
                <w:b w:val="0"/>
                <w:szCs w:val="22"/>
                <w:lang w:eastAsia="en-NZ"/>
              </w:rPr>
              <w:tab/>
            </w:r>
            <w:r w:rsidR="00AD1D6C" w:rsidRPr="008A143E">
              <w:rPr>
                <w:rStyle w:val="Hyperlink"/>
              </w:rPr>
              <w:t>Background</w:t>
            </w:r>
            <w:r w:rsidR="00AD1D6C">
              <w:rPr>
                <w:webHidden/>
              </w:rPr>
              <w:tab/>
            </w:r>
            <w:r w:rsidR="00AD1D6C">
              <w:rPr>
                <w:webHidden/>
              </w:rPr>
              <w:fldChar w:fldCharType="begin"/>
            </w:r>
            <w:r w:rsidR="00AD1D6C">
              <w:rPr>
                <w:webHidden/>
              </w:rPr>
              <w:instrText xml:space="preserve"> PAGEREF _Toc55886528 \h </w:instrText>
            </w:r>
            <w:r w:rsidR="00AD1D6C">
              <w:rPr>
                <w:webHidden/>
              </w:rPr>
            </w:r>
            <w:r w:rsidR="00AD1D6C">
              <w:rPr>
                <w:webHidden/>
              </w:rPr>
              <w:fldChar w:fldCharType="separate"/>
            </w:r>
            <w:r w:rsidR="001311A5">
              <w:rPr>
                <w:webHidden/>
              </w:rPr>
              <w:t>4</w:t>
            </w:r>
            <w:r w:rsidR="00AD1D6C">
              <w:rPr>
                <w:webHidden/>
              </w:rPr>
              <w:fldChar w:fldCharType="end"/>
            </w:r>
          </w:hyperlink>
        </w:p>
        <w:p w14:paraId="17B6437D" w14:textId="656B00F7" w:rsidR="00AD1D6C" w:rsidRDefault="00020979">
          <w:pPr>
            <w:pStyle w:val="TOC2"/>
            <w:rPr>
              <w:rFonts w:asciiTheme="minorHAnsi" w:eastAsiaTheme="minorEastAsia" w:hAnsiTheme="minorHAnsi"/>
              <w:noProof/>
              <w:szCs w:val="22"/>
              <w:lang w:eastAsia="en-NZ"/>
            </w:rPr>
          </w:pPr>
          <w:hyperlink w:anchor="_Toc55886529" w:history="1">
            <w:r w:rsidR="00AD1D6C" w:rsidRPr="008A143E">
              <w:rPr>
                <w:rStyle w:val="Hyperlink"/>
                <w:noProof/>
              </w:rPr>
              <w:t>2.1.</w:t>
            </w:r>
            <w:r w:rsidR="00AD1D6C">
              <w:rPr>
                <w:rFonts w:asciiTheme="minorHAnsi" w:eastAsiaTheme="minorEastAsia" w:hAnsiTheme="minorHAnsi"/>
                <w:noProof/>
                <w:szCs w:val="22"/>
                <w:lang w:eastAsia="en-NZ"/>
              </w:rPr>
              <w:tab/>
            </w:r>
            <w:r w:rsidR="00AD1D6C" w:rsidRPr="008A143E">
              <w:rPr>
                <w:rStyle w:val="Hyperlink"/>
                <w:noProof/>
              </w:rPr>
              <w:t>Assumptions</w:t>
            </w:r>
            <w:r w:rsidR="00AD1D6C">
              <w:rPr>
                <w:noProof/>
                <w:webHidden/>
              </w:rPr>
              <w:tab/>
            </w:r>
            <w:r w:rsidR="00AD1D6C">
              <w:rPr>
                <w:noProof/>
                <w:webHidden/>
              </w:rPr>
              <w:fldChar w:fldCharType="begin"/>
            </w:r>
            <w:r w:rsidR="00AD1D6C">
              <w:rPr>
                <w:noProof/>
                <w:webHidden/>
              </w:rPr>
              <w:instrText xml:space="preserve"> PAGEREF _Toc55886529 \h </w:instrText>
            </w:r>
            <w:r w:rsidR="00AD1D6C">
              <w:rPr>
                <w:noProof/>
                <w:webHidden/>
              </w:rPr>
            </w:r>
            <w:r w:rsidR="00AD1D6C">
              <w:rPr>
                <w:noProof/>
                <w:webHidden/>
              </w:rPr>
              <w:fldChar w:fldCharType="separate"/>
            </w:r>
            <w:r w:rsidR="001311A5">
              <w:rPr>
                <w:noProof/>
                <w:webHidden/>
              </w:rPr>
              <w:t>4</w:t>
            </w:r>
            <w:r w:rsidR="00AD1D6C">
              <w:rPr>
                <w:noProof/>
                <w:webHidden/>
              </w:rPr>
              <w:fldChar w:fldCharType="end"/>
            </w:r>
          </w:hyperlink>
        </w:p>
        <w:p w14:paraId="4647D89E" w14:textId="040550B9" w:rsidR="00AD1D6C" w:rsidRDefault="00020979">
          <w:pPr>
            <w:pStyle w:val="TOC2"/>
            <w:rPr>
              <w:rFonts w:asciiTheme="minorHAnsi" w:eastAsiaTheme="minorEastAsia" w:hAnsiTheme="minorHAnsi"/>
              <w:noProof/>
              <w:szCs w:val="22"/>
              <w:lang w:eastAsia="en-NZ"/>
            </w:rPr>
          </w:pPr>
          <w:hyperlink w:anchor="_Toc55886530" w:history="1">
            <w:r w:rsidR="00AD1D6C" w:rsidRPr="008A143E">
              <w:rPr>
                <w:rStyle w:val="Hyperlink"/>
                <w:noProof/>
              </w:rPr>
              <w:t>2.2.</w:t>
            </w:r>
            <w:r w:rsidR="00AD1D6C">
              <w:rPr>
                <w:rFonts w:asciiTheme="minorHAnsi" w:eastAsiaTheme="minorEastAsia" w:hAnsiTheme="minorHAnsi"/>
                <w:noProof/>
                <w:szCs w:val="22"/>
                <w:lang w:eastAsia="en-NZ"/>
              </w:rPr>
              <w:tab/>
            </w:r>
            <w:r w:rsidR="00AD1D6C" w:rsidRPr="008A143E">
              <w:rPr>
                <w:rStyle w:val="Hyperlink"/>
                <w:noProof/>
              </w:rPr>
              <w:t>Business Rules</w:t>
            </w:r>
            <w:r w:rsidR="00AD1D6C">
              <w:rPr>
                <w:noProof/>
                <w:webHidden/>
              </w:rPr>
              <w:tab/>
            </w:r>
            <w:r w:rsidR="00AD1D6C">
              <w:rPr>
                <w:noProof/>
                <w:webHidden/>
              </w:rPr>
              <w:fldChar w:fldCharType="begin"/>
            </w:r>
            <w:r w:rsidR="00AD1D6C">
              <w:rPr>
                <w:noProof/>
                <w:webHidden/>
              </w:rPr>
              <w:instrText xml:space="preserve"> PAGEREF _Toc55886530 \h </w:instrText>
            </w:r>
            <w:r w:rsidR="00AD1D6C">
              <w:rPr>
                <w:noProof/>
                <w:webHidden/>
              </w:rPr>
            </w:r>
            <w:r w:rsidR="00AD1D6C">
              <w:rPr>
                <w:noProof/>
                <w:webHidden/>
              </w:rPr>
              <w:fldChar w:fldCharType="separate"/>
            </w:r>
            <w:r w:rsidR="001311A5">
              <w:rPr>
                <w:noProof/>
                <w:webHidden/>
              </w:rPr>
              <w:t>4</w:t>
            </w:r>
            <w:r w:rsidR="00AD1D6C">
              <w:rPr>
                <w:noProof/>
                <w:webHidden/>
              </w:rPr>
              <w:fldChar w:fldCharType="end"/>
            </w:r>
          </w:hyperlink>
        </w:p>
        <w:p w14:paraId="4D4E06CE" w14:textId="3C4840B0" w:rsidR="00AD1D6C" w:rsidRDefault="00020979">
          <w:pPr>
            <w:pStyle w:val="TOC2"/>
            <w:rPr>
              <w:rFonts w:asciiTheme="minorHAnsi" w:eastAsiaTheme="minorEastAsia" w:hAnsiTheme="minorHAnsi"/>
              <w:noProof/>
              <w:szCs w:val="22"/>
              <w:lang w:eastAsia="en-NZ"/>
            </w:rPr>
          </w:pPr>
          <w:hyperlink w:anchor="_Toc55886531" w:history="1">
            <w:r w:rsidR="00AD1D6C" w:rsidRPr="008A143E">
              <w:rPr>
                <w:rStyle w:val="Hyperlink"/>
                <w:noProof/>
              </w:rPr>
              <w:t>2.3.</w:t>
            </w:r>
            <w:r w:rsidR="00AD1D6C">
              <w:rPr>
                <w:rFonts w:asciiTheme="minorHAnsi" w:eastAsiaTheme="minorEastAsia" w:hAnsiTheme="minorHAnsi"/>
                <w:noProof/>
                <w:szCs w:val="22"/>
                <w:lang w:eastAsia="en-NZ"/>
              </w:rPr>
              <w:tab/>
            </w:r>
            <w:r w:rsidR="00AD1D6C" w:rsidRPr="008A143E">
              <w:rPr>
                <w:rStyle w:val="Hyperlink"/>
                <w:noProof/>
              </w:rPr>
              <w:t>Relevant Facts</w:t>
            </w:r>
            <w:r w:rsidR="00AD1D6C">
              <w:rPr>
                <w:noProof/>
                <w:webHidden/>
              </w:rPr>
              <w:tab/>
            </w:r>
            <w:r w:rsidR="00AD1D6C">
              <w:rPr>
                <w:noProof/>
                <w:webHidden/>
              </w:rPr>
              <w:fldChar w:fldCharType="begin"/>
            </w:r>
            <w:r w:rsidR="00AD1D6C">
              <w:rPr>
                <w:noProof/>
                <w:webHidden/>
              </w:rPr>
              <w:instrText xml:space="preserve"> PAGEREF _Toc55886531 \h </w:instrText>
            </w:r>
            <w:r w:rsidR="00AD1D6C">
              <w:rPr>
                <w:noProof/>
                <w:webHidden/>
              </w:rPr>
            </w:r>
            <w:r w:rsidR="00AD1D6C">
              <w:rPr>
                <w:noProof/>
                <w:webHidden/>
              </w:rPr>
              <w:fldChar w:fldCharType="separate"/>
            </w:r>
            <w:r w:rsidR="001311A5">
              <w:rPr>
                <w:noProof/>
                <w:webHidden/>
              </w:rPr>
              <w:t>4</w:t>
            </w:r>
            <w:r w:rsidR="00AD1D6C">
              <w:rPr>
                <w:noProof/>
                <w:webHidden/>
              </w:rPr>
              <w:fldChar w:fldCharType="end"/>
            </w:r>
          </w:hyperlink>
        </w:p>
        <w:p w14:paraId="4567EBC5" w14:textId="35E08438" w:rsidR="00AD1D6C" w:rsidRDefault="00020979">
          <w:pPr>
            <w:pStyle w:val="TOC1"/>
            <w:rPr>
              <w:rFonts w:asciiTheme="minorHAnsi" w:eastAsiaTheme="minorEastAsia" w:hAnsiTheme="minorHAnsi"/>
              <w:b w:val="0"/>
              <w:szCs w:val="22"/>
              <w:lang w:eastAsia="en-NZ"/>
            </w:rPr>
          </w:pPr>
          <w:hyperlink w:anchor="_Toc55886532" w:history="1">
            <w:r w:rsidR="00AD1D6C" w:rsidRPr="008A143E">
              <w:rPr>
                <w:rStyle w:val="Hyperlink"/>
              </w:rPr>
              <w:t>3.</w:t>
            </w:r>
            <w:r w:rsidR="00AD1D6C">
              <w:rPr>
                <w:rFonts w:asciiTheme="minorHAnsi" w:eastAsiaTheme="minorEastAsia" w:hAnsiTheme="minorHAnsi"/>
                <w:b w:val="0"/>
                <w:szCs w:val="22"/>
                <w:lang w:eastAsia="en-NZ"/>
              </w:rPr>
              <w:tab/>
            </w:r>
            <w:r w:rsidR="00AD1D6C" w:rsidRPr="008A143E">
              <w:rPr>
                <w:rStyle w:val="Hyperlink"/>
              </w:rPr>
              <w:t>NCAMP 2020 Completion</w:t>
            </w:r>
            <w:r w:rsidR="00AD1D6C">
              <w:rPr>
                <w:webHidden/>
              </w:rPr>
              <w:tab/>
            </w:r>
            <w:r w:rsidR="00AD1D6C">
              <w:rPr>
                <w:webHidden/>
              </w:rPr>
              <w:fldChar w:fldCharType="begin"/>
            </w:r>
            <w:r w:rsidR="00AD1D6C">
              <w:rPr>
                <w:webHidden/>
              </w:rPr>
              <w:instrText xml:space="preserve"> PAGEREF _Toc55886532 \h </w:instrText>
            </w:r>
            <w:r w:rsidR="00AD1D6C">
              <w:rPr>
                <w:webHidden/>
              </w:rPr>
            </w:r>
            <w:r w:rsidR="00AD1D6C">
              <w:rPr>
                <w:webHidden/>
              </w:rPr>
              <w:fldChar w:fldCharType="separate"/>
            </w:r>
            <w:r w:rsidR="001311A5">
              <w:rPr>
                <w:webHidden/>
              </w:rPr>
              <w:t>4</w:t>
            </w:r>
            <w:r w:rsidR="00AD1D6C">
              <w:rPr>
                <w:webHidden/>
              </w:rPr>
              <w:fldChar w:fldCharType="end"/>
            </w:r>
          </w:hyperlink>
        </w:p>
        <w:p w14:paraId="3ECCC3BA" w14:textId="1FE6D2D9" w:rsidR="00AD1D6C" w:rsidRDefault="00020979">
          <w:pPr>
            <w:pStyle w:val="TOC1"/>
            <w:rPr>
              <w:rFonts w:asciiTheme="minorHAnsi" w:eastAsiaTheme="minorEastAsia" w:hAnsiTheme="minorHAnsi"/>
              <w:b w:val="0"/>
              <w:szCs w:val="22"/>
              <w:lang w:eastAsia="en-NZ"/>
            </w:rPr>
          </w:pPr>
          <w:hyperlink w:anchor="_Toc55886533" w:history="1">
            <w:r w:rsidR="00AD1D6C" w:rsidRPr="008A143E">
              <w:rPr>
                <w:rStyle w:val="Hyperlink"/>
              </w:rPr>
              <w:t>4.</w:t>
            </w:r>
            <w:r w:rsidR="00AD1D6C">
              <w:rPr>
                <w:rFonts w:asciiTheme="minorHAnsi" w:eastAsiaTheme="minorEastAsia" w:hAnsiTheme="minorHAnsi"/>
                <w:b w:val="0"/>
                <w:szCs w:val="22"/>
                <w:lang w:eastAsia="en-NZ"/>
              </w:rPr>
              <w:tab/>
            </w:r>
            <w:r w:rsidR="00AD1D6C" w:rsidRPr="008A143E">
              <w:rPr>
                <w:rStyle w:val="Hyperlink"/>
              </w:rPr>
              <w:t>National Minimum Dataset (NMDS)</w:t>
            </w:r>
            <w:r w:rsidR="00AD1D6C">
              <w:rPr>
                <w:webHidden/>
              </w:rPr>
              <w:tab/>
            </w:r>
            <w:r w:rsidR="00AD1D6C">
              <w:rPr>
                <w:webHidden/>
              </w:rPr>
              <w:fldChar w:fldCharType="begin"/>
            </w:r>
            <w:r w:rsidR="00AD1D6C">
              <w:rPr>
                <w:webHidden/>
              </w:rPr>
              <w:instrText xml:space="preserve"> PAGEREF _Toc55886533 \h </w:instrText>
            </w:r>
            <w:r w:rsidR="00AD1D6C">
              <w:rPr>
                <w:webHidden/>
              </w:rPr>
            </w:r>
            <w:r w:rsidR="00AD1D6C">
              <w:rPr>
                <w:webHidden/>
              </w:rPr>
              <w:fldChar w:fldCharType="separate"/>
            </w:r>
            <w:r w:rsidR="001311A5">
              <w:rPr>
                <w:webHidden/>
              </w:rPr>
              <w:t>5</w:t>
            </w:r>
            <w:r w:rsidR="00AD1D6C">
              <w:rPr>
                <w:webHidden/>
              </w:rPr>
              <w:fldChar w:fldCharType="end"/>
            </w:r>
          </w:hyperlink>
        </w:p>
        <w:p w14:paraId="507D8445" w14:textId="57AA24E0" w:rsidR="00AD1D6C" w:rsidRDefault="00020979">
          <w:pPr>
            <w:pStyle w:val="TOC2"/>
            <w:rPr>
              <w:rFonts w:asciiTheme="minorHAnsi" w:eastAsiaTheme="minorEastAsia" w:hAnsiTheme="minorHAnsi"/>
              <w:noProof/>
              <w:szCs w:val="22"/>
              <w:lang w:eastAsia="en-NZ"/>
            </w:rPr>
          </w:pPr>
          <w:hyperlink w:anchor="_Toc55886534" w:history="1">
            <w:r w:rsidR="00AD1D6C" w:rsidRPr="008A143E">
              <w:rPr>
                <w:rStyle w:val="Hyperlink"/>
                <w:noProof/>
              </w:rPr>
              <w:t>4.1.</w:t>
            </w:r>
            <w:r w:rsidR="00AD1D6C">
              <w:rPr>
                <w:rFonts w:asciiTheme="minorHAnsi" w:eastAsiaTheme="minorEastAsia" w:hAnsiTheme="minorHAnsi"/>
                <w:noProof/>
                <w:szCs w:val="22"/>
                <w:lang w:eastAsia="en-NZ"/>
              </w:rPr>
              <w:tab/>
            </w:r>
            <w:r w:rsidR="00AD1D6C" w:rsidRPr="008A143E">
              <w:rPr>
                <w:rStyle w:val="Hyperlink"/>
                <w:noProof/>
              </w:rPr>
              <w:t>Annual WIESNZ and Cost Weight Changes for 2021/22</w:t>
            </w:r>
            <w:r w:rsidR="00AD1D6C">
              <w:rPr>
                <w:noProof/>
                <w:webHidden/>
              </w:rPr>
              <w:tab/>
            </w:r>
            <w:r w:rsidR="00AD1D6C">
              <w:rPr>
                <w:noProof/>
                <w:webHidden/>
              </w:rPr>
              <w:fldChar w:fldCharType="begin"/>
            </w:r>
            <w:r w:rsidR="00AD1D6C">
              <w:rPr>
                <w:noProof/>
                <w:webHidden/>
              </w:rPr>
              <w:instrText xml:space="preserve"> PAGEREF _Toc55886534 \h </w:instrText>
            </w:r>
            <w:r w:rsidR="00AD1D6C">
              <w:rPr>
                <w:noProof/>
                <w:webHidden/>
              </w:rPr>
            </w:r>
            <w:r w:rsidR="00AD1D6C">
              <w:rPr>
                <w:noProof/>
                <w:webHidden/>
              </w:rPr>
              <w:fldChar w:fldCharType="separate"/>
            </w:r>
            <w:r w:rsidR="001311A5">
              <w:rPr>
                <w:noProof/>
                <w:webHidden/>
              </w:rPr>
              <w:t>5</w:t>
            </w:r>
            <w:r w:rsidR="00AD1D6C">
              <w:rPr>
                <w:noProof/>
                <w:webHidden/>
              </w:rPr>
              <w:fldChar w:fldCharType="end"/>
            </w:r>
          </w:hyperlink>
        </w:p>
        <w:p w14:paraId="7A4832C4" w14:textId="2DD59D72" w:rsidR="00AD1D6C" w:rsidRDefault="00020979">
          <w:pPr>
            <w:pStyle w:val="TOC2"/>
            <w:rPr>
              <w:rFonts w:asciiTheme="minorHAnsi" w:eastAsiaTheme="minorEastAsia" w:hAnsiTheme="minorHAnsi"/>
              <w:noProof/>
              <w:szCs w:val="22"/>
              <w:lang w:eastAsia="en-NZ"/>
            </w:rPr>
          </w:pPr>
          <w:hyperlink w:anchor="_Toc55886535" w:history="1">
            <w:r w:rsidR="00AD1D6C" w:rsidRPr="008A143E">
              <w:rPr>
                <w:rStyle w:val="Hyperlink"/>
                <w:noProof/>
              </w:rPr>
              <w:t>4.2.</w:t>
            </w:r>
            <w:r w:rsidR="00AD1D6C">
              <w:rPr>
                <w:rFonts w:asciiTheme="minorHAnsi" w:eastAsiaTheme="minorEastAsia" w:hAnsiTheme="minorHAnsi"/>
                <w:noProof/>
                <w:szCs w:val="22"/>
                <w:lang w:eastAsia="en-NZ"/>
              </w:rPr>
              <w:tab/>
            </w:r>
            <w:r w:rsidR="00AD1D6C" w:rsidRPr="008A143E">
              <w:rPr>
                <w:rStyle w:val="Hyperlink"/>
                <w:noProof/>
              </w:rPr>
              <w:t>Health Speciality Code (HSC) Consultation for NCAMP 2022</w:t>
            </w:r>
            <w:r w:rsidR="00AD1D6C">
              <w:rPr>
                <w:noProof/>
                <w:webHidden/>
              </w:rPr>
              <w:tab/>
            </w:r>
            <w:r w:rsidR="00AD1D6C">
              <w:rPr>
                <w:noProof/>
                <w:webHidden/>
              </w:rPr>
              <w:fldChar w:fldCharType="begin"/>
            </w:r>
            <w:r w:rsidR="00AD1D6C">
              <w:rPr>
                <w:noProof/>
                <w:webHidden/>
              </w:rPr>
              <w:instrText xml:space="preserve"> PAGEREF _Toc55886535 \h </w:instrText>
            </w:r>
            <w:r w:rsidR="00AD1D6C">
              <w:rPr>
                <w:noProof/>
                <w:webHidden/>
              </w:rPr>
            </w:r>
            <w:r w:rsidR="00AD1D6C">
              <w:rPr>
                <w:noProof/>
                <w:webHidden/>
              </w:rPr>
              <w:fldChar w:fldCharType="separate"/>
            </w:r>
            <w:r w:rsidR="001311A5">
              <w:rPr>
                <w:noProof/>
                <w:webHidden/>
              </w:rPr>
              <w:t>5</w:t>
            </w:r>
            <w:r w:rsidR="00AD1D6C">
              <w:rPr>
                <w:noProof/>
                <w:webHidden/>
              </w:rPr>
              <w:fldChar w:fldCharType="end"/>
            </w:r>
          </w:hyperlink>
        </w:p>
        <w:p w14:paraId="3ED07207" w14:textId="377410EE" w:rsidR="00AD1D6C" w:rsidRDefault="00020979">
          <w:pPr>
            <w:pStyle w:val="TOC1"/>
            <w:rPr>
              <w:rFonts w:asciiTheme="minorHAnsi" w:eastAsiaTheme="minorEastAsia" w:hAnsiTheme="minorHAnsi"/>
              <w:b w:val="0"/>
              <w:szCs w:val="22"/>
              <w:lang w:eastAsia="en-NZ"/>
            </w:rPr>
          </w:pPr>
          <w:hyperlink w:anchor="_Toc55886536" w:history="1">
            <w:r w:rsidR="00AD1D6C" w:rsidRPr="008A143E">
              <w:rPr>
                <w:rStyle w:val="Hyperlink"/>
              </w:rPr>
              <w:t>5.</w:t>
            </w:r>
            <w:r w:rsidR="00AD1D6C">
              <w:rPr>
                <w:rFonts w:asciiTheme="minorHAnsi" w:eastAsiaTheme="minorEastAsia" w:hAnsiTheme="minorHAnsi"/>
                <w:b w:val="0"/>
                <w:szCs w:val="22"/>
                <w:lang w:eastAsia="en-NZ"/>
              </w:rPr>
              <w:tab/>
            </w:r>
            <w:r w:rsidR="00AD1D6C" w:rsidRPr="008A143E">
              <w:rPr>
                <w:rStyle w:val="Hyperlink"/>
              </w:rPr>
              <w:t>Programme for the Integration of Mental Health Data (PRIMHD)</w:t>
            </w:r>
            <w:r w:rsidR="00AD1D6C">
              <w:rPr>
                <w:webHidden/>
              </w:rPr>
              <w:tab/>
            </w:r>
            <w:r w:rsidR="00AD1D6C">
              <w:rPr>
                <w:webHidden/>
              </w:rPr>
              <w:fldChar w:fldCharType="begin"/>
            </w:r>
            <w:r w:rsidR="00AD1D6C">
              <w:rPr>
                <w:webHidden/>
              </w:rPr>
              <w:instrText xml:space="preserve"> PAGEREF _Toc55886536 \h </w:instrText>
            </w:r>
            <w:r w:rsidR="00AD1D6C">
              <w:rPr>
                <w:webHidden/>
              </w:rPr>
            </w:r>
            <w:r w:rsidR="00AD1D6C">
              <w:rPr>
                <w:webHidden/>
              </w:rPr>
              <w:fldChar w:fldCharType="separate"/>
            </w:r>
            <w:r w:rsidR="001311A5">
              <w:rPr>
                <w:webHidden/>
              </w:rPr>
              <w:t>7</w:t>
            </w:r>
            <w:r w:rsidR="00AD1D6C">
              <w:rPr>
                <w:webHidden/>
              </w:rPr>
              <w:fldChar w:fldCharType="end"/>
            </w:r>
          </w:hyperlink>
        </w:p>
        <w:p w14:paraId="5DB354E0" w14:textId="56D3FB94" w:rsidR="00AD1D6C" w:rsidRDefault="00020979">
          <w:pPr>
            <w:pStyle w:val="TOC2"/>
            <w:rPr>
              <w:rFonts w:asciiTheme="minorHAnsi" w:eastAsiaTheme="minorEastAsia" w:hAnsiTheme="minorHAnsi"/>
              <w:noProof/>
              <w:szCs w:val="22"/>
              <w:lang w:eastAsia="en-NZ"/>
            </w:rPr>
          </w:pPr>
          <w:hyperlink w:anchor="_Toc55886537" w:history="1">
            <w:r w:rsidR="00AD1D6C" w:rsidRPr="008A143E">
              <w:rPr>
                <w:rStyle w:val="Hyperlink"/>
                <w:noProof/>
              </w:rPr>
              <w:t>5.1.</w:t>
            </w:r>
            <w:r w:rsidR="00AD1D6C">
              <w:rPr>
                <w:rFonts w:asciiTheme="minorHAnsi" w:eastAsiaTheme="minorEastAsia" w:hAnsiTheme="minorHAnsi"/>
                <w:noProof/>
                <w:szCs w:val="22"/>
                <w:lang w:eastAsia="en-NZ"/>
              </w:rPr>
              <w:tab/>
            </w:r>
            <w:r w:rsidR="00AD1D6C" w:rsidRPr="008A143E">
              <w:rPr>
                <w:rStyle w:val="Hyperlink"/>
                <w:noProof/>
              </w:rPr>
              <w:t>Referral Discharge (RD) Record Code Sets</w:t>
            </w:r>
            <w:r w:rsidR="00AD1D6C">
              <w:rPr>
                <w:noProof/>
                <w:webHidden/>
              </w:rPr>
              <w:tab/>
            </w:r>
            <w:r w:rsidR="00AD1D6C">
              <w:rPr>
                <w:noProof/>
                <w:webHidden/>
              </w:rPr>
              <w:fldChar w:fldCharType="begin"/>
            </w:r>
            <w:r w:rsidR="00AD1D6C">
              <w:rPr>
                <w:noProof/>
                <w:webHidden/>
              </w:rPr>
              <w:instrText xml:space="preserve"> PAGEREF _Toc55886537 \h </w:instrText>
            </w:r>
            <w:r w:rsidR="00AD1D6C">
              <w:rPr>
                <w:noProof/>
                <w:webHidden/>
              </w:rPr>
            </w:r>
            <w:r w:rsidR="00AD1D6C">
              <w:rPr>
                <w:noProof/>
                <w:webHidden/>
              </w:rPr>
              <w:fldChar w:fldCharType="separate"/>
            </w:r>
            <w:r w:rsidR="001311A5">
              <w:rPr>
                <w:noProof/>
                <w:webHidden/>
              </w:rPr>
              <w:t>7</w:t>
            </w:r>
            <w:r w:rsidR="00AD1D6C">
              <w:rPr>
                <w:noProof/>
                <w:webHidden/>
              </w:rPr>
              <w:fldChar w:fldCharType="end"/>
            </w:r>
          </w:hyperlink>
        </w:p>
        <w:p w14:paraId="43CC0984" w14:textId="1CC61D0D" w:rsidR="00AD1D6C" w:rsidRDefault="00020979">
          <w:pPr>
            <w:pStyle w:val="TOC3"/>
            <w:tabs>
              <w:tab w:val="left" w:pos="1701"/>
              <w:tab w:val="right" w:leader="dot" w:pos="9060"/>
            </w:tabs>
            <w:rPr>
              <w:rFonts w:asciiTheme="minorHAnsi" w:eastAsiaTheme="minorEastAsia" w:hAnsiTheme="minorHAnsi"/>
              <w:noProof/>
              <w:szCs w:val="22"/>
              <w:lang w:eastAsia="en-NZ"/>
            </w:rPr>
          </w:pPr>
          <w:hyperlink w:anchor="_Toc55886538" w:history="1">
            <w:r w:rsidR="00AD1D6C" w:rsidRPr="008A143E">
              <w:rPr>
                <w:rStyle w:val="Hyperlink"/>
                <w:noProof/>
              </w:rPr>
              <w:t>5.1.1.</w:t>
            </w:r>
            <w:r w:rsidR="00AD1D6C">
              <w:rPr>
                <w:rFonts w:asciiTheme="minorHAnsi" w:eastAsiaTheme="minorEastAsia" w:hAnsiTheme="minorHAnsi"/>
                <w:noProof/>
                <w:szCs w:val="22"/>
                <w:lang w:eastAsia="en-NZ"/>
              </w:rPr>
              <w:tab/>
            </w:r>
            <w:r w:rsidR="00AD1D6C" w:rsidRPr="008A143E">
              <w:rPr>
                <w:rStyle w:val="Hyperlink"/>
                <w:noProof/>
              </w:rPr>
              <w:t>Referral From (2.3.1.1) and Referral To (2.3.1.2)</w:t>
            </w:r>
            <w:r w:rsidR="00AD1D6C">
              <w:rPr>
                <w:noProof/>
                <w:webHidden/>
              </w:rPr>
              <w:tab/>
            </w:r>
            <w:r w:rsidR="00AD1D6C">
              <w:rPr>
                <w:noProof/>
                <w:webHidden/>
              </w:rPr>
              <w:fldChar w:fldCharType="begin"/>
            </w:r>
            <w:r w:rsidR="00AD1D6C">
              <w:rPr>
                <w:noProof/>
                <w:webHidden/>
              </w:rPr>
              <w:instrText xml:space="preserve"> PAGEREF _Toc55886538 \h </w:instrText>
            </w:r>
            <w:r w:rsidR="00AD1D6C">
              <w:rPr>
                <w:noProof/>
                <w:webHidden/>
              </w:rPr>
            </w:r>
            <w:r w:rsidR="00AD1D6C">
              <w:rPr>
                <w:noProof/>
                <w:webHidden/>
              </w:rPr>
              <w:fldChar w:fldCharType="separate"/>
            </w:r>
            <w:r w:rsidR="001311A5">
              <w:rPr>
                <w:noProof/>
                <w:webHidden/>
              </w:rPr>
              <w:t>7</w:t>
            </w:r>
            <w:r w:rsidR="00AD1D6C">
              <w:rPr>
                <w:noProof/>
                <w:webHidden/>
              </w:rPr>
              <w:fldChar w:fldCharType="end"/>
            </w:r>
          </w:hyperlink>
        </w:p>
        <w:p w14:paraId="0595D543" w14:textId="1B6AB8E8" w:rsidR="00AD1D6C" w:rsidRDefault="00020979">
          <w:pPr>
            <w:pStyle w:val="TOC3"/>
            <w:tabs>
              <w:tab w:val="left" w:pos="1701"/>
              <w:tab w:val="right" w:leader="dot" w:pos="9060"/>
            </w:tabs>
            <w:rPr>
              <w:rFonts w:asciiTheme="minorHAnsi" w:eastAsiaTheme="minorEastAsia" w:hAnsiTheme="minorHAnsi"/>
              <w:noProof/>
              <w:szCs w:val="22"/>
              <w:lang w:eastAsia="en-NZ"/>
            </w:rPr>
          </w:pPr>
          <w:hyperlink w:anchor="_Toc55886539" w:history="1">
            <w:r w:rsidR="00AD1D6C" w:rsidRPr="008A143E">
              <w:rPr>
                <w:rStyle w:val="Hyperlink"/>
                <w:noProof/>
              </w:rPr>
              <w:t>5.1.2.</w:t>
            </w:r>
            <w:r w:rsidR="00AD1D6C">
              <w:rPr>
                <w:rFonts w:asciiTheme="minorHAnsi" w:eastAsiaTheme="minorEastAsia" w:hAnsiTheme="minorHAnsi"/>
                <w:noProof/>
                <w:szCs w:val="22"/>
                <w:lang w:eastAsia="en-NZ"/>
              </w:rPr>
              <w:tab/>
            </w:r>
            <w:r w:rsidR="00AD1D6C" w:rsidRPr="008A143E">
              <w:rPr>
                <w:rStyle w:val="Hyperlink"/>
                <w:noProof/>
              </w:rPr>
              <w:t>Referral End Codes (2.3.1.3)</w:t>
            </w:r>
            <w:r w:rsidR="00AD1D6C">
              <w:rPr>
                <w:noProof/>
                <w:webHidden/>
              </w:rPr>
              <w:tab/>
            </w:r>
            <w:r w:rsidR="00AD1D6C">
              <w:rPr>
                <w:noProof/>
                <w:webHidden/>
              </w:rPr>
              <w:fldChar w:fldCharType="begin"/>
            </w:r>
            <w:r w:rsidR="00AD1D6C">
              <w:rPr>
                <w:noProof/>
                <w:webHidden/>
              </w:rPr>
              <w:instrText xml:space="preserve"> PAGEREF _Toc55886539 \h </w:instrText>
            </w:r>
            <w:r w:rsidR="00AD1D6C">
              <w:rPr>
                <w:noProof/>
                <w:webHidden/>
              </w:rPr>
            </w:r>
            <w:r w:rsidR="00AD1D6C">
              <w:rPr>
                <w:noProof/>
                <w:webHidden/>
              </w:rPr>
              <w:fldChar w:fldCharType="separate"/>
            </w:r>
            <w:r w:rsidR="001311A5">
              <w:rPr>
                <w:noProof/>
                <w:webHidden/>
              </w:rPr>
              <w:t>8</w:t>
            </w:r>
            <w:r w:rsidR="00AD1D6C">
              <w:rPr>
                <w:noProof/>
                <w:webHidden/>
              </w:rPr>
              <w:fldChar w:fldCharType="end"/>
            </w:r>
          </w:hyperlink>
        </w:p>
        <w:p w14:paraId="602329AE" w14:textId="224F7926" w:rsidR="00AD1D6C" w:rsidRDefault="00020979">
          <w:pPr>
            <w:pStyle w:val="TOC3"/>
            <w:tabs>
              <w:tab w:val="left" w:pos="1701"/>
              <w:tab w:val="right" w:leader="dot" w:pos="9060"/>
            </w:tabs>
            <w:rPr>
              <w:rFonts w:asciiTheme="minorHAnsi" w:eastAsiaTheme="minorEastAsia" w:hAnsiTheme="minorHAnsi"/>
              <w:noProof/>
              <w:szCs w:val="22"/>
              <w:lang w:eastAsia="en-NZ"/>
            </w:rPr>
          </w:pPr>
          <w:hyperlink w:anchor="_Toc55886540" w:history="1">
            <w:r w:rsidR="00AD1D6C" w:rsidRPr="008A143E">
              <w:rPr>
                <w:rStyle w:val="Hyperlink"/>
                <w:noProof/>
              </w:rPr>
              <w:t>5.1.3.</w:t>
            </w:r>
            <w:r w:rsidR="00AD1D6C">
              <w:rPr>
                <w:rFonts w:asciiTheme="minorHAnsi" w:eastAsiaTheme="minorEastAsia" w:hAnsiTheme="minorHAnsi"/>
                <w:noProof/>
                <w:szCs w:val="22"/>
                <w:lang w:eastAsia="en-NZ"/>
              </w:rPr>
              <w:tab/>
            </w:r>
            <w:r w:rsidR="00AD1D6C" w:rsidRPr="008A143E">
              <w:rPr>
                <w:rStyle w:val="Hyperlink"/>
                <w:noProof/>
              </w:rPr>
              <w:t>Create New Referral End Code</w:t>
            </w:r>
            <w:r w:rsidR="00AD1D6C">
              <w:rPr>
                <w:noProof/>
                <w:webHidden/>
              </w:rPr>
              <w:tab/>
            </w:r>
            <w:r w:rsidR="00AD1D6C">
              <w:rPr>
                <w:noProof/>
                <w:webHidden/>
              </w:rPr>
              <w:fldChar w:fldCharType="begin"/>
            </w:r>
            <w:r w:rsidR="00AD1D6C">
              <w:rPr>
                <w:noProof/>
                <w:webHidden/>
              </w:rPr>
              <w:instrText xml:space="preserve"> PAGEREF _Toc55886540 \h </w:instrText>
            </w:r>
            <w:r w:rsidR="00AD1D6C">
              <w:rPr>
                <w:noProof/>
                <w:webHidden/>
              </w:rPr>
            </w:r>
            <w:r w:rsidR="00AD1D6C">
              <w:rPr>
                <w:noProof/>
                <w:webHidden/>
              </w:rPr>
              <w:fldChar w:fldCharType="separate"/>
            </w:r>
            <w:r w:rsidR="001311A5">
              <w:rPr>
                <w:noProof/>
                <w:webHidden/>
              </w:rPr>
              <w:t>10</w:t>
            </w:r>
            <w:r w:rsidR="00AD1D6C">
              <w:rPr>
                <w:noProof/>
                <w:webHidden/>
              </w:rPr>
              <w:fldChar w:fldCharType="end"/>
            </w:r>
          </w:hyperlink>
        </w:p>
        <w:p w14:paraId="4002D6D8" w14:textId="0FE1096F" w:rsidR="00AD1D6C" w:rsidRDefault="00020979">
          <w:pPr>
            <w:pStyle w:val="TOC3"/>
            <w:tabs>
              <w:tab w:val="left" w:pos="1701"/>
              <w:tab w:val="right" w:leader="dot" w:pos="9060"/>
            </w:tabs>
            <w:rPr>
              <w:rFonts w:asciiTheme="minorHAnsi" w:eastAsiaTheme="minorEastAsia" w:hAnsiTheme="minorHAnsi"/>
              <w:noProof/>
              <w:szCs w:val="22"/>
              <w:lang w:eastAsia="en-NZ"/>
            </w:rPr>
          </w:pPr>
          <w:hyperlink w:anchor="_Toc55886541" w:history="1">
            <w:r w:rsidR="00AD1D6C" w:rsidRPr="008A143E">
              <w:rPr>
                <w:rStyle w:val="Hyperlink"/>
                <w:noProof/>
              </w:rPr>
              <w:t>5.1.4.</w:t>
            </w:r>
            <w:r w:rsidR="00AD1D6C">
              <w:rPr>
                <w:rFonts w:asciiTheme="minorHAnsi" w:eastAsiaTheme="minorEastAsia" w:hAnsiTheme="minorHAnsi"/>
                <w:noProof/>
                <w:szCs w:val="22"/>
                <w:lang w:eastAsia="en-NZ"/>
              </w:rPr>
              <w:tab/>
            </w:r>
            <w:r w:rsidR="00AD1D6C" w:rsidRPr="008A143E">
              <w:rPr>
                <w:rStyle w:val="Hyperlink"/>
                <w:noProof/>
              </w:rPr>
              <w:t>New Activity Type Record Code</w:t>
            </w:r>
            <w:r w:rsidR="00AD1D6C">
              <w:rPr>
                <w:noProof/>
                <w:webHidden/>
              </w:rPr>
              <w:tab/>
            </w:r>
            <w:r w:rsidR="00AD1D6C">
              <w:rPr>
                <w:noProof/>
                <w:webHidden/>
              </w:rPr>
              <w:fldChar w:fldCharType="begin"/>
            </w:r>
            <w:r w:rsidR="00AD1D6C">
              <w:rPr>
                <w:noProof/>
                <w:webHidden/>
              </w:rPr>
              <w:instrText xml:space="preserve"> PAGEREF _Toc55886541 \h </w:instrText>
            </w:r>
            <w:r w:rsidR="00AD1D6C">
              <w:rPr>
                <w:noProof/>
                <w:webHidden/>
              </w:rPr>
            </w:r>
            <w:r w:rsidR="00AD1D6C">
              <w:rPr>
                <w:noProof/>
                <w:webHidden/>
              </w:rPr>
              <w:fldChar w:fldCharType="separate"/>
            </w:r>
            <w:r w:rsidR="001311A5">
              <w:rPr>
                <w:noProof/>
                <w:webHidden/>
              </w:rPr>
              <w:t>11</w:t>
            </w:r>
            <w:r w:rsidR="00AD1D6C">
              <w:rPr>
                <w:noProof/>
                <w:webHidden/>
              </w:rPr>
              <w:fldChar w:fldCharType="end"/>
            </w:r>
          </w:hyperlink>
        </w:p>
        <w:p w14:paraId="47F9061E" w14:textId="23B4E5E7" w:rsidR="00AD1D6C" w:rsidRDefault="00020979">
          <w:pPr>
            <w:pStyle w:val="TOC3"/>
            <w:tabs>
              <w:tab w:val="left" w:pos="1701"/>
              <w:tab w:val="right" w:leader="dot" w:pos="9060"/>
            </w:tabs>
            <w:rPr>
              <w:rFonts w:asciiTheme="minorHAnsi" w:eastAsiaTheme="minorEastAsia" w:hAnsiTheme="minorHAnsi"/>
              <w:noProof/>
              <w:szCs w:val="22"/>
              <w:lang w:eastAsia="en-NZ"/>
            </w:rPr>
          </w:pPr>
          <w:hyperlink w:anchor="_Toc55886542" w:history="1">
            <w:r w:rsidR="00AD1D6C" w:rsidRPr="008A143E">
              <w:rPr>
                <w:rStyle w:val="Hyperlink"/>
                <w:noProof/>
              </w:rPr>
              <w:t>5.1.5.</w:t>
            </w:r>
            <w:r w:rsidR="00AD1D6C">
              <w:rPr>
                <w:rFonts w:asciiTheme="minorHAnsi" w:eastAsiaTheme="minorEastAsia" w:hAnsiTheme="minorHAnsi"/>
                <w:noProof/>
                <w:szCs w:val="22"/>
                <w:lang w:eastAsia="en-NZ"/>
              </w:rPr>
              <w:tab/>
            </w:r>
            <w:r w:rsidR="00AD1D6C" w:rsidRPr="008A143E">
              <w:rPr>
                <w:rStyle w:val="Hyperlink"/>
                <w:noProof/>
              </w:rPr>
              <w:t>Update to Team code 24</w:t>
            </w:r>
            <w:r w:rsidR="00AD1D6C">
              <w:rPr>
                <w:noProof/>
                <w:webHidden/>
              </w:rPr>
              <w:tab/>
            </w:r>
            <w:r w:rsidR="00AD1D6C">
              <w:rPr>
                <w:noProof/>
                <w:webHidden/>
              </w:rPr>
              <w:fldChar w:fldCharType="begin"/>
            </w:r>
            <w:r w:rsidR="00AD1D6C">
              <w:rPr>
                <w:noProof/>
                <w:webHidden/>
              </w:rPr>
              <w:instrText xml:space="preserve"> PAGEREF _Toc55886542 \h </w:instrText>
            </w:r>
            <w:r w:rsidR="00AD1D6C">
              <w:rPr>
                <w:noProof/>
                <w:webHidden/>
              </w:rPr>
            </w:r>
            <w:r w:rsidR="00AD1D6C">
              <w:rPr>
                <w:noProof/>
                <w:webHidden/>
              </w:rPr>
              <w:fldChar w:fldCharType="separate"/>
            </w:r>
            <w:r w:rsidR="001311A5">
              <w:rPr>
                <w:noProof/>
                <w:webHidden/>
              </w:rPr>
              <w:t>12</w:t>
            </w:r>
            <w:r w:rsidR="00AD1D6C">
              <w:rPr>
                <w:noProof/>
                <w:webHidden/>
              </w:rPr>
              <w:fldChar w:fldCharType="end"/>
            </w:r>
          </w:hyperlink>
        </w:p>
        <w:p w14:paraId="376C8B16" w14:textId="755C4C7A" w:rsidR="00AD1D6C" w:rsidRDefault="00020979">
          <w:pPr>
            <w:pStyle w:val="TOC2"/>
            <w:rPr>
              <w:rFonts w:asciiTheme="minorHAnsi" w:eastAsiaTheme="minorEastAsia" w:hAnsiTheme="minorHAnsi"/>
              <w:noProof/>
              <w:szCs w:val="22"/>
              <w:lang w:eastAsia="en-NZ"/>
            </w:rPr>
          </w:pPr>
          <w:hyperlink w:anchor="_Toc55886543" w:history="1">
            <w:r w:rsidR="00AD1D6C" w:rsidRPr="008A143E">
              <w:rPr>
                <w:rStyle w:val="Hyperlink"/>
                <w:noProof/>
              </w:rPr>
              <w:t>5.2.</w:t>
            </w:r>
            <w:r w:rsidR="00AD1D6C">
              <w:rPr>
                <w:rFonts w:asciiTheme="minorHAnsi" w:eastAsiaTheme="minorEastAsia" w:hAnsiTheme="minorHAnsi"/>
                <w:noProof/>
                <w:szCs w:val="22"/>
                <w:lang w:eastAsia="en-NZ"/>
              </w:rPr>
              <w:tab/>
            </w:r>
            <w:r w:rsidR="00AD1D6C" w:rsidRPr="008A143E">
              <w:rPr>
                <w:rStyle w:val="Hyperlink"/>
                <w:noProof/>
              </w:rPr>
              <w:t>Supplementary Consumer Records Removal of Business Rules</w:t>
            </w:r>
            <w:r w:rsidR="00AD1D6C">
              <w:rPr>
                <w:noProof/>
                <w:webHidden/>
              </w:rPr>
              <w:tab/>
            </w:r>
            <w:r w:rsidR="00AD1D6C">
              <w:rPr>
                <w:noProof/>
                <w:webHidden/>
              </w:rPr>
              <w:fldChar w:fldCharType="begin"/>
            </w:r>
            <w:r w:rsidR="00AD1D6C">
              <w:rPr>
                <w:noProof/>
                <w:webHidden/>
              </w:rPr>
              <w:instrText xml:space="preserve"> PAGEREF _Toc55886543 \h </w:instrText>
            </w:r>
            <w:r w:rsidR="00AD1D6C">
              <w:rPr>
                <w:noProof/>
                <w:webHidden/>
              </w:rPr>
            </w:r>
            <w:r w:rsidR="00AD1D6C">
              <w:rPr>
                <w:noProof/>
                <w:webHidden/>
              </w:rPr>
              <w:fldChar w:fldCharType="separate"/>
            </w:r>
            <w:r w:rsidR="001311A5">
              <w:rPr>
                <w:noProof/>
                <w:webHidden/>
              </w:rPr>
              <w:t>13</w:t>
            </w:r>
            <w:r w:rsidR="00AD1D6C">
              <w:rPr>
                <w:noProof/>
                <w:webHidden/>
              </w:rPr>
              <w:fldChar w:fldCharType="end"/>
            </w:r>
          </w:hyperlink>
        </w:p>
        <w:p w14:paraId="5A208AD4" w14:textId="16DBC4C6" w:rsidR="00AD1D6C" w:rsidRDefault="00020979">
          <w:pPr>
            <w:pStyle w:val="TOC2"/>
            <w:rPr>
              <w:rFonts w:asciiTheme="minorHAnsi" w:eastAsiaTheme="minorEastAsia" w:hAnsiTheme="minorHAnsi"/>
              <w:noProof/>
              <w:szCs w:val="22"/>
              <w:lang w:eastAsia="en-NZ"/>
            </w:rPr>
          </w:pPr>
          <w:hyperlink w:anchor="_Toc55886544" w:history="1">
            <w:r w:rsidR="00AD1D6C" w:rsidRPr="008A143E">
              <w:rPr>
                <w:rStyle w:val="Hyperlink"/>
                <w:noProof/>
              </w:rPr>
              <w:t>5.3.</w:t>
            </w:r>
            <w:r w:rsidR="00AD1D6C">
              <w:rPr>
                <w:rFonts w:asciiTheme="minorHAnsi" w:eastAsiaTheme="minorEastAsia" w:hAnsiTheme="minorHAnsi"/>
                <w:noProof/>
                <w:szCs w:val="22"/>
                <w:lang w:eastAsia="en-NZ"/>
              </w:rPr>
              <w:tab/>
            </w:r>
            <w:r w:rsidR="00AD1D6C" w:rsidRPr="008A143E">
              <w:rPr>
                <w:rStyle w:val="Hyperlink"/>
                <w:noProof/>
              </w:rPr>
              <w:t>New Data Element for Activity (AT) Record Code Sets</w:t>
            </w:r>
            <w:r w:rsidR="00AD1D6C">
              <w:rPr>
                <w:noProof/>
                <w:webHidden/>
              </w:rPr>
              <w:tab/>
            </w:r>
            <w:r w:rsidR="00AD1D6C">
              <w:rPr>
                <w:noProof/>
                <w:webHidden/>
              </w:rPr>
              <w:fldChar w:fldCharType="begin"/>
            </w:r>
            <w:r w:rsidR="00AD1D6C">
              <w:rPr>
                <w:noProof/>
                <w:webHidden/>
              </w:rPr>
              <w:instrText xml:space="preserve"> PAGEREF _Toc55886544 \h </w:instrText>
            </w:r>
            <w:r w:rsidR="00AD1D6C">
              <w:rPr>
                <w:noProof/>
                <w:webHidden/>
              </w:rPr>
            </w:r>
            <w:r w:rsidR="00AD1D6C">
              <w:rPr>
                <w:noProof/>
                <w:webHidden/>
              </w:rPr>
              <w:fldChar w:fldCharType="separate"/>
            </w:r>
            <w:r w:rsidR="001311A5">
              <w:rPr>
                <w:noProof/>
                <w:webHidden/>
              </w:rPr>
              <w:t>15</w:t>
            </w:r>
            <w:r w:rsidR="00AD1D6C">
              <w:rPr>
                <w:noProof/>
                <w:webHidden/>
              </w:rPr>
              <w:fldChar w:fldCharType="end"/>
            </w:r>
          </w:hyperlink>
        </w:p>
        <w:p w14:paraId="2D7ADDEE" w14:textId="36429BC2" w:rsidR="00AD1D6C" w:rsidRDefault="00020979">
          <w:pPr>
            <w:pStyle w:val="TOC2"/>
            <w:rPr>
              <w:rFonts w:asciiTheme="minorHAnsi" w:eastAsiaTheme="minorEastAsia" w:hAnsiTheme="minorHAnsi"/>
              <w:noProof/>
              <w:szCs w:val="22"/>
              <w:lang w:eastAsia="en-NZ"/>
            </w:rPr>
          </w:pPr>
          <w:hyperlink w:anchor="_Toc55886545" w:history="1">
            <w:r w:rsidR="00AD1D6C" w:rsidRPr="008A143E">
              <w:rPr>
                <w:rStyle w:val="Hyperlink"/>
                <w:rFonts w:cs="Calibri"/>
                <w:noProof/>
              </w:rPr>
              <w:t>5.4.</w:t>
            </w:r>
            <w:r w:rsidR="00AD1D6C">
              <w:rPr>
                <w:rFonts w:asciiTheme="minorHAnsi" w:eastAsiaTheme="minorEastAsia" w:hAnsiTheme="minorHAnsi"/>
                <w:noProof/>
                <w:szCs w:val="22"/>
                <w:lang w:eastAsia="en-NZ"/>
              </w:rPr>
              <w:tab/>
            </w:r>
            <w:r w:rsidR="00AD1D6C" w:rsidRPr="008A143E">
              <w:rPr>
                <w:rStyle w:val="Hyperlink"/>
                <w:noProof/>
              </w:rPr>
              <w:t>Advisory: HoNOS reasons for collection for community and Inpatient transfers</w:t>
            </w:r>
            <w:r w:rsidR="00AD1D6C">
              <w:rPr>
                <w:noProof/>
                <w:webHidden/>
              </w:rPr>
              <w:tab/>
            </w:r>
            <w:r w:rsidR="00AD1D6C">
              <w:rPr>
                <w:noProof/>
                <w:webHidden/>
              </w:rPr>
              <w:fldChar w:fldCharType="begin"/>
            </w:r>
            <w:r w:rsidR="00AD1D6C">
              <w:rPr>
                <w:noProof/>
                <w:webHidden/>
              </w:rPr>
              <w:instrText xml:space="preserve"> PAGEREF _Toc55886545 \h </w:instrText>
            </w:r>
            <w:r w:rsidR="00AD1D6C">
              <w:rPr>
                <w:noProof/>
                <w:webHidden/>
              </w:rPr>
            </w:r>
            <w:r w:rsidR="00AD1D6C">
              <w:rPr>
                <w:noProof/>
                <w:webHidden/>
              </w:rPr>
              <w:fldChar w:fldCharType="separate"/>
            </w:r>
            <w:r w:rsidR="001311A5">
              <w:rPr>
                <w:noProof/>
                <w:webHidden/>
              </w:rPr>
              <w:t>16</w:t>
            </w:r>
            <w:r w:rsidR="00AD1D6C">
              <w:rPr>
                <w:noProof/>
                <w:webHidden/>
              </w:rPr>
              <w:fldChar w:fldCharType="end"/>
            </w:r>
          </w:hyperlink>
        </w:p>
        <w:p w14:paraId="5DA0B10D" w14:textId="1D642C1E" w:rsidR="00AD1D6C" w:rsidRDefault="00020979">
          <w:pPr>
            <w:pStyle w:val="TOC2"/>
            <w:rPr>
              <w:rFonts w:asciiTheme="minorHAnsi" w:eastAsiaTheme="minorEastAsia" w:hAnsiTheme="minorHAnsi"/>
              <w:noProof/>
              <w:szCs w:val="22"/>
              <w:lang w:eastAsia="en-NZ"/>
            </w:rPr>
          </w:pPr>
          <w:hyperlink w:anchor="_Toc55886546" w:history="1">
            <w:r w:rsidR="00AD1D6C" w:rsidRPr="008A143E">
              <w:rPr>
                <w:rStyle w:val="Hyperlink"/>
                <w:noProof/>
              </w:rPr>
              <w:t>5.5.</w:t>
            </w:r>
            <w:r w:rsidR="00AD1D6C">
              <w:rPr>
                <w:rFonts w:asciiTheme="minorHAnsi" w:eastAsiaTheme="minorEastAsia" w:hAnsiTheme="minorHAnsi"/>
                <w:noProof/>
                <w:szCs w:val="22"/>
                <w:lang w:eastAsia="en-NZ"/>
              </w:rPr>
              <w:tab/>
            </w:r>
            <w:r w:rsidR="00AD1D6C" w:rsidRPr="008A143E">
              <w:rPr>
                <w:rStyle w:val="Hyperlink"/>
                <w:noProof/>
              </w:rPr>
              <w:t>Advisory: Referral from code AC – updated definition</w:t>
            </w:r>
            <w:r w:rsidR="00AD1D6C">
              <w:rPr>
                <w:noProof/>
                <w:webHidden/>
              </w:rPr>
              <w:tab/>
            </w:r>
            <w:r w:rsidR="00AD1D6C">
              <w:rPr>
                <w:noProof/>
                <w:webHidden/>
              </w:rPr>
              <w:fldChar w:fldCharType="begin"/>
            </w:r>
            <w:r w:rsidR="00AD1D6C">
              <w:rPr>
                <w:noProof/>
                <w:webHidden/>
              </w:rPr>
              <w:instrText xml:space="preserve"> PAGEREF _Toc55886546 \h </w:instrText>
            </w:r>
            <w:r w:rsidR="00AD1D6C">
              <w:rPr>
                <w:noProof/>
                <w:webHidden/>
              </w:rPr>
            </w:r>
            <w:r w:rsidR="00AD1D6C">
              <w:rPr>
                <w:noProof/>
                <w:webHidden/>
              </w:rPr>
              <w:fldChar w:fldCharType="separate"/>
            </w:r>
            <w:r w:rsidR="001311A5">
              <w:rPr>
                <w:noProof/>
                <w:webHidden/>
              </w:rPr>
              <w:t>17</w:t>
            </w:r>
            <w:r w:rsidR="00AD1D6C">
              <w:rPr>
                <w:noProof/>
                <w:webHidden/>
              </w:rPr>
              <w:fldChar w:fldCharType="end"/>
            </w:r>
          </w:hyperlink>
        </w:p>
        <w:p w14:paraId="78B52566" w14:textId="5DA33F9C" w:rsidR="00AD1D6C" w:rsidRDefault="00020979">
          <w:pPr>
            <w:pStyle w:val="TOC1"/>
            <w:rPr>
              <w:rFonts w:asciiTheme="minorHAnsi" w:eastAsiaTheme="minorEastAsia" w:hAnsiTheme="minorHAnsi"/>
              <w:b w:val="0"/>
              <w:szCs w:val="22"/>
              <w:lang w:eastAsia="en-NZ"/>
            </w:rPr>
          </w:pPr>
          <w:hyperlink w:anchor="_Toc55886547" w:history="1">
            <w:r w:rsidR="00AD1D6C" w:rsidRPr="008A143E">
              <w:rPr>
                <w:rStyle w:val="Hyperlink"/>
              </w:rPr>
              <w:t>6.</w:t>
            </w:r>
            <w:r w:rsidR="00AD1D6C">
              <w:rPr>
                <w:rFonts w:asciiTheme="minorHAnsi" w:eastAsiaTheme="minorEastAsia" w:hAnsiTheme="minorHAnsi"/>
                <w:b w:val="0"/>
                <w:szCs w:val="22"/>
                <w:lang w:eastAsia="en-NZ"/>
              </w:rPr>
              <w:tab/>
            </w:r>
            <w:r w:rsidR="00AD1D6C" w:rsidRPr="008A143E">
              <w:rPr>
                <w:rStyle w:val="Hyperlink"/>
              </w:rPr>
              <w:t>National Non-admitted Patient Collection (NNPAC)</w:t>
            </w:r>
            <w:r w:rsidR="00AD1D6C">
              <w:rPr>
                <w:webHidden/>
              </w:rPr>
              <w:tab/>
            </w:r>
            <w:r w:rsidR="00AD1D6C">
              <w:rPr>
                <w:webHidden/>
              </w:rPr>
              <w:fldChar w:fldCharType="begin"/>
            </w:r>
            <w:r w:rsidR="00AD1D6C">
              <w:rPr>
                <w:webHidden/>
              </w:rPr>
              <w:instrText xml:space="preserve"> PAGEREF _Toc55886547 \h </w:instrText>
            </w:r>
            <w:r w:rsidR="00AD1D6C">
              <w:rPr>
                <w:webHidden/>
              </w:rPr>
            </w:r>
            <w:r w:rsidR="00AD1D6C">
              <w:rPr>
                <w:webHidden/>
              </w:rPr>
              <w:fldChar w:fldCharType="separate"/>
            </w:r>
            <w:r w:rsidR="001311A5">
              <w:rPr>
                <w:webHidden/>
              </w:rPr>
              <w:t>18</w:t>
            </w:r>
            <w:r w:rsidR="00AD1D6C">
              <w:rPr>
                <w:webHidden/>
              </w:rPr>
              <w:fldChar w:fldCharType="end"/>
            </w:r>
          </w:hyperlink>
        </w:p>
        <w:p w14:paraId="5868A68D" w14:textId="657226CB" w:rsidR="00AD1D6C" w:rsidRDefault="00020979">
          <w:pPr>
            <w:pStyle w:val="TOC2"/>
            <w:rPr>
              <w:rFonts w:asciiTheme="minorHAnsi" w:eastAsiaTheme="minorEastAsia" w:hAnsiTheme="minorHAnsi"/>
              <w:noProof/>
              <w:szCs w:val="22"/>
              <w:lang w:eastAsia="en-NZ"/>
            </w:rPr>
          </w:pPr>
          <w:hyperlink w:anchor="_Toc55886548" w:history="1">
            <w:r w:rsidR="00AD1D6C" w:rsidRPr="008A143E">
              <w:rPr>
                <w:rStyle w:val="Hyperlink"/>
                <w:noProof/>
              </w:rPr>
              <w:t>6.1.</w:t>
            </w:r>
            <w:r w:rsidR="00AD1D6C">
              <w:rPr>
                <w:rFonts w:asciiTheme="minorHAnsi" w:eastAsiaTheme="minorEastAsia" w:hAnsiTheme="minorHAnsi"/>
                <w:noProof/>
                <w:szCs w:val="22"/>
                <w:lang w:eastAsia="en-NZ"/>
              </w:rPr>
              <w:tab/>
            </w:r>
            <w:r w:rsidR="00AD1D6C" w:rsidRPr="008A143E">
              <w:rPr>
                <w:rStyle w:val="Hyperlink"/>
                <w:noProof/>
              </w:rPr>
              <w:t>Addition of Diagnosis &amp; Procedure Reporting for Emergency Attendances</w:t>
            </w:r>
            <w:r w:rsidR="00AD1D6C">
              <w:rPr>
                <w:noProof/>
                <w:webHidden/>
              </w:rPr>
              <w:tab/>
            </w:r>
            <w:r w:rsidR="00AD1D6C">
              <w:rPr>
                <w:noProof/>
                <w:webHidden/>
              </w:rPr>
              <w:fldChar w:fldCharType="begin"/>
            </w:r>
            <w:r w:rsidR="00AD1D6C">
              <w:rPr>
                <w:noProof/>
                <w:webHidden/>
              </w:rPr>
              <w:instrText xml:space="preserve"> PAGEREF _Toc55886548 \h </w:instrText>
            </w:r>
            <w:r w:rsidR="00AD1D6C">
              <w:rPr>
                <w:noProof/>
                <w:webHidden/>
              </w:rPr>
            </w:r>
            <w:r w:rsidR="00AD1D6C">
              <w:rPr>
                <w:noProof/>
                <w:webHidden/>
              </w:rPr>
              <w:fldChar w:fldCharType="separate"/>
            </w:r>
            <w:r w:rsidR="001311A5">
              <w:rPr>
                <w:noProof/>
                <w:webHidden/>
              </w:rPr>
              <w:t>18</w:t>
            </w:r>
            <w:r w:rsidR="00AD1D6C">
              <w:rPr>
                <w:noProof/>
                <w:webHidden/>
              </w:rPr>
              <w:fldChar w:fldCharType="end"/>
            </w:r>
          </w:hyperlink>
        </w:p>
        <w:p w14:paraId="41CA49A9" w14:textId="2DAD28D2" w:rsidR="00AD1D6C" w:rsidRDefault="00020979">
          <w:pPr>
            <w:pStyle w:val="TOC2"/>
            <w:rPr>
              <w:rFonts w:asciiTheme="minorHAnsi" w:eastAsiaTheme="minorEastAsia" w:hAnsiTheme="minorHAnsi"/>
              <w:noProof/>
              <w:szCs w:val="22"/>
              <w:lang w:eastAsia="en-NZ"/>
            </w:rPr>
          </w:pPr>
          <w:hyperlink w:anchor="_Toc55886549" w:history="1">
            <w:r w:rsidR="00AD1D6C" w:rsidRPr="008A143E">
              <w:rPr>
                <w:rStyle w:val="Hyperlink"/>
                <w:noProof/>
              </w:rPr>
              <w:t>6.2.</w:t>
            </w:r>
            <w:r w:rsidR="00AD1D6C">
              <w:rPr>
                <w:rFonts w:asciiTheme="minorHAnsi" w:eastAsiaTheme="minorEastAsia" w:hAnsiTheme="minorHAnsi"/>
                <w:noProof/>
                <w:szCs w:val="22"/>
                <w:lang w:eastAsia="en-NZ"/>
              </w:rPr>
              <w:tab/>
            </w:r>
            <w:r w:rsidR="00AD1D6C" w:rsidRPr="008A143E">
              <w:rPr>
                <w:rStyle w:val="Hyperlink"/>
                <w:noProof/>
              </w:rPr>
              <w:t>Proposal</w:t>
            </w:r>
            <w:r w:rsidR="00AD1D6C">
              <w:rPr>
                <w:noProof/>
                <w:webHidden/>
              </w:rPr>
              <w:tab/>
            </w:r>
            <w:r w:rsidR="00AD1D6C">
              <w:rPr>
                <w:noProof/>
                <w:webHidden/>
              </w:rPr>
              <w:fldChar w:fldCharType="begin"/>
            </w:r>
            <w:r w:rsidR="00AD1D6C">
              <w:rPr>
                <w:noProof/>
                <w:webHidden/>
              </w:rPr>
              <w:instrText xml:space="preserve"> PAGEREF _Toc55886549 \h </w:instrText>
            </w:r>
            <w:r w:rsidR="00AD1D6C">
              <w:rPr>
                <w:noProof/>
                <w:webHidden/>
              </w:rPr>
            </w:r>
            <w:r w:rsidR="00AD1D6C">
              <w:rPr>
                <w:noProof/>
                <w:webHidden/>
              </w:rPr>
              <w:fldChar w:fldCharType="separate"/>
            </w:r>
            <w:r w:rsidR="001311A5">
              <w:rPr>
                <w:noProof/>
                <w:webHidden/>
              </w:rPr>
              <w:t>18</w:t>
            </w:r>
            <w:r w:rsidR="00AD1D6C">
              <w:rPr>
                <w:noProof/>
                <w:webHidden/>
              </w:rPr>
              <w:fldChar w:fldCharType="end"/>
            </w:r>
          </w:hyperlink>
        </w:p>
        <w:p w14:paraId="0878BB74" w14:textId="1658DDC1" w:rsidR="00AD1D6C" w:rsidRDefault="00020979">
          <w:pPr>
            <w:pStyle w:val="TOC2"/>
            <w:rPr>
              <w:rFonts w:asciiTheme="minorHAnsi" w:eastAsiaTheme="minorEastAsia" w:hAnsiTheme="minorHAnsi"/>
              <w:noProof/>
              <w:szCs w:val="22"/>
              <w:lang w:eastAsia="en-NZ"/>
            </w:rPr>
          </w:pPr>
          <w:hyperlink w:anchor="_Toc55886550" w:history="1">
            <w:r w:rsidR="00AD1D6C" w:rsidRPr="008A143E">
              <w:rPr>
                <w:rStyle w:val="Hyperlink"/>
                <w:noProof/>
              </w:rPr>
              <w:t>6.3.</w:t>
            </w:r>
            <w:r w:rsidR="00AD1D6C">
              <w:rPr>
                <w:rFonts w:asciiTheme="minorHAnsi" w:eastAsiaTheme="minorEastAsia" w:hAnsiTheme="minorHAnsi"/>
                <w:noProof/>
                <w:szCs w:val="22"/>
                <w:lang w:eastAsia="en-NZ"/>
              </w:rPr>
              <w:tab/>
            </w:r>
            <w:r w:rsidR="00AD1D6C" w:rsidRPr="008A143E">
              <w:rPr>
                <w:rStyle w:val="Hyperlink"/>
                <w:noProof/>
              </w:rPr>
              <w:t>SNOMED CT Reporting</w:t>
            </w:r>
            <w:r w:rsidR="00AD1D6C">
              <w:rPr>
                <w:noProof/>
                <w:webHidden/>
              </w:rPr>
              <w:tab/>
            </w:r>
            <w:r w:rsidR="00AD1D6C">
              <w:rPr>
                <w:noProof/>
                <w:webHidden/>
              </w:rPr>
              <w:fldChar w:fldCharType="begin"/>
            </w:r>
            <w:r w:rsidR="00AD1D6C">
              <w:rPr>
                <w:noProof/>
                <w:webHidden/>
              </w:rPr>
              <w:instrText xml:space="preserve"> PAGEREF _Toc55886550 \h </w:instrText>
            </w:r>
            <w:r w:rsidR="00AD1D6C">
              <w:rPr>
                <w:noProof/>
                <w:webHidden/>
              </w:rPr>
            </w:r>
            <w:r w:rsidR="00AD1D6C">
              <w:rPr>
                <w:noProof/>
                <w:webHidden/>
              </w:rPr>
              <w:fldChar w:fldCharType="separate"/>
            </w:r>
            <w:r w:rsidR="001311A5">
              <w:rPr>
                <w:noProof/>
                <w:webHidden/>
              </w:rPr>
              <w:t>18</w:t>
            </w:r>
            <w:r w:rsidR="00AD1D6C">
              <w:rPr>
                <w:noProof/>
                <w:webHidden/>
              </w:rPr>
              <w:fldChar w:fldCharType="end"/>
            </w:r>
          </w:hyperlink>
        </w:p>
        <w:p w14:paraId="1ABC0990" w14:textId="32742763" w:rsidR="00AD1D6C" w:rsidRDefault="00020979">
          <w:pPr>
            <w:pStyle w:val="TOC1"/>
            <w:rPr>
              <w:rFonts w:asciiTheme="minorHAnsi" w:eastAsiaTheme="minorEastAsia" w:hAnsiTheme="minorHAnsi"/>
              <w:b w:val="0"/>
              <w:szCs w:val="22"/>
              <w:lang w:eastAsia="en-NZ"/>
            </w:rPr>
          </w:pPr>
          <w:hyperlink w:anchor="_Toc55886551" w:history="1">
            <w:r w:rsidR="00AD1D6C" w:rsidRPr="008A143E">
              <w:rPr>
                <w:rStyle w:val="Hyperlink"/>
              </w:rPr>
              <w:t>7.</w:t>
            </w:r>
            <w:r w:rsidR="00AD1D6C">
              <w:rPr>
                <w:rFonts w:asciiTheme="minorHAnsi" w:eastAsiaTheme="minorEastAsia" w:hAnsiTheme="minorHAnsi"/>
                <w:b w:val="0"/>
                <w:szCs w:val="22"/>
                <w:lang w:eastAsia="en-NZ"/>
              </w:rPr>
              <w:tab/>
            </w:r>
            <w:r w:rsidR="00AD1D6C" w:rsidRPr="008A143E">
              <w:rPr>
                <w:rStyle w:val="Hyperlink"/>
              </w:rPr>
              <w:t>National Health Index (NHI)</w:t>
            </w:r>
            <w:r w:rsidR="00AD1D6C">
              <w:rPr>
                <w:webHidden/>
              </w:rPr>
              <w:tab/>
            </w:r>
            <w:r w:rsidR="00AD1D6C">
              <w:rPr>
                <w:webHidden/>
              </w:rPr>
              <w:fldChar w:fldCharType="begin"/>
            </w:r>
            <w:r w:rsidR="00AD1D6C">
              <w:rPr>
                <w:webHidden/>
              </w:rPr>
              <w:instrText xml:space="preserve"> PAGEREF _Toc55886551 \h </w:instrText>
            </w:r>
            <w:r w:rsidR="00AD1D6C">
              <w:rPr>
                <w:webHidden/>
              </w:rPr>
            </w:r>
            <w:r w:rsidR="00AD1D6C">
              <w:rPr>
                <w:webHidden/>
              </w:rPr>
              <w:fldChar w:fldCharType="separate"/>
            </w:r>
            <w:r w:rsidR="001311A5">
              <w:rPr>
                <w:webHidden/>
              </w:rPr>
              <w:t>21</w:t>
            </w:r>
            <w:r w:rsidR="00AD1D6C">
              <w:rPr>
                <w:webHidden/>
              </w:rPr>
              <w:fldChar w:fldCharType="end"/>
            </w:r>
          </w:hyperlink>
        </w:p>
        <w:p w14:paraId="3AC7AA89" w14:textId="07B61C90" w:rsidR="00AD1D6C" w:rsidRDefault="00020979">
          <w:pPr>
            <w:pStyle w:val="TOC2"/>
            <w:rPr>
              <w:rFonts w:asciiTheme="minorHAnsi" w:eastAsiaTheme="minorEastAsia" w:hAnsiTheme="minorHAnsi"/>
              <w:noProof/>
              <w:szCs w:val="22"/>
              <w:lang w:eastAsia="en-NZ"/>
            </w:rPr>
          </w:pPr>
          <w:hyperlink w:anchor="_Toc55886552" w:history="1">
            <w:r w:rsidR="00AD1D6C" w:rsidRPr="008A143E">
              <w:rPr>
                <w:rStyle w:val="Hyperlink"/>
                <w:noProof/>
              </w:rPr>
              <w:t>7.1.</w:t>
            </w:r>
            <w:r w:rsidR="00AD1D6C">
              <w:rPr>
                <w:rFonts w:asciiTheme="minorHAnsi" w:eastAsiaTheme="minorEastAsia" w:hAnsiTheme="minorHAnsi"/>
                <w:noProof/>
                <w:szCs w:val="22"/>
                <w:lang w:eastAsia="en-NZ"/>
              </w:rPr>
              <w:tab/>
            </w:r>
            <w:r w:rsidR="00AD1D6C" w:rsidRPr="008A143E">
              <w:rPr>
                <w:rStyle w:val="Hyperlink"/>
                <w:noProof/>
              </w:rPr>
              <w:t>Advisory Change to National Health Index (NHI) Numbering System</w:t>
            </w:r>
            <w:r w:rsidR="00AD1D6C">
              <w:rPr>
                <w:noProof/>
                <w:webHidden/>
              </w:rPr>
              <w:tab/>
            </w:r>
            <w:r w:rsidR="00AD1D6C">
              <w:rPr>
                <w:noProof/>
                <w:webHidden/>
              </w:rPr>
              <w:fldChar w:fldCharType="begin"/>
            </w:r>
            <w:r w:rsidR="00AD1D6C">
              <w:rPr>
                <w:noProof/>
                <w:webHidden/>
              </w:rPr>
              <w:instrText xml:space="preserve"> PAGEREF _Toc55886552 \h </w:instrText>
            </w:r>
            <w:r w:rsidR="00AD1D6C">
              <w:rPr>
                <w:noProof/>
                <w:webHidden/>
              </w:rPr>
            </w:r>
            <w:r w:rsidR="00AD1D6C">
              <w:rPr>
                <w:noProof/>
                <w:webHidden/>
              </w:rPr>
              <w:fldChar w:fldCharType="separate"/>
            </w:r>
            <w:r w:rsidR="001311A5">
              <w:rPr>
                <w:noProof/>
                <w:webHidden/>
              </w:rPr>
              <w:t>21</w:t>
            </w:r>
            <w:r w:rsidR="00AD1D6C">
              <w:rPr>
                <w:noProof/>
                <w:webHidden/>
              </w:rPr>
              <w:fldChar w:fldCharType="end"/>
            </w:r>
          </w:hyperlink>
        </w:p>
        <w:p w14:paraId="18E61FB7" w14:textId="7215DAF3" w:rsidR="00AD1D6C" w:rsidRDefault="00020979">
          <w:pPr>
            <w:pStyle w:val="TOC3"/>
            <w:tabs>
              <w:tab w:val="left" w:pos="1701"/>
              <w:tab w:val="right" w:leader="dot" w:pos="9060"/>
            </w:tabs>
            <w:rPr>
              <w:rFonts w:asciiTheme="minorHAnsi" w:eastAsiaTheme="minorEastAsia" w:hAnsiTheme="minorHAnsi"/>
              <w:noProof/>
              <w:szCs w:val="22"/>
              <w:lang w:eastAsia="en-NZ"/>
            </w:rPr>
          </w:pPr>
          <w:hyperlink w:anchor="_Toc55886553" w:history="1">
            <w:r w:rsidR="00AD1D6C" w:rsidRPr="008A143E">
              <w:rPr>
                <w:rStyle w:val="Hyperlink"/>
                <w:noProof/>
              </w:rPr>
              <w:t>7.1.1.</w:t>
            </w:r>
            <w:r w:rsidR="00AD1D6C">
              <w:rPr>
                <w:rFonts w:asciiTheme="minorHAnsi" w:eastAsiaTheme="minorEastAsia" w:hAnsiTheme="minorHAnsi"/>
                <w:noProof/>
                <w:szCs w:val="22"/>
                <w:lang w:eastAsia="en-NZ"/>
              </w:rPr>
              <w:tab/>
            </w:r>
            <w:r w:rsidR="00AD1D6C" w:rsidRPr="008A143E">
              <w:rPr>
                <w:rStyle w:val="Hyperlink"/>
                <w:noProof/>
              </w:rPr>
              <w:t>Situation</w:t>
            </w:r>
            <w:r w:rsidR="00AD1D6C">
              <w:rPr>
                <w:noProof/>
                <w:webHidden/>
              </w:rPr>
              <w:tab/>
            </w:r>
            <w:r w:rsidR="00AD1D6C">
              <w:rPr>
                <w:noProof/>
                <w:webHidden/>
              </w:rPr>
              <w:fldChar w:fldCharType="begin"/>
            </w:r>
            <w:r w:rsidR="00AD1D6C">
              <w:rPr>
                <w:noProof/>
                <w:webHidden/>
              </w:rPr>
              <w:instrText xml:space="preserve"> PAGEREF _Toc55886553 \h </w:instrText>
            </w:r>
            <w:r w:rsidR="00AD1D6C">
              <w:rPr>
                <w:noProof/>
                <w:webHidden/>
              </w:rPr>
            </w:r>
            <w:r w:rsidR="00AD1D6C">
              <w:rPr>
                <w:noProof/>
                <w:webHidden/>
              </w:rPr>
              <w:fldChar w:fldCharType="separate"/>
            </w:r>
            <w:r w:rsidR="001311A5">
              <w:rPr>
                <w:noProof/>
                <w:webHidden/>
              </w:rPr>
              <w:t>21</w:t>
            </w:r>
            <w:r w:rsidR="00AD1D6C">
              <w:rPr>
                <w:noProof/>
                <w:webHidden/>
              </w:rPr>
              <w:fldChar w:fldCharType="end"/>
            </w:r>
          </w:hyperlink>
        </w:p>
        <w:p w14:paraId="4F5B7011" w14:textId="298A933B" w:rsidR="00AD1D6C" w:rsidRDefault="00020979">
          <w:pPr>
            <w:pStyle w:val="TOC3"/>
            <w:tabs>
              <w:tab w:val="left" w:pos="1701"/>
              <w:tab w:val="right" w:leader="dot" w:pos="9060"/>
            </w:tabs>
            <w:rPr>
              <w:rFonts w:asciiTheme="minorHAnsi" w:eastAsiaTheme="minorEastAsia" w:hAnsiTheme="minorHAnsi"/>
              <w:noProof/>
              <w:szCs w:val="22"/>
              <w:lang w:eastAsia="en-NZ"/>
            </w:rPr>
          </w:pPr>
          <w:hyperlink w:anchor="_Toc55886554" w:history="1">
            <w:r w:rsidR="00AD1D6C" w:rsidRPr="008A143E">
              <w:rPr>
                <w:rStyle w:val="Hyperlink"/>
                <w:noProof/>
              </w:rPr>
              <w:t>7.1.2.</w:t>
            </w:r>
            <w:r w:rsidR="00AD1D6C">
              <w:rPr>
                <w:rFonts w:asciiTheme="minorHAnsi" w:eastAsiaTheme="minorEastAsia" w:hAnsiTheme="minorHAnsi"/>
                <w:noProof/>
                <w:szCs w:val="22"/>
                <w:lang w:eastAsia="en-NZ"/>
              </w:rPr>
              <w:tab/>
            </w:r>
            <w:r w:rsidR="00AD1D6C" w:rsidRPr="008A143E">
              <w:rPr>
                <w:rStyle w:val="Hyperlink"/>
                <w:noProof/>
              </w:rPr>
              <w:t>Summary</w:t>
            </w:r>
            <w:r w:rsidR="00AD1D6C">
              <w:rPr>
                <w:noProof/>
                <w:webHidden/>
              </w:rPr>
              <w:tab/>
            </w:r>
            <w:r w:rsidR="00AD1D6C">
              <w:rPr>
                <w:noProof/>
                <w:webHidden/>
              </w:rPr>
              <w:fldChar w:fldCharType="begin"/>
            </w:r>
            <w:r w:rsidR="00AD1D6C">
              <w:rPr>
                <w:noProof/>
                <w:webHidden/>
              </w:rPr>
              <w:instrText xml:space="preserve"> PAGEREF _Toc55886554 \h </w:instrText>
            </w:r>
            <w:r w:rsidR="00AD1D6C">
              <w:rPr>
                <w:noProof/>
                <w:webHidden/>
              </w:rPr>
            </w:r>
            <w:r w:rsidR="00AD1D6C">
              <w:rPr>
                <w:noProof/>
                <w:webHidden/>
              </w:rPr>
              <w:fldChar w:fldCharType="separate"/>
            </w:r>
            <w:r w:rsidR="001311A5">
              <w:rPr>
                <w:noProof/>
                <w:webHidden/>
              </w:rPr>
              <w:t>21</w:t>
            </w:r>
            <w:r w:rsidR="00AD1D6C">
              <w:rPr>
                <w:noProof/>
                <w:webHidden/>
              </w:rPr>
              <w:fldChar w:fldCharType="end"/>
            </w:r>
          </w:hyperlink>
        </w:p>
        <w:p w14:paraId="01E72C0C" w14:textId="401ACF10" w:rsidR="00AD1D6C" w:rsidRDefault="00020979">
          <w:pPr>
            <w:pStyle w:val="TOC2"/>
            <w:rPr>
              <w:rFonts w:asciiTheme="minorHAnsi" w:eastAsiaTheme="minorEastAsia" w:hAnsiTheme="minorHAnsi"/>
              <w:noProof/>
              <w:szCs w:val="22"/>
              <w:lang w:eastAsia="en-NZ"/>
            </w:rPr>
          </w:pPr>
          <w:hyperlink w:anchor="_Toc55886555" w:history="1">
            <w:r w:rsidR="00AD1D6C" w:rsidRPr="008A143E">
              <w:rPr>
                <w:rStyle w:val="Hyperlink"/>
                <w:noProof/>
              </w:rPr>
              <w:t>7.2.</w:t>
            </w:r>
            <w:r w:rsidR="00AD1D6C">
              <w:rPr>
                <w:rFonts w:asciiTheme="minorHAnsi" w:eastAsiaTheme="minorEastAsia" w:hAnsiTheme="minorHAnsi"/>
                <w:noProof/>
                <w:szCs w:val="22"/>
                <w:lang w:eastAsia="en-NZ"/>
              </w:rPr>
              <w:tab/>
            </w:r>
            <w:r w:rsidR="00AD1D6C" w:rsidRPr="008A143E">
              <w:rPr>
                <w:rStyle w:val="Hyperlink"/>
                <w:noProof/>
              </w:rPr>
              <w:t>Gender Diversity in the NHI</w:t>
            </w:r>
            <w:r w:rsidR="00AD1D6C">
              <w:rPr>
                <w:noProof/>
                <w:webHidden/>
              </w:rPr>
              <w:tab/>
            </w:r>
            <w:r w:rsidR="00AD1D6C">
              <w:rPr>
                <w:noProof/>
                <w:webHidden/>
              </w:rPr>
              <w:fldChar w:fldCharType="begin"/>
            </w:r>
            <w:r w:rsidR="00AD1D6C">
              <w:rPr>
                <w:noProof/>
                <w:webHidden/>
              </w:rPr>
              <w:instrText xml:space="preserve"> PAGEREF _Toc55886555 \h </w:instrText>
            </w:r>
            <w:r w:rsidR="00AD1D6C">
              <w:rPr>
                <w:noProof/>
                <w:webHidden/>
              </w:rPr>
            </w:r>
            <w:r w:rsidR="00AD1D6C">
              <w:rPr>
                <w:noProof/>
                <w:webHidden/>
              </w:rPr>
              <w:fldChar w:fldCharType="separate"/>
            </w:r>
            <w:r w:rsidR="001311A5">
              <w:rPr>
                <w:noProof/>
                <w:webHidden/>
              </w:rPr>
              <w:t>21</w:t>
            </w:r>
            <w:r w:rsidR="00AD1D6C">
              <w:rPr>
                <w:noProof/>
                <w:webHidden/>
              </w:rPr>
              <w:fldChar w:fldCharType="end"/>
            </w:r>
          </w:hyperlink>
        </w:p>
        <w:p w14:paraId="1C91831B" w14:textId="44F49650" w:rsidR="00AD1D6C" w:rsidRDefault="00020979">
          <w:pPr>
            <w:pStyle w:val="TOC1"/>
            <w:rPr>
              <w:rFonts w:asciiTheme="minorHAnsi" w:eastAsiaTheme="minorEastAsia" w:hAnsiTheme="minorHAnsi"/>
              <w:b w:val="0"/>
              <w:szCs w:val="22"/>
              <w:lang w:eastAsia="en-NZ"/>
            </w:rPr>
          </w:pPr>
          <w:hyperlink w:anchor="_Toc55886556" w:history="1">
            <w:r w:rsidR="00AD1D6C" w:rsidRPr="008A143E">
              <w:rPr>
                <w:rStyle w:val="Hyperlink"/>
              </w:rPr>
              <w:t>8.</w:t>
            </w:r>
            <w:r w:rsidR="00AD1D6C">
              <w:rPr>
                <w:rFonts w:asciiTheme="minorHAnsi" w:eastAsiaTheme="minorEastAsia" w:hAnsiTheme="minorHAnsi"/>
                <w:b w:val="0"/>
                <w:szCs w:val="22"/>
                <w:lang w:eastAsia="en-NZ"/>
              </w:rPr>
              <w:tab/>
            </w:r>
            <w:r w:rsidR="00AD1D6C" w:rsidRPr="008A143E">
              <w:rPr>
                <w:rStyle w:val="Hyperlink"/>
              </w:rPr>
              <w:t>NPF Optimal Date for Service - Advisory NCAMP 2022</w:t>
            </w:r>
            <w:r w:rsidR="00AD1D6C">
              <w:rPr>
                <w:webHidden/>
              </w:rPr>
              <w:tab/>
            </w:r>
            <w:r w:rsidR="00AD1D6C">
              <w:rPr>
                <w:webHidden/>
              </w:rPr>
              <w:fldChar w:fldCharType="begin"/>
            </w:r>
            <w:r w:rsidR="00AD1D6C">
              <w:rPr>
                <w:webHidden/>
              </w:rPr>
              <w:instrText xml:space="preserve"> PAGEREF _Toc55886556 \h </w:instrText>
            </w:r>
            <w:r w:rsidR="00AD1D6C">
              <w:rPr>
                <w:webHidden/>
              </w:rPr>
            </w:r>
            <w:r w:rsidR="00AD1D6C">
              <w:rPr>
                <w:webHidden/>
              </w:rPr>
              <w:fldChar w:fldCharType="separate"/>
            </w:r>
            <w:r w:rsidR="001311A5">
              <w:rPr>
                <w:webHidden/>
              </w:rPr>
              <w:t>23</w:t>
            </w:r>
            <w:r w:rsidR="00AD1D6C">
              <w:rPr>
                <w:webHidden/>
              </w:rPr>
              <w:fldChar w:fldCharType="end"/>
            </w:r>
          </w:hyperlink>
        </w:p>
        <w:p w14:paraId="155F65E0" w14:textId="43BE13B8" w:rsidR="00AD1D6C" w:rsidRDefault="00020979">
          <w:pPr>
            <w:pStyle w:val="TOC3"/>
            <w:tabs>
              <w:tab w:val="right" w:leader="dot" w:pos="9060"/>
            </w:tabs>
            <w:rPr>
              <w:rFonts w:asciiTheme="minorHAnsi" w:eastAsiaTheme="minorEastAsia" w:hAnsiTheme="minorHAnsi"/>
              <w:noProof/>
              <w:szCs w:val="22"/>
              <w:lang w:eastAsia="en-NZ"/>
            </w:rPr>
          </w:pPr>
          <w:hyperlink w:anchor="_Toc55886557" w:history="1">
            <w:r w:rsidR="00AD1D6C" w:rsidRPr="008A143E">
              <w:rPr>
                <w:rStyle w:val="Hyperlink"/>
                <w:noProof/>
              </w:rPr>
              <w:t>NPF File Specification Section 10.10.9  Optimal Date for Service [O]</w:t>
            </w:r>
            <w:r w:rsidR="00AD1D6C">
              <w:rPr>
                <w:noProof/>
                <w:webHidden/>
              </w:rPr>
              <w:tab/>
            </w:r>
            <w:r w:rsidR="00AD1D6C">
              <w:rPr>
                <w:noProof/>
                <w:webHidden/>
              </w:rPr>
              <w:fldChar w:fldCharType="begin"/>
            </w:r>
            <w:r w:rsidR="00AD1D6C">
              <w:rPr>
                <w:noProof/>
                <w:webHidden/>
              </w:rPr>
              <w:instrText xml:space="preserve"> PAGEREF _Toc55886557 \h </w:instrText>
            </w:r>
            <w:r w:rsidR="00AD1D6C">
              <w:rPr>
                <w:noProof/>
                <w:webHidden/>
              </w:rPr>
            </w:r>
            <w:r w:rsidR="00AD1D6C">
              <w:rPr>
                <w:noProof/>
                <w:webHidden/>
              </w:rPr>
              <w:fldChar w:fldCharType="separate"/>
            </w:r>
            <w:r w:rsidR="001311A5">
              <w:rPr>
                <w:noProof/>
                <w:webHidden/>
              </w:rPr>
              <w:t>24</w:t>
            </w:r>
            <w:r w:rsidR="00AD1D6C">
              <w:rPr>
                <w:noProof/>
                <w:webHidden/>
              </w:rPr>
              <w:fldChar w:fldCharType="end"/>
            </w:r>
          </w:hyperlink>
        </w:p>
        <w:p w14:paraId="07D3FC4C" w14:textId="2AB1EBC8" w:rsidR="00AD1D6C" w:rsidRDefault="00020979">
          <w:pPr>
            <w:pStyle w:val="TOC1"/>
            <w:rPr>
              <w:rFonts w:asciiTheme="minorHAnsi" w:eastAsiaTheme="minorEastAsia" w:hAnsiTheme="minorHAnsi"/>
              <w:b w:val="0"/>
              <w:szCs w:val="22"/>
              <w:lang w:eastAsia="en-NZ"/>
            </w:rPr>
          </w:pPr>
          <w:hyperlink w:anchor="_Toc55886558" w:history="1">
            <w:r w:rsidR="00AD1D6C" w:rsidRPr="008A143E">
              <w:rPr>
                <w:rStyle w:val="Hyperlink"/>
              </w:rPr>
              <w:t>Appendix A</w:t>
            </w:r>
            <w:r w:rsidR="00AD1D6C">
              <w:rPr>
                <w:rFonts w:asciiTheme="minorHAnsi" w:eastAsiaTheme="minorEastAsia" w:hAnsiTheme="minorHAnsi"/>
                <w:b w:val="0"/>
                <w:szCs w:val="22"/>
                <w:lang w:eastAsia="en-NZ"/>
              </w:rPr>
              <w:tab/>
            </w:r>
            <w:r w:rsidR="00AD1D6C" w:rsidRPr="008A143E">
              <w:rPr>
                <w:rStyle w:val="Hyperlink"/>
              </w:rPr>
              <w:t>Definitions</w:t>
            </w:r>
            <w:r w:rsidR="00AD1D6C">
              <w:rPr>
                <w:webHidden/>
              </w:rPr>
              <w:tab/>
            </w:r>
            <w:r w:rsidR="00AD1D6C">
              <w:rPr>
                <w:webHidden/>
              </w:rPr>
              <w:fldChar w:fldCharType="begin"/>
            </w:r>
            <w:r w:rsidR="00AD1D6C">
              <w:rPr>
                <w:webHidden/>
              </w:rPr>
              <w:instrText xml:space="preserve"> PAGEREF _Toc55886558 \h </w:instrText>
            </w:r>
            <w:r w:rsidR="00AD1D6C">
              <w:rPr>
                <w:webHidden/>
              </w:rPr>
            </w:r>
            <w:r w:rsidR="00AD1D6C">
              <w:rPr>
                <w:webHidden/>
              </w:rPr>
              <w:fldChar w:fldCharType="separate"/>
            </w:r>
            <w:r w:rsidR="001311A5">
              <w:rPr>
                <w:webHidden/>
              </w:rPr>
              <w:t>25</w:t>
            </w:r>
            <w:r w:rsidR="00AD1D6C">
              <w:rPr>
                <w:webHidden/>
              </w:rPr>
              <w:fldChar w:fldCharType="end"/>
            </w:r>
          </w:hyperlink>
        </w:p>
        <w:p w14:paraId="6A82B2BE" w14:textId="07D74029" w:rsidR="00AD1D6C" w:rsidRDefault="00020979">
          <w:pPr>
            <w:pStyle w:val="TOC1"/>
            <w:rPr>
              <w:rFonts w:asciiTheme="minorHAnsi" w:eastAsiaTheme="minorEastAsia" w:hAnsiTheme="minorHAnsi"/>
              <w:b w:val="0"/>
              <w:szCs w:val="22"/>
              <w:lang w:eastAsia="en-NZ"/>
            </w:rPr>
          </w:pPr>
          <w:hyperlink w:anchor="_Toc55886559" w:history="1">
            <w:r w:rsidR="00AD1D6C" w:rsidRPr="008A143E">
              <w:rPr>
                <w:rStyle w:val="Hyperlink"/>
              </w:rPr>
              <w:t>Appendix B</w:t>
            </w:r>
            <w:r w:rsidR="00AD1D6C">
              <w:rPr>
                <w:rFonts w:asciiTheme="minorHAnsi" w:eastAsiaTheme="minorEastAsia" w:hAnsiTheme="minorHAnsi"/>
                <w:b w:val="0"/>
                <w:szCs w:val="22"/>
                <w:lang w:eastAsia="en-NZ"/>
              </w:rPr>
              <w:tab/>
            </w:r>
            <w:r w:rsidR="00AD1D6C" w:rsidRPr="008A143E">
              <w:rPr>
                <w:rStyle w:val="Hyperlink"/>
              </w:rPr>
              <w:t>Document Control</w:t>
            </w:r>
            <w:r w:rsidR="00AD1D6C">
              <w:rPr>
                <w:webHidden/>
              </w:rPr>
              <w:tab/>
            </w:r>
            <w:r w:rsidR="00AD1D6C">
              <w:rPr>
                <w:webHidden/>
              </w:rPr>
              <w:fldChar w:fldCharType="begin"/>
            </w:r>
            <w:r w:rsidR="00AD1D6C">
              <w:rPr>
                <w:webHidden/>
              </w:rPr>
              <w:instrText xml:space="preserve"> PAGEREF _Toc55886559 \h </w:instrText>
            </w:r>
            <w:r w:rsidR="00AD1D6C">
              <w:rPr>
                <w:webHidden/>
              </w:rPr>
            </w:r>
            <w:r w:rsidR="00AD1D6C">
              <w:rPr>
                <w:webHidden/>
              </w:rPr>
              <w:fldChar w:fldCharType="separate"/>
            </w:r>
            <w:r w:rsidR="001311A5">
              <w:rPr>
                <w:webHidden/>
              </w:rPr>
              <w:t>27</w:t>
            </w:r>
            <w:r w:rsidR="00AD1D6C">
              <w:rPr>
                <w:webHidden/>
              </w:rPr>
              <w:fldChar w:fldCharType="end"/>
            </w:r>
          </w:hyperlink>
        </w:p>
        <w:p w14:paraId="331019A3" w14:textId="0F840357" w:rsidR="00AD1D6C" w:rsidRDefault="00020979">
          <w:pPr>
            <w:pStyle w:val="TOC2"/>
            <w:rPr>
              <w:rFonts w:asciiTheme="minorHAnsi" w:eastAsiaTheme="minorEastAsia" w:hAnsiTheme="minorHAnsi"/>
              <w:noProof/>
              <w:szCs w:val="22"/>
              <w:lang w:eastAsia="en-NZ"/>
            </w:rPr>
          </w:pPr>
          <w:hyperlink w:anchor="_Toc55886560" w:history="1">
            <w:r w:rsidR="00AD1D6C" w:rsidRPr="008A143E">
              <w:rPr>
                <w:rStyle w:val="Hyperlink"/>
                <w:noProof/>
                <w14:scene3d>
                  <w14:camera w14:prst="orthographicFront"/>
                  <w14:lightRig w14:rig="threePt" w14:dir="t">
                    <w14:rot w14:lat="0" w14:lon="0" w14:rev="0"/>
                  </w14:lightRig>
                </w14:scene3d>
              </w:rPr>
              <w:t>B.1</w:t>
            </w:r>
            <w:r w:rsidR="00AD1D6C">
              <w:rPr>
                <w:rFonts w:asciiTheme="minorHAnsi" w:eastAsiaTheme="minorEastAsia" w:hAnsiTheme="minorHAnsi"/>
                <w:noProof/>
                <w:szCs w:val="22"/>
                <w:lang w:eastAsia="en-NZ"/>
              </w:rPr>
              <w:tab/>
            </w:r>
            <w:r w:rsidR="00AD1D6C" w:rsidRPr="008A143E">
              <w:rPr>
                <w:rStyle w:val="Hyperlink"/>
                <w:noProof/>
              </w:rPr>
              <w:t>Document Details</w:t>
            </w:r>
            <w:r w:rsidR="00AD1D6C">
              <w:rPr>
                <w:noProof/>
                <w:webHidden/>
              </w:rPr>
              <w:tab/>
            </w:r>
            <w:r w:rsidR="00AD1D6C">
              <w:rPr>
                <w:noProof/>
                <w:webHidden/>
              </w:rPr>
              <w:fldChar w:fldCharType="begin"/>
            </w:r>
            <w:r w:rsidR="00AD1D6C">
              <w:rPr>
                <w:noProof/>
                <w:webHidden/>
              </w:rPr>
              <w:instrText xml:space="preserve"> PAGEREF _Toc55886560 \h </w:instrText>
            </w:r>
            <w:r w:rsidR="00AD1D6C">
              <w:rPr>
                <w:noProof/>
                <w:webHidden/>
              </w:rPr>
            </w:r>
            <w:r w:rsidR="00AD1D6C">
              <w:rPr>
                <w:noProof/>
                <w:webHidden/>
              </w:rPr>
              <w:fldChar w:fldCharType="separate"/>
            </w:r>
            <w:r w:rsidR="001311A5">
              <w:rPr>
                <w:noProof/>
                <w:webHidden/>
              </w:rPr>
              <w:t>27</w:t>
            </w:r>
            <w:r w:rsidR="00AD1D6C">
              <w:rPr>
                <w:noProof/>
                <w:webHidden/>
              </w:rPr>
              <w:fldChar w:fldCharType="end"/>
            </w:r>
          </w:hyperlink>
        </w:p>
        <w:p w14:paraId="34D72D34" w14:textId="63ABE0FB" w:rsidR="006D4C52" w:rsidRPr="006D4C52" w:rsidRDefault="00786998" w:rsidP="006D4C52">
          <w:pPr>
            <w:rPr>
              <w:noProof/>
              <w:sz w:val="20"/>
              <w:szCs w:val="20"/>
            </w:rPr>
          </w:pPr>
          <w:r w:rsidRPr="00991DB4">
            <w:rPr>
              <w:b/>
              <w:bCs/>
              <w:noProof/>
              <w:sz w:val="20"/>
              <w:szCs w:val="20"/>
            </w:rPr>
            <w:fldChar w:fldCharType="end"/>
          </w:r>
        </w:p>
      </w:sdtContent>
    </w:sdt>
    <w:bookmarkStart w:id="1" w:name="_Toc329077924" w:displacedByCustomXml="prev"/>
    <w:bookmarkStart w:id="2" w:name="_Toc329077721" w:displacedByCustomXml="prev"/>
    <w:bookmarkStart w:id="3" w:name="_Toc329077533" w:displacedByCustomXml="prev"/>
    <w:bookmarkStart w:id="4" w:name="_Toc329077379" w:displacedByCustomXml="prev"/>
    <w:bookmarkStart w:id="5" w:name="_Toc329077286" w:displacedByCustomXml="prev"/>
    <w:bookmarkStart w:id="6" w:name="_Toc326757024" w:displacedByCustomXml="prev"/>
    <w:p w14:paraId="3DEDED52" w14:textId="581925DB" w:rsidR="006D4C52" w:rsidRDefault="006D4C52" w:rsidP="006D4C52"/>
    <w:p w14:paraId="57CE2709" w14:textId="17C9F663" w:rsidR="000C7CDC" w:rsidRDefault="000C7CDC" w:rsidP="006D4C52"/>
    <w:p w14:paraId="39FDFE5F" w14:textId="544DE6DA" w:rsidR="000C7CDC" w:rsidRDefault="000C7CDC" w:rsidP="006D4C52"/>
    <w:p w14:paraId="6204334C" w14:textId="3DD3A02B" w:rsidR="009B12E4" w:rsidRPr="004D0547" w:rsidRDefault="00256A8B" w:rsidP="00374826">
      <w:pPr>
        <w:pStyle w:val="Heading1"/>
      </w:pPr>
      <w:bookmarkStart w:id="7" w:name="_Toc55886524"/>
      <w:r w:rsidRPr="004D0547">
        <w:lastRenderedPageBreak/>
        <w:t>Introducti</w:t>
      </w:r>
      <w:bookmarkEnd w:id="6"/>
      <w:bookmarkEnd w:id="5"/>
      <w:bookmarkEnd w:id="4"/>
      <w:bookmarkEnd w:id="3"/>
      <w:bookmarkEnd w:id="2"/>
      <w:bookmarkEnd w:id="1"/>
      <w:r w:rsidR="00410047" w:rsidRPr="004D0547">
        <w:t>on</w:t>
      </w:r>
      <w:bookmarkEnd w:id="7"/>
    </w:p>
    <w:p w14:paraId="6972B730" w14:textId="77777777" w:rsidR="002C1BB0" w:rsidRDefault="002C1BB0" w:rsidP="002C1BB0">
      <w:pPr>
        <w:pStyle w:val="Normal10pt"/>
      </w:pPr>
    </w:p>
    <w:p w14:paraId="5630C665" w14:textId="14491913" w:rsidR="00256A8B" w:rsidRDefault="00F933E0" w:rsidP="002C1BB0">
      <w:pPr>
        <w:pStyle w:val="Heading2"/>
      </w:pPr>
      <w:bookmarkStart w:id="8" w:name="_Toc55886525"/>
      <w:r>
        <w:t>Document purpose: Vehicle for discussion of NCAMP changes</w:t>
      </w:r>
      <w:bookmarkEnd w:id="8"/>
    </w:p>
    <w:p w14:paraId="2837FE17" w14:textId="40490C8E" w:rsidR="006D4EAD" w:rsidRPr="00544376" w:rsidRDefault="00626144" w:rsidP="00FE5212">
      <w:pPr>
        <w:pStyle w:val="Normal10pt"/>
        <w:rPr>
          <w:b/>
        </w:rPr>
      </w:pPr>
      <w:r w:rsidRPr="00544376">
        <w:rPr>
          <w:b/>
        </w:rPr>
        <w:t>This document</w:t>
      </w:r>
      <w:r w:rsidR="00B5124B" w:rsidRPr="00544376">
        <w:rPr>
          <w:b/>
        </w:rPr>
        <w:t xml:space="preserve"> provide</w:t>
      </w:r>
      <w:r w:rsidRPr="00544376">
        <w:rPr>
          <w:b/>
        </w:rPr>
        <w:t>s</w:t>
      </w:r>
      <w:r w:rsidR="00B5124B" w:rsidRPr="00544376">
        <w:rPr>
          <w:b/>
        </w:rPr>
        <w:t xml:space="preserve"> a vehicle for</w:t>
      </w:r>
      <w:r w:rsidRPr="00544376">
        <w:rPr>
          <w:b/>
        </w:rPr>
        <w:t xml:space="preserve"> the</w:t>
      </w:r>
      <w:r w:rsidR="00B5124B" w:rsidRPr="00544376">
        <w:rPr>
          <w:b/>
        </w:rPr>
        <w:t xml:space="preserve"> discussion of the requests for changes to the National Collections and </w:t>
      </w:r>
      <w:r w:rsidRPr="00544376">
        <w:rPr>
          <w:b/>
        </w:rPr>
        <w:t>documents the</w:t>
      </w:r>
      <w:r w:rsidR="00B5124B" w:rsidRPr="00544376">
        <w:rPr>
          <w:b/>
        </w:rPr>
        <w:t xml:space="preserve"> requirements </w:t>
      </w:r>
      <w:r w:rsidR="002E0315" w:rsidRPr="00544376">
        <w:rPr>
          <w:b/>
        </w:rPr>
        <w:t>for</w:t>
      </w:r>
      <w:r w:rsidR="00B5124B" w:rsidRPr="00544376">
        <w:rPr>
          <w:b/>
        </w:rPr>
        <w:t xml:space="preserve"> the </w:t>
      </w:r>
      <w:r w:rsidR="002D53BB" w:rsidRPr="00544376">
        <w:rPr>
          <w:b/>
        </w:rPr>
        <w:t>20</w:t>
      </w:r>
      <w:r w:rsidR="000E64AA" w:rsidRPr="00544376">
        <w:rPr>
          <w:b/>
        </w:rPr>
        <w:t>2</w:t>
      </w:r>
      <w:r w:rsidR="00AC1B31" w:rsidRPr="00544376">
        <w:rPr>
          <w:b/>
        </w:rPr>
        <w:t>1</w:t>
      </w:r>
      <w:r w:rsidR="002D53BB" w:rsidRPr="00544376">
        <w:rPr>
          <w:b/>
        </w:rPr>
        <w:t xml:space="preserve"> </w:t>
      </w:r>
      <w:r w:rsidR="00B5124B" w:rsidRPr="00544376">
        <w:rPr>
          <w:b/>
        </w:rPr>
        <w:t xml:space="preserve">National Collections Annual Maintenance </w:t>
      </w:r>
      <w:r w:rsidR="00EB1F16" w:rsidRPr="00544376">
        <w:rPr>
          <w:b/>
        </w:rPr>
        <w:t>Project</w:t>
      </w:r>
      <w:r w:rsidR="00B5124B" w:rsidRPr="00544376">
        <w:rPr>
          <w:b/>
        </w:rPr>
        <w:t xml:space="preserve"> (NCAMP).</w:t>
      </w:r>
    </w:p>
    <w:p w14:paraId="071B7354" w14:textId="20809FD6" w:rsidR="00B5124B" w:rsidRPr="00544376" w:rsidRDefault="00EA7370" w:rsidP="00FE5212">
      <w:pPr>
        <w:spacing w:line="240" w:lineRule="auto"/>
        <w:rPr>
          <w:b/>
          <w:sz w:val="20"/>
        </w:rPr>
      </w:pPr>
      <w:r>
        <w:rPr>
          <w:b/>
          <w:sz w:val="20"/>
        </w:rPr>
        <w:t>All</w:t>
      </w:r>
      <w:r w:rsidR="00546203" w:rsidRPr="00544376">
        <w:rPr>
          <w:b/>
          <w:sz w:val="20"/>
        </w:rPr>
        <w:t xml:space="preserve"> feedback is welcome</w:t>
      </w:r>
      <w:r>
        <w:rPr>
          <w:b/>
          <w:sz w:val="20"/>
        </w:rPr>
        <w:t>d</w:t>
      </w:r>
      <w:r w:rsidR="00546203" w:rsidRPr="00544376">
        <w:rPr>
          <w:b/>
          <w:sz w:val="20"/>
        </w:rPr>
        <w:t xml:space="preserve"> and should be directed to </w:t>
      </w:r>
      <w:hyperlink r:id="rId12" w:history="1">
        <w:r w:rsidR="00CB4D4A" w:rsidRPr="00544376">
          <w:rPr>
            <w:rStyle w:val="Hyperlink"/>
            <w:b/>
            <w:sz w:val="20"/>
          </w:rPr>
          <w:t>ncamp@health.govt.nz</w:t>
        </w:r>
      </w:hyperlink>
    </w:p>
    <w:p w14:paraId="43240F1E" w14:textId="77777777" w:rsidR="00546203" w:rsidRPr="006D4EAD" w:rsidRDefault="00546203" w:rsidP="006D4EAD"/>
    <w:p w14:paraId="5964D52D" w14:textId="77777777" w:rsidR="00256A8B" w:rsidRDefault="006D4EAD" w:rsidP="002C1BB0">
      <w:pPr>
        <w:pStyle w:val="Heading2"/>
      </w:pPr>
      <w:bookmarkStart w:id="9" w:name="_Toc329077288"/>
      <w:bookmarkStart w:id="10" w:name="_Toc329077381"/>
      <w:bookmarkStart w:id="11" w:name="_Toc329077535"/>
      <w:bookmarkStart w:id="12" w:name="_Toc329077723"/>
      <w:bookmarkStart w:id="13" w:name="_Toc329077926"/>
      <w:bookmarkStart w:id="14" w:name="_Toc55886526"/>
      <w:r>
        <w:t>Project Backg</w:t>
      </w:r>
      <w:bookmarkEnd w:id="9"/>
      <w:bookmarkEnd w:id="10"/>
      <w:bookmarkEnd w:id="11"/>
      <w:bookmarkEnd w:id="12"/>
      <w:bookmarkEnd w:id="13"/>
      <w:r w:rsidR="00F933E0">
        <w:t>round: National Collections Annual Maintenance</w:t>
      </w:r>
      <w:bookmarkEnd w:id="14"/>
    </w:p>
    <w:p w14:paraId="0C53130A" w14:textId="35F1830B" w:rsidR="00B5124B" w:rsidRPr="00B5124B" w:rsidRDefault="00BF3CC9" w:rsidP="00FE5212">
      <w:pPr>
        <w:spacing w:line="240" w:lineRule="auto"/>
        <w:rPr>
          <w:sz w:val="20"/>
          <w:szCs w:val="20"/>
        </w:rPr>
      </w:pPr>
      <w:r>
        <w:rPr>
          <w:sz w:val="20"/>
          <w:szCs w:val="20"/>
        </w:rPr>
        <w:t xml:space="preserve">NCAMP is run annually to perform maintenance on the Ministry’s National Collections and to ensure it meets its </w:t>
      </w:r>
      <w:r w:rsidR="00F564AE">
        <w:rPr>
          <w:sz w:val="20"/>
          <w:szCs w:val="20"/>
        </w:rPr>
        <w:t>on-going</w:t>
      </w:r>
      <w:r>
        <w:rPr>
          <w:sz w:val="20"/>
          <w:szCs w:val="20"/>
        </w:rPr>
        <w:t xml:space="preserve"> statutory obligations. </w:t>
      </w:r>
      <w:r w:rsidR="00B5124B" w:rsidRPr="00B5124B">
        <w:rPr>
          <w:sz w:val="20"/>
          <w:szCs w:val="20"/>
        </w:rPr>
        <w:t xml:space="preserve">The project </w:t>
      </w:r>
      <w:r w:rsidR="007A04B7">
        <w:rPr>
          <w:sz w:val="20"/>
          <w:szCs w:val="20"/>
        </w:rPr>
        <w:t xml:space="preserve">will </w:t>
      </w:r>
      <w:r w:rsidR="00B5124B" w:rsidRPr="00B5124B">
        <w:rPr>
          <w:sz w:val="20"/>
          <w:szCs w:val="20"/>
        </w:rPr>
        <w:t xml:space="preserve">deliver changes to the following </w:t>
      </w:r>
      <w:r w:rsidR="007A04B7">
        <w:rPr>
          <w:sz w:val="20"/>
          <w:szCs w:val="20"/>
        </w:rPr>
        <w:t xml:space="preserve">National </w:t>
      </w:r>
      <w:r w:rsidR="00DD2C3C">
        <w:rPr>
          <w:sz w:val="20"/>
          <w:szCs w:val="20"/>
        </w:rPr>
        <w:t>Collections</w:t>
      </w:r>
      <w:r w:rsidR="007A04B7">
        <w:rPr>
          <w:sz w:val="20"/>
          <w:szCs w:val="20"/>
        </w:rPr>
        <w:t>/S</w:t>
      </w:r>
      <w:r w:rsidR="00B5124B" w:rsidRPr="00B5124B">
        <w:rPr>
          <w:sz w:val="20"/>
          <w:szCs w:val="20"/>
        </w:rPr>
        <w:t>ystems:</w:t>
      </w:r>
    </w:p>
    <w:p w14:paraId="3CA757D7" w14:textId="77777777" w:rsidR="00B5124B" w:rsidRPr="004A28D4" w:rsidRDefault="00B5124B" w:rsidP="00FE5212">
      <w:pPr>
        <w:numPr>
          <w:ilvl w:val="0"/>
          <w:numId w:val="4"/>
        </w:numPr>
        <w:spacing w:line="240" w:lineRule="auto"/>
        <w:rPr>
          <w:sz w:val="20"/>
          <w:szCs w:val="20"/>
        </w:rPr>
      </w:pPr>
      <w:r w:rsidRPr="004A28D4">
        <w:rPr>
          <w:sz w:val="20"/>
          <w:szCs w:val="20"/>
        </w:rPr>
        <w:t>National Non-admitted Patient Collection (NNPAC)</w:t>
      </w:r>
    </w:p>
    <w:p w14:paraId="3F164D30" w14:textId="77777777" w:rsidR="00B5124B" w:rsidRPr="004A28D4" w:rsidRDefault="00B5124B" w:rsidP="00FE5212">
      <w:pPr>
        <w:numPr>
          <w:ilvl w:val="0"/>
          <w:numId w:val="4"/>
        </w:numPr>
        <w:spacing w:line="240" w:lineRule="auto"/>
        <w:rPr>
          <w:sz w:val="20"/>
          <w:szCs w:val="20"/>
        </w:rPr>
      </w:pPr>
      <w:r w:rsidRPr="004A28D4">
        <w:rPr>
          <w:sz w:val="20"/>
          <w:szCs w:val="20"/>
        </w:rPr>
        <w:t>National Minimum Data Set (NMDS)</w:t>
      </w:r>
    </w:p>
    <w:p w14:paraId="559C112A" w14:textId="54505D4F" w:rsidR="00B5124B" w:rsidRPr="004A28D4" w:rsidRDefault="00B5124B" w:rsidP="00FE5212">
      <w:pPr>
        <w:numPr>
          <w:ilvl w:val="0"/>
          <w:numId w:val="4"/>
        </w:numPr>
        <w:spacing w:line="240" w:lineRule="auto"/>
        <w:rPr>
          <w:sz w:val="20"/>
          <w:szCs w:val="20"/>
        </w:rPr>
      </w:pPr>
      <w:r w:rsidRPr="004A28D4">
        <w:rPr>
          <w:sz w:val="20"/>
          <w:szCs w:val="20"/>
        </w:rPr>
        <w:t>Programme for the Integration of Mental Health Data (PRIMHD)</w:t>
      </w:r>
      <w:r w:rsidR="00895FFE">
        <w:rPr>
          <w:sz w:val="20"/>
          <w:szCs w:val="20"/>
        </w:rPr>
        <w:t xml:space="preserve"> </w:t>
      </w:r>
    </w:p>
    <w:p w14:paraId="775BABDC" w14:textId="33D0B63F" w:rsidR="006D4EAD" w:rsidRPr="00B5124B" w:rsidRDefault="00B5124B" w:rsidP="00A207E1">
      <w:pPr>
        <w:spacing w:line="240" w:lineRule="auto"/>
        <w:rPr>
          <w:sz w:val="20"/>
          <w:szCs w:val="20"/>
        </w:rPr>
      </w:pPr>
      <w:r w:rsidRPr="00B5124B">
        <w:rPr>
          <w:sz w:val="20"/>
          <w:szCs w:val="20"/>
        </w:rPr>
        <w:t>Some NCAMP changes require District Health Boards (DHBs)</w:t>
      </w:r>
      <w:r w:rsidR="00AE6787">
        <w:rPr>
          <w:sz w:val="20"/>
          <w:szCs w:val="20"/>
        </w:rPr>
        <w:t xml:space="preserve">, </w:t>
      </w:r>
      <w:r w:rsidR="00F33A49">
        <w:rPr>
          <w:sz w:val="20"/>
          <w:szCs w:val="20"/>
        </w:rPr>
        <w:t>Non-Government</w:t>
      </w:r>
      <w:r w:rsidR="007A04B7">
        <w:rPr>
          <w:sz w:val="20"/>
          <w:szCs w:val="20"/>
        </w:rPr>
        <w:t>al</w:t>
      </w:r>
      <w:r w:rsidR="00F33A49">
        <w:rPr>
          <w:sz w:val="20"/>
          <w:szCs w:val="20"/>
        </w:rPr>
        <w:t xml:space="preserve"> Organisations (</w:t>
      </w:r>
      <w:r w:rsidR="00AE6787">
        <w:rPr>
          <w:sz w:val="20"/>
          <w:szCs w:val="20"/>
        </w:rPr>
        <w:t>NGOs</w:t>
      </w:r>
      <w:r w:rsidR="00F33A49">
        <w:rPr>
          <w:sz w:val="20"/>
          <w:szCs w:val="20"/>
        </w:rPr>
        <w:t>)</w:t>
      </w:r>
      <w:r w:rsidRPr="00B5124B">
        <w:rPr>
          <w:sz w:val="20"/>
          <w:szCs w:val="20"/>
        </w:rPr>
        <w:t xml:space="preserve"> </w:t>
      </w:r>
      <w:r w:rsidR="00F8387F">
        <w:rPr>
          <w:sz w:val="20"/>
          <w:szCs w:val="20"/>
        </w:rPr>
        <w:t xml:space="preserve">and private hospitals reporting directly to </w:t>
      </w:r>
      <w:r w:rsidR="00243130">
        <w:rPr>
          <w:sz w:val="20"/>
          <w:szCs w:val="20"/>
        </w:rPr>
        <w:t>national collections</w:t>
      </w:r>
      <w:r w:rsidR="00F8387F">
        <w:rPr>
          <w:sz w:val="20"/>
          <w:szCs w:val="20"/>
        </w:rPr>
        <w:t xml:space="preserve"> </w:t>
      </w:r>
      <w:r w:rsidRPr="00B5124B">
        <w:rPr>
          <w:sz w:val="20"/>
          <w:szCs w:val="20"/>
        </w:rPr>
        <w:t xml:space="preserve">to </w:t>
      </w:r>
      <w:r w:rsidR="007A04B7">
        <w:rPr>
          <w:sz w:val="20"/>
          <w:szCs w:val="20"/>
        </w:rPr>
        <w:t>implement</w:t>
      </w:r>
      <w:r w:rsidRPr="00B5124B">
        <w:rPr>
          <w:sz w:val="20"/>
          <w:szCs w:val="20"/>
        </w:rPr>
        <w:t xml:space="preserve"> changes to their Patient Administration Systems (PAS) (sometimes </w:t>
      </w:r>
      <w:r w:rsidR="00BF3CC9">
        <w:rPr>
          <w:sz w:val="20"/>
          <w:szCs w:val="20"/>
        </w:rPr>
        <w:t xml:space="preserve">also </w:t>
      </w:r>
      <w:r w:rsidRPr="00B5124B">
        <w:rPr>
          <w:sz w:val="20"/>
          <w:szCs w:val="20"/>
        </w:rPr>
        <w:t xml:space="preserve">referred to as Patient Management Systems </w:t>
      </w:r>
      <w:r w:rsidR="00F92759">
        <w:rPr>
          <w:sz w:val="20"/>
          <w:szCs w:val="20"/>
        </w:rPr>
        <w:t>(</w:t>
      </w:r>
      <w:r w:rsidR="00BF3CC9">
        <w:rPr>
          <w:sz w:val="20"/>
          <w:szCs w:val="20"/>
        </w:rPr>
        <w:t>PMS</w:t>
      </w:r>
      <w:r w:rsidRPr="00B5124B">
        <w:rPr>
          <w:sz w:val="20"/>
          <w:szCs w:val="20"/>
        </w:rPr>
        <w:t>). The annual process for making these changes is outlined in the Operational Policy Framework (OPF)</w:t>
      </w:r>
      <w:r w:rsidR="00816A26">
        <w:rPr>
          <w:sz w:val="20"/>
          <w:szCs w:val="20"/>
        </w:rPr>
        <w:t>.</w:t>
      </w:r>
    </w:p>
    <w:p w14:paraId="12DD1122" w14:textId="77777777" w:rsidR="00626144" w:rsidRDefault="00626144" w:rsidP="006D4EAD"/>
    <w:p w14:paraId="45E702B8" w14:textId="68EC4B47" w:rsidR="00256A8B" w:rsidRDefault="00F564AE" w:rsidP="002C1BB0">
      <w:pPr>
        <w:pStyle w:val="Heading2"/>
      </w:pPr>
      <w:bookmarkStart w:id="15" w:name="_Toc329077289"/>
      <w:bookmarkStart w:id="16" w:name="_Toc329077382"/>
      <w:bookmarkStart w:id="17" w:name="_Toc329077536"/>
      <w:bookmarkStart w:id="18" w:name="_Toc329077724"/>
      <w:bookmarkStart w:id="19" w:name="_Toc329077927"/>
      <w:bookmarkStart w:id="20" w:name="_Toc55886527"/>
      <w:r>
        <w:t>NCAMP</w:t>
      </w:r>
      <w:r w:rsidR="006D4EAD">
        <w:t xml:space="preserve"> Goals and Objectives</w:t>
      </w:r>
      <w:bookmarkEnd w:id="15"/>
      <w:bookmarkEnd w:id="16"/>
      <w:bookmarkEnd w:id="17"/>
      <w:bookmarkEnd w:id="18"/>
      <w:bookmarkEnd w:id="19"/>
      <w:bookmarkEnd w:id="20"/>
    </w:p>
    <w:p w14:paraId="4A601D9E" w14:textId="77777777" w:rsidR="00B5124B" w:rsidRPr="00B5124B" w:rsidRDefault="00B5124B" w:rsidP="00FE5212">
      <w:pPr>
        <w:numPr>
          <w:ilvl w:val="0"/>
          <w:numId w:val="5"/>
        </w:numPr>
        <w:spacing w:line="240" w:lineRule="auto"/>
        <w:ind w:left="714" w:hanging="357"/>
        <w:rPr>
          <w:sz w:val="20"/>
          <w:szCs w:val="20"/>
        </w:rPr>
      </w:pPr>
      <w:r w:rsidRPr="00B5124B">
        <w:rPr>
          <w:sz w:val="20"/>
          <w:szCs w:val="20"/>
        </w:rPr>
        <w:t xml:space="preserve">To improve data quality to enable </w:t>
      </w:r>
      <w:r w:rsidR="008640B5">
        <w:rPr>
          <w:sz w:val="20"/>
          <w:szCs w:val="20"/>
        </w:rPr>
        <w:t xml:space="preserve">the Ministry and </w:t>
      </w:r>
      <w:r w:rsidRPr="00B5124B">
        <w:rPr>
          <w:sz w:val="20"/>
          <w:szCs w:val="20"/>
        </w:rPr>
        <w:t>DHBs to accurately report on the provision and funding of services or treatment, particularly in relation to inter-district flows.</w:t>
      </w:r>
    </w:p>
    <w:p w14:paraId="645D08E5" w14:textId="4C10CC11" w:rsidR="00B5124B" w:rsidRDefault="00B5124B" w:rsidP="00FE5212">
      <w:pPr>
        <w:numPr>
          <w:ilvl w:val="0"/>
          <w:numId w:val="5"/>
        </w:numPr>
        <w:spacing w:line="240" w:lineRule="auto"/>
        <w:ind w:left="714" w:hanging="357"/>
        <w:rPr>
          <w:sz w:val="20"/>
          <w:szCs w:val="20"/>
        </w:rPr>
      </w:pPr>
      <w:r w:rsidRPr="00B5124B">
        <w:rPr>
          <w:sz w:val="20"/>
          <w:szCs w:val="20"/>
        </w:rPr>
        <w:t>To ensure data quality and integrity is maintained to avoid substantial rework by both the Ministry</w:t>
      </w:r>
      <w:r w:rsidR="00243130">
        <w:rPr>
          <w:sz w:val="20"/>
          <w:szCs w:val="20"/>
        </w:rPr>
        <w:t xml:space="preserve">, </w:t>
      </w:r>
      <w:r w:rsidR="008640B5">
        <w:rPr>
          <w:sz w:val="20"/>
          <w:szCs w:val="20"/>
        </w:rPr>
        <w:t xml:space="preserve">DHBs and </w:t>
      </w:r>
      <w:r w:rsidR="00243130">
        <w:rPr>
          <w:sz w:val="20"/>
          <w:szCs w:val="20"/>
        </w:rPr>
        <w:t>NGOs</w:t>
      </w:r>
      <w:r w:rsidR="008640B5">
        <w:rPr>
          <w:sz w:val="20"/>
          <w:szCs w:val="20"/>
        </w:rPr>
        <w:t>.</w:t>
      </w:r>
    </w:p>
    <w:p w14:paraId="602B1281" w14:textId="665997A6" w:rsidR="00F564AE" w:rsidRPr="00B5124B" w:rsidRDefault="00F564AE" w:rsidP="00FE5212">
      <w:pPr>
        <w:numPr>
          <w:ilvl w:val="0"/>
          <w:numId w:val="5"/>
        </w:numPr>
        <w:spacing w:line="240" w:lineRule="auto"/>
        <w:ind w:left="714" w:hanging="357"/>
        <w:rPr>
          <w:sz w:val="20"/>
          <w:szCs w:val="20"/>
        </w:rPr>
      </w:pPr>
      <w:r>
        <w:rPr>
          <w:sz w:val="20"/>
          <w:szCs w:val="20"/>
        </w:rPr>
        <w:t>To improve</w:t>
      </w:r>
      <w:r w:rsidRPr="00B5124B">
        <w:rPr>
          <w:sz w:val="20"/>
          <w:szCs w:val="20"/>
        </w:rPr>
        <w:t xml:space="preserve"> </w:t>
      </w:r>
      <w:r w:rsidR="008640B5">
        <w:rPr>
          <w:sz w:val="20"/>
          <w:szCs w:val="20"/>
        </w:rPr>
        <w:t xml:space="preserve">the Ministry and </w:t>
      </w:r>
      <w:r w:rsidRPr="00B5124B">
        <w:rPr>
          <w:sz w:val="20"/>
          <w:szCs w:val="20"/>
        </w:rPr>
        <w:t>DHBs</w:t>
      </w:r>
      <w:r>
        <w:rPr>
          <w:sz w:val="20"/>
          <w:szCs w:val="20"/>
        </w:rPr>
        <w:t xml:space="preserve"> ability</w:t>
      </w:r>
      <w:r w:rsidRPr="00B5124B">
        <w:rPr>
          <w:sz w:val="20"/>
          <w:szCs w:val="20"/>
        </w:rPr>
        <w:t xml:space="preserve"> to provide timely, accurate and comparative information. This will assist them to complete functions and meet objectives set out in the New Zealand Public Health and Disability Act 2000.</w:t>
      </w:r>
    </w:p>
    <w:p w14:paraId="6F71CC7B" w14:textId="77777777" w:rsidR="00F564AE" w:rsidRPr="00B5124B" w:rsidRDefault="00F564AE" w:rsidP="00FE5212">
      <w:pPr>
        <w:numPr>
          <w:ilvl w:val="0"/>
          <w:numId w:val="5"/>
        </w:numPr>
        <w:spacing w:line="240" w:lineRule="auto"/>
        <w:ind w:left="714" w:hanging="357"/>
        <w:rPr>
          <w:sz w:val="20"/>
          <w:szCs w:val="20"/>
        </w:rPr>
      </w:pPr>
      <w:r w:rsidRPr="00B5124B">
        <w:rPr>
          <w:sz w:val="20"/>
          <w:szCs w:val="20"/>
        </w:rPr>
        <w:t>To enable the Ministry to meet its obligations of providing high quality data to the DHBs</w:t>
      </w:r>
      <w:r w:rsidR="00243130">
        <w:rPr>
          <w:sz w:val="20"/>
          <w:szCs w:val="20"/>
        </w:rPr>
        <w:t>, NGOs</w:t>
      </w:r>
      <w:r w:rsidRPr="00B5124B">
        <w:rPr>
          <w:sz w:val="20"/>
          <w:szCs w:val="20"/>
        </w:rPr>
        <w:t xml:space="preserve"> and other providers, particularly in relation to data processing and reporting, manual data entry, and application of data collection business rules</w:t>
      </w:r>
      <w:r w:rsidR="00633605">
        <w:rPr>
          <w:sz w:val="20"/>
          <w:szCs w:val="20"/>
        </w:rPr>
        <w:t>.</w:t>
      </w:r>
    </w:p>
    <w:p w14:paraId="7BBE80EB" w14:textId="77777777" w:rsidR="006D4EAD" w:rsidRDefault="006D4EAD" w:rsidP="00CB00C5"/>
    <w:p w14:paraId="5664A97C" w14:textId="77777777" w:rsidR="00A22442" w:rsidRDefault="00A22442" w:rsidP="00CB00C5"/>
    <w:p w14:paraId="6EC6EC76" w14:textId="163ACB76" w:rsidR="002D53BB" w:rsidRDefault="002D53BB" w:rsidP="00CB00C5"/>
    <w:p w14:paraId="689C2CBB" w14:textId="4A6CEAFC" w:rsidR="00C43EA4" w:rsidRDefault="00C43EA4" w:rsidP="00CB00C5"/>
    <w:p w14:paraId="4F7F9259" w14:textId="5CEB2D53" w:rsidR="00C43EA4" w:rsidRDefault="00C43EA4" w:rsidP="00CB00C5"/>
    <w:p w14:paraId="4536C130" w14:textId="50111C46" w:rsidR="00C43EA4" w:rsidRDefault="00C43EA4" w:rsidP="00CB00C5"/>
    <w:p w14:paraId="69F42D64" w14:textId="4FF29F96" w:rsidR="00322C84" w:rsidRPr="008A0EFB" w:rsidRDefault="00A93737" w:rsidP="00374826">
      <w:pPr>
        <w:pStyle w:val="Heading1"/>
      </w:pPr>
      <w:bookmarkStart w:id="21" w:name="_Toc55886528"/>
      <w:r>
        <w:lastRenderedPageBreak/>
        <w:t>Background</w:t>
      </w:r>
      <w:bookmarkEnd w:id="21"/>
    </w:p>
    <w:p w14:paraId="4C0F56AD" w14:textId="77777777" w:rsidR="00C43EA4" w:rsidRDefault="00C43EA4" w:rsidP="00C43EA4">
      <w:pPr>
        <w:pStyle w:val="Normal10pt"/>
      </w:pPr>
      <w:bookmarkStart w:id="22" w:name="_Toc329077305"/>
      <w:bookmarkStart w:id="23" w:name="_Toc329077398"/>
      <w:bookmarkStart w:id="24" w:name="_Toc329077552"/>
      <w:bookmarkStart w:id="25" w:name="_Toc329077740"/>
      <w:bookmarkStart w:id="26" w:name="_Toc329077943"/>
    </w:p>
    <w:p w14:paraId="577E3948" w14:textId="4E7A3DE1" w:rsidR="00322C84" w:rsidRDefault="00322C84" w:rsidP="002C1BB0">
      <w:pPr>
        <w:pStyle w:val="Heading2"/>
      </w:pPr>
      <w:bookmarkStart w:id="27" w:name="_Toc55886529"/>
      <w:r>
        <w:t>Assumptions</w:t>
      </w:r>
      <w:bookmarkEnd w:id="22"/>
      <w:bookmarkEnd w:id="23"/>
      <w:bookmarkEnd w:id="24"/>
      <w:bookmarkEnd w:id="25"/>
      <w:bookmarkEnd w:id="26"/>
      <w:bookmarkEnd w:id="27"/>
    </w:p>
    <w:p w14:paraId="206864D6" w14:textId="0DC3778D" w:rsidR="0055276E" w:rsidRPr="00026F19" w:rsidRDefault="0055276E" w:rsidP="00FE5212">
      <w:pPr>
        <w:pStyle w:val="ListBullet2"/>
        <w:numPr>
          <w:ilvl w:val="0"/>
          <w:numId w:val="7"/>
        </w:numPr>
        <w:tabs>
          <w:tab w:val="clear" w:pos="1702"/>
          <w:tab w:val="num" w:pos="1134"/>
        </w:tabs>
        <w:spacing w:before="120" w:after="120" w:line="240" w:lineRule="auto"/>
        <w:ind w:left="1134" w:hanging="1134"/>
      </w:pPr>
      <w:r w:rsidRPr="00026F19">
        <w:t xml:space="preserve">Maintenance items relating to the National Collections that do not impact DHB </w:t>
      </w:r>
      <w:r w:rsidR="00AE6787">
        <w:t xml:space="preserve">or NGO </w:t>
      </w:r>
      <w:r w:rsidRPr="00026F19">
        <w:t xml:space="preserve">processes or systems </w:t>
      </w:r>
      <w:r>
        <w:t>may</w:t>
      </w:r>
      <w:r w:rsidRPr="00026F19">
        <w:t xml:space="preserve"> </w:t>
      </w:r>
      <w:r>
        <w:t xml:space="preserve">potentially </w:t>
      </w:r>
      <w:r w:rsidRPr="00026F19">
        <w:t xml:space="preserve">be delivered in maintenance releases during the year. </w:t>
      </w:r>
    </w:p>
    <w:p w14:paraId="5FF12BE0" w14:textId="77777777" w:rsidR="0055276E" w:rsidRPr="00026F19" w:rsidRDefault="0055276E" w:rsidP="00FE5212">
      <w:pPr>
        <w:pStyle w:val="ListBullet2"/>
        <w:numPr>
          <w:ilvl w:val="0"/>
          <w:numId w:val="7"/>
        </w:numPr>
        <w:tabs>
          <w:tab w:val="clear" w:pos="1702"/>
          <w:tab w:val="num" w:pos="1134"/>
        </w:tabs>
        <w:spacing w:before="120" w:after="120" w:line="240" w:lineRule="auto"/>
        <w:ind w:left="1134" w:hanging="1134"/>
      </w:pPr>
      <w:r w:rsidRPr="00026F19">
        <w:t xml:space="preserve">Major increases in capability to the National Collections will be delivered through projects </w:t>
      </w:r>
      <w:r>
        <w:t xml:space="preserve">endorsed </w:t>
      </w:r>
      <w:r w:rsidRPr="00026F19">
        <w:t>in the annual expenditure</w:t>
      </w:r>
      <w:r w:rsidR="00F564AE">
        <w:t xml:space="preserve"> and</w:t>
      </w:r>
      <w:r>
        <w:t xml:space="preserve"> are subject to business case approval</w:t>
      </w:r>
      <w:r w:rsidR="00F564AE">
        <w:t xml:space="preserve">. </w:t>
      </w:r>
      <w:r w:rsidRPr="00026F19">
        <w:t xml:space="preserve">  </w:t>
      </w:r>
    </w:p>
    <w:p w14:paraId="422D0AD0" w14:textId="77777777" w:rsidR="00322C84" w:rsidRDefault="00322C84" w:rsidP="002C1BB0">
      <w:pPr>
        <w:pStyle w:val="Heading2"/>
      </w:pPr>
      <w:bookmarkStart w:id="28" w:name="_Toc329077308"/>
      <w:bookmarkStart w:id="29" w:name="_Toc329077401"/>
      <w:bookmarkStart w:id="30" w:name="_Toc329077555"/>
      <w:bookmarkStart w:id="31" w:name="_Toc329077743"/>
      <w:bookmarkStart w:id="32" w:name="_Toc329077946"/>
      <w:bookmarkStart w:id="33" w:name="_Toc55886530"/>
      <w:r>
        <w:t>Business Rules</w:t>
      </w:r>
      <w:bookmarkEnd w:id="28"/>
      <w:bookmarkEnd w:id="29"/>
      <w:bookmarkEnd w:id="30"/>
      <w:bookmarkEnd w:id="31"/>
      <w:bookmarkEnd w:id="32"/>
      <w:bookmarkEnd w:id="33"/>
    </w:p>
    <w:p w14:paraId="5504B09E" w14:textId="524B1DEB" w:rsidR="0055276E" w:rsidRDefault="0055276E" w:rsidP="00FE5212">
      <w:pPr>
        <w:spacing w:line="240" w:lineRule="auto"/>
        <w:rPr>
          <w:sz w:val="20"/>
          <w:szCs w:val="20"/>
        </w:rPr>
      </w:pPr>
      <w:r w:rsidRPr="0055276E">
        <w:rPr>
          <w:sz w:val="20"/>
          <w:szCs w:val="20"/>
        </w:rPr>
        <w:t>Where relevant</w:t>
      </w:r>
      <w:r w:rsidR="00F33A49">
        <w:rPr>
          <w:sz w:val="20"/>
          <w:szCs w:val="20"/>
        </w:rPr>
        <w:t>,</w:t>
      </w:r>
      <w:r w:rsidRPr="0055276E">
        <w:rPr>
          <w:sz w:val="20"/>
          <w:szCs w:val="20"/>
        </w:rPr>
        <w:t xml:space="preserve"> </w:t>
      </w:r>
      <w:r w:rsidR="0084378D">
        <w:rPr>
          <w:sz w:val="20"/>
          <w:szCs w:val="20"/>
        </w:rPr>
        <w:t>for clarity or additional detail</w:t>
      </w:r>
      <w:r w:rsidR="00F33A49">
        <w:rPr>
          <w:sz w:val="20"/>
          <w:szCs w:val="20"/>
        </w:rPr>
        <w:t>,</w:t>
      </w:r>
      <w:r w:rsidR="0084378D">
        <w:rPr>
          <w:sz w:val="20"/>
          <w:szCs w:val="20"/>
        </w:rPr>
        <w:t xml:space="preserve"> </w:t>
      </w:r>
      <w:r w:rsidRPr="0055276E">
        <w:rPr>
          <w:sz w:val="20"/>
          <w:szCs w:val="20"/>
        </w:rPr>
        <w:t xml:space="preserve">the business rules will be listed individually with each </w:t>
      </w:r>
      <w:r w:rsidR="0084378D">
        <w:rPr>
          <w:sz w:val="20"/>
          <w:szCs w:val="20"/>
        </w:rPr>
        <w:t>change</w:t>
      </w:r>
      <w:r w:rsidRPr="0055276E">
        <w:rPr>
          <w:sz w:val="20"/>
          <w:szCs w:val="20"/>
        </w:rPr>
        <w:t>.</w:t>
      </w:r>
      <w:r w:rsidR="00166438">
        <w:rPr>
          <w:sz w:val="20"/>
          <w:szCs w:val="20"/>
        </w:rPr>
        <w:t xml:space="preserve"> All rules and requirements etc are based on Ministry systems and care should be taken when analysing these taking into account local systems configuration. </w:t>
      </w:r>
    </w:p>
    <w:p w14:paraId="2FF87C2F" w14:textId="77777777" w:rsidR="00A827CE" w:rsidRDefault="00A827CE" w:rsidP="002C1BB0">
      <w:pPr>
        <w:pStyle w:val="Heading2"/>
      </w:pPr>
      <w:bookmarkStart w:id="34" w:name="_Toc55886531"/>
      <w:r>
        <w:t>Relevant Facts</w:t>
      </w:r>
      <w:bookmarkEnd w:id="34"/>
    </w:p>
    <w:p w14:paraId="6AC0E84B" w14:textId="700093C3" w:rsidR="00A827CE" w:rsidRPr="007023BE" w:rsidRDefault="00A827CE" w:rsidP="00FE5212">
      <w:pPr>
        <w:pStyle w:val="ListParagraph"/>
        <w:numPr>
          <w:ilvl w:val="0"/>
          <w:numId w:val="8"/>
        </w:numPr>
        <w:spacing w:line="240" w:lineRule="auto"/>
        <w:ind w:left="714" w:hanging="357"/>
        <w:contextualSpacing w:val="0"/>
        <w:rPr>
          <w:sz w:val="20"/>
          <w:szCs w:val="20"/>
        </w:rPr>
      </w:pPr>
      <w:r w:rsidRPr="007023BE">
        <w:rPr>
          <w:sz w:val="20"/>
          <w:szCs w:val="20"/>
        </w:rPr>
        <w:t>The cut-off date for requests for NCAMP 20</w:t>
      </w:r>
      <w:r w:rsidR="0042408A" w:rsidRPr="007023BE">
        <w:rPr>
          <w:sz w:val="20"/>
          <w:szCs w:val="20"/>
        </w:rPr>
        <w:t>2</w:t>
      </w:r>
      <w:r w:rsidR="007555D8" w:rsidRPr="007023BE">
        <w:rPr>
          <w:sz w:val="20"/>
          <w:szCs w:val="20"/>
        </w:rPr>
        <w:t>1</w:t>
      </w:r>
      <w:r w:rsidRPr="007023BE">
        <w:rPr>
          <w:sz w:val="20"/>
          <w:szCs w:val="20"/>
        </w:rPr>
        <w:t xml:space="preserve"> </w:t>
      </w:r>
      <w:r w:rsidR="008640B5" w:rsidRPr="007023BE">
        <w:rPr>
          <w:sz w:val="20"/>
          <w:szCs w:val="20"/>
        </w:rPr>
        <w:t>was</w:t>
      </w:r>
      <w:r w:rsidRPr="007023BE">
        <w:rPr>
          <w:sz w:val="20"/>
          <w:szCs w:val="20"/>
        </w:rPr>
        <w:t xml:space="preserve"> </w:t>
      </w:r>
      <w:r w:rsidR="00DB350A" w:rsidRPr="007023BE">
        <w:rPr>
          <w:sz w:val="20"/>
          <w:szCs w:val="20"/>
        </w:rPr>
        <w:t xml:space="preserve">1 </w:t>
      </w:r>
      <w:r w:rsidR="007555D8" w:rsidRPr="007023BE">
        <w:rPr>
          <w:sz w:val="20"/>
          <w:szCs w:val="20"/>
        </w:rPr>
        <w:t>August</w:t>
      </w:r>
      <w:r w:rsidR="00DB350A" w:rsidRPr="007023BE">
        <w:rPr>
          <w:sz w:val="20"/>
          <w:szCs w:val="20"/>
        </w:rPr>
        <w:t xml:space="preserve"> 20</w:t>
      </w:r>
      <w:r w:rsidR="007555D8" w:rsidRPr="007023BE">
        <w:rPr>
          <w:sz w:val="20"/>
          <w:szCs w:val="20"/>
        </w:rPr>
        <w:t>20</w:t>
      </w:r>
    </w:p>
    <w:p w14:paraId="059C818E" w14:textId="2D098336" w:rsidR="00A827CE" w:rsidRDefault="00A827CE" w:rsidP="00FE5212">
      <w:pPr>
        <w:pStyle w:val="ListParagraph"/>
        <w:numPr>
          <w:ilvl w:val="0"/>
          <w:numId w:val="8"/>
        </w:numPr>
        <w:spacing w:line="240" w:lineRule="auto"/>
        <w:ind w:left="714" w:hanging="357"/>
        <w:contextualSpacing w:val="0"/>
        <w:rPr>
          <w:sz w:val="20"/>
          <w:szCs w:val="20"/>
        </w:rPr>
      </w:pPr>
      <w:r w:rsidRPr="007023BE">
        <w:rPr>
          <w:sz w:val="20"/>
          <w:szCs w:val="20"/>
        </w:rPr>
        <w:t xml:space="preserve">The </w:t>
      </w:r>
      <w:r w:rsidR="00D57440">
        <w:rPr>
          <w:sz w:val="20"/>
          <w:szCs w:val="20"/>
        </w:rPr>
        <w:t xml:space="preserve">proposed </w:t>
      </w:r>
      <w:r w:rsidR="00816A26" w:rsidRPr="007023BE">
        <w:rPr>
          <w:sz w:val="20"/>
          <w:szCs w:val="20"/>
        </w:rPr>
        <w:t>scope for NCAMP 20</w:t>
      </w:r>
      <w:r w:rsidR="0042408A" w:rsidRPr="007023BE">
        <w:rPr>
          <w:sz w:val="20"/>
          <w:szCs w:val="20"/>
        </w:rPr>
        <w:t>2</w:t>
      </w:r>
      <w:r w:rsidR="00A207E1">
        <w:rPr>
          <w:sz w:val="20"/>
          <w:szCs w:val="20"/>
        </w:rPr>
        <w:t>1</w:t>
      </w:r>
      <w:r w:rsidR="00DB350A" w:rsidRPr="007023BE">
        <w:rPr>
          <w:sz w:val="20"/>
          <w:szCs w:val="20"/>
        </w:rPr>
        <w:t xml:space="preserve"> </w:t>
      </w:r>
      <w:r w:rsidR="00C001A7" w:rsidRPr="007023BE">
        <w:rPr>
          <w:sz w:val="20"/>
          <w:szCs w:val="20"/>
        </w:rPr>
        <w:t>was</w:t>
      </w:r>
      <w:r w:rsidR="00DB350A" w:rsidRPr="007023BE">
        <w:rPr>
          <w:sz w:val="20"/>
          <w:szCs w:val="20"/>
        </w:rPr>
        <w:t xml:space="preserve"> </w:t>
      </w:r>
      <w:r w:rsidR="00235541" w:rsidRPr="007023BE">
        <w:rPr>
          <w:sz w:val="20"/>
          <w:szCs w:val="20"/>
        </w:rPr>
        <w:t xml:space="preserve">finalised on </w:t>
      </w:r>
      <w:r w:rsidR="000E64AA" w:rsidRPr="007023BE">
        <w:rPr>
          <w:sz w:val="20"/>
          <w:szCs w:val="20"/>
        </w:rPr>
        <w:t xml:space="preserve">1 </w:t>
      </w:r>
      <w:r w:rsidR="002E0315" w:rsidRPr="007023BE">
        <w:rPr>
          <w:sz w:val="20"/>
          <w:szCs w:val="20"/>
        </w:rPr>
        <w:t xml:space="preserve">September </w:t>
      </w:r>
      <w:r w:rsidRPr="007023BE">
        <w:rPr>
          <w:sz w:val="20"/>
          <w:szCs w:val="20"/>
        </w:rPr>
        <w:t>20</w:t>
      </w:r>
      <w:r w:rsidR="001C6BAD">
        <w:rPr>
          <w:sz w:val="20"/>
          <w:szCs w:val="20"/>
        </w:rPr>
        <w:t>20</w:t>
      </w:r>
    </w:p>
    <w:p w14:paraId="0288D43C" w14:textId="5EDFA13E" w:rsidR="00667DD0" w:rsidRPr="007023BE" w:rsidRDefault="00667DD0" w:rsidP="00FE5212">
      <w:pPr>
        <w:pStyle w:val="ListParagraph"/>
        <w:numPr>
          <w:ilvl w:val="0"/>
          <w:numId w:val="8"/>
        </w:numPr>
        <w:spacing w:line="240" w:lineRule="auto"/>
        <w:ind w:left="714" w:hanging="357"/>
        <w:contextualSpacing w:val="0"/>
        <w:rPr>
          <w:sz w:val="20"/>
          <w:szCs w:val="20"/>
        </w:rPr>
      </w:pPr>
      <w:r>
        <w:rPr>
          <w:sz w:val="20"/>
          <w:szCs w:val="20"/>
        </w:rPr>
        <w:t xml:space="preserve">Formal change notices will be issued in December after Sector feedback is </w:t>
      </w:r>
      <w:r w:rsidR="00A207E1">
        <w:rPr>
          <w:sz w:val="20"/>
          <w:szCs w:val="20"/>
        </w:rPr>
        <w:t>considered</w:t>
      </w:r>
      <w:r w:rsidR="00201F41">
        <w:rPr>
          <w:sz w:val="20"/>
          <w:szCs w:val="20"/>
        </w:rPr>
        <w:t>.</w:t>
      </w:r>
    </w:p>
    <w:p w14:paraId="6022E52C" w14:textId="77777777" w:rsidR="00103E1D" w:rsidRPr="00103E1D" w:rsidRDefault="00103E1D" w:rsidP="00103E1D">
      <w:pPr>
        <w:spacing w:before="0" w:after="200"/>
        <w:rPr>
          <w:sz w:val="20"/>
          <w:szCs w:val="20"/>
        </w:rPr>
      </w:pPr>
    </w:p>
    <w:p w14:paraId="691014C7" w14:textId="7DEAC24D" w:rsidR="00222844" w:rsidRDefault="00622574" w:rsidP="00374826">
      <w:pPr>
        <w:pStyle w:val="Heading1"/>
      </w:pPr>
      <w:bookmarkStart w:id="35" w:name="_Toc55886532"/>
      <w:r>
        <w:t>N</w:t>
      </w:r>
      <w:r w:rsidR="00222844">
        <w:t>CAMP 2020</w:t>
      </w:r>
      <w:r w:rsidR="00E2378D">
        <w:t xml:space="preserve"> Completion</w:t>
      </w:r>
      <w:bookmarkEnd w:id="35"/>
    </w:p>
    <w:p w14:paraId="0F1FB863" w14:textId="2E4B8757" w:rsidR="00957B72" w:rsidRPr="00714E0F" w:rsidRDefault="00957B72" w:rsidP="00714E0F">
      <w:pPr>
        <w:spacing w:line="240" w:lineRule="auto"/>
        <w:rPr>
          <w:sz w:val="20"/>
        </w:rPr>
      </w:pPr>
      <w:r w:rsidRPr="00714E0F">
        <w:rPr>
          <w:sz w:val="20"/>
        </w:rPr>
        <w:t xml:space="preserve">Changes </w:t>
      </w:r>
      <w:r w:rsidR="00DB2553" w:rsidRPr="00714E0F">
        <w:rPr>
          <w:sz w:val="20"/>
        </w:rPr>
        <w:t xml:space="preserve">notified for NCAMP 2020 will need to be implemented by those organisations that </w:t>
      </w:r>
      <w:r w:rsidR="007A3329" w:rsidRPr="00714E0F">
        <w:rPr>
          <w:sz w:val="20"/>
        </w:rPr>
        <w:t xml:space="preserve">took the option to </w:t>
      </w:r>
      <w:r w:rsidR="00DB2553" w:rsidRPr="00714E0F">
        <w:rPr>
          <w:sz w:val="20"/>
        </w:rPr>
        <w:t>defer the changes</w:t>
      </w:r>
      <w:r w:rsidR="00A72954" w:rsidRPr="00714E0F">
        <w:rPr>
          <w:sz w:val="20"/>
        </w:rPr>
        <w:t xml:space="preserve"> due to COVID-19 activity.</w:t>
      </w:r>
    </w:p>
    <w:p w14:paraId="1AAC3388" w14:textId="07B982D2" w:rsidR="008706D9" w:rsidRDefault="0029477C">
      <w:pPr>
        <w:spacing w:line="240" w:lineRule="auto"/>
        <w:rPr>
          <w:sz w:val="20"/>
        </w:rPr>
      </w:pPr>
      <w:r w:rsidRPr="00714E0F">
        <w:rPr>
          <w:sz w:val="20"/>
        </w:rPr>
        <w:t>The changes notices are available at</w:t>
      </w:r>
      <w:r w:rsidR="00A207E1">
        <w:rPr>
          <w:sz w:val="20"/>
        </w:rPr>
        <w:t>:</w:t>
      </w:r>
      <w:r w:rsidRPr="0044214B">
        <w:rPr>
          <w:sz w:val="20"/>
        </w:rPr>
        <w:t xml:space="preserve"> </w:t>
      </w:r>
    </w:p>
    <w:p w14:paraId="72DC5F05" w14:textId="2BB4262E" w:rsidR="002E7ECF" w:rsidRPr="0044214B" w:rsidRDefault="002E7ECF" w:rsidP="002E7ECF">
      <w:pPr>
        <w:spacing w:line="240" w:lineRule="auto"/>
        <w:rPr>
          <w:sz w:val="20"/>
        </w:rPr>
      </w:pPr>
      <w:r w:rsidRPr="002E7ECF">
        <w:rPr>
          <w:sz w:val="20"/>
        </w:rPr>
        <w:t>https://www.health.govt.nz/nz-health-statistics/national-collections-and-surveys/national-collections-annual-maintenance-project/ncamp-2020</w:t>
      </w:r>
    </w:p>
    <w:p w14:paraId="53B6C8E2" w14:textId="77777777" w:rsidR="00CF3EEF" w:rsidRPr="002E7ECF" w:rsidRDefault="00CF3EEF" w:rsidP="00CF3EEF">
      <w:pPr>
        <w:spacing w:line="240" w:lineRule="auto"/>
        <w:rPr>
          <w:color w:val="548DD4" w:themeColor="text2" w:themeTint="99"/>
          <w:sz w:val="20"/>
        </w:rPr>
      </w:pPr>
    </w:p>
    <w:p w14:paraId="6B9DBC0F" w14:textId="77777777" w:rsidR="00CF3EEF" w:rsidRDefault="00CF3EEF">
      <w:pPr>
        <w:spacing w:before="0" w:after="200"/>
        <w:rPr>
          <w:rFonts w:eastAsiaTheme="majorEastAsia" w:cstheme="majorBidi"/>
          <w:b/>
          <w:bCs/>
          <w:sz w:val="28"/>
          <w:szCs w:val="28"/>
        </w:rPr>
      </w:pPr>
      <w:r>
        <w:br w:type="page"/>
      </w:r>
    </w:p>
    <w:p w14:paraId="77BEB33D" w14:textId="66D09980" w:rsidR="00C001A7" w:rsidRDefault="00C001A7" w:rsidP="00374826">
      <w:pPr>
        <w:pStyle w:val="Heading1"/>
      </w:pPr>
      <w:bookmarkStart w:id="36" w:name="_Toc55886533"/>
      <w:r>
        <w:lastRenderedPageBreak/>
        <w:t>National Minimum Dataset (</w:t>
      </w:r>
      <w:r w:rsidR="00933A35">
        <w:t>NMDS</w:t>
      </w:r>
      <w:r>
        <w:t>)</w:t>
      </w:r>
      <w:bookmarkEnd w:id="36"/>
      <w:r w:rsidR="00933A35">
        <w:t xml:space="preserve"> </w:t>
      </w:r>
    </w:p>
    <w:p w14:paraId="3A79AE48" w14:textId="77777777" w:rsidR="00DE04B5" w:rsidRDefault="00DE04B5" w:rsidP="00DE04B5">
      <w:pPr>
        <w:pStyle w:val="Normal10pt"/>
      </w:pPr>
    </w:p>
    <w:p w14:paraId="0AEB9760" w14:textId="30F33999" w:rsidR="00971817" w:rsidRDefault="00971817" w:rsidP="002C1BB0">
      <w:pPr>
        <w:pStyle w:val="Heading2"/>
      </w:pPr>
      <w:bookmarkStart w:id="37" w:name="_Toc55886534"/>
      <w:r>
        <w:t>Annual</w:t>
      </w:r>
      <w:r w:rsidR="006F7AB3">
        <w:t xml:space="preserve"> </w:t>
      </w:r>
      <w:r>
        <w:t>WIESNZ and Cost Weight Changes</w:t>
      </w:r>
      <w:r w:rsidR="006F7AB3">
        <w:t xml:space="preserve"> for 20</w:t>
      </w:r>
      <w:r w:rsidR="000E64AA">
        <w:t>2</w:t>
      </w:r>
      <w:r w:rsidR="001018F3">
        <w:t>1</w:t>
      </w:r>
      <w:r w:rsidR="006F7AB3">
        <w:t>/2</w:t>
      </w:r>
      <w:r w:rsidR="001018F3">
        <w:t>2</w:t>
      </w:r>
      <w:bookmarkEnd w:id="37"/>
    </w:p>
    <w:p w14:paraId="253F2922" w14:textId="64B836A3" w:rsidR="00971817" w:rsidRPr="0044214B" w:rsidRDefault="00971817" w:rsidP="00FE5212">
      <w:pPr>
        <w:pStyle w:val="TableContents"/>
        <w:spacing w:before="120" w:after="120"/>
        <w:rPr>
          <w:color w:val="000000" w:themeColor="text1"/>
          <w:sz w:val="20"/>
          <w:szCs w:val="20"/>
        </w:rPr>
      </w:pPr>
      <w:r w:rsidRPr="0044214B">
        <w:rPr>
          <w:color w:val="000000" w:themeColor="text1"/>
          <w:sz w:val="20"/>
          <w:szCs w:val="20"/>
        </w:rPr>
        <w:t>The Weighted Inlier Equivalent Separation (WIES) is the met</w:t>
      </w:r>
      <w:r w:rsidR="00CB3811" w:rsidRPr="0044214B">
        <w:rPr>
          <w:color w:val="000000" w:themeColor="text1"/>
          <w:sz w:val="20"/>
          <w:szCs w:val="20"/>
        </w:rPr>
        <w:t>hodology used to calculate the cost w</w:t>
      </w:r>
      <w:r w:rsidRPr="0044214B">
        <w:rPr>
          <w:color w:val="000000" w:themeColor="text1"/>
          <w:sz w:val="20"/>
          <w:szCs w:val="20"/>
        </w:rPr>
        <w:t>eight based on the assigned Australian Refined Diagnosis Related Group</w:t>
      </w:r>
      <w:r w:rsidR="00B05051" w:rsidRPr="0044214B">
        <w:rPr>
          <w:color w:val="000000" w:themeColor="text1"/>
          <w:sz w:val="20"/>
          <w:szCs w:val="20"/>
        </w:rPr>
        <w:t>s</w:t>
      </w:r>
      <w:r w:rsidRPr="0044214B">
        <w:rPr>
          <w:color w:val="000000" w:themeColor="text1"/>
          <w:sz w:val="20"/>
          <w:szCs w:val="20"/>
        </w:rPr>
        <w:t xml:space="preserve"> (AR-DRG) codes. Minor revision</w:t>
      </w:r>
      <w:r w:rsidR="00CB3811" w:rsidRPr="0044214B">
        <w:rPr>
          <w:color w:val="000000" w:themeColor="text1"/>
          <w:sz w:val="20"/>
          <w:szCs w:val="20"/>
        </w:rPr>
        <w:t>s</w:t>
      </w:r>
      <w:r w:rsidRPr="0044214B">
        <w:rPr>
          <w:color w:val="000000" w:themeColor="text1"/>
          <w:sz w:val="20"/>
          <w:szCs w:val="20"/>
        </w:rPr>
        <w:t xml:space="preserve"> of WIES </w:t>
      </w:r>
      <w:r w:rsidR="00CB3811" w:rsidRPr="0044214B">
        <w:rPr>
          <w:color w:val="000000" w:themeColor="text1"/>
          <w:sz w:val="20"/>
          <w:szCs w:val="20"/>
        </w:rPr>
        <w:t>are</w:t>
      </w:r>
      <w:r w:rsidRPr="0044214B">
        <w:rPr>
          <w:color w:val="000000" w:themeColor="text1"/>
          <w:sz w:val="20"/>
          <w:szCs w:val="20"/>
        </w:rPr>
        <w:t xml:space="preserve"> made annually as part of NCAMP. More extensive revisions are made when the AR-DRG version </w:t>
      </w:r>
      <w:r w:rsidR="00CB3811" w:rsidRPr="0044214B">
        <w:rPr>
          <w:color w:val="000000" w:themeColor="text1"/>
          <w:sz w:val="20"/>
          <w:szCs w:val="20"/>
        </w:rPr>
        <w:t xml:space="preserve">is </w:t>
      </w:r>
      <w:r w:rsidRPr="0044214B">
        <w:rPr>
          <w:color w:val="000000" w:themeColor="text1"/>
          <w:sz w:val="20"/>
          <w:szCs w:val="20"/>
        </w:rPr>
        <w:t xml:space="preserve">updated to align with </w:t>
      </w:r>
      <w:r w:rsidR="00CB3811" w:rsidRPr="0044214B">
        <w:rPr>
          <w:color w:val="000000" w:themeColor="text1"/>
          <w:sz w:val="20"/>
          <w:szCs w:val="20"/>
        </w:rPr>
        <w:t>the</w:t>
      </w:r>
      <w:r w:rsidRPr="0044214B">
        <w:rPr>
          <w:color w:val="000000" w:themeColor="text1"/>
          <w:sz w:val="20"/>
          <w:szCs w:val="20"/>
        </w:rPr>
        <w:t xml:space="preserve"> </w:t>
      </w:r>
      <w:r w:rsidR="00CB3811" w:rsidRPr="0044214B">
        <w:rPr>
          <w:color w:val="000000" w:themeColor="text1"/>
          <w:sz w:val="20"/>
          <w:szCs w:val="20"/>
        </w:rPr>
        <w:t xml:space="preserve">corresponding </w:t>
      </w:r>
      <w:r w:rsidRPr="0044214B">
        <w:rPr>
          <w:color w:val="000000" w:themeColor="text1"/>
          <w:sz w:val="20"/>
          <w:szCs w:val="20"/>
        </w:rPr>
        <w:t>ICD-10-AM</w:t>
      </w:r>
      <w:r w:rsidR="00CB3811" w:rsidRPr="0044214B">
        <w:rPr>
          <w:color w:val="000000" w:themeColor="text1"/>
          <w:sz w:val="20"/>
          <w:szCs w:val="20"/>
        </w:rPr>
        <w:t>/ACHI</w:t>
      </w:r>
      <w:r w:rsidRPr="0044214B">
        <w:rPr>
          <w:color w:val="000000" w:themeColor="text1"/>
          <w:sz w:val="20"/>
          <w:szCs w:val="20"/>
        </w:rPr>
        <w:t xml:space="preserve"> Edition</w:t>
      </w:r>
      <w:r w:rsidR="00BE234A" w:rsidRPr="0044214B">
        <w:rPr>
          <w:color w:val="000000" w:themeColor="text1"/>
          <w:sz w:val="20"/>
          <w:szCs w:val="20"/>
        </w:rPr>
        <w:t xml:space="preserve">, which generally occurs on the third year after the implementation of the new </w:t>
      </w:r>
      <w:r w:rsidR="00B05051" w:rsidRPr="0044214B">
        <w:rPr>
          <w:color w:val="000000" w:themeColor="text1"/>
          <w:sz w:val="20"/>
          <w:szCs w:val="20"/>
        </w:rPr>
        <w:t>ICD-10-AM/</w:t>
      </w:r>
      <w:r w:rsidR="00BE234A" w:rsidRPr="0044214B">
        <w:rPr>
          <w:color w:val="000000" w:themeColor="text1"/>
          <w:sz w:val="20"/>
          <w:szCs w:val="20"/>
        </w:rPr>
        <w:t>ACHI classification.</w:t>
      </w:r>
    </w:p>
    <w:p w14:paraId="0319D120" w14:textId="0A14F47E" w:rsidR="00971817" w:rsidRPr="0044214B" w:rsidRDefault="000E64AA" w:rsidP="00FE5212">
      <w:pPr>
        <w:pStyle w:val="TableContents"/>
        <w:spacing w:before="120" w:after="120"/>
        <w:rPr>
          <w:color w:val="000000" w:themeColor="text1"/>
          <w:sz w:val="20"/>
          <w:szCs w:val="20"/>
        </w:rPr>
      </w:pPr>
      <w:r w:rsidRPr="0044214B">
        <w:rPr>
          <w:color w:val="000000" w:themeColor="text1"/>
          <w:sz w:val="20"/>
          <w:szCs w:val="20"/>
        </w:rPr>
        <w:t>The 202</w:t>
      </w:r>
      <w:r w:rsidR="001018F3" w:rsidRPr="0044214B">
        <w:rPr>
          <w:color w:val="000000" w:themeColor="text1"/>
          <w:sz w:val="20"/>
          <w:szCs w:val="20"/>
        </w:rPr>
        <w:t>1</w:t>
      </w:r>
      <w:r w:rsidR="00971817" w:rsidRPr="0044214B">
        <w:rPr>
          <w:color w:val="000000" w:themeColor="text1"/>
          <w:sz w:val="20"/>
          <w:szCs w:val="20"/>
        </w:rPr>
        <w:t>/</w:t>
      </w:r>
      <w:r w:rsidRPr="0044214B">
        <w:rPr>
          <w:color w:val="000000" w:themeColor="text1"/>
          <w:sz w:val="20"/>
          <w:szCs w:val="20"/>
        </w:rPr>
        <w:t>2</w:t>
      </w:r>
      <w:r w:rsidR="00472235" w:rsidRPr="0044214B">
        <w:rPr>
          <w:color w:val="000000" w:themeColor="text1"/>
          <w:sz w:val="20"/>
          <w:szCs w:val="20"/>
        </w:rPr>
        <w:t>2</w:t>
      </w:r>
      <w:r w:rsidR="00971817" w:rsidRPr="0044214B">
        <w:rPr>
          <w:color w:val="000000" w:themeColor="text1"/>
          <w:sz w:val="20"/>
          <w:szCs w:val="20"/>
        </w:rPr>
        <w:t xml:space="preserve"> New Zealand Casemix Framework for Publicly Funded Hospitals document (WIESNZ</w:t>
      </w:r>
      <w:r w:rsidRPr="0044214B">
        <w:rPr>
          <w:color w:val="000000" w:themeColor="text1"/>
          <w:sz w:val="20"/>
          <w:szCs w:val="20"/>
        </w:rPr>
        <w:t>2</w:t>
      </w:r>
      <w:r w:rsidR="004625C6" w:rsidRPr="0044214B">
        <w:rPr>
          <w:color w:val="000000" w:themeColor="text1"/>
          <w:sz w:val="20"/>
          <w:szCs w:val="20"/>
        </w:rPr>
        <w:t>1</w:t>
      </w:r>
      <w:r w:rsidR="00CB3811" w:rsidRPr="0044214B">
        <w:rPr>
          <w:color w:val="000000" w:themeColor="text1"/>
          <w:sz w:val="20"/>
          <w:szCs w:val="20"/>
        </w:rPr>
        <w:t>)</w:t>
      </w:r>
      <w:r w:rsidR="00971817" w:rsidRPr="0044214B">
        <w:rPr>
          <w:color w:val="000000" w:themeColor="text1"/>
          <w:sz w:val="20"/>
          <w:szCs w:val="20"/>
        </w:rPr>
        <w:t xml:space="preserve"> </w:t>
      </w:r>
      <w:r w:rsidR="00DB23F6" w:rsidRPr="0044214B">
        <w:rPr>
          <w:color w:val="000000" w:themeColor="text1"/>
          <w:sz w:val="20"/>
          <w:szCs w:val="20"/>
        </w:rPr>
        <w:t>is expected to be</w:t>
      </w:r>
      <w:r w:rsidR="00971817" w:rsidRPr="0044214B">
        <w:rPr>
          <w:color w:val="000000" w:themeColor="text1"/>
          <w:sz w:val="20"/>
          <w:szCs w:val="20"/>
        </w:rPr>
        <w:t xml:space="preserve"> available on the NCAMP website </w:t>
      </w:r>
      <w:r w:rsidR="00DB23F6" w:rsidRPr="0044214B">
        <w:rPr>
          <w:color w:val="000000" w:themeColor="text1"/>
          <w:sz w:val="20"/>
          <w:szCs w:val="20"/>
        </w:rPr>
        <w:t xml:space="preserve">in </w:t>
      </w:r>
      <w:r w:rsidR="00A207E1">
        <w:rPr>
          <w:color w:val="000000" w:themeColor="text1"/>
          <w:sz w:val="20"/>
          <w:szCs w:val="20"/>
        </w:rPr>
        <w:t>December</w:t>
      </w:r>
      <w:r w:rsidR="00CB3811" w:rsidRPr="0044214B">
        <w:rPr>
          <w:color w:val="000000" w:themeColor="text1"/>
          <w:sz w:val="20"/>
          <w:szCs w:val="20"/>
        </w:rPr>
        <w:t xml:space="preserve"> 20</w:t>
      </w:r>
      <w:r w:rsidR="00472235" w:rsidRPr="0044214B">
        <w:rPr>
          <w:color w:val="000000" w:themeColor="text1"/>
          <w:sz w:val="20"/>
          <w:szCs w:val="20"/>
        </w:rPr>
        <w:t>20</w:t>
      </w:r>
      <w:r w:rsidR="00CB3811" w:rsidRPr="0044214B">
        <w:rPr>
          <w:color w:val="000000" w:themeColor="text1"/>
          <w:sz w:val="20"/>
          <w:szCs w:val="20"/>
        </w:rPr>
        <w:t xml:space="preserve">.  </w:t>
      </w:r>
    </w:p>
    <w:p w14:paraId="203B1A22" w14:textId="757B2EA4" w:rsidR="009E54A3" w:rsidRPr="0044214B" w:rsidRDefault="00A207E1" w:rsidP="009E54A3">
      <w:pPr>
        <w:pStyle w:val="ListParagraph"/>
        <w:numPr>
          <w:ilvl w:val="0"/>
          <w:numId w:val="42"/>
        </w:numPr>
        <w:spacing w:before="0" w:after="0" w:line="240" w:lineRule="auto"/>
        <w:rPr>
          <w:rFonts w:eastAsia="Times New Roman" w:cs="Arial"/>
          <w:color w:val="000000" w:themeColor="text1"/>
          <w:sz w:val="20"/>
          <w:szCs w:val="20"/>
        </w:rPr>
      </w:pPr>
      <w:r>
        <w:rPr>
          <w:color w:val="000000" w:themeColor="text1"/>
          <w:sz w:val="20"/>
          <w:szCs w:val="20"/>
        </w:rPr>
        <w:t xml:space="preserve">The casemix framework </w:t>
      </w:r>
      <w:r w:rsidR="001F77AE">
        <w:rPr>
          <w:color w:val="000000" w:themeColor="text1"/>
          <w:sz w:val="20"/>
          <w:szCs w:val="20"/>
        </w:rPr>
        <w:t xml:space="preserve">associated with </w:t>
      </w:r>
      <w:r>
        <w:rPr>
          <w:color w:val="000000" w:themeColor="text1"/>
          <w:sz w:val="20"/>
          <w:szCs w:val="20"/>
        </w:rPr>
        <w:t>WIESNZ</w:t>
      </w:r>
      <w:r w:rsidR="001F77AE">
        <w:rPr>
          <w:color w:val="000000" w:themeColor="text1"/>
          <w:sz w:val="20"/>
          <w:szCs w:val="20"/>
        </w:rPr>
        <w:t>21 is the same as WIESNZ20 except for the following:</w:t>
      </w:r>
      <w:r>
        <w:rPr>
          <w:color w:val="000000" w:themeColor="text1"/>
          <w:sz w:val="20"/>
          <w:szCs w:val="20"/>
        </w:rPr>
        <w:t xml:space="preserve"> </w:t>
      </w:r>
      <w:r w:rsidR="009E54A3" w:rsidRPr="0044214B">
        <w:rPr>
          <w:rFonts w:eastAsia="Times New Roman" w:cs="Arial"/>
          <w:color w:val="000000" w:themeColor="text1"/>
          <w:sz w:val="20"/>
          <w:szCs w:val="20"/>
        </w:rPr>
        <w:t>New and revised same day/one day designations for DRGs A08B, J06B and R63Z</w:t>
      </w:r>
    </w:p>
    <w:p w14:paraId="1666464C" w14:textId="77777777" w:rsidR="009E54A3" w:rsidRPr="0044214B" w:rsidRDefault="009E54A3" w:rsidP="009E54A3">
      <w:pPr>
        <w:pStyle w:val="ListParagraph"/>
        <w:numPr>
          <w:ilvl w:val="0"/>
          <w:numId w:val="42"/>
        </w:numPr>
        <w:spacing w:before="0" w:after="0" w:line="240" w:lineRule="auto"/>
        <w:rPr>
          <w:rFonts w:eastAsia="Times New Roman" w:cs="Arial"/>
          <w:color w:val="000000" w:themeColor="text1"/>
          <w:sz w:val="20"/>
          <w:szCs w:val="20"/>
        </w:rPr>
      </w:pPr>
      <w:r w:rsidRPr="0044214B">
        <w:rPr>
          <w:rFonts w:eastAsia="Times New Roman" w:cs="Arial"/>
          <w:color w:val="000000" w:themeColor="text1"/>
          <w:sz w:val="20"/>
          <w:szCs w:val="20"/>
        </w:rPr>
        <w:t>Revised Abdominal Aortic Aneurysm (AAA) co-payment to now include separate values for F08A (AAAA) 4.9466 and F08B (AAAB) 3.4141</w:t>
      </w:r>
    </w:p>
    <w:p w14:paraId="6CA39112" w14:textId="77777777" w:rsidR="009E54A3" w:rsidRPr="0044214B" w:rsidRDefault="009E54A3" w:rsidP="009E54A3">
      <w:pPr>
        <w:pStyle w:val="ListParagraph"/>
        <w:numPr>
          <w:ilvl w:val="0"/>
          <w:numId w:val="42"/>
        </w:numPr>
        <w:spacing w:before="0" w:after="0" w:line="240" w:lineRule="auto"/>
        <w:rPr>
          <w:rFonts w:eastAsia="Times New Roman" w:cs="Arial"/>
          <w:color w:val="000000" w:themeColor="text1"/>
          <w:sz w:val="20"/>
          <w:szCs w:val="20"/>
        </w:rPr>
      </w:pPr>
      <w:r w:rsidRPr="0044214B">
        <w:rPr>
          <w:rFonts w:eastAsia="Times New Roman" w:cs="Arial"/>
          <w:color w:val="000000" w:themeColor="text1"/>
          <w:sz w:val="20"/>
          <w:szCs w:val="20"/>
        </w:rPr>
        <w:t>Revised Scoliosis co-payment definition by removing DRG I06Z and age criteria.  Co-payment value revised from 5.2673 to 5.6074</w:t>
      </w:r>
    </w:p>
    <w:p w14:paraId="5A0159F8" w14:textId="77777777" w:rsidR="009E54A3" w:rsidRPr="0044214B" w:rsidRDefault="009E54A3" w:rsidP="009E54A3">
      <w:pPr>
        <w:pStyle w:val="ListParagraph"/>
        <w:numPr>
          <w:ilvl w:val="0"/>
          <w:numId w:val="42"/>
        </w:numPr>
        <w:spacing w:before="0" w:after="0" w:line="240" w:lineRule="auto"/>
        <w:rPr>
          <w:rFonts w:eastAsia="Times New Roman" w:cs="Arial"/>
          <w:color w:val="000000" w:themeColor="text1"/>
          <w:sz w:val="20"/>
          <w:szCs w:val="20"/>
        </w:rPr>
      </w:pPr>
      <w:r w:rsidRPr="0044214B">
        <w:rPr>
          <w:rFonts w:eastAsia="Times New Roman" w:cs="Arial"/>
          <w:color w:val="000000" w:themeColor="text1"/>
          <w:sz w:val="20"/>
          <w:szCs w:val="20"/>
        </w:rPr>
        <w:t>Revised Electrophysiological Studies (EPS) co-payment definition to include DRGs F42x. Co-payment value revised from 1.7266 to 1.2278</w:t>
      </w:r>
    </w:p>
    <w:p w14:paraId="00E577CF" w14:textId="77777777" w:rsidR="009E54A3" w:rsidRPr="0044214B" w:rsidRDefault="009E54A3" w:rsidP="009E54A3">
      <w:pPr>
        <w:pStyle w:val="ListParagraph"/>
        <w:numPr>
          <w:ilvl w:val="0"/>
          <w:numId w:val="42"/>
        </w:numPr>
        <w:spacing w:before="0" w:after="0" w:line="240" w:lineRule="auto"/>
        <w:rPr>
          <w:rFonts w:eastAsia="Times New Roman" w:cs="Arial"/>
          <w:color w:val="000000" w:themeColor="text1"/>
          <w:sz w:val="20"/>
          <w:szCs w:val="20"/>
        </w:rPr>
      </w:pPr>
      <w:r w:rsidRPr="0044214B">
        <w:rPr>
          <w:rFonts w:eastAsia="Times New Roman" w:cs="Arial"/>
          <w:color w:val="000000" w:themeColor="text1"/>
          <w:sz w:val="20"/>
          <w:szCs w:val="20"/>
        </w:rPr>
        <w:t>Revised Complex Traumatic Limb (TLC) definition by removing facilities Waikato (5311) and Canterbury (4011).  Co-payment value revised from 2.9934 to 3.1934</w:t>
      </w:r>
    </w:p>
    <w:p w14:paraId="7E31E536" w14:textId="77777777" w:rsidR="009E54A3" w:rsidRPr="0044214B" w:rsidRDefault="009E54A3" w:rsidP="009E54A3">
      <w:pPr>
        <w:pStyle w:val="ListParagraph"/>
        <w:numPr>
          <w:ilvl w:val="0"/>
          <w:numId w:val="42"/>
        </w:numPr>
        <w:spacing w:before="0" w:after="0" w:line="240" w:lineRule="auto"/>
        <w:rPr>
          <w:rFonts w:eastAsia="Times New Roman" w:cs="Arial"/>
          <w:color w:val="000000" w:themeColor="text1"/>
          <w:sz w:val="20"/>
          <w:szCs w:val="20"/>
        </w:rPr>
      </w:pPr>
      <w:r w:rsidRPr="0044214B">
        <w:rPr>
          <w:rFonts w:eastAsia="Times New Roman" w:cs="Arial"/>
          <w:color w:val="000000" w:themeColor="text1"/>
          <w:sz w:val="20"/>
          <w:szCs w:val="20"/>
        </w:rPr>
        <w:t xml:space="preserve">Revised Gender Affirming Surgery (GR) definition to include the procedure ‘radical vaginal hysterectomy’.  Co-payment value revised from 1.5143 to 1.4871 </w:t>
      </w:r>
    </w:p>
    <w:p w14:paraId="5B333E7B" w14:textId="77777777" w:rsidR="009E54A3" w:rsidRPr="0044214B" w:rsidRDefault="009E54A3" w:rsidP="009E54A3">
      <w:pPr>
        <w:pStyle w:val="ListParagraph"/>
        <w:numPr>
          <w:ilvl w:val="0"/>
          <w:numId w:val="42"/>
        </w:numPr>
        <w:spacing w:before="0" w:after="0" w:line="240" w:lineRule="auto"/>
        <w:rPr>
          <w:rFonts w:eastAsia="Times New Roman" w:cs="Arial"/>
          <w:color w:val="000000" w:themeColor="text1"/>
          <w:sz w:val="20"/>
          <w:szCs w:val="20"/>
        </w:rPr>
      </w:pPr>
      <w:r w:rsidRPr="0044214B">
        <w:rPr>
          <w:rFonts w:eastAsia="Times New Roman" w:cs="Arial"/>
          <w:color w:val="000000" w:themeColor="text1"/>
          <w:sz w:val="20"/>
          <w:szCs w:val="20"/>
        </w:rPr>
        <w:t>Reinstated co-payment from WIESNZ19 for Isolated Limb Infusion (ILI)</w:t>
      </w:r>
    </w:p>
    <w:p w14:paraId="57F0CF6C" w14:textId="77777777" w:rsidR="009E54A3" w:rsidRPr="0044214B" w:rsidRDefault="009E54A3" w:rsidP="009E54A3">
      <w:pPr>
        <w:pStyle w:val="ListParagraph"/>
        <w:numPr>
          <w:ilvl w:val="0"/>
          <w:numId w:val="42"/>
        </w:numPr>
        <w:spacing w:before="0" w:after="0" w:line="240" w:lineRule="auto"/>
        <w:rPr>
          <w:rFonts w:eastAsia="Times New Roman" w:cs="Arial"/>
          <w:color w:val="000000" w:themeColor="text1"/>
          <w:sz w:val="20"/>
          <w:szCs w:val="20"/>
        </w:rPr>
      </w:pPr>
      <w:r w:rsidRPr="0044214B">
        <w:rPr>
          <w:rFonts w:eastAsia="Times New Roman" w:cs="Arial"/>
          <w:color w:val="000000" w:themeColor="text1"/>
          <w:sz w:val="20"/>
          <w:szCs w:val="20"/>
        </w:rPr>
        <w:t xml:space="preserve">New co-payment for Peritonectomy with HIPEC (PH) </w:t>
      </w:r>
    </w:p>
    <w:p w14:paraId="4C523ACD" w14:textId="77777777" w:rsidR="009E54A3" w:rsidRPr="0044214B" w:rsidRDefault="009E54A3" w:rsidP="009E54A3">
      <w:pPr>
        <w:pStyle w:val="ListParagraph"/>
        <w:numPr>
          <w:ilvl w:val="0"/>
          <w:numId w:val="42"/>
        </w:numPr>
        <w:spacing w:before="0" w:after="0" w:line="240" w:lineRule="auto"/>
        <w:rPr>
          <w:rFonts w:eastAsia="Times New Roman" w:cs="Arial"/>
          <w:color w:val="000000" w:themeColor="text1"/>
          <w:sz w:val="20"/>
          <w:szCs w:val="20"/>
        </w:rPr>
      </w:pPr>
      <w:r w:rsidRPr="0044214B">
        <w:rPr>
          <w:rFonts w:eastAsia="Times New Roman" w:cs="Arial"/>
          <w:color w:val="000000" w:themeColor="text1"/>
          <w:sz w:val="20"/>
          <w:szCs w:val="20"/>
        </w:rPr>
        <w:t>New co-payment for Pelvic Evisceration (PE) Surgery for Waitemata DHB</w:t>
      </w:r>
    </w:p>
    <w:p w14:paraId="09A698C7" w14:textId="77777777" w:rsidR="009E54A3" w:rsidRPr="0044214B" w:rsidRDefault="009E54A3" w:rsidP="009E54A3">
      <w:pPr>
        <w:pStyle w:val="ListParagraph"/>
        <w:numPr>
          <w:ilvl w:val="0"/>
          <w:numId w:val="42"/>
        </w:numPr>
        <w:spacing w:before="0" w:after="0" w:line="240" w:lineRule="auto"/>
        <w:rPr>
          <w:rFonts w:eastAsia="Times New Roman" w:cs="Arial"/>
          <w:color w:val="000000" w:themeColor="text1"/>
          <w:sz w:val="20"/>
          <w:szCs w:val="20"/>
        </w:rPr>
      </w:pPr>
      <w:r w:rsidRPr="0044214B">
        <w:rPr>
          <w:rFonts w:eastAsia="Times New Roman" w:cs="Arial"/>
          <w:color w:val="000000" w:themeColor="text1"/>
          <w:sz w:val="20"/>
          <w:szCs w:val="20"/>
        </w:rPr>
        <w:t xml:space="preserve">Revised co-payment values for: </w:t>
      </w:r>
    </w:p>
    <w:p w14:paraId="573FB6A6" w14:textId="77777777" w:rsidR="009E54A3" w:rsidRPr="0044214B" w:rsidRDefault="009E54A3" w:rsidP="009E54A3">
      <w:pPr>
        <w:pStyle w:val="ListParagraph"/>
        <w:numPr>
          <w:ilvl w:val="1"/>
          <w:numId w:val="42"/>
        </w:numPr>
        <w:spacing w:before="0" w:after="0" w:line="240" w:lineRule="auto"/>
        <w:ind w:left="1134" w:hanging="283"/>
        <w:rPr>
          <w:rFonts w:cs="Arial"/>
          <w:color w:val="000000" w:themeColor="text1"/>
          <w:sz w:val="20"/>
          <w:szCs w:val="20"/>
        </w:rPr>
      </w:pPr>
      <w:r w:rsidRPr="0044214B">
        <w:rPr>
          <w:rFonts w:cs="Arial"/>
          <w:color w:val="000000" w:themeColor="text1"/>
          <w:sz w:val="20"/>
          <w:szCs w:val="20"/>
        </w:rPr>
        <w:t>Atrial Septal Defect (ASD) co-payment value from 1.1613 to 1.2803</w:t>
      </w:r>
    </w:p>
    <w:p w14:paraId="424EEC86" w14:textId="77777777" w:rsidR="009E54A3" w:rsidRPr="0044214B" w:rsidRDefault="009E54A3" w:rsidP="009E54A3">
      <w:pPr>
        <w:pStyle w:val="ListParagraph"/>
        <w:numPr>
          <w:ilvl w:val="1"/>
          <w:numId w:val="42"/>
        </w:numPr>
        <w:spacing w:before="0" w:after="0" w:line="240" w:lineRule="auto"/>
        <w:ind w:left="1134" w:hanging="283"/>
        <w:rPr>
          <w:rFonts w:cs="Arial"/>
          <w:color w:val="000000" w:themeColor="text1"/>
          <w:sz w:val="20"/>
          <w:szCs w:val="20"/>
        </w:rPr>
      </w:pPr>
      <w:r w:rsidRPr="0044214B">
        <w:rPr>
          <w:rFonts w:cs="Arial"/>
          <w:color w:val="000000" w:themeColor="text1"/>
          <w:sz w:val="20"/>
          <w:szCs w:val="20"/>
        </w:rPr>
        <w:t>Ventricular Assist Devices (LVAD) for adults co-payment value from 22.5183 to 21.0526</w:t>
      </w:r>
    </w:p>
    <w:p w14:paraId="68D4B1EF" w14:textId="77777777" w:rsidR="009E54A3" w:rsidRPr="0044214B" w:rsidRDefault="009E54A3" w:rsidP="009E54A3">
      <w:pPr>
        <w:pStyle w:val="ListParagraph"/>
        <w:numPr>
          <w:ilvl w:val="1"/>
          <w:numId w:val="42"/>
        </w:numPr>
        <w:spacing w:before="0" w:after="0" w:line="240" w:lineRule="auto"/>
        <w:ind w:left="1134" w:hanging="283"/>
        <w:rPr>
          <w:rFonts w:cs="Arial"/>
          <w:color w:val="000000" w:themeColor="text1"/>
          <w:sz w:val="20"/>
          <w:szCs w:val="20"/>
        </w:rPr>
      </w:pPr>
      <w:r w:rsidRPr="0044214B">
        <w:rPr>
          <w:rFonts w:cs="Arial"/>
          <w:color w:val="000000" w:themeColor="text1"/>
          <w:sz w:val="20"/>
          <w:szCs w:val="20"/>
        </w:rPr>
        <w:t>Bilateral Mastectomy or Combined Mastectomy and Reconstruction co-payment values (MRA) from 1.0134 to 0.9438, (MRB) from 0.5507 to 0.7790 and (MRZ) from 1.1630 to 1.0177</w:t>
      </w:r>
    </w:p>
    <w:p w14:paraId="42BB152F" w14:textId="77777777" w:rsidR="009E54A3" w:rsidRPr="0044214B" w:rsidRDefault="009E54A3" w:rsidP="009E54A3">
      <w:pPr>
        <w:pStyle w:val="ListParagraph"/>
        <w:numPr>
          <w:ilvl w:val="1"/>
          <w:numId w:val="42"/>
        </w:numPr>
        <w:spacing w:before="0" w:after="0" w:line="240" w:lineRule="auto"/>
        <w:ind w:left="1134" w:hanging="283"/>
        <w:rPr>
          <w:rFonts w:cs="Arial"/>
          <w:color w:val="000000" w:themeColor="text1"/>
          <w:sz w:val="20"/>
          <w:szCs w:val="20"/>
        </w:rPr>
      </w:pPr>
      <w:r w:rsidRPr="0044214B">
        <w:rPr>
          <w:rFonts w:cs="Arial"/>
          <w:color w:val="000000" w:themeColor="text1"/>
          <w:sz w:val="20"/>
          <w:szCs w:val="20"/>
        </w:rPr>
        <w:t>Cardiac Lead Extraction (LE) co-payment value from 3.2179 to 2.4694</w:t>
      </w:r>
    </w:p>
    <w:p w14:paraId="1E28937A" w14:textId="77777777" w:rsidR="009E54A3" w:rsidRPr="0044214B" w:rsidRDefault="009E54A3" w:rsidP="009E54A3">
      <w:pPr>
        <w:pStyle w:val="ListParagraph"/>
        <w:numPr>
          <w:ilvl w:val="0"/>
          <w:numId w:val="42"/>
        </w:numPr>
        <w:spacing w:before="0" w:after="0" w:line="240" w:lineRule="auto"/>
        <w:rPr>
          <w:rFonts w:eastAsia="Times New Roman" w:cs="Arial"/>
          <w:color w:val="000000" w:themeColor="text1"/>
          <w:sz w:val="20"/>
          <w:szCs w:val="20"/>
        </w:rPr>
      </w:pPr>
      <w:r w:rsidRPr="0044214B">
        <w:rPr>
          <w:rFonts w:eastAsia="Times New Roman" w:cs="Arial"/>
          <w:color w:val="000000" w:themeColor="text1"/>
          <w:sz w:val="20"/>
          <w:szCs w:val="20"/>
        </w:rPr>
        <w:t>Revised costweight values for NZ DRGs C03W from 0.06370 to 0.0812 and J11W from 0.23160 to 0.2252</w:t>
      </w:r>
    </w:p>
    <w:p w14:paraId="15AE7C46" w14:textId="77777777" w:rsidR="009E54A3" w:rsidRPr="0044214B" w:rsidRDefault="009E54A3" w:rsidP="009E54A3">
      <w:pPr>
        <w:pStyle w:val="ListParagraph"/>
        <w:numPr>
          <w:ilvl w:val="0"/>
          <w:numId w:val="42"/>
        </w:numPr>
        <w:spacing w:before="0" w:after="0" w:line="240" w:lineRule="auto"/>
        <w:rPr>
          <w:rFonts w:eastAsia="Times New Roman" w:cs="Arial"/>
          <w:color w:val="000000" w:themeColor="text1"/>
          <w:sz w:val="20"/>
          <w:szCs w:val="20"/>
        </w:rPr>
      </w:pPr>
      <w:r w:rsidRPr="0044214B">
        <w:rPr>
          <w:rFonts w:eastAsia="Times New Roman" w:cs="Arial"/>
          <w:color w:val="000000" w:themeColor="text1"/>
          <w:sz w:val="20"/>
          <w:szCs w:val="20"/>
        </w:rPr>
        <w:t xml:space="preserve">Moved section ‘Note on anaesthesia coding’ to be sequenced before exclusion rules that have an anaesthesia criteria.  Anaesthesia block [1910] </w:t>
      </w:r>
      <w:r w:rsidRPr="0044214B">
        <w:rPr>
          <w:rFonts w:eastAsia="Times New Roman" w:cs="Arial"/>
          <w:i/>
          <w:iCs/>
          <w:color w:val="000000" w:themeColor="text1"/>
          <w:sz w:val="20"/>
          <w:szCs w:val="20"/>
        </w:rPr>
        <w:t>Cerebral anaesthesia</w:t>
      </w:r>
      <w:r w:rsidRPr="0044214B">
        <w:rPr>
          <w:rFonts w:eastAsia="Times New Roman" w:cs="Arial"/>
          <w:color w:val="000000" w:themeColor="text1"/>
          <w:sz w:val="20"/>
          <w:szCs w:val="20"/>
        </w:rPr>
        <w:t xml:space="preserve"> split to specify ‘general anaesthesia’ and ‘sedation</w:t>
      </w:r>
    </w:p>
    <w:p w14:paraId="61E251CF" w14:textId="77777777" w:rsidR="009E54A3" w:rsidRPr="0044214B" w:rsidRDefault="009E54A3" w:rsidP="009E54A3">
      <w:pPr>
        <w:pStyle w:val="ListParagraph"/>
        <w:numPr>
          <w:ilvl w:val="0"/>
          <w:numId w:val="42"/>
        </w:numPr>
        <w:spacing w:before="0" w:after="0" w:line="240" w:lineRule="auto"/>
        <w:rPr>
          <w:rFonts w:eastAsia="Times New Roman" w:cs="Arial"/>
          <w:color w:val="000000" w:themeColor="text1"/>
          <w:sz w:val="20"/>
          <w:szCs w:val="20"/>
        </w:rPr>
      </w:pPr>
      <w:r w:rsidRPr="0044214B">
        <w:rPr>
          <w:rFonts w:eastAsia="Times New Roman" w:cs="Arial"/>
          <w:color w:val="000000" w:themeColor="text1"/>
          <w:sz w:val="20"/>
          <w:szCs w:val="20"/>
        </w:rPr>
        <w:t>Revised exclusion rule for ‘Same day pharmacotherapy for treatment of neoplasm’</w:t>
      </w:r>
    </w:p>
    <w:p w14:paraId="42695DDF" w14:textId="77777777" w:rsidR="009E54A3" w:rsidRPr="0044214B" w:rsidRDefault="009E54A3" w:rsidP="009E54A3">
      <w:pPr>
        <w:pStyle w:val="ListParagraph"/>
        <w:numPr>
          <w:ilvl w:val="0"/>
          <w:numId w:val="42"/>
        </w:numPr>
        <w:spacing w:before="0" w:after="0" w:line="240" w:lineRule="auto"/>
        <w:rPr>
          <w:rFonts w:eastAsia="Times New Roman" w:cs="Arial"/>
          <w:color w:val="000000" w:themeColor="text1"/>
          <w:sz w:val="20"/>
          <w:szCs w:val="20"/>
        </w:rPr>
      </w:pPr>
      <w:r w:rsidRPr="0044214B">
        <w:rPr>
          <w:rFonts w:eastAsia="Times New Roman" w:cs="Arial"/>
          <w:color w:val="000000" w:themeColor="text1"/>
          <w:sz w:val="20"/>
          <w:szCs w:val="20"/>
        </w:rPr>
        <w:t>Revised ERCP exclusion rule definition by removing two stent procedure codes 3049100 and 3045102</w:t>
      </w:r>
    </w:p>
    <w:p w14:paraId="5F430E86" w14:textId="59DC6A36" w:rsidR="009E54A3" w:rsidRDefault="009E54A3" w:rsidP="009E54A3">
      <w:pPr>
        <w:pStyle w:val="ListParagraph"/>
        <w:numPr>
          <w:ilvl w:val="0"/>
          <w:numId w:val="42"/>
        </w:numPr>
        <w:spacing w:before="0" w:after="0" w:line="240" w:lineRule="auto"/>
        <w:rPr>
          <w:rFonts w:eastAsia="Times New Roman" w:cs="Arial"/>
          <w:color w:val="000000" w:themeColor="text1"/>
          <w:sz w:val="20"/>
          <w:szCs w:val="20"/>
        </w:rPr>
      </w:pPr>
      <w:r w:rsidRPr="0044214B">
        <w:rPr>
          <w:rFonts w:eastAsia="Times New Roman" w:cs="Arial"/>
          <w:color w:val="000000" w:themeColor="text1"/>
          <w:sz w:val="20"/>
          <w:szCs w:val="20"/>
        </w:rPr>
        <w:t>Revised the anaesthesia criteria for three scope (cystoscopies, gastroscopy procedures, bronchoscopy) exclusion rule definitions to only include sedation.</w:t>
      </w:r>
    </w:p>
    <w:p w14:paraId="77E38596" w14:textId="77777777" w:rsidR="00063FA1" w:rsidRPr="00D03DB3" w:rsidRDefault="00063FA1" w:rsidP="00063FA1">
      <w:pPr>
        <w:spacing w:before="0" w:after="0" w:line="240" w:lineRule="auto"/>
        <w:rPr>
          <w:rFonts w:eastAsia="Times New Roman" w:cs="Arial"/>
          <w:color w:val="000000" w:themeColor="text1"/>
          <w:sz w:val="20"/>
          <w:szCs w:val="20"/>
        </w:rPr>
      </w:pPr>
    </w:p>
    <w:p w14:paraId="2A10BADD" w14:textId="7197FF6A" w:rsidR="007B36A9" w:rsidRPr="000517CC" w:rsidRDefault="007B36A9" w:rsidP="002C1BB0">
      <w:pPr>
        <w:pStyle w:val="Heading2"/>
      </w:pPr>
      <w:bookmarkStart w:id="38" w:name="_Toc55886535"/>
      <w:r w:rsidRPr="000517CC">
        <w:t xml:space="preserve">Health Speciality Code </w:t>
      </w:r>
      <w:r w:rsidR="00C001A7" w:rsidRPr="000517CC">
        <w:t xml:space="preserve">(HSC) </w:t>
      </w:r>
      <w:r w:rsidR="001F77AE">
        <w:t>Consultation</w:t>
      </w:r>
      <w:r w:rsidR="00F20C70">
        <w:t xml:space="preserve"> for NCAMP 2022</w:t>
      </w:r>
      <w:bookmarkEnd w:id="38"/>
    </w:p>
    <w:p w14:paraId="589DD57B" w14:textId="7D53C064" w:rsidR="009125A6" w:rsidRDefault="001F77AE" w:rsidP="009125A6">
      <w:pPr>
        <w:rPr>
          <w:rFonts w:eastAsia="Calibri" w:cs="Times New Roman"/>
          <w:sz w:val="20"/>
          <w:szCs w:val="20"/>
        </w:rPr>
      </w:pPr>
      <w:r>
        <w:rPr>
          <w:rFonts w:eastAsia="Calibri" w:cs="Times New Roman"/>
          <w:sz w:val="20"/>
          <w:szCs w:val="20"/>
        </w:rPr>
        <w:t xml:space="preserve">This is a consultation notice for a </w:t>
      </w:r>
      <w:r w:rsidR="009125A6" w:rsidRPr="000517CC">
        <w:rPr>
          <w:rFonts w:eastAsia="Calibri" w:cs="Times New Roman"/>
          <w:sz w:val="20"/>
          <w:szCs w:val="20"/>
        </w:rPr>
        <w:t xml:space="preserve">request for change </w:t>
      </w:r>
      <w:r>
        <w:rPr>
          <w:rFonts w:eastAsia="Calibri" w:cs="Times New Roman"/>
          <w:sz w:val="20"/>
          <w:szCs w:val="20"/>
        </w:rPr>
        <w:t>in health specialty code that was</w:t>
      </w:r>
      <w:r w:rsidR="009125A6" w:rsidRPr="000517CC">
        <w:rPr>
          <w:rFonts w:eastAsia="Calibri" w:cs="Times New Roman"/>
          <w:sz w:val="20"/>
          <w:szCs w:val="20"/>
        </w:rPr>
        <w:t xml:space="preserve"> received from the Sector and </w:t>
      </w:r>
      <w:r w:rsidR="009125A6">
        <w:rPr>
          <w:rFonts w:eastAsia="Calibri" w:cs="Times New Roman"/>
          <w:sz w:val="20"/>
          <w:szCs w:val="20"/>
        </w:rPr>
        <w:t>is</w:t>
      </w:r>
      <w:r w:rsidR="009125A6" w:rsidRPr="000517CC">
        <w:rPr>
          <w:rFonts w:eastAsia="Calibri" w:cs="Times New Roman"/>
          <w:sz w:val="20"/>
          <w:szCs w:val="20"/>
        </w:rPr>
        <w:t xml:space="preserve"> detailed below</w:t>
      </w:r>
      <w:r w:rsidR="009125A6">
        <w:rPr>
          <w:rFonts w:eastAsia="Calibri" w:cs="Times New Roman"/>
          <w:sz w:val="20"/>
          <w:szCs w:val="20"/>
        </w:rPr>
        <w:t>.</w:t>
      </w:r>
    </w:p>
    <w:p w14:paraId="45272994" w14:textId="5A13D2E2" w:rsidR="001F77AE" w:rsidRDefault="001F77AE" w:rsidP="009125A6">
      <w:pPr>
        <w:rPr>
          <w:rFonts w:eastAsia="Calibri" w:cs="Times New Roman"/>
          <w:sz w:val="20"/>
          <w:szCs w:val="20"/>
        </w:rPr>
      </w:pPr>
      <w:r>
        <w:rPr>
          <w:rFonts w:eastAsia="Calibri" w:cs="Times New Roman"/>
          <w:sz w:val="20"/>
          <w:szCs w:val="20"/>
        </w:rPr>
        <w:t xml:space="preserve">Please submit feedback to: </w:t>
      </w:r>
      <w:hyperlink r:id="rId13" w:history="1">
        <w:r w:rsidRPr="00125928">
          <w:rPr>
            <w:rStyle w:val="Hyperlink"/>
            <w:rFonts w:eastAsia="Calibri" w:cs="Times New Roman"/>
            <w:sz w:val="20"/>
            <w:szCs w:val="20"/>
          </w:rPr>
          <w:t>ncamp@health.govt.nz</w:t>
        </w:r>
      </w:hyperlink>
    </w:p>
    <w:p w14:paraId="178FD4C3" w14:textId="6E46C7D2" w:rsidR="00857451" w:rsidRDefault="00857451" w:rsidP="00857451">
      <w:pPr>
        <w:rPr>
          <w:b/>
          <w:color w:val="000000" w:themeColor="text1"/>
          <w:sz w:val="20"/>
          <w:szCs w:val="20"/>
        </w:rPr>
      </w:pPr>
      <w:r w:rsidRPr="000517CC">
        <w:rPr>
          <w:b/>
          <w:color w:val="000000" w:themeColor="text1"/>
          <w:sz w:val="20"/>
          <w:szCs w:val="20"/>
        </w:rPr>
        <w:t>Medical Oncology and Radiation Oncology</w:t>
      </w:r>
      <w:r>
        <w:rPr>
          <w:b/>
          <w:color w:val="000000" w:themeColor="text1"/>
          <w:sz w:val="20"/>
          <w:szCs w:val="20"/>
        </w:rPr>
        <w:t xml:space="preserve"> Health Specialty Codes </w:t>
      </w:r>
    </w:p>
    <w:p w14:paraId="2C6CBEEC" w14:textId="77777777" w:rsidR="00A46C3D" w:rsidRPr="00731791" w:rsidRDefault="00A46C3D" w:rsidP="00857451">
      <w:pPr>
        <w:rPr>
          <w:b/>
          <w:color w:val="000000" w:themeColor="text1"/>
          <w:sz w:val="20"/>
          <w:szCs w:val="20"/>
        </w:rPr>
      </w:pPr>
    </w:p>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381"/>
        <w:gridCol w:w="559"/>
        <w:gridCol w:w="7031"/>
      </w:tblGrid>
      <w:tr w:rsidR="005479CA" w:rsidRPr="007B3D30" w14:paraId="59041730" w14:textId="77777777" w:rsidTr="00A207E1">
        <w:tc>
          <w:tcPr>
            <w:tcW w:w="1940" w:type="dxa"/>
            <w:gridSpan w:val="2"/>
            <w:shd w:val="clear" w:color="auto" w:fill="E0E0E0"/>
          </w:tcPr>
          <w:p w14:paraId="0B22C7A2" w14:textId="77777777" w:rsidR="005479CA" w:rsidRPr="000517CC" w:rsidRDefault="005479CA" w:rsidP="00A207E1">
            <w:pPr>
              <w:tabs>
                <w:tab w:val="left" w:pos="1559"/>
              </w:tabs>
              <w:spacing w:before="0" w:after="100" w:afterAutospacing="1" w:line="240" w:lineRule="auto"/>
              <w:rPr>
                <w:rFonts w:eastAsia="Times New Roman" w:cs="Arial"/>
                <w:b/>
                <w:color w:val="FF0000"/>
                <w:sz w:val="20"/>
                <w:szCs w:val="20"/>
              </w:rPr>
            </w:pPr>
            <w:r w:rsidRPr="00F64C6F">
              <w:rPr>
                <w:rFonts w:eastAsia="Times New Roman" w:cs="Arial"/>
                <w:b/>
                <w:sz w:val="20"/>
                <w:szCs w:val="20"/>
              </w:rPr>
              <w:t>Description</w:t>
            </w:r>
          </w:p>
        </w:tc>
        <w:tc>
          <w:tcPr>
            <w:tcW w:w="7031" w:type="dxa"/>
            <w:shd w:val="clear" w:color="auto" w:fill="auto"/>
          </w:tcPr>
          <w:p w14:paraId="505157D5" w14:textId="77777777" w:rsidR="005479CA" w:rsidRPr="00E079E8" w:rsidRDefault="005479CA" w:rsidP="00A207E1">
            <w:pPr>
              <w:autoSpaceDE w:val="0"/>
              <w:autoSpaceDN w:val="0"/>
              <w:adjustRightInd w:val="0"/>
              <w:spacing w:after="0" w:line="240" w:lineRule="auto"/>
              <w:rPr>
                <w:b/>
                <w:color w:val="000000" w:themeColor="text1"/>
                <w:sz w:val="20"/>
                <w:szCs w:val="20"/>
              </w:rPr>
            </w:pPr>
            <w:r w:rsidRPr="00E079E8">
              <w:rPr>
                <w:b/>
                <w:color w:val="000000" w:themeColor="text1"/>
                <w:sz w:val="20"/>
                <w:szCs w:val="20"/>
              </w:rPr>
              <w:t>Proposal to create a Radiation Oncology Health Speciality Code</w:t>
            </w:r>
          </w:p>
          <w:p w14:paraId="5BA3793E" w14:textId="77777777" w:rsidR="005479CA" w:rsidRPr="002254F9" w:rsidRDefault="005479CA" w:rsidP="00A207E1">
            <w:pPr>
              <w:autoSpaceDE w:val="0"/>
              <w:autoSpaceDN w:val="0"/>
              <w:adjustRightInd w:val="0"/>
              <w:spacing w:after="0" w:line="240" w:lineRule="auto"/>
              <w:rPr>
                <w:b/>
                <w:color w:val="000000" w:themeColor="text1"/>
                <w:sz w:val="20"/>
                <w:szCs w:val="20"/>
              </w:rPr>
            </w:pPr>
            <w:r w:rsidRPr="002254F9">
              <w:rPr>
                <w:b/>
                <w:color w:val="000000" w:themeColor="text1"/>
                <w:sz w:val="20"/>
                <w:szCs w:val="20"/>
              </w:rPr>
              <w:lastRenderedPageBreak/>
              <w:t>Background</w:t>
            </w:r>
          </w:p>
          <w:p w14:paraId="296F2AD3" w14:textId="77777777" w:rsidR="005479CA" w:rsidRDefault="005479CA" w:rsidP="00A207E1">
            <w:pPr>
              <w:autoSpaceDE w:val="0"/>
              <w:autoSpaceDN w:val="0"/>
              <w:adjustRightInd w:val="0"/>
              <w:spacing w:after="0" w:line="240" w:lineRule="auto"/>
              <w:rPr>
                <w:color w:val="000000" w:themeColor="text1"/>
                <w:sz w:val="20"/>
                <w:szCs w:val="20"/>
              </w:rPr>
            </w:pPr>
            <w:r w:rsidRPr="002254F9">
              <w:rPr>
                <w:color w:val="000000" w:themeColor="text1"/>
                <w:sz w:val="20"/>
                <w:szCs w:val="20"/>
              </w:rPr>
              <w:t xml:space="preserve">Medical Oncology (MO) and Radiation Oncology (RO) are </w:t>
            </w:r>
            <w:r>
              <w:rPr>
                <w:color w:val="000000" w:themeColor="text1"/>
                <w:sz w:val="20"/>
                <w:szCs w:val="20"/>
              </w:rPr>
              <w:t xml:space="preserve">considered </w:t>
            </w:r>
            <w:r w:rsidRPr="002254F9">
              <w:rPr>
                <w:color w:val="000000" w:themeColor="text1"/>
                <w:sz w:val="20"/>
                <w:szCs w:val="20"/>
              </w:rPr>
              <w:t xml:space="preserve">two separate disciplines within the Oncology umbrella. </w:t>
            </w:r>
            <w:r>
              <w:rPr>
                <w:color w:val="000000" w:themeColor="text1"/>
                <w:sz w:val="20"/>
                <w:szCs w:val="20"/>
              </w:rPr>
              <w:t xml:space="preserve"> </w:t>
            </w:r>
            <w:r w:rsidRPr="002254F9">
              <w:rPr>
                <w:color w:val="000000" w:themeColor="text1"/>
                <w:sz w:val="20"/>
                <w:szCs w:val="20"/>
              </w:rPr>
              <w:t>The departments are staffed separately, and the qualifications of the staff are different.</w:t>
            </w:r>
          </w:p>
          <w:p w14:paraId="28CA9853" w14:textId="77777777" w:rsidR="005479CA" w:rsidRDefault="005479CA" w:rsidP="00A207E1">
            <w:pPr>
              <w:autoSpaceDE w:val="0"/>
              <w:autoSpaceDN w:val="0"/>
              <w:adjustRightInd w:val="0"/>
              <w:spacing w:after="0" w:line="240" w:lineRule="auto"/>
              <w:rPr>
                <w:color w:val="000000" w:themeColor="text1"/>
                <w:sz w:val="20"/>
                <w:szCs w:val="20"/>
              </w:rPr>
            </w:pPr>
            <w:r>
              <w:rPr>
                <w:color w:val="000000" w:themeColor="text1"/>
                <w:sz w:val="20"/>
                <w:szCs w:val="20"/>
              </w:rPr>
              <w:t xml:space="preserve">The DHB requesting the change of health speciality code stated the </w:t>
            </w:r>
            <w:r w:rsidRPr="00F64C6F">
              <w:rPr>
                <w:rFonts w:cs="Arial"/>
                <w:sz w:val="20"/>
                <w:szCs w:val="20"/>
              </w:rPr>
              <w:t xml:space="preserve">lack of separation between Medical and Radiation Oncology affects </w:t>
            </w:r>
            <w:r>
              <w:rPr>
                <w:rFonts w:cs="Arial"/>
                <w:sz w:val="20"/>
                <w:szCs w:val="20"/>
              </w:rPr>
              <w:t xml:space="preserve">the </w:t>
            </w:r>
            <w:r w:rsidRPr="00F64C6F">
              <w:rPr>
                <w:rFonts w:cs="Arial"/>
                <w:sz w:val="20"/>
                <w:szCs w:val="20"/>
              </w:rPr>
              <w:t xml:space="preserve">collection of </w:t>
            </w:r>
            <w:r>
              <w:rPr>
                <w:rFonts w:cs="Arial"/>
                <w:sz w:val="20"/>
                <w:szCs w:val="20"/>
              </w:rPr>
              <w:t xml:space="preserve">workload </w:t>
            </w:r>
            <w:r w:rsidRPr="00F64C6F">
              <w:rPr>
                <w:rFonts w:cs="Arial"/>
                <w:sz w:val="20"/>
                <w:szCs w:val="20"/>
              </w:rPr>
              <w:t xml:space="preserve">data in </w:t>
            </w:r>
            <w:r>
              <w:rPr>
                <w:rFonts w:cs="Arial"/>
                <w:sz w:val="20"/>
                <w:szCs w:val="20"/>
              </w:rPr>
              <w:t>their p</w:t>
            </w:r>
            <w:r w:rsidRPr="00F64C6F">
              <w:rPr>
                <w:rFonts w:cs="Arial"/>
                <w:sz w:val="20"/>
                <w:szCs w:val="20"/>
              </w:rPr>
              <w:t xml:space="preserve">atient </w:t>
            </w:r>
            <w:r>
              <w:rPr>
                <w:rFonts w:cs="Arial"/>
                <w:sz w:val="20"/>
                <w:szCs w:val="20"/>
              </w:rPr>
              <w:t>m</w:t>
            </w:r>
            <w:r w:rsidRPr="00F64C6F">
              <w:rPr>
                <w:rFonts w:cs="Arial"/>
                <w:sz w:val="20"/>
                <w:szCs w:val="20"/>
              </w:rPr>
              <w:t xml:space="preserve">anagement </w:t>
            </w:r>
            <w:r>
              <w:rPr>
                <w:rFonts w:cs="Arial"/>
                <w:sz w:val="20"/>
                <w:szCs w:val="20"/>
              </w:rPr>
              <w:t>s</w:t>
            </w:r>
            <w:r w:rsidRPr="00F64C6F">
              <w:rPr>
                <w:rFonts w:cs="Arial"/>
                <w:sz w:val="20"/>
                <w:szCs w:val="20"/>
              </w:rPr>
              <w:t>ystem</w:t>
            </w:r>
            <w:r>
              <w:rPr>
                <w:rFonts w:cs="Arial"/>
                <w:sz w:val="20"/>
                <w:szCs w:val="20"/>
              </w:rPr>
              <w:t>,</w:t>
            </w:r>
            <w:r w:rsidRPr="00F64C6F">
              <w:rPr>
                <w:rFonts w:cs="Arial"/>
                <w:sz w:val="20"/>
                <w:szCs w:val="20"/>
              </w:rPr>
              <w:t xml:space="preserve"> and as a consequence all of the many downstream systems</w:t>
            </w:r>
            <w:r>
              <w:rPr>
                <w:rFonts w:cs="Arial"/>
                <w:sz w:val="20"/>
                <w:szCs w:val="20"/>
              </w:rPr>
              <w:t>.</w:t>
            </w:r>
          </w:p>
          <w:p w14:paraId="7F42806A" w14:textId="77777777" w:rsidR="005479CA" w:rsidRDefault="005479CA" w:rsidP="00A207E1">
            <w:pPr>
              <w:autoSpaceDE w:val="0"/>
              <w:autoSpaceDN w:val="0"/>
              <w:adjustRightInd w:val="0"/>
              <w:spacing w:after="0" w:line="240" w:lineRule="auto"/>
              <w:rPr>
                <w:color w:val="000000" w:themeColor="text1"/>
                <w:sz w:val="20"/>
                <w:szCs w:val="20"/>
              </w:rPr>
            </w:pPr>
            <w:r>
              <w:rPr>
                <w:color w:val="000000" w:themeColor="text1"/>
                <w:sz w:val="20"/>
                <w:szCs w:val="20"/>
              </w:rPr>
              <w:t xml:space="preserve">A separate Radiation Oncology health specialty code would </w:t>
            </w:r>
            <w:r w:rsidRPr="002254F9">
              <w:rPr>
                <w:color w:val="000000" w:themeColor="text1"/>
                <w:sz w:val="20"/>
                <w:szCs w:val="20"/>
              </w:rPr>
              <w:t xml:space="preserve">better support counting, planning, performance and quality purposes at the local, regional and national level for </w:t>
            </w:r>
            <w:r>
              <w:rPr>
                <w:color w:val="000000" w:themeColor="text1"/>
                <w:sz w:val="20"/>
                <w:szCs w:val="20"/>
              </w:rPr>
              <w:t>O</w:t>
            </w:r>
            <w:r w:rsidRPr="002254F9">
              <w:rPr>
                <w:color w:val="000000" w:themeColor="text1"/>
                <w:sz w:val="20"/>
                <w:szCs w:val="20"/>
              </w:rPr>
              <w:t>ncology services</w:t>
            </w:r>
            <w:r>
              <w:rPr>
                <w:color w:val="000000" w:themeColor="text1"/>
                <w:sz w:val="20"/>
                <w:szCs w:val="20"/>
              </w:rPr>
              <w:t>.</w:t>
            </w:r>
          </w:p>
          <w:p w14:paraId="354561A9" w14:textId="77777777" w:rsidR="005479CA" w:rsidRPr="00F64C6F" w:rsidRDefault="005479CA" w:rsidP="00A207E1">
            <w:pPr>
              <w:autoSpaceDE w:val="0"/>
              <w:autoSpaceDN w:val="0"/>
              <w:adjustRightInd w:val="0"/>
              <w:spacing w:after="0" w:line="240" w:lineRule="auto"/>
              <w:rPr>
                <w:b/>
                <w:color w:val="000000" w:themeColor="text1"/>
                <w:sz w:val="20"/>
                <w:szCs w:val="20"/>
              </w:rPr>
            </w:pPr>
            <w:r w:rsidRPr="00F64C6F">
              <w:rPr>
                <w:b/>
                <w:color w:val="000000" w:themeColor="text1"/>
                <w:sz w:val="20"/>
                <w:szCs w:val="20"/>
              </w:rPr>
              <w:t>Impact</w:t>
            </w:r>
          </w:p>
          <w:p w14:paraId="41C073AD" w14:textId="77777777" w:rsidR="005479CA" w:rsidRPr="00F64C6F" w:rsidRDefault="005479CA" w:rsidP="00A207E1">
            <w:pPr>
              <w:autoSpaceDE w:val="0"/>
              <w:autoSpaceDN w:val="0"/>
              <w:adjustRightInd w:val="0"/>
              <w:spacing w:after="0" w:line="240" w:lineRule="auto"/>
              <w:rPr>
                <w:rFonts w:cs="Arial"/>
                <w:sz w:val="20"/>
                <w:szCs w:val="20"/>
              </w:rPr>
            </w:pPr>
            <w:r w:rsidRPr="00F64C6F">
              <w:rPr>
                <w:rFonts w:cs="Arial"/>
                <w:sz w:val="20"/>
                <w:szCs w:val="20"/>
              </w:rPr>
              <w:t xml:space="preserve">Currently </w:t>
            </w:r>
            <w:r>
              <w:rPr>
                <w:rFonts w:cs="Arial"/>
                <w:sz w:val="20"/>
                <w:szCs w:val="20"/>
              </w:rPr>
              <w:t>h</w:t>
            </w:r>
            <w:r w:rsidRPr="00F64C6F">
              <w:rPr>
                <w:rFonts w:cs="Arial"/>
                <w:sz w:val="20"/>
                <w:szCs w:val="20"/>
              </w:rPr>
              <w:t xml:space="preserve">ealth </w:t>
            </w:r>
            <w:r>
              <w:rPr>
                <w:rFonts w:cs="Arial"/>
                <w:sz w:val="20"/>
                <w:szCs w:val="20"/>
              </w:rPr>
              <w:t>s</w:t>
            </w:r>
            <w:r w:rsidRPr="00F64C6F">
              <w:rPr>
                <w:rFonts w:cs="Arial"/>
                <w:sz w:val="20"/>
                <w:szCs w:val="20"/>
              </w:rPr>
              <w:t xml:space="preserve">peciality </w:t>
            </w:r>
            <w:r>
              <w:rPr>
                <w:rFonts w:cs="Arial"/>
                <w:sz w:val="20"/>
                <w:szCs w:val="20"/>
              </w:rPr>
              <w:t>c</w:t>
            </w:r>
            <w:r w:rsidRPr="00F64C6F">
              <w:rPr>
                <w:rFonts w:cs="Arial"/>
                <w:sz w:val="20"/>
                <w:szCs w:val="20"/>
              </w:rPr>
              <w:t xml:space="preserve">ode (HSC) M50 </w:t>
            </w:r>
            <w:r w:rsidRPr="0071758B">
              <w:rPr>
                <w:rFonts w:cs="Arial"/>
                <w:i/>
                <w:sz w:val="20"/>
                <w:szCs w:val="20"/>
              </w:rPr>
              <w:t>Oncology</w:t>
            </w:r>
            <w:r w:rsidRPr="00F64C6F">
              <w:rPr>
                <w:rFonts w:cs="Arial"/>
                <w:sz w:val="20"/>
                <w:szCs w:val="20"/>
              </w:rPr>
              <w:t xml:space="preserve"> includes Radiation Oncology and Medical Oncology events. </w:t>
            </w:r>
          </w:p>
          <w:p w14:paraId="0F22812D" w14:textId="77777777" w:rsidR="005479CA" w:rsidRPr="00F64C6F" w:rsidRDefault="005479CA" w:rsidP="00A207E1">
            <w:pPr>
              <w:autoSpaceDE w:val="0"/>
              <w:autoSpaceDN w:val="0"/>
              <w:adjustRightInd w:val="0"/>
              <w:spacing w:after="0" w:line="240" w:lineRule="auto"/>
              <w:rPr>
                <w:rFonts w:cs="Arial"/>
                <w:sz w:val="20"/>
                <w:szCs w:val="20"/>
              </w:rPr>
            </w:pPr>
            <w:r w:rsidRPr="00F64C6F">
              <w:rPr>
                <w:rFonts w:cs="Arial"/>
                <w:sz w:val="20"/>
                <w:szCs w:val="20"/>
              </w:rPr>
              <w:t xml:space="preserve">It has been proposed to retired HSC M50 </w:t>
            </w:r>
            <w:r w:rsidRPr="0071758B">
              <w:rPr>
                <w:rFonts w:cs="Arial"/>
                <w:i/>
                <w:sz w:val="20"/>
                <w:szCs w:val="20"/>
              </w:rPr>
              <w:t>Oncology</w:t>
            </w:r>
            <w:r w:rsidRPr="00F64C6F">
              <w:rPr>
                <w:rFonts w:cs="Arial"/>
                <w:sz w:val="20"/>
                <w:szCs w:val="20"/>
              </w:rPr>
              <w:t xml:space="preserve"> and </w:t>
            </w:r>
            <w:r>
              <w:rPr>
                <w:rFonts w:cs="Arial"/>
                <w:sz w:val="20"/>
                <w:szCs w:val="20"/>
              </w:rPr>
              <w:t xml:space="preserve">create </w:t>
            </w:r>
            <w:r w:rsidRPr="00F64C6F">
              <w:rPr>
                <w:rFonts w:cs="Arial"/>
                <w:sz w:val="20"/>
                <w:szCs w:val="20"/>
              </w:rPr>
              <w:t xml:space="preserve">two </w:t>
            </w:r>
            <w:r>
              <w:rPr>
                <w:rFonts w:cs="Arial"/>
                <w:sz w:val="20"/>
                <w:szCs w:val="20"/>
              </w:rPr>
              <w:t xml:space="preserve">new </w:t>
            </w:r>
            <w:r w:rsidRPr="00F64C6F">
              <w:rPr>
                <w:rFonts w:cs="Arial"/>
                <w:sz w:val="20"/>
                <w:szCs w:val="20"/>
              </w:rPr>
              <w:t>HSCs for RO and MO</w:t>
            </w:r>
            <w:r>
              <w:rPr>
                <w:rFonts w:cs="Arial"/>
                <w:sz w:val="20"/>
                <w:szCs w:val="20"/>
              </w:rPr>
              <w:t xml:space="preserve"> to capture the</w:t>
            </w:r>
            <w:r w:rsidRPr="00F64C6F">
              <w:rPr>
                <w:rFonts w:cs="Arial"/>
                <w:sz w:val="20"/>
                <w:szCs w:val="20"/>
              </w:rPr>
              <w:t xml:space="preserve"> separate disciplines within Oncology.  </w:t>
            </w:r>
          </w:p>
          <w:p w14:paraId="39C26035" w14:textId="77777777" w:rsidR="005479CA" w:rsidRDefault="005479CA" w:rsidP="00A207E1">
            <w:pPr>
              <w:autoSpaceDE w:val="0"/>
              <w:autoSpaceDN w:val="0"/>
              <w:adjustRightInd w:val="0"/>
              <w:spacing w:after="0" w:line="240" w:lineRule="auto"/>
              <w:rPr>
                <w:rFonts w:cs="Arial"/>
                <w:sz w:val="20"/>
                <w:szCs w:val="20"/>
              </w:rPr>
            </w:pPr>
            <w:r w:rsidRPr="00F64C6F">
              <w:rPr>
                <w:rFonts w:cs="Arial"/>
                <w:sz w:val="20"/>
                <w:szCs w:val="20"/>
              </w:rPr>
              <w:t xml:space="preserve">A related impact of this proposal is HSC M90 </w:t>
            </w:r>
            <w:r w:rsidRPr="005B476E">
              <w:rPr>
                <w:rFonts w:cs="Arial"/>
                <w:i/>
                <w:sz w:val="20"/>
                <w:szCs w:val="20"/>
              </w:rPr>
              <w:t>Radiotherapy</w:t>
            </w:r>
            <w:r>
              <w:rPr>
                <w:rFonts w:cs="Arial"/>
                <w:i/>
                <w:sz w:val="20"/>
                <w:szCs w:val="20"/>
              </w:rPr>
              <w:t>,</w:t>
            </w:r>
            <w:r w:rsidRPr="00F64C6F">
              <w:rPr>
                <w:rFonts w:cs="Arial"/>
                <w:sz w:val="20"/>
                <w:szCs w:val="20"/>
              </w:rPr>
              <w:t xml:space="preserve"> which is primarily used for radiotherapy volumes e.g. M50</w:t>
            </w:r>
            <w:r>
              <w:rPr>
                <w:rFonts w:cs="Arial"/>
                <w:sz w:val="20"/>
                <w:szCs w:val="20"/>
              </w:rPr>
              <w:t>0</w:t>
            </w:r>
            <w:r w:rsidRPr="00F64C6F">
              <w:rPr>
                <w:rFonts w:cs="Arial"/>
                <w:sz w:val="20"/>
                <w:szCs w:val="20"/>
              </w:rPr>
              <w:t xml:space="preserve">25 </w:t>
            </w:r>
            <w:r w:rsidRPr="005B476E">
              <w:rPr>
                <w:rFonts w:cs="Arial"/>
                <w:i/>
                <w:sz w:val="20"/>
                <w:szCs w:val="20"/>
              </w:rPr>
              <w:t>Oncology-Radiotherapy, External Beam Megavoltage (linac).</w:t>
            </w:r>
            <w:r w:rsidRPr="00F64C6F">
              <w:rPr>
                <w:rFonts w:cs="Arial"/>
                <w:sz w:val="20"/>
                <w:szCs w:val="20"/>
              </w:rPr>
              <w:t xml:space="preserve">  </w:t>
            </w:r>
            <w:r>
              <w:rPr>
                <w:rFonts w:cs="Arial"/>
                <w:sz w:val="20"/>
                <w:szCs w:val="20"/>
              </w:rPr>
              <w:t xml:space="preserve">However, it is more difficult to split Radiotherapy into oncology (cancer) and non- oncology (non-cancer) treatment.  </w:t>
            </w:r>
          </w:p>
          <w:p w14:paraId="70F1A851" w14:textId="77777777" w:rsidR="005479CA" w:rsidRPr="00F64C6F" w:rsidRDefault="005479CA" w:rsidP="00A207E1">
            <w:pPr>
              <w:autoSpaceDE w:val="0"/>
              <w:autoSpaceDN w:val="0"/>
              <w:adjustRightInd w:val="0"/>
              <w:spacing w:after="0" w:line="240" w:lineRule="auto"/>
              <w:rPr>
                <w:rFonts w:cs="Arial"/>
                <w:sz w:val="20"/>
                <w:szCs w:val="20"/>
              </w:rPr>
            </w:pPr>
            <w:r>
              <w:rPr>
                <w:rFonts w:cs="Arial"/>
                <w:sz w:val="20"/>
                <w:szCs w:val="20"/>
              </w:rPr>
              <w:t xml:space="preserve">If HSC M90 </w:t>
            </w:r>
            <w:r w:rsidRPr="005B476E">
              <w:rPr>
                <w:rFonts w:cs="Arial"/>
                <w:i/>
                <w:sz w:val="20"/>
                <w:szCs w:val="20"/>
              </w:rPr>
              <w:t>Radiotherapy</w:t>
            </w:r>
            <w:r>
              <w:rPr>
                <w:rFonts w:cs="Arial"/>
                <w:sz w:val="20"/>
                <w:szCs w:val="20"/>
              </w:rPr>
              <w:t xml:space="preserve"> was also retired with two new HSCs created, c</w:t>
            </w:r>
            <w:r w:rsidRPr="00F64C6F">
              <w:rPr>
                <w:rFonts w:cs="Arial"/>
                <w:sz w:val="20"/>
                <w:szCs w:val="20"/>
              </w:rPr>
              <w:t xml:space="preserve">lear guidance would need to be developed </w:t>
            </w:r>
            <w:r>
              <w:rPr>
                <w:rFonts w:cs="Arial"/>
                <w:sz w:val="20"/>
                <w:szCs w:val="20"/>
              </w:rPr>
              <w:t xml:space="preserve">for the </w:t>
            </w:r>
            <w:r w:rsidRPr="00F64C6F">
              <w:rPr>
                <w:rFonts w:cs="Arial"/>
                <w:sz w:val="20"/>
                <w:szCs w:val="20"/>
              </w:rPr>
              <w:t xml:space="preserve">use </w:t>
            </w:r>
            <w:r>
              <w:rPr>
                <w:rFonts w:cs="Arial"/>
                <w:sz w:val="20"/>
                <w:szCs w:val="20"/>
              </w:rPr>
              <w:t>of the new R</w:t>
            </w:r>
            <w:r w:rsidRPr="00F64C6F">
              <w:rPr>
                <w:rFonts w:cs="Arial"/>
                <w:sz w:val="20"/>
                <w:szCs w:val="20"/>
              </w:rPr>
              <w:t xml:space="preserve">adiotherapy </w:t>
            </w:r>
            <w:r>
              <w:rPr>
                <w:rFonts w:cs="Arial"/>
                <w:sz w:val="20"/>
                <w:szCs w:val="20"/>
              </w:rPr>
              <w:t xml:space="preserve">and </w:t>
            </w:r>
            <w:r w:rsidRPr="00F64C6F">
              <w:rPr>
                <w:rFonts w:cs="Arial"/>
                <w:sz w:val="20"/>
                <w:szCs w:val="20"/>
              </w:rPr>
              <w:t>Radiation Oncology co</w:t>
            </w:r>
            <w:r>
              <w:rPr>
                <w:rFonts w:cs="Arial"/>
                <w:sz w:val="20"/>
                <w:szCs w:val="20"/>
              </w:rPr>
              <w:t>des, and how they would map to existing purchase unit codes (PUCs).</w:t>
            </w:r>
          </w:p>
          <w:p w14:paraId="01D32E2E" w14:textId="77777777" w:rsidR="005479CA" w:rsidRDefault="005479CA" w:rsidP="00A207E1">
            <w:pPr>
              <w:autoSpaceDE w:val="0"/>
              <w:autoSpaceDN w:val="0"/>
              <w:adjustRightInd w:val="0"/>
              <w:spacing w:after="0" w:line="240" w:lineRule="auto"/>
              <w:rPr>
                <w:rFonts w:cs="Arial"/>
                <w:sz w:val="20"/>
                <w:szCs w:val="20"/>
              </w:rPr>
            </w:pPr>
            <w:r w:rsidRPr="00F64C6F">
              <w:rPr>
                <w:rFonts w:cs="Arial"/>
                <w:sz w:val="20"/>
                <w:szCs w:val="20"/>
              </w:rPr>
              <w:t xml:space="preserve">There are no plans to change existing </w:t>
            </w:r>
            <w:r>
              <w:rPr>
                <w:rFonts w:cs="Arial"/>
                <w:sz w:val="20"/>
                <w:szCs w:val="20"/>
              </w:rPr>
              <w:t xml:space="preserve">oncology and radiation </w:t>
            </w:r>
            <w:r w:rsidRPr="00F64C6F">
              <w:rPr>
                <w:rFonts w:cs="Arial"/>
                <w:sz w:val="20"/>
                <w:szCs w:val="20"/>
              </w:rPr>
              <w:t xml:space="preserve">purchase unit codes. </w:t>
            </w:r>
          </w:p>
          <w:p w14:paraId="1D9F4CD7" w14:textId="77777777" w:rsidR="005479CA" w:rsidRPr="00A93C79" w:rsidRDefault="005479CA" w:rsidP="00A207E1">
            <w:pPr>
              <w:autoSpaceDE w:val="0"/>
              <w:autoSpaceDN w:val="0"/>
              <w:adjustRightInd w:val="0"/>
              <w:spacing w:after="0" w:line="240" w:lineRule="auto"/>
              <w:rPr>
                <w:rFonts w:cs="Arial"/>
                <w:b/>
                <w:szCs w:val="22"/>
                <w:u w:val="single"/>
              </w:rPr>
            </w:pPr>
            <w:r w:rsidRPr="00A93C79">
              <w:rPr>
                <w:rFonts w:cs="Arial"/>
                <w:b/>
                <w:szCs w:val="22"/>
                <w:u w:val="single"/>
              </w:rPr>
              <w:t>Questions</w:t>
            </w:r>
          </w:p>
          <w:p w14:paraId="03539B72" w14:textId="77777777" w:rsidR="005479CA" w:rsidRDefault="005479CA" w:rsidP="00A207E1">
            <w:pPr>
              <w:autoSpaceDE w:val="0"/>
              <w:autoSpaceDN w:val="0"/>
              <w:adjustRightInd w:val="0"/>
              <w:spacing w:after="0" w:line="240" w:lineRule="auto"/>
              <w:rPr>
                <w:rFonts w:cs="Arial"/>
                <w:sz w:val="20"/>
                <w:szCs w:val="20"/>
              </w:rPr>
            </w:pPr>
            <w:r>
              <w:rPr>
                <w:rFonts w:cs="Arial"/>
                <w:sz w:val="20"/>
                <w:szCs w:val="20"/>
              </w:rPr>
              <w:t xml:space="preserve">How would this proposal impact your DHB? </w:t>
            </w:r>
          </w:p>
          <w:p w14:paraId="397F0588" w14:textId="77777777" w:rsidR="005479CA" w:rsidRPr="004B6013" w:rsidRDefault="005479CA" w:rsidP="00A207E1">
            <w:pPr>
              <w:autoSpaceDE w:val="0"/>
              <w:autoSpaceDN w:val="0"/>
              <w:adjustRightInd w:val="0"/>
              <w:spacing w:after="0" w:line="240" w:lineRule="auto"/>
              <w:rPr>
                <w:rFonts w:cs="Arial"/>
                <w:sz w:val="20"/>
                <w:szCs w:val="20"/>
              </w:rPr>
            </w:pPr>
            <w:r>
              <w:rPr>
                <w:rFonts w:cs="Arial"/>
                <w:sz w:val="20"/>
                <w:szCs w:val="20"/>
              </w:rPr>
              <w:t>Would the proposed new health specialty code for Radiation Oncology help solve the current problems and work arounds, or would it cause confusion?</w:t>
            </w:r>
            <w:r>
              <w:rPr>
                <w:rFonts w:cs="Arial"/>
                <w:color w:val="FF0000"/>
                <w:sz w:val="20"/>
                <w:szCs w:val="20"/>
              </w:rPr>
              <w:t xml:space="preserve"> </w:t>
            </w:r>
          </w:p>
        </w:tc>
      </w:tr>
      <w:tr w:rsidR="005479CA" w:rsidRPr="007B3D30" w14:paraId="68B66ADE" w14:textId="77777777" w:rsidTr="00A207E1">
        <w:tc>
          <w:tcPr>
            <w:tcW w:w="1381" w:type="dxa"/>
            <w:tcBorders>
              <w:bottom w:val="single" w:sz="2" w:space="0" w:color="C0C0C0"/>
            </w:tcBorders>
            <w:shd w:val="clear" w:color="auto" w:fill="E0E0E0"/>
          </w:tcPr>
          <w:p w14:paraId="0CFA62AF" w14:textId="77777777" w:rsidR="005479CA" w:rsidRPr="007B3D30" w:rsidRDefault="005479CA" w:rsidP="00A207E1">
            <w:pPr>
              <w:tabs>
                <w:tab w:val="left" w:pos="1559"/>
              </w:tabs>
              <w:spacing w:before="60" w:after="60" w:line="240" w:lineRule="auto"/>
              <w:jc w:val="center"/>
              <w:rPr>
                <w:rFonts w:eastAsia="Times New Roman" w:cs="Arial"/>
                <w:strike/>
                <w:sz w:val="20"/>
                <w:szCs w:val="20"/>
              </w:rPr>
            </w:pPr>
            <w:r w:rsidRPr="007B3D30">
              <w:rPr>
                <w:rFonts w:eastAsia="Times New Roman" w:cs="Arial"/>
                <w:strike/>
                <w:sz w:val="20"/>
                <w:szCs w:val="20"/>
              </w:rPr>
              <w:lastRenderedPageBreak/>
              <w:t>#</w:t>
            </w:r>
          </w:p>
        </w:tc>
        <w:tc>
          <w:tcPr>
            <w:tcW w:w="7590" w:type="dxa"/>
            <w:gridSpan w:val="2"/>
            <w:tcBorders>
              <w:bottom w:val="single" w:sz="2" w:space="0" w:color="C0C0C0"/>
            </w:tcBorders>
            <w:shd w:val="clear" w:color="auto" w:fill="E0E0E0"/>
          </w:tcPr>
          <w:p w14:paraId="7CA889AB" w14:textId="77777777" w:rsidR="005479CA" w:rsidRPr="000517CC" w:rsidRDefault="005479CA" w:rsidP="00A207E1">
            <w:pPr>
              <w:tabs>
                <w:tab w:val="left" w:pos="1559"/>
              </w:tabs>
              <w:spacing w:before="60" w:after="60" w:line="240" w:lineRule="auto"/>
              <w:rPr>
                <w:rFonts w:eastAsia="Times New Roman" w:cs="Arial"/>
                <w:color w:val="FF0000"/>
                <w:sz w:val="20"/>
                <w:szCs w:val="20"/>
              </w:rPr>
            </w:pPr>
          </w:p>
        </w:tc>
      </w:tr>
      <w:tr w:rsidR="005479CA" w:rsidRPr="007B3D30" w14:paraId="2AA4A71E" w14:textId="77777777" w:rsidTr="00A207E1">
        <w:tc>
          <w:tcPr>
            <w:tcW w:w="1381" w:type="dxa"/>
            <w:shd w:val="clear" w:color="auto" w:fill="E0E0E0"/>
          </w:tcPr>
          <w:p w14:paraId="392EA954" w14:textId="77777777" w:rsidR="005479CA" w:rsidRPr="00D60595" w:rsidRDefault="005479CA" w:rsidP="00A207E1">
            <w:pPr>
              <w:tabs>
                <w:tab w:val="left" w:pos="1559"/>
              </w:tabs>
              <w:spacing w:before="60" w:after="60" w:line="240" w:lineRule="auto"/>
              <w:jc w:val="center"/>
              <w:rPr>
                <w:rFonts w:eastAsia="Times New Roman" w:cs="Arial"/>
                <w:sz w:val="20"/>
                <w:szCs w:val="20"/>
              </w:rPr>
            </w:pPr>
            <w:r w:rsidRPr="00D60595">
              <w:rPr>
                <w:rFonts w:eastAsia="Times New Roman" w:cs="Arial"/>
                <w:sz w:val="20"/>
                <w:szCs w:val="20"/>
              </w:rPr>
              <w:t>BR1.</w:t>
            </w:r>
          </w:p>
        </w:tc>
        <w:tc>
          <w:tcPr>
            <w:tcW w:w="7590" w:type="dxa"/>
            <w:gridSpan w:val="2"/>
            <w:shd w:val="clear" w:color="auto" w:fill="auto"/>
          </w:tcPr>
          <w:p w14:paraId="4E22DDD2" w14:textId="77777777" w:rsidR="005479CA" w:rsidRPr="000517CC" w:rsidRDefault="005479CA" w:rsidP="00A207E1">
            <w:pPr>
              <w:autoSpaceDE w:val="0"/>
              <w:autoSpaceDN w:val="0"/>
              <w:adjustRightInd w:val="0"/>
              <w:spacing w:after="0" w:line="240" w:lineRule="auto"/>
              <w:jc w:val="both"/>
              <w:rPr>
                <w:rFonts w:cs="Arial"/>
                <w:color w:val="FF0000"/>
                <w:sz w:val="20"/>
                <w:szCs w:val="20"/>
              </w:rPr>
            </w:pPr>
            <w:r w:rsidRPr="00CC7FD5">
              <w:rPr>
                <w:rFonts w:eastAsia="Times New Roman" w:cs="Times New Roman"/>
                <w:sz w:val="20"/>
                <w:szCs w:val="20"/>
                <w:lang w:eastAsia="ar-SA"/>
              </w:rPr>
              <w:t xml:space="preserve">Retire HSCs M50 </w:t>
            </w:r>
            <w:r w:rsidRPr="005B476E">
              <w:rPr>
                <w:rFonts w:eastAsia="Times New Roman" w:cs="Times New Roman"/>
                <w:i/>
                <w:sz w:val="20"/>
                <w:szCs w:val="20"/>
                <w:lang w:eastAsia="ar-SA"/>
              </w:rPr>
              <w:t>Oncology</w:t>
            </w:r>
            <w:r w:rsidRPr="00CC7FD5">
              <w:rPr>
                <w:rFonts w:eastAsia="Times New Roman" w:cs="Times New Roman"/>
                <w:sz w:val="20"/>
                <w:szCs w:val="20"/>
                <w:lang w:eastAsia="ar-SA"/>
              </w:rPr>
              <w:t xml:space="preserve"> and</w:t>
            </w:r>
            <w:r>
              <w:rPr>
                <w:rFonts w:eastAsia="Times New Roman" w:cs="Times New Roman"/>
                <w:sz w:val="20"/>
                <w:szCs w:val="20"/>
                <w:lang w:eastAsia="ar-SA"/>
              </w:rPr>
              <w:t xml:space="preserve"> possibly also</w:t>
            </w:r>
            <w:r w:rsidRPr="00CC7FD5">
              <w:rPr>
                <w:rFonts w:eastAsia="Times New Roman" w:cs="Times New Roman"/>
                <w:sz w:val="20"/>
                <w:szCs w:val="20"/>
                <w:lang w:eastAsia="ar-SA"/>
              </w:rPr>
              <w:t xml:space="preserve"> M90 </w:t>
            </w:r>
            <w:r w:rsidRPr="005B476E">
              <w:rPr>
                <w:rFonts w:eastAsia="Times New Roman" w:cs="Times New Roman"/>
                <w:i/>
                <w:sz w:val="20"/>
                <w:szCs w:val="20"/>
                <w:lang w:eastAsia="ar-SA"/>
              </w:rPr>
              <w:t>Radiotherapy</w:t>
            </w:r>
          </w:p>
        </w:tc>
      </w:tr>
      <w:tr w:rsidR="005479CA" w:rsidRPr="007B3D30" w14:paraId="3C7B2BB0" w14:textId="77777777" w:rsidTr="00A207E1">
        <w:tc>
          <w:tcPr>
            <w:tcW w:w="1381" w:type="dxa"/>
            <w:shd w:val="clear" w:color="auto" w:fill="E0E0E0"/>
          </w:tcPr>
          <w:p w14:paraId="09ABFDF9" w14:textId="77777777" w:rsidR="005479CA" w:rsidRPr="00D60595" w:rsidRDefault="005479CA" w:rsidP="00A207E1">
            <w:pPr>
              <w:tabs>
                <w:tab w:val="left" w:pos="1559"/>
              </w:tabs>
              <w:spacing w:before="60" w:after="60" w:line="240" w:lineRule="auto"/>
              <w:jc w:val="center"/>
              <w:rPr>
                <w:rFonts w:eastAsia="Times New Roman" w:cs="Arial"/>
                <w:sz w:val="20"/>
                <w:szCs w:val="20"/>
              </w:rPr>
            </w:pPr>
            <w:r w:rsidRPr="00D60595">
              <w:rPr>
                <w:rFonts w:eastAsia="Times New Roman" w:cs="Arial"/>
                <w:sz w:val="20"/>
                <w:szCs w:val="20"/>
              </w:rPr>
              <w:t>BR2.</w:t>
            </w:r>
          </w:p>
        </w:tc>
        <w:tc>
          <w:tcPr>
            <w:tcW w:w="7590" w:type="dxa"/>
            <w:gridSpan w:val="2"/>
            <w:shd w:val="clear" w:color="auto" w:fill="auto"/>
          </w:tcPr>
          <w:p w14:paraId="263AE54B" w14:textId="77777777" w:rsidR="005479CA" w:rsidRPr="00CC7FD5" w:rsidRDefault="005479CA" w:rsidP="00A207E1">
            <w:pPr>
              <w:autoSpaceDE w:val="0"/>
              <w:autoSpaceDN w:val="0"/>
              <w:adjustRightInd w:val="0"/>
              <w:spacing w:after="0" w:line="240" w:lineRule="auto"/>
              <w:jc w:val="both"/>
              <w:rPr>
                <w:rFonts w:eastAsia="Times New Roman" w:cs="Times New Roman"/>
                <w:sz w:val="20"/>
                <w:szCs w:val="20"/>
                <w:lang w:eastAsia="ar-SA"/>
              </w:rPr>
            </w:pPr>
            <w:r w:rsidRPr="007C0FF3">
              <w:rPr>
                <w:rFonts w:eastAsia="Times New Roman" w:cs="Times New Roman"/>
                <w:sz w:val="20"/>
                <w:szCs w:val="20"/>
                <w:lang w:eastAsia="ar-SA"/>
              </w:rPr>
              <w:t xml:space="preserve">Create </w:t>
            </w:r>
            <w:r>
              <w:rPr>
                <w:rFonts w:eastAsia="Times New Roman" w:cs="Times New Roman"/>
                <w:sz w:val="20"/>
                <w:szCs w:val="20"/>
                <w:lang w:eastAsia="ar-SA"/>
              </w:rPr>
              <w:t xml:space="preserve">new </w:t>
            </w:r>
            <w:r w:rsidRPr="007C0FF3">
              <w:rPr>
                <w:rFonts w:eastAsia="Times New Roman" w:cs="Times New Roman"/>
                <w:sz w:val="20"/>
                <w:szCs w:val="20"/>
                <w:lang w:eastAsia="ar-SA"/>
              </w:rPr>
              <w:t xml:space="preserve">Medical Oncology </w:t>
            </w:r>
            <w:r>
              <w:rPr>
                <w:rFonts w:eastAsia="Times New Roman" w:cs="Times New Roman"/>
                <w:sz w:val="20"/>
                <w:szCs w:val="20"/>
                <w:lang w:eastAsia="ar-SA"/>
              </w:rPr>
              <w:t>health specialty code</w:t>
            </w:r>
          </w:p>
        </w:tc>
      </w:tr>
      <w:tr w:rsidR="005479CA" w:rsidRPr="007B3D30" w14:paraId="650E172E" w14:textId="77777777" w:rsidTr="00A207E1">
        <w:tc>
          <w:tcPr>
            <w:tcW w:w="1381" w:type="dxa"/>
            <w:tcBorders>
              <w:bottom w:val="single" w:sz="2" w:space="0" w:color="C0C0C0"/>
            </w:tcBorders>
            <w:shd w:val="clear" w:color="auto" w:fill="E0E0E0"/>
          </w:tcPr>
          <w:p w14:paraId="5C47D6AD" w14:textId="77777777" w:rsidR="005479CA" w:rsidRPr="00D60595" w:rsidRDefault="005479CA" w:rsidP="00A207E1">
            <w:pPr>
              <w:tabs>
                <w:tab w:val="left" w:pos="1559"/>
              </w:tabs>
              <w:spacing w:before="60" w:after="60" w:line="240" w:lineRule="auto"/>
              <w:jc w:val="center"/>
              <w:rPr>
                <w:rFonts w:eastAsia="Times New Roman" w:cs="Arial"/>
                <w:sz w:val="20"/>
                <w:szCs w:val="20"/>
              </w:rPr>
            </w:pPr>
            <w:r w:rsidRPr="00D60595">
              <w:rPr>
                <w:rFonts w:eastAsia="Times New Roman" w:cs="Arial"/>
                <w:sz w:val="20"/>
                <w:szCs w:val="20"/>
              </w:rPr>
              <w:t>BR3.</w:t>
            </w:r>
          </w:p>
        </w:tc>
        <w:tc>
          <w:tcPr>
            <w:tcW w:w="7590" w:type="dxa"/>
            <w:gridSpan w:val="2"/>
            <w:tcBorders>
              <w:bottom w:val="single" w:sz="2" w:space="0" w:color="C0C0C0"/>
            </w:tcBorders>
            <w:shd w:val="clear" w:color="auto" w:fill="auto"/>
          </w:tcPr>
          <w:p w14:paraId="4B039F96" w14:textId="77777777" w:rsidR="005479CA" w:rsidRPr="007C0FF3" w:rsidRDefault="005479CA" w:rsidP="00A207E1">
            <w:pPr>
              <w:autoSpaceDE w:val="0"/>
              <w:autoSpaceDN w:val="0"/>
              <w:adjustRightInd w:val="0"/>
              <w:spacing w:after="0" w:line="240" w:lineRule="auto"/>
              <w:rPr>
                <w:rFonts w:eastAsia="Times New Roman" w:cs="Times New Roman"/>
                <w:sz w:val="20"/>
                <w:szCs w:val="20"/>
                <w:lang w:eastAsia="ar-SA"/>
              </w:rPr>
            </w:pPr>
            <w:r w:rsidRPr="007C0FF3">
              <w:rPr>
                <w:rFonts w:eastAsia="Times New Roman" w:cs="Times New Roman"/>
                <w:sz w:val="20"/>
                <w:szCs w:val="20"/>
                <w:lang w:eastAsia="ar-SA"/>
              </w:rPr>
              <w:t xml:space="preserve">Create </w:t>
            </w:r>
            <w:r>
              <w:rPr>
                <w:rFonts w:eastAsia="Times New Roman" w:cs="Times New Roman"/>
                <w:sz w:val="20"/>
                <w:szCs w:val="20"/>
                <w:lang w:eastAsia="ar-SA"/>
              </w:rPr>
              <w:t xml:space="preserve">new </w:t>
            </w:r>
            <w:r w:rsidRPr="007C0FF3">
              <w:rPr>
                <w:rFonts w:eastAsia="Times New Roman" w:cs="Times New Roman"/>
                <w:sz w:val="20"/>
                <w:szCs w:val="20"/>
                <w:lang w:eastAsia="ar-SA"/>
              </w:rPr>
              <w:t>Radiation Oncology</w:t>
            </w:r>
            <w:r>
              <w:rPr>
                <w:rFonts w:eastAsia="Times New Roman" w:cs="Times New Roman"/>
                <w:sz w:val="20"/>
                <w:szCs w:val="20"/>
                <w:lang w:eastAsia="ar-SA"/>
              </w:rPr>
              <w:t xml:space="preserve"> health specialty code</w:t>
            </w:r>
          </w:p>
        </w:tc>
      </w:tr>
      <w:tr w:rsidR="005479CA" w:rsidRPr="007B3D30" w14:paraId="022477DC" w14:textId="77777777" w:rsidTr="00A207E1">
        <w:tc>
          <w:tcPr>
            <w:tcW w:w="1381" w:type="dxa"/>
            <w:tcBorders>
              <w:bottom w:val="single" w:sz="2" w:space="0" w:color="C0C0C0"/>
            </w:tcBorders>
            <w:shd w:val="clear" w:color="auto" w:fill="E0E0E0"/>
          </w:tcPr>
          <w:p w14:paraId="689C29CF" w14:textId="77777777" w:rsidR="005479CA" w:rsidRPr="00D60595" w:rsidRDefault="005479CA" w:rsidP="00A207E1">
            <w:pPr>
              <w:tabs>
                <w:tab w:val="left" w:pos="1559"/>
              </w:tabs>
              <w:spacing w:before="60" w:after="60" w:line="240" w:lineRule="auto"/>
              <w:jc w:val="center"/>
              <w:rPr>
                <w:rFonts w:eastAsia="Times New Roman" w:cs="Arial"/>
                <w:sz w:val="20"/>
                <w:szCs w:val="20"/>
              </w:rPr>
            </w:pPr>
            <w:r>
              <w:rPr>
                <w:rFonts w:eastAsia="Times New Roman" w:cs="Arial"/>
                <w:sz w:val="20"/>
                <w:szCs w:val="20"/>
              </w:rPr>
              <w:t xml:space="preserve">BR4. </w:t>
            </w:r>
          </w:p>
        </w:tc>
        <w:tc>
          <w:tcPr>
            <w:tcW w:w="7590" w:type="dxa"/>
            <w:gridSpan w:val="2"/>
            <w:tcBorders>
              <w:bottom w:val="single" w:sz="2" w:space="0" w:color="C0C0C0"/>
            </w:tcBorders>
            <w:shd w:val="clear" w:color="auto" w:fill="auto"/>
          </w:tcPr>
          <w:p w14:paraId="49FCCBD5" w14:textId="77777777" w:rsidR="005479CA" w:rsidRPr="007C0FF3" w:rsidRDefault="005479CA" w:rsidP="00A207E1">
            <w:pPr>
              <w:autoSpaceDE w:val="0"/>
              <w:autoSpaceDN w:val="0"/>
              <w:adjustRightInd w:val="0"/>
              <w:spacing w:after="0" w:line="240" w:lineRule="auto"/>
              <w:rPr>
                <w:rFonts w:eastAsia="Times New Roman" w:cs="Times New Roman"/>
                <w:sz w:val="20"/>
                <w:szCs w:val="20"/>
                <w:lang w:eastAsia="ar-SA"/>
              </w:rPr>
            </w:pPr>
            <w:r>
              <w:rPr>
                <w:rFonts w:eastAsia="Times New Roman" w:cs="Times New Roman"/>
                <w:sz w:val="20"/>
                <w:szCs w:val="20"/>
                <w:lang w:eastAsia="ar-SA"/>
              </w:rPr>
              <w:t xml:space="preserve">Possibly create two new Radiotherapy HSCs for oncology (cancer) and non-oncology (non-cancer) treatment. </w:t>
            </w:r>
          </w:p>
        </w:tc>
      </w:tr>
      <w:tr w:rsidR="005479CA" w:rsidRPr="007B3D30" w14:paraId="6227F63D" w14:textId="77777777" w:rsidTr="00A207E1">
        <w:tc>
          <w:tcPr>
            <w:tcW w:w="1381" w:type="dxa"/>
            <w:tcBorders>
              <w:bottom w:val="single" w:sz="2" w:space="0" w:color="C0C0C0"/>
            </w:tcBorders>
            <w:shd w:val="clear" w:color="auto" w:fill="E0E0E0"/>
          </w:tcPr>
          <w:p w14:paraId="4C16DF5B" w14:textId="77777777" w:rsidR="005479CA" w:rsidRDefault="005479CA" w:rsidP="00A207E1">
            <w:pPr>
              <w:tabs>
                <w:tab w:val="left" w:pos="1559"/>
              </w:tabs>
              <w:spacing w:before="60" w:after="60" w:line="240" w:lineRule="auto"/>
              <w:jc w:val="center"/>
              <w:rPr>
                <w:rFonts w:eastAsia="Times New Roman" w:cs="Arial"/>
                <w:sz w:val="20"/>
                <w:szCs w:val="20"/>
              </w:rPr>
            </w:pPr>
            <w:r>
              <w:rPr>
                <w:rFonts w:eastAsia="Times New Roman" w:cs="Arial"/>
                <w:sz w:val="20"/>
                <w:szCs w:val="20"/>
              </w:rPr>
              <w:t>BR5.</w:t>
            </w:r>
          </w:p>
        </w:tc>
        <w:tc>
          <w:tcPr>
            <w:tcW w:w="7590" w:type="dxa"/>
            <w:gridSpan w:val="2"/>
            <w:tcBorders>
              <w:bottom w:val="single" w:sz="2" w:space="0" w:color="C0C0C0"/>
            </w:tcBorders>
            <w:shd w:val="clear" w:color="auto" w:fill="auto"/>
          </w:tcPr>
          <w:p w14:paraId="248374E3" w14:textId="77777777" w:rsidR="005479CA" w:rsidDel="003B12B7" w:rsidRDefault="005479CA" w:rsidP="00A207E1">
            <w:pPr>
              <w:autoSpaceDE w:val="0"/>
              <w:autoSpaceDN w:val="0"/>
              <w:adjustRightInd w:val="0"/>
              <w:spacing w:after="0" w:line="240" w:lineRule="auto"/>
              <w:rPr>
                <w:rFonts w:eastAsia="Times New Roman" w:cs="Times New Roman"/>
                <w:sz w:val="20"/>
                <w:szCs w:val="20"/>
                <w:lang w:eastAsia="ar-SA"/>
              </w:rPr>
            </w:pPr>
            <w:r>
              <w:rPr>
                <w:rFonts w:eastAsia="Times New Roman" w:cs="Times New Roman"/>
                <w:sz w:val="20"/>
                <w:szCs w:val="20"/>
                <w:lang w:eastAsia="ar-SA"/>
              </w:rPr>
              <w:t>Develop guidance for the use of the new Radiation Oncology and possibly the two new Radiotherapy health speciality codes, including the mapping to purchase unit codes.</w:t>
            </w:r>
          </w:p>
        </w:tc>
      </w:tr>
      <w:tr w:rsidR="005479CA" w:rsidRPr="007B3D30" w14:paraId="361988D0" w14:textId="77777777" w:rsidTr="00A207E1">
        <w:tc>
          <w:tcPr>
            <w:tcW w:w="1381" w:type="dxa"/>
            <w:tcBorders>
              <w:bottom w:val="single" w:sz="2" w:space="0" w:color="C0C0C0"/>
            </w:tcBorders>
            <w:shd w:val="clear" w:color="auto" w:fill="E0E0E0"/>
          </w:tcPr>
          <w:p w14:paraId="71841FF7" w14:textId="77777777" w:rsidR="005479CA" w:rsidRPr="00857451" w:rsidRDefault="005479CA" w:rsidP="00A207E1">
            <w:pPr>
              <w:tabs>
                <w:tab w:val="left" w:pos="1559"/>
              </w:tabs>
              <w:spacing w:before="60" w:after="60" w:line="240" w:lineRule="auto"/>
              <w:jc w:val="center"/>
              <w:rPr>
                <w:rFonts w:eastAsia="Times New Roman" w:cs="Arial"/>
                <w:b/>
                <w:sz w:val="20"/>
                <w:szCs w:val="20"/>
              </w:rPr>
            </w:pPr>
            <w:r w:rsidRPr="00857451">
              <w:rPr>
                <w:rFonts w:eastAsia="Times New Roman" w:cs="Arial"/>
                <w:b/>
                <w:sz w:val="20"/>
                <w:szCs w:val="20"/>
              </w:rPr>
              <w:t>SR1.</w:t>
            </w:r>
          </w:p>
        </w:tc>
        <w:tc>
          <w:tcPr>
            <w:tcW w:w="7590" w:type="dxa"/>
            <w:gridSpan w:val="2"/>
            <w:tcBorders>
              <w:bottom w:val="single" w:sz="2" w:space="0" w:color="C0C0C0"/>
            </w:tcBorders>
            <w:shd w:val="clear" w:color="auto" w:fill="auto"/>
          </w:tcPr>
          <w:p w14:paraId="672D802D" w14:textId="77777777" w:rsidR="00714CE7" w:rsidRDefault="00BA6212" w:rsidP="00BA6212">
            <w:pPr>
              <w:rPr>
                <w:rFonts w:eastAsia="Times New Roman" w:cs="Times New Roman"/>
                <w:sz w:val="20"/>
                <w:szCs w:val="20"/>
                <w:lang w:eastAsia="ar-SA"/>
              </w:rPr>
            </w:pPr>
            <w:r w:rsidRPr="00BA6212">
              <w:rPr>
                <w:rFonts w:eastAsia="Times New Roman" w:cs="Times New Roman"/>
                <w:sz w:val="20"/>
                <w:szCs w:val="20"/>
                <w:lang w:eastAsia="ar-SA"/>
              </w:rPr>
              <w:t>A separate piece of work has started to look at reviewing the radiotherapy purchase unit codes, expected for implementation from 1 July 2022</w:t>
            </w:r>
            <w:r w:rsidR="00714CE7">
              <w:rPr>
                <w:rFonts w:eastAsia="Times New Roman" w:cs="Times New Roman"/>
                <w:sz w:val="20"/>
                <w:szCs w:val="20"/>
                <w:lang w:eastAsia="ar-SA"/>
              </w:rPr>
              <w:t>.</w:t>
            </w:r>
          </w:p>
          <w:p w14:paraId="74CB4B6D" w14:textId="1F825CC4" w:rsidR="005479CA" w:rsidRPr="000517CC" w:rsidRDefault="00BA6212" w:rsidP="00BA6212">
            <w:pPr>
              <w:rPr>
                <w:rFonts w:cs="Arial"/>
                <w:color w:val="FF0000"/>
                <w:sz w:val="20"/>
                <w:szCs w:val="20"/>
              </w:rPr>
            </w:pPr>
            <w:r w:rsidRPr="00BA6212">
              <w:rPr>
                <w:rFonts w:eastAsia="Times New Roman" w:cs="Times New Roman"/>
                <w:sz w:val="20"/>
                <w:szCs w:val="20"/>
                <w:lang w:eastAsia="ar-SA"/>
              </w:rPr>
              <w:t xml:space="preserve">Consultation with </w:t>
            </w:r>
            <w:proofErr w:type="spellStart"/>
            <w:r w:rsidRPr="00BA6212">
              <w:rPr>
                <w:rFonts w:eastAsia="Times New Roman" w:cs="Times New Roman"/>
                <w:sz w:val="20"/>
                <w:szCs w:val="20"/>
                <w:lang w:eastAsia="ar-SA"/>
              </w:rPr>
              <w:t>Te</w:t>
            </w:r>
            <w:proofErr w:type="spellEnd"/>
            <w:r w:rsidRPr="00BA6212">
              <w:rPr>
                <w:rFonts w:eastAsia="Times New Roman" w:cs="Times New Roman"/>
                <w:sz w:val="20"/>
                <w:szCs w:val="20"/>
                <w:lang w:eastAsia="ar-SA"/>
              </w:rPr>
              <w:t xml:space="preserve"> </w:t>
            </w:r>
            <w:proofErr w:type="spellStart"/>
            <w:r w:rsidRPr="00BA6212">
              <w:rPr>
                <w:rFonts w:eastAsia="Times New Roman" w:cs="Times New Roman"/>
                <w:sz w:val="20"/>
                <w:szCs w:val="20"/>
                <w:lang w:eastAsia="ar-SA"/>
              </w:rPr>
              <w:t>Aho</w:t>
            </w:r>
            <w:proofErr w:type="spellEnd"/>
            <w:r w:rsidRPr="00BA6212">
              <w:rPr>
                <w:rFonts w:eastAsia="Times New Roman" w:cs="Times New Roman"/>
                <w:sz w:val="20"/>
                <w:szCs w:val="20"/>
                <w:lang w:eastAsia="ar-SA"/>
              </w:rPr>
              <w:t xml:space="preserve"> and ROWG will be undertaken and workshops initiated.</w:t>
            </w:r>
          </w:p>
        </w:tc>
      </w:tr>
    </w:tbl>
    <w:p w14:paraId="656CE85A" w14:textId="77777777" w:rsidR="00CF3EEF" w:rsidRDefault="00CF3EEF" w:rsidP="00CF3EEF">
      <w:pPr>
        <w:pStyle w:val="Normal10pt"/>
      </w:pPr>
    </w:p>
    <w:p w14:paraId="0248B104" w14:textId="77777777" w:rsidR="00CF3EEF" w:rsidRDefault="00CF3EEF">
      <w:pPr>
        <w:spacing w:before="0" w:after="200"/>
        <w:rPr>
          <w:rFonts w:eastAsiaTheme="majorEastAsia" w:cstheme="majorBidi"/>
          <w:b/>
          <w:bCs/>
          <w:sz w:val="28"/>
          <w:szCs w:val="28"/>
        </w:rPr>
      </w:pPr>
      <w:r>
        <w:br w:type="page"/>
      </w:r>
    </w:p>
    <w:p w14:paraId="2EA1B730" w14:textId="1E1AB970" w:rsidR="00C43417" w:rsidRDefault="00C43417" w:rsidP="00374826">
      <w:pPr>
        <w:pStyle w:val="Heading1"/>
      </w:pPr>
      <w:bookmarkStart w:id="39" w:name="_Toc55886536"/>
      <w:r>
        <w:lastRenderedPageBreak/>
        <w:t>Programme for the Integration of Mental Health Data (PRIMHD)</w:t>
      </w:r>
      <w:bookmarkEnd w:id="39"/>
    </w:p>
    <w:p w14:paraId="1461CA5B" w14:textId="77777777" w:rsidR="00DE04B5" w:rsidRDefault="00DE04B5" w:rsidP="00DE04B5">
      <w:pPr>
        <w:pStyle w:val="Normal10pt"/>
      </w:pPr>
      <w:bookmarkStart w:id="40" w:name="_Hlk45184469"/>
    </w:p>
    <w:p w14:paraId="62BF6949" w14:textId="551B5391" w:rsidR="002111FC" w:rsidRDefault="008B2B2E" w:rsidP="002C1BB0">
      <w:pPr>
        <w:pStyle w:val="Heading2"/>
      </w:pPr>
      <w:bookmarkStart w:id="41" w:name="_Toc55886537"/>
      <w:r>
        <w:t>Referral Discharge (RD) Record Code Sets</w:t>
      </w:r>
      <w:bookmarkEnd w:id="41"/>
      <w:r w:rsidR="00452B7E" w:rsidRPr="00452B7E">
        <w:t xml:space="preserve"> </w:t>
      </w:r>
    </w:p>
    <w:p w14:paraId="0C83B57C" w14:textId="48FFEF9A" w:rsidR="00157F63" w:rsidRDefault="002111FC" w:rsidP="001E0F64">
      <w:pPr>
        <w:pStyle w:val="Heading3"/>
        <w:ind w:left="426"/>
      </w:pPr>
      <w:bookmarkStart w:id="42" w:name="_Toc55886538"/>
      <w:r w:rsidRPr="00F15A19">
        <w:t xml:space="preserve">Referral </w:t>
      </w:r>
      <w:r w:rsidR="001B12A7">
        <w:t>F</w:t>
      </w:r>
      <w:r w:rsidRPr="00F15A19">
        <w:t>rom (2.3.1.1)</w:t>
      </w:r>
      <w:r w:rsidR="00157F63">
        <w:t xml:space="preserve"> and Referral </w:t>
      </w:r>
      <w:r w:rsidR="001B12A7">
        <w:t>T</w:t>
      </w:r>
      <w:r w:rsidR="00157F63">
        <w:t>o (2.3.1.2)</w:t>
      </w:r>
      <w:bookmarkEnd w:id="42"/>
    </w:p>
    <w:bookmarkEnd w:id="40"/>
    <w:p w14:paraId="23919133" w14:textId="3536AF02" w:rsidR="00FF71AF" w:rsidRDefault="00FF71AF" w:rsidP="00FF71AF">
      <w:pPr>
        <w:rPr>
          <w:sz w:val="20"/>
          <w:szCs w:val="20"/>
        </w:rPr>
      </w:pPr>
      <w:r w:rsidRPr="0000307F">
        <w:rPr>
          <w:sz w:val="20"/>
          <w:szCs w:val="20"/>
        </w:rPr>
        <w:t>The ‘Referral From’ identifies groups of services or people who are sources of mental health and addiction referrals.</w:t>
      </w:r>
    </w:p>
    <w:p w14:paraId="0B9AAC9D" w14:textId="6BF11481" w:rsidR="00157F63" w:rsidRDefault="001B12A7" w:rsidP="00FF71AF">
      <w:pPr>
        <w:rPr>
          <w:sz w:val="20"/>
          <w:szCs w:val="20"/>
        </w:rPr>
      </w:pPr>
      <w:r w:rsidRPr="0000307F">
        <w:rPr>
          <w:sz w:val="20"/>
          <w:szCs w:val="20"/>
        </w:rPr>
        <w:t xml:space="preserve">The ‘Referral </w:t>
      </w:r>
      <w:r>
        <w:rPr>
          <w:sz w:val="20"/>
          <w:szCs w:val="20"/>
        </w:rPr>
        <w:t>T</w:t>
      </w:r>
      <w:r w:rsidRPr="0000307F">
        <w:rPr>
          <w:sz w:val="20"/>
          <w:szCs w:val="20"/>
        </w:rPr>
        <w:t>o’ identifies groups of services or people who are destinations of mental health and addiction referrals.</w:t>
      </w:r>
    </w:p>
    <w:p w14:paraId="05A98388" w14:textId="7F00E29B" w:rsidR="00D22D8D" w:rsidRPr="00A66600" w:rsidRDefault="00B44ACC" w:rsidP="00050AD9">
      <w:pPr>
        <w:spacing w:after="160" w:line="259" w:lineRule="auto"/>
        <w:rPr>
          <w:b/>
          <w:sz w:val="20"/>
          <w:szCs w:val="20"/>
        </w:rPr>
      </w:pPr>
      <w:r w:rsidRPr="00A66600">
        <w:rPr>
          <w:b/>
          <w:sz w:val="20"/>
          <w:szCs w:val="20"/>
        </w:rPr>
        <w:t xml:space="preserve">Create new </w:t>
      </w:r>
      <w:r w:rsidR="00050AD9" w:rsidRPr="00A66600">
        <w:rPr>
          <w:b/>
          <w:sz w:val="20"/>
          <w:szCs w:val="20"/>
        </w:rPr>
        <w:t>‘</w:t>
      </w:r>
      <w:r w:rsidRPr="00A66600">
        <w:rPr>
          <w:b/>
          <w:sz w:val="20"/>
          <w:szCs w:val="20"/>
        </w:rPr>
        <w:t>Referral From</w:t>
      </w:r>
      <w:r w:rsidR="00C036E9" w:rsidRPr="00A66600">
        <w:rPr>
          <w:b/>
          <w:sz w:val="20"/>
          <w:szCs w:val="20"/>
        </w:rPr>
        <w:t>’</w:t>
      </w:r>
      <w:r w:rsidRPr="00A66600">
        <w:rPr>
          <w:b/>
          <w:sz w:val="20"/>
          <w:szCs w:val="20"/>
        </w:rPr>
        <w:t xml:space="preserve"> and </w:t>
      </w:r>
      <w:r w:rsidR="00C036E9" w:rsidRPr="00A66600">
        <w:rPr>
          <w:b/>
          <w:sz w:val="20"/>
          <w:szCs w:val="20"/>
        </w:rPr>
        <w:t>‘</w:t>
      </w:r>
      <w:r w:rsidRPr="00A66600">
        <w:rPr>
          <w:b/>
          <w:sz w:val="20"/>
          <w:szCs w:val="20"/>
        </w:rPr>
        <w:t>Referral To</w:t>
      </w:r>
      <w:r w:rsidR="00C036E9" w:rsidRPr="00A66600">
        <w:rPr>
          <w:b/>
          <w:sz w:val="20"/>
          <w:szCs w:val="20"/>
        </w:rPr>
        <w:t>’</w:t>
      </w:r>
      <w:r w:rsidRPr="00A66600">
        <w:rPr>
          <w:b/>
          <w:sz w:val="20"/>
          <w:szCs w:val="20"/>
        </w:rPr>
        <w:t xml:space="preserve"> Codes</w:t>
      </w:r>
    </w:p>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359"/>
        <w:gridCol w:w="527"/>
        <w:gridCol w:w="7092"/>
      </w:tblGrid>
      <w:tr w:rsidR="00464464" w:rsidRPr="002F3793" w14:paraId="14721CD8" w14:textId="77777777" w:rsidTr="00464464">
        <w:trPr>
          <w:trHeight w:val="4664"/>
        </w:trPr>
        <w:tc>
          <w:tcPr>
            <w:tcW w:w="1886" w:type="dxa"/>
            <w:gridSpan w:val="2"/>
            <w:shd w:val="clear" w:color="auto" w:fill="E0E0E0"/>
          </w:tcPr>
          <w:p w14:paraId="1126419A" w14:textId="77777777" w:rsidR="00464464" w:rsidRPr="002F3793" w:rsidRDefault="00464464" w:rsidP="00464464">
            <w:pPr>
              <w:tabs>
                <w:tab w:val="left" w:pos="1559"/>
              </w:tabs>
              <w:spacing w:before="0" w:after="100" w:afterAutospacing="1" w:line="240" w:lineRule="auto"/>
              <w:rPr>
                <w:rFonts w:eastAsia="Times New Roman" w:cs="Times New Roman"/>
                <w:b/>
                <w:sz w:val="20"/>
                <w:szCs w:val="20"/>
              </w:rPr>
            </w:pPr>
            <w:r w:rsidRPr="002F3793">
              <w:rPr>
                <w:sz w:val="20"/>
                <w:szCs w:val="20"/>
              </w:rPr>
              <w:t>Description</w:t>
            </w:r>
          </w:p>
        </w:tc>
        <w:tc>
          <w:tcPr>
            <w:tcW w:w="7092" w:type="dxa"/>
            <w:shd w:val="clear" w:color="auto" w:fill="auto"/>
          </w:tcPr>
          <w:p w14:paraId="03AF5E0E" w14:textId="77777777" w:rsidR="00464464" w:rsidRPr="002142E5" w:rsidRDefault="00464464" w:rsidP="00464464">
            <w:pPr>
              <w:spacing w:after="160" w:line="259" w:lineRule="auto"/>
              <w:rPr>
                <w:color w:val="FF0000"/>
                <w:sz w:val="20"/>
                <w:szCs w:val="20"/>
              </w:rPr>
            </w:pPr>
            <w:r>
              <w:rPr>
                <w:sz w:val="20"/>
                <w:szCs w:val="20"/>
              </w:rPr>
              <w:t xml:space="preserve">Create new Referral From, Referral To codes. </w:t>
            </w:r>
          </w:p>
          <w:p w14:paraId="79B7FFE5" w14:textId="77777777" w:rsidR="00464464" w:rsidRPr="007C21BA" w:rsidRDefault="00464464" w:rsidP="00464464">
            <w:pPr>
              <w:rPr>
                <w:sz w:val="20"/>
                <w:szCs w:val="20"/>
              </w:rPr>
            </w:pPr>
            <w:r w:rsidRPr="007C21BA">
              <w:rPr>
                <w:sz w:val="20"/>
                <w:szCs w:val="20"/>
              </w:rPr>
              <w:t xml:space="preserve">Currently in PRIMHD there is no way of indicating if forensic referrals have come specifically from corrections or court liaison and needs to be differentiated in PRIMHD.  Some services are locally collecting this detail. </w:t>
            </w:r>
          </w:p>
          <w:p w14:paraId="22E0F8F7" w14:textId="77777777" w:rsidR="00464464" w:rsidRPr="007C21BA" w:rsidRDefault="00464464" w:rsidP="00464464">
            <w:pPr>
              <w:rPr>
                <w:sz w:val="20"/>
                <w:szCs w:val="20"/>
              </w:rPr>
            </w:pPr>
            <w:r w:rsidRPr="007C21BA">
              <w:rPr>
                <w:sz w:val="20"/>
                <w:szCs w:val="20"/>
              </w:rPr>
              <w:t xml:space="preserve">There is also a need to include a new Community Forensic’s referral to code option to better indicate inpatient Forensic discharges back into the care of community Forensic services. This will be used in particular for patients transitioning back into to the community.  </w:t>
            </w:r>
          </w:p>
          <w:p w14:paraId="2BBBF07A" w14:textId="77777777" w:rsidR="00464464" w:rsidRPr="000E0862" w:rsidRDefault="00464464" w:rsidP="00464464">
            <w:pPr>
              <w:spacing w:after="0" w:line="240" w:lineRule="auto"/>
              <w:rPr>
                <w:sz w:val="20"/>
                <w:szCs w:val="20"/>
              </w:rPr>
            </w:pPr>
            <w:r w:rsidRPr="000E0862">
              <w:rPr>
                <w:sz w:val="20"/>
                <w:szCs w:val="20"/>
              </w:rPr>
              <w:t xml:space="preserve">Create </w:t>
            </w:r>
            <w:r>
              <w:rPr>
                <w:sz w:val="20"/>
                <w:szCs w:val="20"/>
              </w:rPr>
              <w:t>n</w:t>
            </w:r>
            <w:r w:rsidRPr="000E0862">
              <w:rPr>
                <w:sz w:val="20"/>
                <w:szCs w:val="20"/>
              </w:rPr>
              <w:t>ew</w:t>
            </w:r>
            <w:r>
              <w:rPr>
                <w:sz w:val="20"/>
                <w:szCs w:val="20"/>
              </w:rPr>
              <w:t xml:space="preserve"> Referral From, Referral To codes CR, CO, FO</w:t>
            </w:r>
          </w:p>
          <w:tbl>
            <w:tblPr>
              <w:tblStyle w:val="TableGrid"/>
              <w:tblW w:w="6866" w:type="dxa"/>
              <w:tblLook w:val="04A0" w:firstRow="1" w:lastRow="0" w:firstColumn="1" w:lastColumn="0" w:noHBand="0" w:noVBand="1"/>
            </w:tblPr>
            <w:tblGrid>
              <w:gridCol w:w="749"/>
              <w:gridCol w:w="1606"/>
              <w:gridCol w:w="1271"/>
              <w:gridCol w:w="1333"/>
              <w:gridCol w:w="1907"/>
            </w:tblGrid>
            <w:tr w:rsidR="00464464" w:rsidRPr="002F3793" w14:paraId="640B9900" w14:textId="77777777" w:rsidTr="00464464">
              <w:tc>
                <w:tcPr>
                  <w:tcW w:w="749" w:type="dxa"/>
                  <w:shd w:val="clear" w:color="auto" w:fill="BFBFBF" w:themeFill="background1" w:themeFillShade="BF"/>
                </w:tcPr>
                <w:p w14:paraId="64053C81" w14:textId="77777777" w:rsidR="00464464" w:rsidRPr="000E0862" w:rsidRDefault="00464464" w:rsidP="00464464">
                  <w:pPr>
                    <w:rPr>
                      <w:b/>
                      <w:sz w:val="20"/>
                      <w:szCs w:val="20"/>
                    </w:rPr>
                  </w:pPr>
                  <w:r w:rsidRPr="000E0862">
                    <w:rPr>
                      <w:b/>
                      <w:sz w:val="20"/>
                      <w:szCs w:val="20"/>
                    </w:rPr>
                    <w:t>Code</w:t>
                  </w:r>
                </w:p>
              </w:tc>
              <w:tc>
                <w:tcPr>
                  <w:tcW w:w="1606" w:type="dxa"/>
                  <w:shd w:val="clear" w:color="auto" w:fill="BFBFBF" w:themeFill="background1" w:themeFillShade="BF"/>
                </w:tcPr>
                <w:p w14:paraId="37EF05F1" w14:textId="77777777" w:rsidR="00464464" w:rsidRPr="000E0862" w:rsidRDefault="00464464" w:rsidP="00464464">
                  <w:pPr>
                    <w:rPr>
                      <w:b/>
                      <w:sz w:val="20"/>
                      <w:szCs w:val="20"/>
                    </w:rPr>
                  </w:pPr>
                  <w:r w:rsidRPr="000E0862">
                    <w:rPr>
                      <w:b/>
                      <w:sz w:val="20"/>
                      <w:szCs w:val="20"/>
                    </w:rPr>
                    <w:t>Description</w:t>
                  </w:r>
                </w:p>
              </w:tc>
              <w:tc>
                <w:tcPr>
                  <w:tcW w:w="1271" w:type="dxa"/>
                  <w:shd w:val="clear" w:color="auto" w:fill="BFBFBF" w:themeFill="background1" w:themeFillShade="BF"/>
                </w:tcPr>
                <w:p w14:paraId="67C3C9A9" w14:textId="77777777" w:rsidR="00464464" w:rsidRPr="000E0862" w:rsidRDefault="00464464" w:rsidP="00464464">
                  <w:pPr>
                    <w:rPr>
                      <w:b/>
                      <w:sz w:val="20"/>
                      <w:szCs w:val="20"/>
                    </w:rPr>
                  </w:pPr>
                  <w:r w:rsidRPr="000E0862">
                    <w:rPr>
                      <w:b/>
                      <w:sz w:val="20"/>
                      <w:szCs w:val="20"/>
                    </w:rPr>
                    <w:t>Code Valid from</w:t>
                  </w:r>
                </w:p>
              </w:tc>
              <w:tc>
                <w:tcPr>
                  <w:tcW w:w="1333" w:type="dxa"/>
                  <w:shd w:val="clear" w:color="auto" w:fill="BFBFBF" w:themeFill="background1" w:themeFillShade="BF"/>
                </w:tcPr>
                <w:p w14:paraId="5D1C53CD" w14:textId="77777777" w:rsidR="00464464" w:rsidRPr="000E0862" w:rsidRDefault="00464464" w:rsidP="00464464">
                  <w:pPr>
                    <w:rPr>
                      <w:b/>
                      <w:sz w:val="20"/>
                      <w:szCs w:val="20"/>
                    </w:rPr>
                  </w:pPr>
                  <w:r w:rsidRPr="000E0862">
                    <w:rPr>
                      <w:b/>
                      <w:sz w:val="20"/>
                      <w:szCs w:val="20"/>
                    </w:rPr>
                    <w:t>Code Valid To</w:t>
                  </w:r>
                </w:p>
              </w:tc>
              <w:tc>
                <w:tcPr>
                  <w:tcW w:w="1907" w:type="dxa"/>
                  <w:shd w:val="clear" w:color="auto" w:fill="BFBFBF" w:themeFill="background1" w:themeFillShade="BF"/>
                </w:tcPr>
                <w:p w14:paraId="22C7BF88" w14:textId="77777777" w:rsidR="00464464" w:rsidRPr="000E0862" w:rsidRDefault="00464464" w:rsidP="00464464">
                  <w:pPr>
                    <w:rPr>
                      <w:b/>
                      <w:sz w:val="20"/>
                      <w:szCs w:val="20"/>
                    </w:rPr>
                  </w:pPr>
                  <w:r w:rsidRPr="000E0862">
                    <w:rPr>
                      <w:b/>
                      <w:sz w:val="20"/>
                      <w:szCs w:val="20"/>
                    </w:rPr>
                    <w:t>Comment</w:t>
                  </w:r>
                </w:p>
              </w:tc>
            </w:tr>
            <w:tr w:rsidR="00464464" w:rsidRPr="002F3793" w14:paraId="24972197" w14:textId="77777777" w:rsidTr="00464464">
              <w:trPr>
                <w:trHeight w:val="700"/>
              </w:trPr>
              <w:tc>
                <w:tcPr>
                  <w:tcW w:w="749" w:type="dxa"/>
                  <w:vAlign w:val="top"/>
                </w:tcPr>
                <w:p w14:paraId="2BF9719D" w14:textId="77777777" w:rsidR="00464464" w:rsidRPr="004C58D5" w:rsidRDefault="00464464" w:rsidP="00464464">
                  <w:pPr>
                    <w:rPr>
                      <w:sz w:val="20"/>
                      <w:szCs w:val="20"/>
                    </w:rPr>
                  </w:pPr>
                  <w:r w:rsidRPr="004C58D5">
                    <w:rPr>
                      <w:sz w:val="20"/>
                      <w:szCs w:val="20"/>
                    </w:rPr>
                    <w:t>CR</w:t>
                  </w:r>
                </w:p>
              </w:tc>
              <w:tc>
                <w:tcPr>
                  <w:tcW w:w="1606" w:type="dxa"/>
                  <w:vAlign w:val="top"/>
                </w:tcPr>
                <w:p w14:paraId="1B885AFF" w14:textId="77777777" w:rsidR="00464464" w:rsidRPr="004C58D5" w:rsidRDefault="00464464" w:rsidP="00464464">
                  <w:pPr>
                    <w:spacing w:after="160" w:line="259" w:lineRule="auto"/>
                    <w:rPr>
                      <w:sz w:val="20"/>
                      <w:szCs w:val="20"/>
                    </w:rPr>
                  </w:pPr>
                  <w:r w:rsidRPr="004C58D5">
                    <w:rPr>
                      <w:sz w:val="20"/>
                      <w:szCs w:val="20"/>
                    </w:rPr>
                    <w:t>Corrections</w:t>
                  </w:r>
                </w:p>
              </w:tc>
              <w:tc>
                <w:tcPr>
                  <w:tcW w:w="1271" w:type="dxa"/>
                  <w:vAlign w:val="top"/>
                </w:tcPr>
                <w:p w14:paraId="59179CA3" w14:textId="77777777" w:rsidR="00464464" w:rsidRPr="004C58D5" w:rsidRDefault="00464464" w:rsidP="00464464">
                  <w:pPr>
                    <w:rPr>
                      <w:sz w:val="20"/>
                      <w:szCs w:val="20"/>
                    </w:rPr>
                  </w:pPr>
                  <w:r w:rsidRPr="004C58D5">
                    <w:rPr>
                      <w:sz w:val="20"/>
                      <w:szCs w:val="20"/>
                    </w:rPr>
                    <w:t>01-07-2021</w:t>
                  </w:r>
                </w:p>
              </w:tc>
              <w:tc>
                <w:tcPr>
                  <w:tcW w:w="1333" w:type="dxa"/>
                  <w:vAlign w:val="top"/>
                </w:tcPr>
                <w:p w14:paraId="79E0F54C" w14:textId="77777777" w:rsidR="00464464" w:rsidRPr="004C58D5" w:rsidRDefault="00464464" w:rsidP="00464464">
                  <w:pPr>
                    <w:rPr>
                      <w:sz w:val="20"/>
                      <w:szCs w:val="20"/>
                    </w:rPr>
                  </w:pPr>
                  <w:r w:rsidRPr="004C58D5">
                    <w:rPr>
                      <w:sz w:val="20"/>
                      <w:szCs w:val="20"/>
                    </w:rPr>
                    <w:t>30-06-2030</w:t>
                  </w:r>
                </w:p>
              </w:tc>
              <w:tc>
                <w:tcPr>
                  <w:tcW w:w="1907" w:type="dxa"/>
                  <w:vAlign w:val="top"/>
                </w:tcPr>
                <w:p w14:paraId="462F6DE1" w14:textId="77777777" w:rsidR="00464464" w:rsidRPr="004C58D5" w:rsidRDefault="00464464" w:rsidP="00464464">
                  <w:pPr>
                    <w:rPr>
                      <w:sz w:val="20"/>
                      <w:szCs w:val="20"/>
                    </w:rPr>
                  </w:pPr>
                  <w:r w:rsidRPr="004C58D5">
                    <w:rPr>
                      <w:sz w:val="20"/>
                      <w:szCs w:val="20"/>
                    </w:rPr>
                    <w:t>Corrections, Prison.</w:t>
                  </w:r>
                </w:p>
              </w:tc>
            </w:tr>
            <w:tr w:rsidR="00464464" w:rsidRPr="002F3793" w14:paraId="6E585E29" w14:textId="77777777" w:rsidTr="00464464">
              <w:trPr>
                <w:trHeight w:val="700"/>
              </w:trPr>
              <w:tc>
                <w:tcPr>
                  <w:tcW w:w="749" w:type="dxa"/>
                  <w:vAlign w:val="top"/>
                </w:tcPr>
                <w:p w14:paraId="54F050F5" w14:textId="77777777" w:rsidR="00464464" w:rsidRPr="004C58D5" w:rsidRDefault="00464464" w:rsidP="00464464">
                  <w:pPr>
                    <w:rPr>
                      <w:sz w:val="20"/>
                      <w:szCs w:val="20"/>
                    </w:rPr>
                  </w:pPr>
                  <w:r w:rsidRPr="004C58D5">
                    <w:rPr>
                      <w:sz w:val="20"/>
                      <w:szCs w:val="20"/>
                    </w:rPr>
                    <w:t>CO</w:t>
                  </w:r>
                </w:p>
              </w:tc>
              <w:tc>
                <w:tcPr>
                  <w:tcW w:w="1606" w:type="dxa"/>
                  <w:vAlign w:val="top"/>
                </w:tcPr>
                <w:p w14:paraId="225E9C33" w14:textId="77777777" w:rsidR="00464464" w:rsidRPr="004C58D5" w:rsidRDefault="00464464" w:rsidP="00464464">
                  <w:pPr>
                    <w:spacing w:after="160" w:line="259" w:lineRule="auto"/>
                    <w:rPr>
                      <w:sz w:val="20"/>
                      <w:szCs w:val="20"/>
                    </w:rPr>
                  </w:pPr>
                  <w:r w:rsidRPr="004C58D5">
                    <w:rPr>
                      <w:sz w:val="20"/>
                      <w:szCs w:val="20"/>
                    </w:rPr>
                    <w:t xml:space="preserve">Court Liaison </w:t>
                  </w:r>
                </w:p>
              </w:tc>
              <w:tc>
                <w:tcPr>
                  <w:tcW w:w="1271" w:type="dxa"/>
                  <w:vAlign w:val="top"/>
                </w:tcPr>
                <w:p w14:paraId="229B1829" w14:textId="77777777" w:rsidR="00464464" w:rsidRPr="004C58D5" w:rsidRDefault="00464464" w:rsidP="00464464">
                  <w:pPr>
                    <w:rPr>
                      <w:sz w:val="20"/>
                      <w:szCs w:val="20"/>
                    </w:rPr>
                  </w:pPr>
                  <w:r w:rsidRPr="004C58D5">
                    <w:rPr>
                      <w:sz w:val="20"/>
                      <w:szCs w:val="20"/>
                    </w:rPr>
                    <w:t>01-07-2021</w:t>
                  </w:r>
                </w:p>
              </w:tc>
              <w:tc>
                <w:tcPr>
                  <w:tcW w:w="1333" w:type="dxa"/>
                  <w:vAlign w:val="top"/>
                </w:tcPr>
                <w:p w14:paraId="32FAA93F" w14:textId="77777777" w:rsidR="00464464" w:rsidRPr="004C58D5" w:rsidRDefault="00464464" w:rsidP="00464464">
                  <w:pPr>
                    <w:rPr>
                      <w:sz w:val="20"/>
                      <w:szCs w:val="20"/>
                    </w:rPr>
                  </w:pPr>
                  <w:r w:rsidRPr="004C58D5">
                    <w:rPr>
                      <w:sz w:val="20"/>
                      <w:szCs w:val="20"/>
                    </w:rPr>
                    <w:t>30-06-2030</w:t>
                  </w:r>
                </w:p>
              </w:tc>
              <w:tc>
                <w:tcPr>
                  <w:tcW w:w="1907" w:type="dxa"/>
                  <w:vAlign w:val="top"/>
                </w:tcPr>
                <w:p w14:paraId="553BB33F" w14:textId="77777777" w:rsidR="00464464" w:rsidRPr="004C58D5" w:rsidRDefault="00464464" w:rsidP="00464464">
                  <w:pPr>
                    <w:rPr>
                      <w:sz w:val="20"/>
                      <w:szCs w:val="20"/>
                    </w:rPr>
                  </w:pPr>
                  <w:r w:rsidRPr="004C58D5">
                    <w:rPr>
                      <w:sz w:val="20"/>
                      <w:szCs w:val="20"/>
                    </w:rPr>
                    <w:t>Court Liaison services i.e. referrals for court reports</w:t>
                  </w:r>
                </w:p>
              </w:tc>
            </w:tr>
            <w:tr w:rsidR="00464464" w:rsidRPr="002F3793" w14:paraId="31F0BD0D" w14:textId="77777777" w:rsidTr="00464464">
              <w:trPr>
                <w:trHeight w:val="799"/>
              </w:trPr>
              <w:tc>
                <w:tcPr>
                  <w:tcW w:w="749" w:type="dxa"/>
                  <w:vAlign w:val="top"/>
                </w:tcPr>
                <w:p w14:paraId="4F2148C6" w14:textId="77777777" w:rsidR="00464464" w:rsidRPr="004C58D5" w:rsidRDefault="00464464" w:rsidP="00464464">
                  <w:pPr>
                    <w:rPr>
                      <w:sz w:val="20"/>
                      <w:szCs w:val="20"/>
                    </w:rPr>
                  </w:pPr>
                  <w:r w:rsidRPr="004C58D5">
                    <w:rPr>
                      <w:sz w:val="20"/>
                      <w:szCs w:val="20"/>
                    </w:rPr>
                    <w:t>FO</w:t>
                  </w:r>
                </w:p>
              </w:tc>
              <w:tc>
                <w:tcPr>
                  <w:tcW w:w="1606" w:type="dxa"/>
                  <w:vAlign w:val="top"/>
                </w:tcPr>
                <w:p w14:paraId="4AF1B3C3" w14:textId="77777777" w:rsidR="00464464" w:rsidRPr="004C58D5" w:rsidRDefault="00464464" w:rsidP="00464464">
                  <w:pPr>
                    <w:spacing w:after="160" w:line="259" w:lineRule="auto"/>
                    <w:rPr>
                      <w:sz w:val="20"/>
                      <w:szCs w:val="20"/>
                    </w:rPr>
                  </w:pPr>
                  <w:r w:rsidRPr="004C58D5">
                    <w:rPr>
                      <w:sz w:val="20"/>
                      <w:szCs w:val="20"/>
                    </w:rPr>
                    <w:t>Forensic Community</w:t>
                  </w:r>
                </w:p>
              </w:tc>
              <w:tc>
                <w:tcPr>
                  <w:tcW w:w="1271" w:type="dxa"/>
                  <w:vAlign w:val="top"/>
                </w:tcPr>
                <w:p w14:paraId="358A25E5" w14:textId="77777777" w:rsidR="00464464" w:rsidRPr="004C58D5" w:rsidRDefault="00464464" w:rsidP="00464464">
                  <w:pPr>
                    <w:rPr>
                      <w:sz w:val="20"/>
                      <w:szCs w:val="20"/>
                    </w:rPr>
                  </w:pPr>
                  <w:r w:rsidRPr="004C58D5">
                    <w:rPr>
                      <w:sz w:val="20"/>
                      <w:szCs w:val="20"/>
                    </w:rPr>
                    <w:t>01-07-2021</w:t>
                  </w:r>
                </w:p>
              </w:tc>
              <w:tc>
                <w:tcPr>
                  <w:tcW w:w="1333" w:type="dxa"/>
                  <w:vAlign w:val="top"/>
                </w:tcPr>
                <w:p w14:paraId="0FDC84CE" w14:textId="77777777" w:rsidR="00464464" w:rsidRPr="004C58D5" w:rsidRDefault="00464464" w:rsidP="00464464">
                  <w:pPr>
                    <w:rPr>
                      <w:sz w:val="20"/>
                      <w:szCs w:val="20"/>
                    </w:rPr>
                  </w:pPr>
                  <w:r w:rsidRPr="004C58D5">
                    <w:rPr>
                      <w:sz w:val="20"/>
                      <w:szCs w:val="20"/>
                    </w:rPr>
                    <w:t>30-06-2030</w:t>
                  </w:r>
                </w:p>
              </w:tc>
              <w:tc>
                <w:tcPr>
                  <w:tcW w:w="1907" w:type="dxa"/>
                  <w:vAlign w:val="top"/>
                </w:tcPr>
                <w:p w14:paraId="19DF98AC" w14:textId="77777777" w:rsidR="00464464" w:rsidRPr="004C58D5" w:rsidRDefault="00464464" w:rsidP="00464464">
                  <w:pPr>
                    <w:rPr>
                      <w:sz w:val="20"/>
                      <w:szCs w:val="20"/>
                    </w:rPr>
                  </w:pPr>
                  <w:r w:rsidRPr="004C58D5">
                    <w:rPr>
                      <w:sz w:val="20"/>
                      <w:szCs w:val="20"/>
                    </w:rPr>
                    <w:t>Any community Forensic services</w:t>
                  </w:r>
                </w:p>
              </w:tc>
            </w:tr>
          </w:tbl>
          <w:p w14:paraId="7B9168E5" w14:textId="77777777" w:rsidR="00464464" w:rsidRPr="000E0862" w:rsidRDefault="00464464" w:rsidP="00464464">
            <w:pPr>
              <w:spacing w:after="160" w:line="259" w:lineRule="auto"/>
              <w:rPr>
                <w:rFonts w:eastAsia="Calibri" w:cs="Times New Roman"/>
                <w:sz w:val="20"/>
                <w:szCs w:val="20"/>
              </w:rPr>
            </w:pPr>
          </w:p>
        </w:tc>
      </w:tr>
      <w:tr w:rsidR="00464464" w:rsidRPr="002F3793" w14:paraId="107A75CB" w14:textId="77777777" w:rsidTr="00464464">
        <w:tc>
          <w:tcPr>
            <w:tcW w:w="1359" w:type="dxa"/>
            <w:tcBorders>
              <w:bottom w:val="single" w:sz="2" w:space="0" w:color="C0C0C0"/>
            </w:tcBorders>
            <w:shd w:val="clear" w:color="auto" w:fill="E0E0E0"/>
          </w:tcPr>
          <w:p w14:paraId="78C9437C" w14:textId="77777777" w:rsidR="00464464" w:rsidRPr="002F3793" w:rsidRDefault="00464464" w:rsidP="00464464">
            <w:pPr>
              <w:tabs>
                <w:tab w:val="left" w:pos="1559"/>
              </w:tabs>
              <w:spacing w:before="60" w:after="60" w:line="240" w:lineRule="auto"/>
              <w:jc w:val="center"/>
              <w:rPr>
                <w:rFonts w:eastAsia="Times New Roman" w:cs="Times New Roman"/>
                <w:sz w:val="20"/>
                <w:szCs w:val="20"/>
              </w:rPr>
            </w:pPr>
            <w:r w:rsidRPr="002F3793">
              <w:rPr>
                <w:rFonts w:eastAsia="Times New Roman" w:cs="Times New Roman"/>
                <w:sz w:val="20"/>
                <w:szCs w:val="20"/>
              </w:rPr>
              <w:t>#</w:t>
            </w:r>
          </w:p>
        </w:tc>
        <w:tc>
          <w:tcPr>
            <w:tcW w:w="7619" w:type="dxa"/>
            <w:gridSpan w:val="2"/>
            <w:tcBorders>
              <w:bottom w:val="single" w:sz="2" w:space="0" w:color="C0C0C0"/>
            </w:tcBorders>
            <w:shd w:val="clear" w:color="auto" w:fill="E0E0E0"/>
          </w:tcPr>
          <w:p w14:paraId="5C2EF504" w14:textId="77777777" w:rsidR="00464464" w:rsidRPr="000E0862" w:rsidRDefault="00464464" w:rsidP="00464464">
            <w:pPr>
              <w:tabs>
                <w:tab w:val="left" w:pos="1559"/>
              </w:tabs>
              <w:spacing w:before="60" w:after="60" w:line="240" w:lineRule="auto"/>
              <w:rPr>
                <w:rFonts w:eastAsia="Times New Roman" w:cs="Times New Roman"/>
                <w:sz w:val="20"/>
                <w:szCs w:val="20"/>
              </w:rPr>
            </w:pPr>
          </w:p>
        </w:tc>
      </w:tr>
      <w:tr w:rsidR="00464464" w:rsidRPr="002F3793" w14:paraId="73335D1E" w14:textId="77777777" w:rsidTr="00464464">
        <w:tc>
          <w:tcPr>
            <w:tcW w:w="1359" w:type="dxa"/>
            <w:shd w:val="clear" w:color="auto" w:fill="E0E0E0"/>
          </w:tcPr>
          <w:p w14:paraId="4505B055" w14:textId="77777777" w:rsidR="00464464" w:rsidRPr="002F3793" w:rsidRDefault="00464464" w:rsidP="00464464">
            <w:pPr>
              <w:tabs>
                <w:tab w:val="left" w:pos="1559"/>
              </w:tabs>
              <w:spacing w:before="60" w:after="60" w:line="240" w:lineRule="auto"/>
              <w:jc w:val="center"/>
              <w:rPr>
                <w:rFonts w:eastAsia="Times New Roman" w:cs="Times New Roman"/>
                <w:sz w:val="20"/>
                <w:szCs w:val="20"/>
              </w:rPr>
            </w:pPr>
            <w:r w:rsidRPr="002F3793">
              <w:rPr>
                <w:rFonts w:eastAsia="Times New Roman" w:cs="Times New Roman"/>
                <w:sz w:val="20"/>
                <w:szCs w:val="20"/>
              </w:rPr>
              <w:t>BR1.</w:t>
            </w:r>
          </w:p>
        </w:tc>
        <w:tc>
          <w:tcPr>
            <w:tcW w:w="7619" w:type="dxa"/>
            <w:gridSpan w:val="2"/>
            <w:shd w:val="clear" w:color="auto" w:fill="auto"/>
          </w:tcPr>
          <w:p w14:paraId="064A8094" w14:textId="77777777" w:rsidR="00464464" w:rsidRPr="00E94F34" w:rsidRDefault="00464464" w:rsidP="00464464">
            <w:pPr>
              <w:autoSpaceDE w:val="0"/>
              <w:autoSpaceDN w:val="0"/>
              <w:adjustRightInd w:val="0"/>
              <w:spacing w:after="0" w:line="240" w:lineRule="auto"/>
              <w:rPr>
                <w:rFonts w:eastAsia="Times New Roman" w:cs="Times New Roman"/>
                <w:sz w:val="20"/>
                <w:szCs w:val="20"/>
              </w:rPr>
            </w:pPr>
            <w:r w:rsidRPr="00E94F34">
              <w:rPr>
                <w:rFonts w:eastAsia="Times New Roman" w:cs="Times New Roman"/>
                <w:sz w:val="20"/>
                <w:szCs w:val="20"/>
              </w:rPr>
              <w:t>Add new ‘</w:t>
            </w:r>
            <w:r w:rsidRPr="00E94F34">
              <w:rPr>
                <w:rFonts w:eastAsia="Times New Roman" w:cs="Times New Roman"/>
                <w:i/>
                <w:sz w:val="20"/>
                <w:szCs w:val="20"/>
              </w:rPr>
              <w:t>referral from</w:t>
            </w:r>
            <w:r>
              <w:rPr>
                <w:rFonts w:eastAsia="Times New Roman" w:cs="Times New Roman"/>
                <w:i/>
                <w:sz w:val="20"/>
                <w:szCs w:val="20"/>
              </w:rPr>
              <w:t>’</w:t>
            </w:r>
            <w:r w:rsidRPr="00E94F34">
              <w:rPr>
                <w:rFonts w:eastAsia="Times New Roman" w:cs="Times New Roman"/>
                <w:i/>
                <w:sz w:val="20"/>
                <w:szCs w:val="20"/>
              </w:rPr>
              <w:t xml:space="preserve"> </w:t>
            </w:r>
            <w:r w:rsidRPr="004D0547">
              <w:rPr>
                <w:rFonts w:eastAsia="Times New Roman" w:cs="Times New Roman"/>
                <w:sz w:val="20"/>
                <w:szCs w:val="20"/>
              </w:rPr>
              <w:t>code</w:t>
            </w:r>
            <w:r w:rsidRPr="00E94F34">
              <w:rPr>
                <w:rFonts w:eastAsia="Times New Roman" w:cs="Times New Roman"/>
                <w:sz w:val="20"/>
                <w:szCs w:val="20"/>
              </w:rPr>
              <w:t xml:space="preserve"> </w:t>
            </w:r>
            <w:r>
              <w:rPr>
                <w:rFonts w:eastAsia="Times New Roman" w:cs="Times New Roman"/>
                <w:sz w:val="20"/>
                <w:szCs w:val="20"/>
              </w:rPr>
              <w:t>‘CR’, ‘CO’, ‘FO’</w:t>
            </w:r>
            <w:r w:rsidRPr="00E94F34">
              <w:rPr>
                <w:rFonts w:eastAsia="Times New Roman" w:cs="Times New Roman"/>
                <w:sz w:val="20"/>
                <w:szCs w:val="20"/>
              </w:rPr>
              <w:t xml:space="preserve"> </w:t>
            </w:r>
            <w:r>
              <w:rPr>
                <w:rFonts w:eastAsia="Times New Roman" w:cs="Times New Roman"/>
                <w:sz w:val="20"/>
                <w:szCs w:val="20"/>
              </w:rPr>
              <w:t xml:space="preserve">to database </w:t>
            </w:r>
            <w:r w:rsidRPr="00E94F34">
              <w:rPr>
                <w:rFonts w:eastAsia="Times New Roman" w:cs="Times New Roman"/>
                <w:sz w:val="20"/>
                <w:szCs w:val="20"/>
              </w:rPr>
              <w:t>as per table above</w:t>
            </w:r>
            <w:r>
              <w:rPr>
                <w:rFonts w:eastAsia="Times New Roman" w:cs="Times New Roman"/>
                <w:sz w:val="20"/>
                <w:szCs w:val="20"/>
              </w:rPr>
              <w:t>.</w:t>
            </w:r>
          </w:p>
        </w:tc>
      </w:tr>
      <w:tr w:rsidR="00464464" w:rsidRPr="002F3793" w14:paraId="12DE3688" w14:textId="77777777" w:rsidTr="00464464">
        <w:tc>
          <w:tcPr>
            <w:tcW w:w="1359" w:type="dxa"/>
            <w:shd w:val="clear" w:color="auto" w:fill="E0E0E0"/>
          </w:tcPr>
          <w:p w14:paraId="14884050" w14:textId="77777777" w:rsidR="00464464" w:rsidRPr="002F3793" w:rsidRDefault="00464464" w:rsidP="00464464">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BR2.</w:t>
            </w:r>
          </w:p>
        </w:tc>
        <w:tc>
          <w:tcPr>
            <w:tcW w:w="7619" w:type="dxa"/>
            <w:gridSpan w:val="2"/>
            <w:shd w:val="clear" w:color="auto" w:fill="auto"/>
          </w:tcPr>
          <w:p w14:paraId="4A17ECA4" w14:textId="77777777" w:rsidR="00464464" w:rsidRPr="00E94F34" w:rsidRDefault="00464464" w:rsidP="00464464">
            <w:pPr>
              <w:autoSpaceDE w:val="0"/>
              <w:autoSpaceDN w:val="0"/>
              <w:adjustRightInd w:val="0"/>
              <w:spacing w:after="0" w:line="240" w:lineRule="auto"/>
              <w:rPr>
                <w:rFonts w:eastAsia="Times New Roman" w:cs="Times New Roman"/>
                <w:sz w:val="20"/>
                <w:szCs w:val="20"/>
              </w:rPr>
            </w:pPr>
            <w:r w:rsidRPr="00E94F34">
              <w:rPr>
                <w:rFonts w:eastAsia="Times New Roman" w:cs="Times New Roman"/>
                <w:sz w:val="20"/>
                <w:szCs w:val="20"/>
              </w:rPr>
              <w:t>Add new ‘</w:t>
            </w:r>
            <w:r w:rsidRPr="00E94F34">
              <w:rPr>
                <w:rFonts w:eastAsia="Times New Roman" w:cs="Times New Roman"/>
                <w:i/>
                <w:sz w:val="20"/>
                <w:szCs w:val="20"/>
              </w:rPr>
              <w:t xml:space="preserve">referral </w:t>
            </w:r>
            <w:r>
              <w:rPr>
                <w:rFonts w:eastAsia="Times New Roman" w:cs="Times New Roman"/>
                <w:i/>
                <w:sz w:val="20"/>
                <w:szCs w:val="20"/>
              </w:rPr>
              <w:t>to’</w:t>
            </w:r>
            <w:r w:rsidRPr="00E94F34">
              <w:rPr>
                <w:rFonts w:eastAsia="Times New Roman" w:cs="Times New Roman"/>
                <w:i/>
                <w:sz w:val="20"/>
                <w:szCs w:val="20"/>
              </w:rPr>
              <w:t xml:space="preserve"> </w:t>
            </w:r>
            <w:r w:rsidRPr="004D0547">
              <w:rPr>
                <w:rFonts w:eastAsia="Times New Roman" w:cs="Times New Roman"/>
                <w:sz w:val="20"/>
                <w:szCs w:val="20"/>
              </w:rPr>
              <w:t>code</w:t>
            </w:r>
            <w:r w:rsidRPr="00E94F34">
              <w:rPr>
                <w:rFonts w:eastAsia="Times New Roman" w:cs="Times New Roman"/>
                <w:sz w:val="20"/>
                <w:szCs w:val="20"/>
              </w:rPr>
              <w:t xml:space="preserve"> </w:t>
            </w:r>
            <w:r>
              <w:rPr>
                <w:rFonts w:eastAsia="Times New Roman" w:cs="Times New Roman"/>
                <w:sz w:val="20"/>
                <w:szCs w:val="20"/>
              </w:rPr>
              <w:t>‘CR’, ‘CO’, ‘FO’</w:t>
            </w:r>
            <w:r w:rsidRPr="00E94F34">
              <w:rPr>
                <w:rFonts w:eastAsia="Times New Roman" w:cs="Times New Roman"/>
                <w:sz w:val="20"/>
                <w:szCs w:val="20"/>
              </w:rPr>
              <w:t xml:space="preserve"> </w:t>
            </w:r>
            <w:r>
              <w:rPr>
                <w:rFonts w:eastAsia="Times New Roman" w:cs="Times New Roman"/>
                <w:sz w:val="20"/>
                <w:szCs w:val="20"/>
              </w:rPr>
              <w:t xml:space="preserve">to database </w:t>
            </w:r>
            <w:r w:rsidRPr="00E94F34">
              <w:rPr>
                <w:rFonts w:eastAsia="Times New Roman" w:cs="Times New Roman"/>
                <w:sz w:val="20"/>
                <w:szCs w:val="20"/>
              </w:rPr>
              <w:t>as per table above</w:t>
            </w:r>
            <w:r>
              <w:rPr>
                <w:rFonts w:eastAsia="Times New Roman" w:cs="Times New Roman"/>
                <w:sz w:val="20"/>
                <w:szCs w:val="20"/>
              </w:rPr>
              <w:t>.</w:t>
            </w:r>
          </w:p>
        </w:tc>
      </w:tr>
      <w:tr w:rsidR="00464464" w:rsidRPr="002F3793" w14:paraId="2D3B762D" w14:textId="77777777" w:rsidTr="00464464">
        <w:tc>
          <w:tcPr>
            <w:tcW w:w="1359" w:type="dxa"/>
            <w:shd w:val="clear" w:color="auto" w:fill="E0E0E0"/>
          </w:tcPr>
          <w:p w14:paraId="71DEC8E8" w14:textId="77777777" w:rsidR="00464464" w:rsidRPr="002F3793" w:rsidRDefault="00464464" w:rsidP="00464464">
            <w:pPr>
              <w:tabs>
                <w:tab w:val="left" w:pos="1559"/>
              </w:tabs>
              <w:spacing w:before="60" w:after="60" w:line="240" w:lineRule="auto"/>
              <w:jc w:val="center"/>
              <w:rPr>
                <w:rFonts w:eastAsia="Times New Roman" w:cs="Times New Roman"/>
                <w:sz w:val="20"/>
                <w:szCs w:val="20"/>
              </w:rPr>
            </w:pPr>
            <w:r w:rsidRPr="002F3793">
              <w:rPr>
                <w:rFonts w:eastAsia="Times New Roman" w:cs="Times New Roman"/>
                <w:sz w:val="20"/>
                <w:szCs w:val="20"/>
              </w:rPr>
              <w:t>BR</w:t>
            </w:r>
            <w:r>
              <w:rPr>
                <w:rFonts w:eastAsia="Times New Roman" w:cs="Times New Roman"/>
                <w:sz w:val="20"/>
                <w:szCs w:val="20"/>
              </w:rPr>
              <w:t>3.</w:t>
            </w:r>
          </w:p>
        </w:tc>
        <w:tc>
          <w:tcPr>
            <w:tcW w:w="7619" w:type="dxa"/>
            <w:gridSpan w:val="2"/>
            <w:shd w:val="clear" w:color="auto" w:fill="auto"/>
          </w:tcPr>
          <w:p w14:paraId="0ACE73C1" w14:textId="77777777" w:rsidR="00464464" w:rsidRPr="00C43317" w:rsidRDefault="00464464" w:rsidP="00464464">
            <w:pPr>
              <w:autoSpaceDE w:val="0"/>
              <w:autoSpaceDN w:val="0"/>
              <w:adjustRightInd w:val="0"/>
              <w:spacing w:after="0" w:line="240" w:lineRule="auto"/>
              <w:rPr>
                <w:rFonts w:eastAsia="Times New Roman" w:cs="Times New Roman"/>
                <w:sz w:val="20"/>
                <w:szCs w:val="20"/>
              </w:rPr>
            </w:pPr>
            <w:r w:rsidRPr="002F3793">
              <w:rPr>
                <w:rFonts w:eastAsia="Times New Roman" w:cs="Times New Roman"/>
                <w:sz w:val="20"/>
                <w:szCs w:val="20"/>
              </w:rPr>
              <w:t>Update HISO PRIMHD Code Set Standard sec</w:t>
            </w:r>
            <w:r>
              <w:rPr>
                <w:rFonts w:eastAsia="Times New Roman" w:cs="Times New Roman"/>
                <w:sz w:val="20"/>
                <w:szCs w:val="20"/>
              </w:rPr>
              <w:t>tion</w:t>
            </w:r>
            <w:r w:rsidRPr="00C43317">
              <w:rPr>
                <w:rFonts w:eastAsia="Times New Roman" w:cs="Times New Roman"/>
                <w:sz w:val="20"/>
                <w:szCs w:val="20"/>
              </w:rPr>
              <w:t xml:space="preserve"> 2.3.1.1 ‘</w:t>
            </w:r>
            <w:r w:rsidRPr="00C43317">
              <w:rPr>
                <w:rFonts w:eastAsia="Times New Roman" w:cs="Times New Roman"/>
                <w:i/>
                <w:sz w:val="20"/>
                <w:szCs w:val="20"/>
              </w:rPr>
              <w:t>referral from</w:t>
            </w:r>
            <w:r>
              <w:rPr>
                <w:rFonts w:eastAsia="Times New Roman" w:cs="Times New Roman"/>
                <w:i/>
                <w:sz w:val="20"/>
                <w:szCs w:val="20"/>
              </w:rPr>
              <w:t>’</w:t>
            </w:r>
            <w:r w:rsidRPr="00C43317">
              <w:rPr>
                <w:rFonts w:eastAsia="Times New Roman" w:cs="Times New Roman"/>
                <w:i/>
                <w:sz w:val="20"/>
                <w:szCs w:val="20"/>
              </w:rPr>
              <w:t xml:space="preserve"> </w:t>
            </w:r>
            <w:r w:rsidRPr="004D0547">
              <w:rPr>
                <w:rFonts w:eastAsia="Times New Roman" w:cs="Times New Roman"/>
                <w:sz w:val="20"/>
                <w:szCs w:val="20"/>
              </w:rPr>
              <w:t>code</w:t>
            </w:r>
            <w:r>
              <w:rPr>
                <w:rFonts w:eastAsia="Times New Roman" w:cs="Times New Roman"/>
                <w:sz w:val="20"/>
                <w:szCs w:val="20"/>
              </w:rPr>
              <w:t>.</w:t>
            </w:r>
            <w:r w:rsidRPr="004D0547">
              <w:rPr>
                <w:rFonts w:eastAsia="Times New Roman" w:cs="Times New Roman"/>
                <w:sz w:val="20"/>
                <w:szCs w:val="20"/>
              </w:rPr>
              <w:t xml:space="preserve"> </w:t>
            </w:r>
            <w:r w:rsidRPr="00C43317">
              <w:rPr>
                <w:rFonts w:eastAsia="Times New Roman" w:cs="Times New Roman"/>
                <w:sz w:val="20"/>
                <w:szCs w:val="20"/>
              </w:rPr>
              <w:t xml:space="preserve"> </w:t>
            </w:r>
          </w:p>
        </w:tc>
      </w:tr>
      <w:tr w:rsidR="00464464" w:rsidRPr="002F3793" w14:paraId="70F25EB9" w14:textId="77777777" w:rsidTr="00464464">
        <w:tc>
          <w:tcPr>
            <w:tcW w:w="1359" w:type="dxa"/>
            <w:tcBorders>
              <w:bottom w:val="single" w:sz="2" w:space="0" w:color="C0C0C0"/>
            </w:tcBorders>
            <w:shd w:val="clear" w:color="auto" w:fill="E0E0E0"/>
          </w:tcPr>
          <w:p w14:paraId="5D3165A0" w14:textId="77777777" w:rsidR="00464464" w:rsidRPr="002F3793" w:rsidRDefault="00464464" w:rsidP="00464464">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BR4.</w:t>
            </w:r>
          </w:p>
        </w:tc>
        <w:tc>
          <w:tcPr>
            <w:tcW w:w="7619" w:type="dxa"/>
            <w:gridSpan w:val="2"/>
            <w:tcBorders>
              <w:bottom w:val="single" w:sz="2" w:space="0" w:color="C0C0C0"/>
            </w:tcBorders>
            <w:shd w:val="clear" w:color="auto" w:fill="auto"/>
          </w:tcPr>
          <w:p w14:paraId="4B149DB1" w14:textId="77777777" w:rsidR="00464464" w:rsidRPr="002F3793" w:rsidRDefault="00464464" w:rsidP="00464464">
            <w:pPr>
              <w:autoSpaceDE w:val="0"/>
              <w:autoSpaceDN w:val="0"/>
              <w:adjustRightInd w:val="0"/>
              <w:spacing w:after="0" w:line="240" w:lineRule="auto"/>
              <w:rPr>
                <w:rFonts w:eastAsia="Times New Roman" w:cs="Times New Roman"/>
                <w:sz w:val="20"/>
                <w:szCs w:val="20"/>
              </w:rPr>
            </w:pPr>
            <w:r w:rsidRPr="002F3793">
              <w:rPr>
                <w:rFonts w:eastAsia="Times New Roman" w:cs="Times New Roman"/>
                <w:sz w:val="20"/>
                <w:szCs w:val="20"/>
              </w:rPr>
              <w:t>Update HISO PRIMHD Code Set Standard sec</w:t>
            </w:r>
            <w:r>
              <w:rPr>
                <w:rFonts w:eastAsia="Times New Roman" w:cs="Times New Roman"/>
                <w:sz w:val="20"/>
                <w:szCs w:val="20"/>
              </w:rPr>
              <w:t>tion</w:t>
            </w:r>
            <w:r w:rsidRPr="00C43317">
              <w:rPr>
                <w:rFonts w:eastAsia="Times New Roman" w:cs="Times New Roman"/>
                <w:sz w:val="20"/>
                <w:szCs w:val="20"/>
              </w:rPr>
              <w:t xml:space="preserve"> 2.3.1.</w:t>
            </w:r>
            <w:r>
              <w:rPr>
                <w:rFonts w:eastAsia="Times New Roman" w:cs="Times New Roman"/>
                <w:sz w:val="20"/>
                <w:szCs w:val="20"/>
              </w:rPr>
              <w:t>2</w:t>
            </w:r>
            <w:r w:rsidRPr="00C43317">
              <w:rPr>
                <w:rFonts w:eastAsia="Times New Roman" w:cs="Times New Roman"/>
                <w:sz w:val="20"/>
                <w:szCs w:val="20"/>
              </w:rPr>
              <w:t xml:space="preserve"> ‘</w:t>
            </w:r>
            <w:r w:rsidRPr="00C43317">
              <w:rPr>
                <w:rFonts w:eastAsia="Times New Roman" w:cs="Times New Roman"/>
                <w:i/>
                <w:sz w:val="20"/>
                <w:szCs w:val="20"/>
              </w:rPr>
              <w:t xml:space="preserve">referral </w:t>
            </w:r>
            <w:r>
              <w:rPr>
                <w:rFonts w:eastAsia="Times New Roman" w:cs="Times New Roman"/>
                <w:i/>
                <w:sz w:val="20"/>
                <w:szCs w:val="20"/>
              </w:rPr>
              <w:t>to’</w:t>
            </w:r>
            <w:r w:rsidRPr="00C43317">
              <w:rPr>
                <w:rFonts w:eastAsia="Times New Roman" w:cs="Times New Roman"/>
                <w:i/>
                <w:sz w:val="20"/>
                <w:szCs w:val="20"/>
              </w:rPr>
              <w:t xml:space="preserve"> </w:t>
            </w:r>
            <w:r w:rsidRPr="004D0547">
              <w:rPr>
                <w:rFonts w:eastAsia="Times New Roman" w:cs="Times New Roman"/>
                <w:sz w:val="20"/>
                <w:szCs w:val="20"/>
              </w:rPr>
              <w:t>code</w:t>
            </w:r>
          </w:p>
        </w:tc>
      </w:tr>
    </w:tbl>
    <w:p w14:paraId="76712BA6" w14:textId="77777777" w:rsidR="0048204E" w:rsidRDefault="0048204E" w:rsidP="00050AD9">
      <w:pPr>
        <w:spacing w:after="160" w:line="259" w:lineRule="auto"/>
        <w:rPr>
          <w:sz w:val="20"/>
          <w:szCs w:val="20"/>
        </w:rPr>
      </w:pPr>
    </w:p>
    <w:p w14:paraId="5F1DD0EA" w14:textId="413BB79E" w:rsidR="00E35E6A" w:rsidRDefault="00E35E6A" w:rsidP="00050AD9">
      <w:pPr>
        <w:spacing w:after="160" w:line="259" w:lineRule="auto"/>
        <w:rPr>
          <w:sz w:val="20"/>
          <w:szCs w:val="20"/>
        </w:rPr>
      </w:pPr>
    </w:p>
    <w:p w14:paraId="2AFFEE88" w14:textId="77777777" w:rsidR="00464464" w:rsidRDefault="00464464" w:rsidP="00050AD9">
      <w:pPr>
        <w:spacing w:after="160" w:line="259" w:lineRule="auto"/>
        <w:rPr>
          <w:sz w:val="20"/>
          <w:szCs w:val="20"/>
        </w:rPr>
      </w:pPr>
    </w:p>
    <w:p w14:paraId="3A5E23E1" w14:textId="77777777" w:rsidR="00574AE4" w:rsidRDefault="00574AE4" w:rsidP="00050AD9">
      <w:pPr>
        <w:spacing w:after="160" w:line="259" w:lineRule="auto"/>
        <w:rPr>
          <w:sz w:val="20"/>
          <w:szCs w:val="20"/>
        </w:rPr>
      </w:pPr>
    </w:p>
    <w:p w14:paraId="7D5A39AF" w14:textId="77777777" w:rsidR="00E35E6A" w:rsidRDefault="00E35E6A" w:rsidP="00050AD9">
      <w:pPr>
        <w:spacing w:after="160" w:line="259" w:lineRule="auto"/>
        <w:rPr>
          <w:sz w:val="20"/>
          <w:szCs w:val="20"/>
        </w:rPr>
      </w:pPr>
    </w:p>
    <w:p w14:paraId="7B3254BB" w14:textId="15E495F9" w:rsidR="00452B7E" w:rsidRPr="00574AE4" w:rsidRDefault="00B44ACC" w:rsidP="00050AD9">
      <w:pPr>
        <w:spacing w:after="160" w:line="259" w:lineRule="auto"/>
        <w:rPr>
          <w:b/>
          <w:sz w:val="20"/>
          <w:szCs w:val="20"/>
        </w:rPr>
      </w:pPr>
      <w:r w:rsidRPr="00574AE4">
        <w:rPr>
          <w:b/>
          <w:sz w:val="20"/>
          <w:szCs w:val="20"/>
        </w:rPr>
        <w:lastRenderedPageBreak/>
        <w:t xml:space="preserve">Amend Comment for </w:t>
      </w:r>
      <w:r w:rsidR="005B486D" w:rsidRPr="00574AE4">
        <w:rPr>
          <w:b/>
          <w:sz w:val="20"/>
          <w:szCs w:val="20"/>
        </w:rPr>
        <w:t>‘</w:t>
      </w:r>
      <w:r w:rsidRPr="00574AE4">
        <w:rPr>
          <w:b/>
          <w:sz w:val="20"/>
          <w:szCs w:val="20"/>
        </w:rPr>
        <w:t>Referral From</w:t>
      </w:r>
      <w:r w:rsidR="005B486D" w:rsidRPr="00574AE4">
        <w:rPr>
          <w:b/>
          <w:sz w:val="20"/>
          <w:szCs w:val="20"/>
        </w:rPr>
        <w:t>’</w:t>
      </w:r>
      <w:r w:rsidRPr="00574AE4">
        <w:rPr>
          <w:b/>
          <w:sz w:val="20"/>
          <w:szCs w:val="20"/>
        </w:rPr>
        <w:t xml:space="preserve"> and </w:t>
      </w:r>
      <w:r w:rsidR="0048204E" w:rsidRPr="00574AE4">
        <w:rPr>
          <w:b/>
          <w:sz w:val="20"/>
          <w:szCs w:val="20"/>
        </w:rPr>
        <w:t>‘</w:t>
      </w:r>
      <w:r w:rsidRPr="00574AE4">
        <w:rPr>
          <w:b/>
          <w:sz w:val="20"/>
          <w:szCs w:val="20"/>
        </w:rPr>
        <w:t>Referral To</w:t>
      </w:r>
      <w:r w:rsidR="0048204E" w:rsidRPr="00574AE4">
        <w:rPr>
          <w:b/>
          <w:sz w:val="20"/>
          <w:szCs w:val="20"/>
        </w:rPr>
        <w:t>’</w:t>
      </w:r>
      <w:r w:rsidRPr="00574AE4">
        <w:rPr>
          <w:b/>
          <w:sz w:val="20"/>
          <w:szCs w:val="20"/>
        </w:rPr>
        <w:t xml:space="preserve"> Codes</w:t>
      </w:r>
    </w:p>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359"/>
        <w:gridCol w:w="527"/>
        <w:gridCol w:w="7092"/>
      </w:tblGrid>
      <w:tr w:rsidR="00464464" w:rsidRPr="007179C7" w14:paraId="754564EC" w14:textId="77777777" w:rsidTr="00464464">
        <w:trPr>
          <w:trHeight w:val="2380"/>
        </w:trPr>
        <w:tc>
          <w:tcPr>
            <w:tcW w:w="1886" w:type="dxa"/>
            <w:gridSpan w:val="2"/>
            <w:shd w:val="clear" w:color="auto" w:fill="E0E0E0"/>
          </w:tcPr>
          <w:p w14:paraId="599481C3" w14:textId="77777777" w:rsidR="00464464" w:rsidRPr="00D00E1A" w:rsidRDefault="00464464" w:rsidP="00464464">
            <w:pPr>
              <w:tabs>
                <w:tab w:val="left" w:pos="1559"/>
              </w:tabs>
              <w:spacing w:before="0" w:after="100" w:afterAutospacing="1" w:line="240" w:lineRule="auto"/>
              <w:rPr>
                <w:rFonts w:eastAsia="Times New Roman" w:cs="Times New Roman"/>
                <w:b/>
                <w:sz w:val="20"/>
                <w:szCs w:val="20"/>
              </w:rPr>
            </w:pPr>
            <w:r w:rsidRPr="00D00E1A">
              <w:rPr>
                <w:rFonts w:eastAsia="Times New Roman" w:cs="Times New Roman"/>
                <w:b/>
                <w:sz w:val="20"/>
                <w:szCs w:val="20"/>
              </w:rPr>
              <w:t>Description</w:t>
            </w:r>
          </w:p>
        </w:tc>
        <w:tc>
          <w:tcPr>
            <w:tcW w:w="7092" w:type="dxa"/>
            <w:shd w:val="clear" w:color="auto" w:fill="auto"/>
          </w:tcPr>
          <w:p w14:paraId="3142F992" w14:textId="77777777" w:rsidR="00464464" w:rsidRPr="000E0862" w:rsidRDefault="00464464" w:rsidP="00464464">
            <w:pPr>
              <w:autoSpaceDE w:val="0"/>
              <w:autoSpaceDN w:val="0"/>
              <w:adjustRightInd w:val="0"/>
              <w:spacing w:after="0" w:line="240" w:lineRule="auto"/>
              <w:rPr>
                <w:sz w:val="20"/>
                <w:szCs w:val="20"/>
              </w:rPr>
            </w:pPr>
            <w:r>
              <w:rPr>
                <w:sz w:val="20"/>
                <w:szCs w:val="20"/>
              </w:rPr>
              <w:t>Update comment for existing Referral From and Referral To code</w:t>
            </w:r>
          </w:p>
          <w:p w14:paraId="716D26CF" w14:textId="77777777" w:rsidR="00464464" w:rsidRPr="000E0862" w:rsidRDefault="00464464" w:rsidP="00464464">
            <w:pPr>
              <w:autoSpaceDE w:val="0"/>
              <w:autoSpaceDN w:val="0"/>
              <w:adjustRightInd w:val="0"/>
              <w:spacing w:after="0" w:line="240" w:lineRule="auto"/>
              <w:rPr>
                <w:sz w:val="20"/>
                <w:szCs w:val="20"/>
              </w:rPr>
            </w:pPr>
            <w:r>
              <w:rPr>
                <w:sz w:val="20"/>
                <w:szCs w:val="20"/>
              </w:rPr>
              <w:t>Update Referral From and Referral To comment JU</w:t>
            </w:r>
          </w:p>
          <w:tbl>
            <w:tblPr>
              <w:tblStyle w:val="TableGrid"/>
              <w:tblW w:w="6866" w:type="dxa"/>
              <w:tblLook w:val="04A0" w:firstRow="1" w:lastRow="0" w:firstColumn="1" w:lastColumn="0" w:noHBand="0" w:noVBand="1"/>
            </w:tblPr>
            <w:tblGrid>
              <w:gridCol w:w="749"/>
              <w:gridCol w:w="1606"/>
              <w:gridCol w:w="1271"/>
              <w:gridCol w:w="1333"/>
              <w:gridCol w:w="1907"/>
            </w:tblGrid>
            <w:tr w:rsidR="00464464" w:rsidRPr="00E94F34" w14:paraId="7C1A8A0B" w14:textId="77777777" w:rsidTr="00464464">
              <w:tc>
                <w:tcPr>
                  <w:tcW w:w="749" w:type="dxa"/>
                  <w:shd w:val="clear" w:color="auto" w:fill="BFBFBF" w:themeFill="background1" w:themeFillShade="BF"/>
                </w:tcPr>
                <w:p w14:paraId="0376CC10" w14:textId="77777777" w:rsidR="00464464" w:rsidRPr="000E0862" w:rsidRDefault="00464464" w:rsidP="00464464">
                  <w:pPr>
                    <w:rPr>
                      <w:b/>
                      <w:sz w:val="20"/>
                      <w:szCs w:val="20"/>
                    </w:rPr>
                  </w:pPr>
                  <w:r w:rsidRPr="000E0862">
                    <w:rPr>
                      <w:b/>
                      <w:sz w:val="20"/>
                      <w:szCs w:val="20"/>
                    </w:rPr>
                    <w:t>Code</w:t>
                  </w:r>
                </w:p>
              </w:tc>
              <w:tc>
                <w:tcPr>
                  <w:tcW w:w="1606" w:type="dxa"/>
                  <w:shd w:val="clear" w:color="auto" w:fill="BFBFBF" w:themeFill="background1" w:themeFillShade="BF"/>
                </w:tcPr>
                <w:p w14:paraId="7F7F34D6" w14:textId="77777777" w:rsidR="00464464" w:rsidRPr="000E0862" w:rsidRDefault="00464464" w:rsidP="00464464">
                  <w:pPr>
                    <w:rPr>
                      <w:b/>
                      <w:sz w:val="20"/>
                      <w:szCs w:val="20"/>
                    </w:rPr>
                  </w:pPr>
                  <w:r w:rsidRPr="000E0862">
                    <w:rPr>
                      <w:b/>
                      <w:sz w:val="20"/>
                      <w:szCs w:val="20"/>
                    </w:rPr>
                    <w:t>Description</w:t>
                  </w:r>
                </w:p>
              </w:tc>
              <w:tc>
                <w:tcPr>
                  <w:tcW w:w="1271" w:type="dxa"/>
                  <w:shd w:val="clear" w:color="auto" w:fill="BFBFBF" w:themeFill="background1" w:themeFillShade="BF"/>
                </w:tcPr>
                <w:p w14:paraId="4E1AEA54" w14:textId="77777777" w:rsidR="00464464" w:rsidRPr="000E0862" w:rsidRDefault="00464464" w:rsidP="00464464">
                  <w:pPr>
                    <w:rPr>
                      <w:b/>
                      <w:sz w:val="20"/>
                      <w:szCs w:val="20"/>
                    </w:rPr>
                  </w:pPr>
                  <w:r w:rsidRPr="000E0862">
                    <w:rPr>
                      <w:b/>
                      <w:sz w:val="20"/>
                      <w:szCs w:val="20"/>
                    </w:rPr>
                    <w:t>Code Valid from</w:t>
                  </w:r>
                </w:p>
              </w:tc>
              <w:tc>
                <w:tcPr>
                  <w:tcW w:w="1333" w:type="dxa"/>
                  <w:shd w:val="clear" w:color="auto" w:fill="BFBFBF" w:themeFill="background1" w:themeFillShade="BF"/>
                </w:tcPr>
                <w:p w14:paraId="799C8AA1" w14:textId="77777777" w:rsidR="00464464" w:rsidRPr="000E0862" w:rsidRDefault="00464464" w:rsidP="00464464">
                  <w:pPr>
                    <w:rPr>
                      <w:b/>
                      <w:sz w:val="20"/>
                      <w:szCs w:val="20"/>
                    </w:rPr>
                  </w:pPr>
                  <w:r w:rsidRPr="000E0862">
                    <w:rPr>
                      <w:b/>
                      <w:sz w:val="20"/>
                      <w:szCs w:val="20"/>
                    </w:rPr>
                    <w:t>Code Valid To</w:t>
                  </w:r>
                </w:p>
              </w:tc>
              <w:tc>
                <w:tcPr>
                  <w:tcW w:w="1907" w:type="dxa"/>
                  <w:shd w:val="clear" w:color="auto" w:fill="BFBFBF" w:themeFill="background1" w:themeFillShade="BF"/>
                </w:tcPr>
                <w:p w14:paraId="057F34D5" w14:textId="77777777" w:rsidR="00464464" w:rsidRPr="000E0862" w:rsidRDefault="00464464" w:rsidP="00464464">
                  <w:pPr>
                    <w:rPr>
                      <w:b/>
                      <w:sz w:val="20"/>
                      <w:szCs w:val="20"/>
                    </w:rPr>
                  </w:pPr>
                  <w:r w:rsidRPr="000E0862">
                    <w:rPr>
                      <w:b/>
                      <w:sz w:val="20"/>
                      <w:szCs w:val="20"/>
                    </w:rPr>
                    <w:t>Comment</w:t>
                  </w:r>
                </w:p>
              </w:tc>
            </w:tr>
            <w:tr w:rsidR="00464464" w:rsidRPr="00E94F34" w14:paraId="098C7D34" w14:textId="77777777" w:rsidTr="00464464">
              <w:trPr>
                <w:trHeight w:val="647"/>
              </w:trPr>
              <w:tc>
                <w:tcPr>
                  <w:tcW w:w="749" w:type="dxa"/>
                  <w:vAlign w:val="top"/>
                </w:tcPr>
                <w:p w14:paraId="212ED0D1" w14:textId="77777777" w:rsidR="00464464" w:rsidRPr="000E0862" w:rsidRDefault="00464464" w:rsidP="00464464">
                  <w:pPr>
                    <w:rPr>
                      <w:sz w:val="20"/>
                      <w:szCs w:val="20"/>
                    </w:rPr>
                  </w:pPr>
                  <w:r>
                    <w:rPr>
                      <w:sz w:val="20"/>
                      <w:szCs w:val="20"/>
                    </w:rPr>
                    <w:t>JU</w:t>
                  </w:r>
                </w:p>
              </w:tc>
              <w:tc>
                <w:tcPr>
                  <w:tcW w:w="1606" w:type="dxa"/>
                  <w:vAlign w:val="top"/>
                </w:tcPr>
                <w:p w14:paraId="1C0DAF7B" w14:textId="77777777" w:rsidR="00464464" w:rsidRPr="000E0862" w:rsidRDefault="00464464" w:rsidP="00464464">
                  <w:pPr>
                    <w:spacing w:after="160" w:line="259" w:lineRule="auto"/>
                    <w:rPr>
                      <w:sz w:val="20"/>
                      <w:szCs w:val="20"/>
                    </w:rPr>
                  </w:pPr>
                  <w:r>
                    <w:rPr>
                      <w:sz w:val="20"/>
                      <w:szCs w:val="20"/>
                    </w:rPr>
                    <w:t>Justice</w:t>
                  </w:r>
                </w:p>
              </w:tc>
              <w:tc>
                <w:tcPr>
                  <w:tcW w:w="1271" w:type="dxa"/>
                  <w:vAlign w:val="top"/>
                </w:tcPr>
                <w:p w14:paraId="5411B515" w14:textId="77777777" w:rsidR="00464464" w:rsidRPr="000E0862" w:rsidRDefault="00464464" w:rsidP="00464464">
                  <w:pPr>
                    <w:rPr>
                      <w:sz w:val="20"/>
                      <w:szCs w:val="20"/>
                    </w:rPr>
                  </w:pPr>
                  <w:r w:rsidRPr="00050AD9">
                    <w:rPr>
                      <w:sz w:val="20"/>
                      <w:szCs w:val="20"/>
                    </w:rPr>
                    <w:t>01-01-1900</w:t>
                  </w:r>
                </w:p>
              </w:tc>
              <w:tc>
                <w:tcPr>
                  <w:tcW w:w="1333" w:type="dxa"/>
                  <w:vAlign w:val="top"/>
                </w:tcPr>
                <w:p w14:paraId="465CD7B2" w14:textId="77777777" w:rsidR="00464464" w:rsidRPr="000E0862" w:rsidRDefault="00464464" w:rsidP="00464464">
                  <w:pPr>
                    <w:rPr>
                      <w:sz w:val="20"/>
                      <w:szCs w:val="20"/>
                    </w:rPr>
                  </w:pPr>
                  <w:r w:rsidRPr="000E0862">
                    <w:rPr>
                      <w:sz w:val="20"/>
                      <w:szCs w:val="20"/>
                    </w:rPr>
                    <w:t>30-06-20</w:t>
                  </w:r>
                  <w:r>
                    <w:rPr>
                      <w:sz w:val="20"/>
                      <w:szCs w:val="20"/>
                    </w:rPr>
                    <w:t>3</w:t>
                  </w:r>
                  <w:r w:rsidRPr="000E0862">
                    <w:rPr>
                      <w:sz w:val="20"/>
                      <w:szCs w:val="20"/>
                    </w:rPr>
                    <w:t>0</w:t>
                  </w:r>
                </w:p>
              </w:tc>
              <w:tc>
                <w:tcPr>
                  <w:tcW w:w="1907" w:type="dxa"/>
                  <w:vAlign w:val="top"/>
                </w:tcPr>
                <w:p w14:paraId="72CBA52C" w14:textId="77777777" w:rsidR="00464464" w:rsidRPr="0015237D" w:rsidRDefault="00464464" w:rsidP="00464464">
                  <w:pPr>
                    <w:autoSpaceDE w:val="0"/>
                    <w:autoSpaceDN w:val="0"/>
                    <w:adjustRightInd w:val="0"/>
                    <w:spacing w:before="0" w:after="0"/>
                    <w:rPr>
                      <w:rFonts w:cs="Arial"/>
                      <w:sz w:val="20"/>
                      <w:szCs w:val="20"/>
                    </w:rPr>
                  </w:pPr>
                  <w:r w:rsidRPr="004C58D5">
                    <w:rPr>
                      <w:sz w:val="20"/>
                      <w:szCs w:val="20"/>
                    </w:rPr>
                    <w:t>Courts,</w:t>
                  </w:r>
                  <w:r w:rsidRPr="004C58D5">
                    <w:rPr>
                      <w:strike/>
                      <w:snapToGrid w:val="0"/>
                    </w:rPr>
                    <w:t xml:space="preserve"> </w:t>
                  </w:r>
                  <w:r w:rsidRPr="00064B24">
                    <w:rPr>
                      <w:strike/>
                      <w:color w:val="FF0000"/>
                      <w:sz w:val="20"/>
                      <w:szCs w:val="20"/>
                    </w:rPr>
                    <w:t>Prison</w:t>
                  </w:r>
                  <w:r w:rsidRPr="008D5B87">
                    <w:rPr>
                      <w:color w:val="4F81BD" w:themeColor="accent1"/>
                      <w:sz w:val="20"/>
                      <w:szCs w:val="20"/>
                    </w:rPr>
                    <w:t>,</w:t>
                  </w:r>
                  <w:r>
                    <w:rPr>
                      <w:snapToGrid w:val="0"/>
                    </w:rPr>
                    <w:t xml:space="preserve"> </w:t>
                  </w:r>
                  <w:r w:rsidRPr="00C54C96">
                    <w:rPr>
                      <w:strike/>
                      <w:snapToGrid w:val="0"/>
                      <w:color w:val="FF0000"/>
                      <w:sz w:val="20"/>
                      <w:szCs w:val="20"/>
                    </w:rPr>
                    <w:t>Corrections</w:t>
                  </w:r>
                  <w:r>
                    <w:rPr>
                      <w:snapToGrid w:val="0"/>
                    </w:rPr>
                    <w:t xml:space="preserve"> </w:t>
                  </w:r>
                  <w:r w:rsidRPr="004C58D5">
                    <w:rPr>
                      <w:sz w:val="20"/>
                      <w:szCs w:val="20"/>
                    </w:rPr>
                    <w:t>or Youth Justice.</w:t>
                  </w:r>
                </w:p>
              </w:tc>
            </w:tr>
          </w:tbl>
          <w:p w14:paraId="6DABDCE0" w14:textId="77777777" w:rsidR="00464464" w:rsidRPr="001B12A7" w:rsidRDefault="00464464" w:rsidP="00464464">
            <w:pPr>
              <w:autoSpaceDE w:val="0"/>
              <w:autoSpaceDN w:val="0"/>
              <w:adjustRightInd w:val="0"/>
              <w:spacing w:after="0" w:line="240" w:lineRule="auto"/>
              <w:rPr>
                <w:rFonts w:eastAsia="Calibri" w:cs="Times New Roman"/>
                <w:sz w:val="20"/>
                <w:szCs w:val="20"/>
              </w:rPr>
            </w:pPr>
          </w:p>
        </w:tc>
      </w:tr>
      <w:tr w:rsidR="00464464" w:rsidRPr="007179C7" w14:paraId="7B1CF06F" w14:textId="77777777" w:rsidTr="00464464">
        <w:tc>
          <w:tcPr>
            <w:tcW w:w="1359" w:type="dxa"/>
            <w:tcBorders>
              <w:bottom w:val="single" w:sz="2" w:space="0" w:color="C0C0C0"/>
            </w:tcBorders>
            <w:shd w:val="clear" w:color="auto" w:fill="E0E0E0"/>
          </w:tcPr>
          <w:p w14:paraId="023DB324" w14:textId="77777777" w:rsidR="00464464" w:rsidRPr="007179C7" w:rsidRDefault="00464464" w:rsidP="00464464">
            <w:pPr>
              <w:tabs>
                <w:tab w:val="left" w:pos="1559"/>
              </w:tabs>
              <w:spacing w:before="60" w:after="60" w:line="240" w:lineRule="auto"/>
              <w:jc w:val="center"/>
              <w:rPr>
                <w:rFonts w:eastAsia="Times New Roman" w:cs="Times New Roman"/>
                <w:sz w:val="20"/>
                <w:szCs w:val="20"/>
              </w:rPr>
            </w:pPr>
            <w:r w:rsidRPr="007179C7">
              <w:rPr>
                <w:rFonts w:eastAsia="Times New Roman" w:cs="Times New Roman"/>
                <w:sz w:val="20"/>
                <w:szCs w:val="20"/>
              </w:rPr>
              <w:t>#</w:t>
            </w:r>
          </w:p>
        </w:tc>
        <w:tc>
          <w:tcPr>
            <w:tcW w:w="7619" w:type="dxa"/>
            <w:gridSpan w:val="2"/>
            <w:tcBorders>
              <w:bottom w:val="single" w:sz="2" w:space="0" w:color="C0C0C0"/>
            </w:tcBorders>
            <w:shd w:val="clear" w:color="auto" w:fill="E0E0E0"/>
          </w:tcPr>
          <w:p w14:paraId="140E13DE" w14:textId="77777777" w:rsidR="00464464" w:rsidRPr="00D00E1A" w:rsidRDefault="00464464" w:rsidP="00464464">
            <w:pPr>
              <w:tabs>
                <w:tab w:val="left" w:pos="1559"/>
              </w:tabs>
              <w:spacing w:before="60" w:after="60" w:line="240" w:lineRule="auto"/>
              <w:rPr>
                <w:rFonts w:eastAsia="Times New Roman" w:cs="Times New Roman"/>
                <w:sz w:val="20"/>
                <w:szCs w:val="20"/>
              </w:rPr>
            </w:pPr>
          </w:p>
        </w:tc>
      </w:tr>
      <w:tr w:rsidR="00464464" w:rsidRPr="007179C7" w14:paraId="6BBBF27F" w14:textId="77777777" w:rsidTr="00464464">
        <w:tc>
          <w:tcPr>
            <w:tcW w:w="1359" w:type="dxa"/>
            <w:shd w:val="clear" w:color="auto" w:fill="E0E0E0"/>
          </w:tcPr>
          <w:p w14:paraId="2040B96E" w14:textId="77777777" w:rsidR="00464464" w:rsidRPr="004B0F8B" w:rsidRDefault="00464464" w:rsidP="00464464">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BR1.</w:t>
            </w:r>
          </w:p>
        </w:tc>
        <w:tc>
          <w:tcPr>
            <w:tcW w:w="7619" w:type="dxa"/>
            <w:gridSpan w:val="2"/>
            <w:shd w:val="clear" w:color="auto" w:fill="auto"/>
          </w:tcPr>
          <w:p w14:paraId="6E166209" w14:textId="77777777" w:rsidR="00464464" w:rsidRPr="00D00E1A" w:rsidRDefault="00464464" w:rsidP="00464464">
            <w:p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Amend Comment for Referral Code JU as above table</w:t>
            </w:r>
          </w:p>
        </w:tc>
      </w:tr>
      <w:tr w:rsidR="00464464" w:rsidRPr="007179C7" w14:paraId="517A25FB" w14:textId="77777777" w:rsidTr="00464464">
        <w:trPr>
          <w:trHeight w:val="175"/>
        </w:trPr>
        <w:tc>
          <w:tcPr>
            <w:tcW w:w="1359" w:type="dxa"/>
            <w:shd w:val="clear" w:color="auto" w:fill="E0E0E0"/>
          </w:tcPr>
          <w:p w14:paraId="2452DC76" w14:textId="77777777" w:rsidR="00464464" w:rsidRPr="004B0F8B" w:rsidRDefault="00464464" w:rsidP="00464464">
            <w:pPr>
              <w:tabs>
                <w:tab w:val="left" w:pos="1559"/>
              </w:tabs>
              <w:spacing w:before="60" w:after="60" w:line="240" w:lineRule="auto"/>
              <w:jc w:val="center"/>
              <w:rPr>
                <w:rFonts w:eastAsia="Times New Roman" w:cs="Times New Roman"/>
                <w:sz w:val="20"/>
                <w:szCs w:val="20"/>
              </w:rPr>
            </w:pPr>
            <w:r w:rsidRPr="004B0F8B">
              <w:rPr>
                <w:rFonts w:eastAsia="Times New Roman" w:cs="Times New Roman"/>
                <w:sz w:val="20"/>
                <w:szCs w:val="20"/>
              </w:rPr>
              <w:t>BR</w:t>
            </w:r>
            <w:r>
              <w:rPr>
                <w:rFonts w:eastAsia="Times New Roman" w:cs="Times New Roman"/>
                <w:sz w:val="20"/>
                <w:szCs w:val="20"/>
              </w:rPr>
              <w:t>2</w:t>
            </w:r>
            <w:r w:rsidRPr="004B0F8B">
              <w:rPr>
                <w:rFonts w:eastAsia="Times New Roman" w:cs="Times New Roman"/>
                <w:sz w:val="20"/>
                <w:szCs w:val="20"/>
              </w:rPr>
              <w:t>.</w:t>
            </w:r>
          </w:p>
        </w:tc>
        <w:tc>
          <w:tcPr>
            <w:tcW w:w="7619" w:type="dxa"/>
            <w:gridSpan w:val="2"/>
            <w:shd w:val="clear" w:color="auto" w:fill="auto"/>
          </w:tcPr>
          <w:p w14:paraId="19E06B1E" w14:textId="77777777" w:rsidR="00464464" w:rsidRDefault="00464464" w:rsidP="00464464">
            <w:pPr>
              <w:autoSpaceDE w:val="0"/>
              <w:autoSpaceDN w:val="0"/>
              <w:adjustRightInd w:val="0"/>
              <w:spacing w:after="0" w:line="240" w:lineRule="auto"/>
              <w:rPr>
                <w:rFonts w:eastAsia="Times New Roman" w:cs="Times New Roman"/>
                <w:sz w:val="20"/>
                <w:szCs w:val="20"/>
              </w:rPr>
            </w:pPr>
            <w:r w:rsidRPr="0000307F">
              <w:rPr>
                <w:rFonts w:eastAsia="Times New Roman" w:cs="Times New Roman"/>
                <w:sz w:val="20"/>
                <w:szCs w:val="20"/>
              </w:rPr>
              <w:t xml:space="preserve">Update HISO PRIMHD Code Set </w:t>
            </w:r>
            <w:r>
              <w:rPr>
                <w:rFonts w:eastAsia="Times New Roman" w:cs="Times New Roman"/>
                <w:sz w:val="20"/>
                <w:szCs w:val="20"/>
              </w:rPr>
              <w:t>S</w:t>
            </w:r>
            <w:r w:rsidRPr="0000307F">
              <w:rPr>
                <w:rFonts w:eastAsia="Times New Roman" w:cs="Times New Roman"/>
                <w:sz w:val="20"/>
                <w:szCs w:val="20"/>
              </w:rPr>
              <w:t>tandard sec</w:t>
            </w:r>
            <w:r>
              <w:rPr>
                <w:rFonts w:eastAsia="Times New Roman" w:cs="Times New Roman"/>
                <w:sz w:val="20"/>
                <w:szCs w:val="20"/>
              </w:rPr>
              <w:t>tion</w:t>
            </w:r>
            <w:r w:rsidRPr="0000307F">
              <w:rPr>
                <w:rFonts w:eastAsia="Times New Roman" w:cs="Times New Roman"/>
                <w:sz w:val="20"/>
                <w:szCs w:val="20"/>
              </w:rPr>
              <w:t xml:space="preserve"> 2.3.1.1  ‘</w:t>
            </w:r>
            <w:r w:rsidRPr="0000307F">
              <w:rPr>
                <w:rFonts w:eastAsia="Times New Roman" w:cs="Times New Roman"/>
                <w:i/>
                <w:sz w:val="20"/>
                <w:szCs w:val="20"/>
              </w:rPr>
              <w:t>referral from</w:t>
            </w:r>
            <w:r>
              <w:rPr>
                <w:rFonts w:eastAsia="Times New Roman" w:cs="Times New Roman"/>
                <w:i/>
                <w:sz w:val="20"/>
                <w:szCs w:val="20"/>
              </w:rPr>
              <w:t>’</w:t>
            </w:r>
            <w:r w:rsidRPr="0000307F">
              <w:rPr>
                <w:rFonts w:eastAsia="Times New Roman" w:cs="Times New Roman"/>
                <w:i/>
                <w:sz w:val="20"/>
                <w:szCs w:val="20"/>
              </w:rPr>
              <w:t xml:space="preserve"> </w:t>
            </w:r>
            <w:r w:rsidRPr="000E0862">
              <w:rPr>
                <w:rFonts w:eastAsia="Times New Roman" w:cs="Times New Roman"/>
                <w:sz w:val="20"/>
                <w:szCs w:val="20"/>
              </w:rPr>
              <w:t>code</w:t>
            </w:r>
            <w:r>
              <w:rPr>
                <w:rFonts w:eastAsia="Times New Roman" w:cs="Times New Roman"/>
                <w:sz w:val="20"/>
                <w:szCs w:val="20"/>
              </w:rPr>
              <w:t>.</w:t>
            </w:r>
            <w:r w:rsidRPr="0000307F">
              <w:rPr>
                <w:rFonts w:eastAsia="Times New Roman" w:cs="Times New Roman"/>
                <w:sz w:val="20"/>
                <w:szCs w:val="20"/>
              </w:rPr>
              <w:t xml:space="preserve">  </w:t>
            </w:r>
          </w:p>
        </w:tc>
      </w:tr>
      <w:tr w:rsidR="00464464" w:rsidRPr="007179C7" w14:paraId="283CBA3D" w14:textId="77777777" w:rsidTr="00464464">
        <w:trPr>
          <w:trHeight w:val="175"/>
        </w:trPr>
        <w:tc>
          <w:tcPr>
            <w:tcW w:w="1359" w:type="dxa"/>
            <w:shd w:val="clear" w:color="auto" w:fill="E0E0E0"/>
          </w:tcPr>
          <w:p w14:paraId="560FDDFB" w14:textId="77777777" w:rsidR="00464464" w:rsidRDefault="00464464" w:rsidP="00464464">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BR3.</w:t>
            </w:r>
          </w:p>
        </w:tc>
        <w:tc>
          <w:tcPr>
            <w:tcW w:w="7619" w:type="dxa"/>
            <w:gridSpan w:val="2"/>
            <w:shd w:val="clear" w:color="auto" w:fill="auto"/>
          </w:tcPr>
          <w:p w14:paraId="39C3D12F" w14:textId="77777777" w:rsidR="00464464" w:rsidRDefault="00464464" w:rsidP="00464464">
            <w:p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Update HISO PRIMHD Code Set Standard section 2.3.1.2 ‘</w:t>
            </w:r>
            <w:r w:rsidRPr="0033350C">
              <w:rPr>
                <w:rFonts w:eastAsia="Times New Roman" w:cs="Times New Roman"/>
                <w:i/>
                <w:sz w:val="20"/>
                <w:szCs w:val="20"/>
              </w:rPr>
              <w:t xml:space="preserve">referral </w:t>
            </w:r>
            <w:r>
              <w:rPr>
                <w:rFonts w:eastAsia="Times New Roman" w:cs="Times New Roman"/>
                <w:i/>
                <w:sz w:val="20"/>
                <w:szCs w:val="20"/>
              </w:rPr>
              <w:t>to’</w:t>
            </w:r>
            <w:r w:rsidRPr="0033350C">
              <w:rPr>
                <w:rFonts w:eastAsia="Times New Roman" w:cs="Times New Roman"/>
                <w:i/>
                <w:sz w:val="20"/>
                <w:szCs w:val="20"/>
              </w:rPr>
              <w:t xml:space="preserve"> </w:t>
            </w:r>
            <w:r w:rsidRPr="000E0862">
              <w:rPr>
                <w:rFonts w:eastAsia="Times New Roman" w:cs="Times New Roman"/>
                <w:sz w:val="20"/>
                <w:szCs w:val="20"/>
              </w:rPr>
              <w:t>code.</w:t>
            </w:r>
          </w:p>
        </w:tc>
      </w:tr>
    </w:tbl>
    <w:p w14:paraId="55BDF4B5" w14:textId="77777777" w:rsidR="007C21BA" w:rsidRDefault="007C21BA" w:rsidP="00CF3EEF"/>
    <w:p w14:paraId="7F73EA48" w14:textId="093F2011" w:rsidR="00BE51A1" w:rsidRDefault="00BC116C" w:rsidP="00B23543">
      <w:pPr>
        <w:pStyle w:val="Heading3"/>
      </w:pPr>
      <w:bookmarkStart w:id="43" w:name="_Toc55886539"/>
      <w:r w:rsidRPr="00F15A19">
        <w:t xml:space="preserve">Referral </w:t>
      </w:r>
      <w:r w:rsidR="0044151C">
        <w:t>End Codes</w:t>
      </w:r>
      <w:r w:rsidRPr="00F15A19">
        <w:t xml:space="preserve"> (2.3.1.</w:t>
      </w:r>
      <w:r w:rsidR="003B1FA0">
        <w:t>3</w:t>
      </w:r>
      <w:r w:rsidRPr="00F15A19">
        <w:t>)</w:t>
      </w:r>
      <w:bookmarkEnd w:id="43"/>
      <w:r>
        <w:t xml:space="preserve"> </w:t>
      </w:r>
    </w:p>
    <w:p w14:paraId="41C4C9D1" w14:textId="5C5796C7" w:rsidR="00B23543" w:rsidRPr="00CB26D9" w:rsidRDefault="00B23543" w:rsidP="00B23543">
      <w:pPr>
        <w:spacing w:after="160" w:line="259" w:lineRule="auto"/>
        <w:rPr>
          <w:b/>
        </w:rPr>
      </w:pPr>
      <w:r w:rsidRPr="00CB26D9">
        <w:rPr>
          <w:b/>
          <w:sz w:val="20"/>
          <w:szCs w:val="20"/>
        </w:rPr>
        <w:t>Create New Referral End Codes</w:t>
      </w:r>
    </w:p>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263"/>
        <w:gridCol w:w="198"/>
        <w:gridCol w:w="7517"/>
      </w:tblGrid>
      <w:tr w:rsidR="00464464" w:rsidRPr="007179C7" w14:paraId="2EDADB27" w14:textId="77777777" w:rsidTr="00464464">
        <w:trPr>
          <w:trHeight w:val="1971"/>
        </w:trPr>
        <w:tc>
          <w:tcPr>
            <w:tcW w:w="1461" w:type="dxa"/>
            <w:gridSpan w:val="2"/>
            <w:shd w:val="clear" w:color="auto" w:fill="E0E0E0"/>
          </w:tcPr>
          <w:p w14:paraId="58B9237D" w14:textId="77777777" w:rsidR="00464464" w:rsidRPr="00D00E1A" w:rsidRDefault="00464464" w:rsidP="00464464">
            <w:pPr>
              <w:tabs>
                <w:tab w:val="left" w:pos="1559"/>
              </w:tabs>
              <w:spacing w:before="0" w:after="100" w:afterAutospacing="1" w:line="240" w:lineRule="auto"/>
              <w:rPr>
                <w:rFonts w:eastAsia="Times New Roman" w:cs="Times New Roman"/>
                <w:b/>
                <w:sz w:val="20"/>
                <w:szCs w:val="20"/>
              </w:rPr>
            </w:pPr>
            <w:r w:rsidRPr="00D00E1A">
              <w:rPr>
                <w:rFonts w:eastAsia="Times New Roman" w:cs="Times New Roman"/>
                <w:b/>
                <w:sz w:val="20"/>
                <w:szCs w:val="20"/>
              </w:rPr>
              <w:t>Description</w:t>
            </w:r>
          </w:p>
        </w:tc>
        <w:tc>
          <w:tcPr>
            <w:tcW w:w="7517" w:type="dxa"/>
            <w:shd w:val="clear" w:color="auto" w:fill="auto"/>
          </w:tcPr>
          <w:p w14:paraId="51936559" w14:textId="77777777" w:rsidR="00464464" w:rsidRDefault="00464464" w:rsidP="00464464">
            <w:pPr>
              <w:autoSpaceDE w:val="0"/>
              <w:autoSpaceDN w:val="0"/>
              <w:adjustRightInd w:val="0"/>
              <w:spacing w:after="0" w:line="240" w:lineRule="auto"/>
              <w:rPr>
                <w:sz w:val="20"/>
                <w:szCs w:val="20"/>
              </w:rPr>
            </w:pPr>
            <w:r>
              <w:rPr>
                <w:sz w:val="20"/>
                <w:szCs w:val="20"/>
              </w:rPr>
              <w:t xml:space="preserve">New Referral End Codes </w:t>
            </w:r>
          </w:p>
          <w:p w14:paraId="1EA3F99A" w14:textId="77777777" w:rsidR="00464464" w:rsidRPr="001764D8" w:rsidRDefault="00464464" w:rsidP="00464464">
            <w:pPr>
              <w:rPr>
                <w:sz w:val="20"/>
                <w:szCs w:val="20"/>
              </w:rPr>
            </w:pPr>
            <w:r w:rsidRPr="001764D8">
              <w:rPr>
                <w:sz w:val="20"/>
                <w:szCs w:val="20"/>
              </w:rPr>
              <w:t>A service transition is the process of managing the planned transfer of care for a Mental Health and Addiction (MHA) consumer who is transitioning between different health care providers, services or locations. It can be internal transfers (e.g. between a DHB inpatient and community team) or external transfers (e.g. discharge and referral to another organisation such as primary care).</w:t>
            </w:r>
          </w:p>
          <w:p w14:paraId="13AB3C80" w14:textId="77777777" w:rsidR="00464464" w:rsidRPr="001764D8" w:rsidRDefault="00464464" w:rsidP="00464464">
            <w:pPr>
              <w:rPr>
                <w:sz w:val="20"/>
                <w:szCs w:val="20"/>
              </w:rPr>
            </w:pPr>
            <w:r w:rsidRPr="001764D8">
              <w:rPr>
                <w:sz w:val="20"/>
                <w:szCs w:val="20"/>
              </w:rPr>
              <w:t>Service transitions in the MHA sector are multiple and they are recognised as a potential risk to consumers, and their whānau and families. Some serious adverse events have been linked to a failed service transition, including suicide. The MHA sector has raised transitions as an important focus for the MHA quality improvement programme, facilitated by the Health Quality and Safety Commission (the Commission).</w:t>
            </w:r>
          </w:p>
          <w:p w14:paraId="2B3CACC7" w14:textId="77777777" w:rsidR="00464464" w:rsidRPr="001764D8" w:rsidRDefault="00464464" w:rsidP="00464464">
            <w:pPr>
              <w:rPr>
                <w:sz w:val="20"/>
                <w:szCs w:val="20"/>
              </w:rPr>
            </w:pPr>
            <w:r w:rsidRPr="001764D8">
              <w:rPr>
                <w:sz w:val="20"/>
                <w:szCs w:val="20"/>
              </w:rPr>
              <w:t>Currently PRIMHD does not accurately capture service transitions. The Commission, with review from the PRIMHD national stakeholder group, has developed proxy data definitions for selected MHA transitions. However, the confidence rating on some of these transitions is low, and there are opportunities to improve the PRIMHD data capture of transitions. For example, the MHA sector is not currently able to answer the relatively simple question of how many youth transition onto adult DHB community services. Changes to PRIMHD are necessary to improve data capture on transitions.</w:t>
            </w:r>
          </w:p>
          <w:p w14:paraId="51BD2390" w14:textId="77777777" w:rsidR="00464464" w:rsidRPr="000E0862" w:rsidRDefault="00464464" w:rsidP="00464464">
            <w:pPr>
              <w:autoSpaceDE w:val="0"/>
              <w:autoSpaceDN w:val="0"/>
              <w:adjustRightInd w:val="0"/>
              <w:spacing w:after="0" w:line="240" w:lineRule="auto"/>
              <w:rPr>
                <w:sz w:val="20"/>
                <w:szCs w:val="20"/>
              </w:rPr>
            </w:pPr>
            <w:r>
              <w:rPr>
                <w:sz w:val="20"/>
                <w:szCs w:val="20"/>
              </w:rPr>
              <w:t>Create new Referral End Codes DY and DK</w:t>
            </w:r>
          </w:p>
          <w:tbl>
            <w:tblPr>
              <w:tblStyle w:val="TableGrid"/>
              <w:tblW w:w="7291" w:type="dxa"/>
              <w:tblLook w:val="04A0" w:firstRow="1" w:lastRow="0" w:firstColumn="1" w:lastColumn="0" w:noHBand="0" w:noVBand="1"/>
            </w:tblPr>
            <w:tblGrid>
              <w:gridCol w:w="820"/>
              <w:gridCol w:w="1851"/>
              <w:gridCol w:w="1318"/>
              <w:gridCol w:w="1318"/>
              <w:gridCol w:w="1984"/>
            </w:tblGrid>
            <w:tr w:rsidR="00464464" w14:paraId="63E63408" w14:textId="77777777" w:rsidTr="00464464">
              <w:tc>
                <w:tcPr>
                  <w:tcW w:w="820" w:type="dxa"/>
                  <w:shd w:val="clear" w:color="auto" w:fill="BFBFBF" w:themeFill="background1" w:themeFillShade="BF"/>
                </w:tcPr>
                <w:p w14:paraId="600A19E9" w14:textId="77777777" w:rsidR="00464464" w:rsidRPr="00984F0C" w:rsidRDefault="00464464" w:rsidP="00464464">
                  <w:pPr>
                    <w:rPr>
                      <w:color w:val="000000" w:themeColor="text1"/>
                      <w:sz w:val="20"/>
                      <w:szCs w:val="20"/>
                    </w:rPr>
                  </w:pPr>
                  <w:r w:rsidRPr="00984F0C">
                    <w:rPr>
                      <w:color w:val="000000" w:themeColor="text1"/>
                      <w:sz w:val="20"/>
                      <w:szCs w:val="20"/>
                    </w:rPr>
                    <w:t>C</w:t>
                  </w:r>
                  <w:r>
                    <w:rPr>
                      <w:color w:val="000000" w:themeColor="text1"/>
                      <w:sz w:val="20"/>
                      <w:szCs w:val="20"/>
                    </w:rPr>
                    <w:t>ode</w:t>
                  </w:r>
                </w:p>
              </w:tc>
              <w:tc>
                <w:tcPr>
                  <w:tcW w:w="1851" w:type="dxa"/>
                  <w:shd w:val="clear" w:color="auto" w:fill="BFBFBF" w:themeFill="background1" w:themeFillShade="BF"/>
                </w:tcPr>
                <w:p w14:paraId="7E90EE3C" w14:textId="77777777" w:rsidR="00464464" w:rsidRPr="00984F0C" w:rsidRDefault="00464464" w:rsidP="00464464">
                  <w:pPr>
                    <w:rPr>
                      <w:color w:val="000000" w:themeColor="text1"/>
                      <w:sz w:val="20"/>
                      <w:szCs w:val="20"/>
                    </w:rPr>
                  </w:pPr>
                  <w:r w:rsidRPr="00984F0C">
                    <w:rPr>
                      <w:color w:val="000000" w:themeColor="text1"/>
                      <w:sz w:val="20"/>
                      <w:szCs w:val="20"/>
                    </w:rPr>
                    <w:t>Description</w:t>
                  </w:r>
                </w:p>
              </w:tc>
              <w:tc>
                <w:tcPr>
                  <w:tcW w:w="1318" w:type="dxa"/>
                  <w:shd w:val="clear" w:color="auto" w:fill="BFBFBF" w:themeFill="background1" w:themeFillShade="BF"/>
                </w:tcPr>
                <w:p w14:paraId="191077E6" w14:textId="77777777" w:rsidR="00464464" w:rsidRPr="00984F0C" w:rsidRDefault="00464464" w:rsidP="00464464">
                  <w:pPr>
                    <w:rPr>
                      <w:color w:val="000000" w:themeColor="text1"/>
                      <w:sz w:val="20"/>
                      <w:szCs w:val="20"/>
                    </w:rPr>
                  </w:pPr>
                  <w:r w:rsidRPr="000E0862">
                    <w:rPr>
                      <w:b/>
                      <w:sz w:val="20"/>
                      <w:szCs w:val="20"/>
                    </w:rPr>
                    <w:t>Code Valid from</w:t>
                  </w:r>
                </w:p>
              </w:tc>
              <w:tc>
                <w:tcPr>
                  <w:tcW w:w="1318" w:type="dxa"/>
                  <w:shd w:val="clear" w:color="auto" w:fill="BFBFBF" w:themeFill="background1" w:themeFillShade="BF"/>
                </w:tcPr>
                <w:p w14:paraId="27D46F06" w14:textId="77777777" w:rsidR="00464464" w:rsidRPr="00984F0C" w:rsidRDefault="00464464" w:rsidP="00464464">
                  <w:pPr>
                    <w:rPr>
                      <w:color w:val="000000" w:themeColor="text1"/>
                      <w:sz w:val="20"/>
                      <w:szCs w:val="20"/>
                    </w:rPr>
                  </w:pPr>
                  <w:r w:rsidRPr="000E0862">
                    <w:rPr>
                      <w:b/>
                      <w:sz w:val="20"/>
                      <w:szCs w:val="20"/>
                    </w:rPr>
                    <w:t>Code Valid To</w:t>
                  </w:r>
                </w:p>
              </w:tc>
              <w:tc>
                <w:tcPr>
                  <w:tcW w:w="1984" w:type="dxa"/>
                  <w:shd w:val="clear" w:color="auto" w:fill="BFBFBF" w:themeFill="background1" w:themeFillShade="BF"/>
                </w:tcPr>
                <w:p w14:paraId="1BB40310" w14:textId="77777777" w:rsidR="00464464" w:rsidRPr="00984F0C" w:rsidRDefault="00464464" w:rsidP="00464464">
                  <w:pPr>
                    <w:rPr>
                      <w:color w:val="000000" w:themeColor="text1"/>
                      <w:sz w:val="20"/>
                      <w:szCs w:val="20"/>
                    </w:rPr>
                  </w:pPr>
                  <w:r w:rsidRPr="00984F0C">
                    <w:rPr>
                      <w:color w:val="000000" w:themeColor="text1"/>
                      <w:sz w:val="20"/>
                      <w:szCs w:val="20"/>
                    </w:rPr>
                    <w:t>Comment</w:t>
                  </w:r>
                </w:p>
              </w:tc>
            </w:tr>
            <w:tr w:rsidR="00464464" w14:paraId="0D096733" w14:textId="77777777" w:rsidTr="00464464">
              <w:tc>
                <w:tcPr>
                  <w:tcW w:w="820" w:type="dxa"/>
                  <w:vAlign w:val="top"/>
                </w:tcPr>
                <w:p w14:paraId="11671217" w14:textId="77777777" w:rsidR="00464464" w:rsidRPr="001764D8" w:rsidRDefault="00464464" w:rsidP="00464464">
                  <w:pPr>
                    <w:rPr>
                      <w:sz w:val="20"/>
                      <w:szCs w:val="20"/>
                    </w:rPr>
                  </w:pPr>
                  <w:r>
                    <w:rPr>
                      <w:sz w:val="20"/>
                      <w:szCs w:val="20"/>
                    </w:rPr>
                    <w:t>DY</w:t>
                  </w:r>
                </w:p>
              </w:tc>
              <w:tc>
                <w:tcPr>
                  <w:tcW w:w="1851" w:type="dxa"/>
                  <w:vAlign w:val="top"/>
                </w:tcPr>
                <w:p w14:paraId="3A2DC782" w14:textId="77777777" w:rsidR="00464464" w:rsidRPr="001764D8" w:rsidRDefault="00464464" w:rsidP="00464464">
                  <w:pPr>
                    <w:rPr>
                      <w:sz w:val="20"/>
                      <w:szCs w:val="20"/>
                    </w:rPr>
                  </w:pPr>
                  <w:r w:rsidRPr="001764D8">
                    <w:rPr>
                      <w:sz w:val="20"/>
                      <w:szCs w:val="20"/>
                    </w:rPr>
                    <w:t>Transfer to another MHA service within same organisation</w:t>
                  </w:r>
                </w:p>
              </w:tc>
              <w:tc>
                <w:tcPr>
                  <w:tcW w:w="1318" w:type="dxa"/>
                  <w:vAlign w:val="top"/>
                </w:tcPr>
                <w:p w14:paraId="094BA730" w14:textId="77777777" w:rsidR="00464464" w:rsidRPr="001764D8" w:rsidRDefault="00464464" w:rsidP="00464464">
                  <w:pPr>
                    <w:rPr>
                      <w:sz w:val="20"/>
                      <w:szCs w:val="20"/>
                    </w:rPr>
                  </w:pPr>
                  <w:r w:rsidRPr="000E0862">
                    <w:rPr>
                      <w:sz w:val="20"/>
                      <w:szCs w:val="20"/>
                    </w:rPr>
                    <w:t>01-0</w:t>
                  </w:r>
                  <w:r>
                    <w:rPr>
                      <w:sz w:val="20"/>
                      <w:szCs w:val="20"/>
                    </w:rPr>
                    <w:t>7</w:t>
                  </w:r>
                  <w:r w:rsidRPr="000E0862">
                    <w:rPr>
                      <w:sz w:val="20"/>
                      <w:szCs w:val="20"/>
                    </w:rPr>
                    <w:t>-202</w:t>
                  </w:r>
                  <w:r>
                    <w:rPr>
                      <w:sz w:val="20"/>
                      <w:szCs w:val="20"/>
                    </w:rPr>
                    <w:t>1</w:t>
                  </w:r>
                </w:p>
              </w:tc>
              <w:tc>
                <w:tcPr>
                  <w:tcW w:w="1318" w:type="dxa"/>
                  <w:vAlign w:val="top"/>
                </w:tcPr>
                <w:p w14:paraId="36599190" w14:textId="77777777" w:rsidR="00464464" w:rsidRPr="001764D8" w:rsidRDefault="00464464" w:rsidP="00464464">
                  <w:pPr>
                    <w:rPr>
                      <w:sz w:val="20"/>
                      <w:szCs w:val="20"/>
                    </w:rPr>
                  </w:pPr>
                  <w:r w:rsidRPr="000E0862">
                    <w:rPr>
                      <w:sz w:val="20"/>
                      <w:szCs w:val="20"/>
                    </w:rPr>
                    <w:t>30-06-2030</w:t>
                  </w:r>
                </w:p>
              </w:tc>
              <w:tc>
                <w:tcPr>
                  <w:tcW w:w="1984" w:type="dxa"/>
                  <w:vAlign w:val="top"/>
                </w:tcPr>
                <w:p w14:paraId="253212D6" w14:textId="77777777" w:rsidR="00464464" w:rsidRPr="001764D8" w:rsidRDefault="00464464" w:rsidP="00464464">
                  <w:pPr>
                    <w:rPr>
                      <w:sz w:val="20"/>
                      <w:szCs w:val="20"/>
                    </w:rPr>
                  </w:pPr>
                  <w:r w:rsidRPr="001764D8">
                    <w:rPr>
                      <w:sz w:val="20"/>
                      <w:szCs w:val="20"/>
                    </w:rPr>
                    <w:t>Use this code for internal transfers between mental health and addiction teams.</w:t>
                  </w:r>
                </w:p>
              </w:tc>
            </w:tr>
            <w:tr w:rsidR="00464464" w14:paraId="32BE1C65" w14:textId="77777777" w:rsidTr="00464464">
              <w:tc>
                <w:tcPr>
                  <w:tcW w:w="820" w:type="dxa"/>
                  <w:vAlign w:val="top"/>
                </w:tcPr>
                <w:p w14:paraId="3CC8BFA2" w14:textId="77777777" w:rsidR="00464464" w:rsidRPr="005C21E3" w:rsidRDefault="00464464" w:rsidP="00464464">
                  <w:pPr>
                    <w:jc w:val="both"/>
                    <w:rPr>
                      <w:strike/>
                      <w:sz w:val="20"/>
                      <w:szCs w:val="20"/>
                    </w:rPr>
                  </w:pPr>
                </w:p>
                <w:p w14:paraId="7C6C74DA" w14:textId="77777777" w:rsidR="00464464" w:rsidRPr="001764D8" w:rsidRDefault="00464464" w:rsidP="00464464">
                  <w:pPr>
                    <w:rPr>
                      <w:sz w:val="20"/>
                      <w:szCs w:val="20"/>
                    </w:rPr>
                  </w:pPr>
                  <w:r>
                    <w:rPr>
                      <w:sz w:val="20"/>
                      <w:szCs w:val="20"/>
                    </w:rPr>
                    <w:t>DK</w:t>
                  </w:r>
                </w:p>
              </w:tc>
              <w:tc>
                <w:tcPr>
                  <w:tcW w:w="1851" w:type="dxa"/>
                  <w:vAlign w:val="top"/>
                </w:tcPr>
                <w:p w14:paraId="67CBC894" w14:textId="77777777" w:rsidR="00464464" w:rsidRPr="001764D8" w:rsidRDefault="00464464" w:rsidP="00464464">
                  <w:pPr>
                    <w:rPr>
                      <w:sz w:val="20"/>
                      <w:szCs w:val="20"/>
                    </w:rPr>
                  </w:pPr>
                  <w:r w:rsidRPr="001764D8">
                    <w:rPr>
                      <w:sz w:val="20"/>
                      <w:szCs w:val="20"/>
                    </w:rPr>
                    <w:t>Discharge of tangata whaiora/consumer to NGOs that provide MHA services</w:t>
                  </w:r>
                </w:p>
              </w:tc>
              <w:tc>
                <w:tcPr>
                  <w:tcW w:w="1318" w:type="dxa"/>
                  <w:vAlign w:val="top"/>
                </w:tcPr>
                <w:p w14:paraId="0FDAB980" w14:textId="77777777" w:rsidR="00464464" w:rsidRPr="001764D8" w:rsidRDefault="00464464" w:rsidP="00464464">
                  <w:pPr>
                    <w:rPr>
                      <w:sz w:val="20"/>
                      <w:szCs w:val="20"/>
                    </w:rPr>
                  </w:pPr>
                  <w:r w:rsidRPr="000E0862">
                    <w:rPr>
                      <w:sz w:val="20"/>
                      <w:szCs w:val="20"/>
                    </w:rPr>
                    <w:t>01-0</w:t>
                  </w:r>
                  <w:r>
                    <w:rPr>
                      <w:sz w:val="20"/>
                      <w:szCs w:val="20"/>
                    </w:rPr>
                    <w:t>7</w:t>
                  </w:r>
                  <w:r w:rsidRPr="000E0862">
                    <w:rPr>
                      <w:sz w:val="20"/>
                      <w:szCs w:val="20"/>
                    </w:rPr>
                    <w:t>-202</w:t>
                  </w:r>
                  <w:r>
                    <w:rPr>
                      <w:sz w:val="20"/>
                      <w:szCs w:val="20"/>
                    </w:rPr>
                    <w:t>1</w:t>
                  </w:r>
                </w:p>
              </w:tc>
              <w:tc>
                <w:tcPr>
                  <w:tcW w:w="1318" w:type="dxa"/>
                  <w:vAlign w:val="top"/>
                </w:tcPr>
                <w:p w14:paraId="550B0DE9" w14:textId="77777777" w:rsidR="00464464" w:rsidRPr="001764D8" w:rsidRDefault="00464464" w:rsidP="00464464">
                  <w:pPr>
                    <w:rPr>
                      <w:sz w:val="20"/>
                      <w:szCs w:val="20"/>
                    </w:rPr>
                  </w:pPr>
                  <w:r w:rsidRPr="000E0862">
                    <w:rPr>
                      <w:sz w:val="20"/>
                      <w:szCs w:val="20"/>
                    </w:rPr>
                    <w:t>30-06-2030</w:t>
                  </w:r>
                </w:p>
              </w:tc>
              <w:tc>
                <w:tcPr>
                  <w:tcW w:w="1984" w:type="dxa"/>
                  <w:vAlign w:val="top"/>
                </w:tcPr>
                <w:p w14:paraId="24217625" w14:textId="77777777" w:rsidR="00464464" w:rsidRPr="001764D8" w:rsidRDefault="00464464" w:rsidP="00464464">
                  <w:pPr>
                    <w:rPr>
                      <w:sz w:val="20"/>
                      <w:szCs w:val="20"/>
                    </w:rPr>
                  </w:pPr>
                  <w:r w:rsidRPr="001764D8">
                    <w:rPr>
                      <w:sz w:val="20"/>
                      <w:szCs w:val="20"/>
                    </w:rPr>
                    <w:t>Use this code for transitions to NGOs when the NGO will be the primary provider of that consumer’s MHA services</w:t>
                  </w:r>
                </w:p>
              </w:tc>
            </w:tr>
          </w:tbl>
          <w:p w14:paraId="425415F3" w14:textId="77777777" w:rsidR="00464464" w:rsidRPr="001B12A7" w:rsidRDefault="00464464" w:rsidP="00464464">
            <w:pPr>
              <w:autoSpaceDE w:val="0"/>
              <w:autoSpaceDN w:val="0"/>
              <w:adjustRightInd w:val="0"/>
              <w:spacing w:after="0" w:line="240" w:lineRule="auto"/>
              <w:rPr>
                <w:rFonts w:eastAsia="Calibri" w:cs="Times New Roman"/>
                <w:sz w:val="20"/>
                <w:szCs w:val="20"/>
              </w:rPr>
            </w:pPr>
          </w:p>
        </w:tc>
      </w:tr>
      <w:tr w:rsidR="00464464" w:rsidRPr="007179C7" w14:paraId="4C877A38" w14:textId="77777777" w:rsidTr="00464464">
        <w:tc>
          <w:tcPr>
            <w:tcW w:w="1263" w:type="dxa"/>
            <w:tcBorders>
              <w:bottom w:val="single" w:sz="2" w:space="0" w:color="C0C0C0"/>
            </w:tcBorders>
            <w:shd w:val="clear" w:color="auto" w:fill="E0E0E0"/>
          </w:tcPr>
          <w:p w14:paraId="1D1632C6" w14:textId="77777777" w:rsidR="00464464" w:rsidRPr="007179C7" w:rsidRDefault="00464464" w:rsidP="00464464">
            <w:pPr>
              <w:tabs>
                <w:tab w:val="left" w:pos="1559"/>
              </w:tabs>
              <w:spacing w:before="60" w:after="60" w:line="240" w:lineRule="auto"/>
              <w:jc w:val="center"/>
              <w:rPr>
                <w:rFonts w:eastAsia="Times New Roman" w:cs="Times New Roman"/>
                <w:sz w:val="20"/>
                <w:szCs w:val="20"/>
              </w:rPr>
            </w:pPr>
            <w:r w:rsidRPr="007179C7">
              <w:rPr>
                <w:rFonts w:eastAsia="Times New Roman" w:cs="Times New Roman"/>
                <w:sz w:val="20"/>
                <w:szCs w:val="20"/>
              </w:rPr>
              <w:lastRenderedPageBreak/>
              <w:t>#</w:t>
            </w:r>
          </w:p>
        </w:tc>
        <w:tc>
          <w:tcPr>
            <w:tcW w:w="7715" w:type="dxa"/>
            <w:gridSpan w:val="2"/>
            <w:tcBorders>
              <w:bottom w:val="single" w:sz="2" w:space="0" w:color="C0C0C0"/>
            </w:tcBorders>
            <w:shd w:val="clear" w:color="auto" w:fill="E0E0E0"/>
          </w:tcPr>
          <w:p w14:paraId="77A693F8" w14:textId="77777777" w:rsidR="00464464" w:rsidRPr="00D00E1A" w:rsidRDefault="00464464" w:rsidP="00464464">
            <w:pPr>
              <w:tabs>
                <w:tab w:val="left" w:pos="1559"/>
              </w:tabs>
              <w:spacing w:before="60" w:after="60" w:line="240" w:lineRule="auto"/>
              <w:rPr>
                <w:rFonts w:eastAsia="Times New Roman" w:cs="Times New Roman"/>
                <w:sz w:val="20"/>
                <w:szCs w:val="20"/>
              </w:rPr>
            </w:pPr>
          </w:p>
        </w:tc>
      </w:tr>
      <w:tr w:rsidR="00464464" w:rsidRPr="007179C7" w14:paraId="06705D87" w14:textId="77777777" w:rsidTr="00464464">
        <w:tc>
          <w:tcPr>
            <w:tcW w:w="1263" w:type="dxa"/>
            <w:tcBorders>
              <w:bottom w:val="single" w:sz="2" w:space="0" w:color="C0C0C0"/>
            </w:tcBorders>
            <w:shd w:val="clear" w:color="auto" w:fill="DEDEDE"/>
          </w:tcPr>
          <w:p w14:paraId="04688A31" w14:textId="77777777" w:rsidR="00464464" w:rsidRPr="00F93E06" w:rsidRDefault="00464464" w:rsidP="00464464">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BR1.</w:t>
            </w:r>
          </w:p>
        </w:tc>
        <w:tc>
          <w:tcPr>
            <w:tcW w:w="7715" w:type="dxa"/>
            <w:gridSpan w:val="2"/>
            <w:tcBorders>
              <w:bottom w:val="single" w:sz="2" w:space="0" w:color="C0C0C0"/>
            </w:tcBorders>
            <w:shd w:val="clear" w:color="auto" w:fill="auto"/>
          </w:tcPr>
          <w:p w14:paraId="398A3718" w14:textId="77777777" w:rsidR="00464464" w:rsidRPr="00F93E06" w:rsidRDefault="00464464" w:rsidP="00464464">
            <w:pPr>
              <w:tabs>
                <w:tab w:val="left" w:pos="1559"/>
              </w:tabs>
              <w:spacing w:before="60" w:after="60" w:line="240" w:lineRule="auto"/>
              <w:rPr>
                <w:rFonts w:eastAsia="Times New Roman" w:cs="Times New Roman"/>
                <w:sz w:val="20"/>
                <w:szCs w:val="20"/>
              </w:rPr>
            </w:pPr>
            <w:r w:rsidRPr="00E94F34">
              <w:rPr>
                <w:rFonts w:eastAsia="Times New Roman" w:cs="Times New Roman"/>
                <w:sz w:val="20"/>
                <w:szCs w:val="20"/>
              </w:rPr>
              <w:t>Add new ‘</w:t>
            </w:r>
            <w:r w:rsidRPr="00E94F34">
              <w:rPr>
                <w:rFonts w:eastAsia="Times New Roman" w:cs="Times New Roman"/>
                <w:i/>
                <w:sz w:val="20"/>
                <w:szCs w:val="20"/>
              </w:rPr>
              <w:t xml:space="preserve">referral </w:t>
            </w:r>
            <w:r>
              <w:rPr>
                <w:rFonts w:eastAsia="Times New Roman" w:cs="Times New Roman"/>
                <w:i/>
                <w:sz w:val="20"/>
                <w:szCs w:val="20"/>
              </w:rPr>
              <w:t>end’</w:t>
            </w:r>
            <w:r w:rsidRPr="00E94F34">
              <w:rPr>
                <w:rFonts w:eastAsia="Times New Roman" w:cs="Times New Roman"/>
                <w:i/>
                <w:sz w:val="20"/>
                <w:szCs w:val="20"/>
              </w:rPr>
              <w:t xml:space="preserve"> </w:t>
            </w:r>
            <w:r w:rsidRPr="004D0547">
              <w:rPr>
                <w:rFonts w:eastAsia="Times New Roman" w:cs="Times New Roman"/>
                <w:sz w:val="20"/>
                <w:szCs w:val="20"/>
              </w:rPr>
              <w:t>code</w:t>
            </w:r>
            <w:r w:rsidRPr="00E94F34">
              <w:rPr>
                <w:rFonts w:eastAsia="Times New Roman" w:cs="Times New Roman"/>
                <w:sz w:val="20"/>
                <w:szCs w:val="20"/>
              </w:rPr>
              <w:t xml:space="preserve"> </w:t>
            </w:r>
            <w:r>
              <w:rPr>
                <w:rFonts w:eastAsia="Times New Roman" w:cs="Times New Roman"/>
                <w:sz w:val="20"/>
                <w:szCs w:val="20"/>
              </w:rPr>
              <w:t xml:space="preserve"> ‘DY’, ‘DK’</w:t>
            </w:r>
            <w:r w:rsidRPr="00E94F34">
              <w:rPr>
                <w:rFonts w:eastAsia="Times New Roman" w:cs="Times New Roman"/>
                <w:sz w:val="20"/>
                <w:szCs w:val="20"/>
              </w:rPr>
              <w:t xml:space="preserve"> </w:t>
            </w:r>
            <w:r>
              <w:rPr>
                <w:rFonts w:eastAsia="Times New Roman" w:cs="Times New Roman"/>
                <w:sz w:val="20"/>
                <w:szCs w:val="20"/>
              </w:rPr>
              <w:t xml:space="preserve">to database </w:t>
            </w:r>
            <w:r w:rsidRPr="00E94F34">
              <w:rPr>
                <w:rFonts w:eastAsia="Times New Roman" w:cs="Times New Roman"/>
                <w:sz w:val="20"/>
                <w:szCs w:val="20"/>
              </w:rPr>
              <w:t>as per table above</w:t>
            </w:r>
            <w:r>
              <w:rPr>
                <w:rFonts w:eastAsia="Times New Roman" w:cs="Times New Roman"/>
                <w:sz w:val="20"/>
                <w:szCs w:val="20"/>
              </w:rPr>
              <w:t>.</w:t>
            </w:r>
          </w:p>
        </w:tc>
      </w:tr>
      <w:tr w:rsidR="00464464" w:rsidRPr="007179C7" w14:paraId="0B090C01" w14:textId="77777777" w:rsidTr="00464464">
        <w:tc>
          <w:tcPr>
            <w:tcW w:w="1263" w:type="dxa"/>
            <w:tcBorders>
              <w:bottom w:val="single" w:sz="2" w:space="0" w:color="C0C0C0"/>
            </w:tcBorders>
            <w:shd w:val="clear" w:color="auto" w:fill="DCDCDC"/>
          </w:tcPr>
          <w:p w14:paraId="1FC0B44D" w14:textId="77777777" w:rsidR="00464464" w:rsidRPr="00F93E06" w:rsidRDefault="00464464" w:rsidP="00464464">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BR2.</w:t>
            </w:r>
          </w:p>
        </w:tc>
        <w:tc>
          <w:tcPr>
            <w:tcW w:w="7715" w:type="dxa"/>
            <w:gridSpan w:val="2"/>
            <w:tcBorders>
              <w:bottom w:val="single" w:sz="2" w:space="0" w:color="C0C0C0"/>
            </w:tcBorders>
            <w:shd w:val="clear" w:color="auto" w:fill="auto"/>
          </w:tcPr>
          <w:p w14:paraId="3ED1A08D" w14:textId="77777777" w:rsidR="00464464" w:rsidRPr="00F93E06" w:rsidRDefault="00464464" w:rsidP="00464464">
            <w:pPr>
              <w:tabs>
                <w:tab w:val="left" w:pos="1559"/>
              </w:tabs>
              <w:spacing w:before="60" w:after="60" w:line="240" w:lineRule="auto"/>
              <w:rPr>
                <w:rFonts w:eastAsia="Times New Roman" w:cs="Times New Roman"/>
                <w:sz w:val="20"/>
                <w:szCs w:val="20"/>
              </w:rPr>
            </w:pPr>
            <w:r w:rsidRPr="002F3793">
              <w:rPr>
                <w:rFonts w:eastAsia="Times New Roman" w:cs="Times New Roman"/>
                <w:sz w:val="20"/>
                <w:szCs w:val="20"/>
              </w:rPr>
              <w:t>Update HISO PRIMHD Code Set Standard sec</w:t>
            </w:r>
            <w:r>
              <w:rPr>
                <w:rFonts w:eastAsia="Times New Roman" w:cs="Times New Roman"/>
                <w:sz w:val="20"/>
                <w:szCs w:val="20"/>
              </w:rPr>
              <w:t>tion</w:t>
            </w:r>
            <w:r w:rsidRPr="00C43317">
              <w:rPr>
                <w:rFonts w:eastAsia="Times New Roman" w:cs="Times New Roman"/>
                <w:sz w:val="20"/>
                <w:szCs w:val="20"/>
              </w:rPr>
              <w:t xml:space="preserve"> 2.3.1.</w:t>
            </w:r>
            <w:r>
              <w:rPr>
                <w:rFonts w:eastAsia="Times New Roman" w:cs="Times New Roman"/>
                <w:sz w:val="20"/>
                <w:szCs w:val="20"/>
              </w:rPr>
              <w:t>3</w:t>
            </w:r>
            <w:r w:rsidRPr="00C43317">
              <w:rPr>
                <w:rFonts w:eastAsia="Times New Roman" w:cs="Times New Roman"/>
                <w:sz w:val="20"/>
                <w:szCs w:val="20"/>
              </w:rPr>
              <w:t xml:space="preserve"> ‘</w:t>
            </w:r>
            <w:r w:rsidRPr="00C43317">
              <w:rPr>
                <w:rFonts w:eastAsia="Times New Roman" w:cs="Times New Roman"/>
                <w:i/>
                <w:sz w:val="20"/>
                <w:szCs w:val="20"/>
              </w:rPr>
              <w:t xml:space="preserve">referral </w:t>
            </w:r>
            <w:r>
              <w:rPr>
                <w:rFonts w:eastAsia="Times New Roman" w:cs="Times New Roman"/>
                <w:i/>
                <w:sz w:val="20"/>
                <w:szCs w:val="20"/>
              </w:rPr>
              <w:t>end’</w:t>
            </w:r>
            <w:r w:rsidRPr="00C43317">
              <w:rPr>
                <w:rFonts w:eastAsia="Times New Roman" w:cs="Times New Roman"/>
                <w:i/>
                <w:sz w:val="20"/>
                <w:szCs w:val="20"/>
              </w:rPr>
              <w:t xml:space="preserve"> </w:t>
            </w:r>
            <w:r w:rsidRPr="004D0547">
              <w:rPr>
                <w:rFonts w:eastAsia="Times New Roman" w:cs="Times New Roman"/>
                <w:sz w:val="20"/>
                <w:szCs w:val="20"/>
              </w:rPr>
              <w:t>code</w:t>
            </w:r>
            <w:r>
              <w:rPr>
                <w:rFonts w:eastAsia="Times New Roman" w:cs="Times New Roman"/>
                <w:sz w:val="20"/>
                <w:szCs w:val="20"/>
              </w:rPr>
              <w:t>.</w:t>
            </w:r>
            <w:r w:rsidRPr="004D0547">
              <w:rPr>
                <w:rFonts w:eastAsia="Times New Roman" w:cs="Times New Roman"/>
                <w:sz w:val="20"/>
                <w:szCs w:val="20"/>
              </w:rPr>
              <w:t xml:space="preserve"> </w:t>
            </w:r>
            <w:r w:rsidRPr="00C43317">
              <w:rPr>
                <w:rFonts w:eastAsia="Times New Roman" w:cs="Times New Roman"/>
                <w:sz w:val="20"/>
                <w:szCs w:val="20"/>
              </w:rPr>
              <w:t xml:space="preserve"> </w:t>
            </w:r>
          </w:p>
        </w:tc>
      </w:tr>
    </w:tbl>
    <w:p w14:paraId="4A2F3EB5" w14:textId="4164E793" w:rsidR="007F34AB" w:rsidRDefault="007F34AB" w:rsidP="007F34AB">
      <w:pPr>
        <w:spacing w:after="160" w:line="259" w:lineRule="auto"/>
      </w:pPr>
    </w:p>
    <w:p w14:paraId="6832F57A" w14:textId="361F1D2D" w:rsidR="00146299" w:rsidRPr="00CB26D9" w:rsidRDefault="00146299" w:rsidP="00146299">
      <w:pPr>
        <w:spacing w:after="160" w:line="259" w:lineRule="auto"/>
        <w:rPr>
          <w:b/>
          <w:sz w:val="20"/>
          <w:szCs w:val="20"/>
        </w:rPr>
      </w:pPr>
      <w:r w:rsidRPr="00CB26D9">
        <w:rPr>
          <w:b/>
          <w:sz w:val="20"/>
          <w:szCs w:val="20"/>
        </w:rPr>
        <w:t>Amend Description &amp; Comment for Referral End Codes</w:t>
      </w:r>
    </w:p>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263"/>
        <w:gridCol w:w="198"/>
        <w:gridCol w:w="7517"/>
      </w:tblGrid>
      <w:tr w:rsidR="00464464" w:rsidRPr="007179C7" w14:paraId="16B9FBAF" w14:textId="77777777" w:rsidTr="00464464">
        <w:trPr>
          <w:trHeight w:val="4536"/>
        </w:trPr>
        <w:tc>
          <w:tcPr>
            <w:tcW w:w="1461" w:type="dxa"/>
            <w:gridSpan w:val="2"/>
            <w:shd w:val="clear" w:color="auto" w:fill="E0E0E0"/>
          </w:tcPr>
          <w:p w14:paraId="499CC427" w14:textId="77777777" w:rsidR="00464464" w:rsidRPr="0000307F" w:rsidRDefault="00464464" w:rsidP="00464464">
            <w:pPr>
              <w:tabs>
                <w:tab w:val="left" w:pos="1559"/>
              </w:tabs>
              <w:spacing w:before="60" w:after="60" w:line="240" w:lineRule="auto"/>
              <w:jc w:val="center"/>
              <w:rPr>
                <w:rFonts w:eastAsia="Times New Roman" w:cs="Times New Roman"/>
                <w:b/>
                <w:sz w:val="20"/>
                <w:szCs w:val="20"/>
              </w:rPr>
            </w:pPr>
            <w:r w:rsidRPr="00B23543">
              <w:rPr>
                <w:rFonts w:eastAsia="Times New Roman" w:cs="Times New Roman"/>
                <w:sz w:val="20"/>
                <w:szCs w:val="20"/>
              </w:rPr>
              <w:t>Description</w:t>
            </w:r>
          </w:p>
        </w:tc>
        <w:tc>
          <w:tcPr>
            <w:tcW w:w="7517" w:type="dxa"/>
            <w:shd w:val="clear" w:color="auto" w:fill="auto"/>
          </w:tcPr>
          <w:p w14:paraId="1E1DE170" w14:textId="77777777" w:rsidR="00464464" w:rsidRPr="00146299" w:rsidRDefault="00464464" w:rsidP="00464464">
            <w:pPr>
              <w:autoSpaceDE w:val="0"/>
              <w:autoSpaceDN w:val="0"/>
              <w:adjustRightInd w:val="0"/>
              <w:spacing w:after="0" w:line="240" w:lineRule="auto"/>
              <w:rPr>
                <w:sz w:val="20"/>
                <w:szCs w:val="20"/>
              </w:rPr>
            </w:pPr>
            <w:r w:rsidRPr="007F34AB">
              <w:rPr>
                <w:sz w:val="20"/>
                <w:szCs w:val="20"/>
              </w:rPr>
              <w:t>Amend</w:t>
            </w:r>
            <w:r w:rsidRPr="00146299">
              <w:rPr>
                <w:sz w:val="20"/>
                <w:szCs w:val="20"/>
              </w:rPr>
              <w:t xml:space="preserve"> Description &amp; Comment </w:t>
            </w:r>
            <w:r w:rsidRPr="00B23543">
              <w:rPr>
                <w:sz w:val="20"/>
                <w:szCs w:val="20"/>
              </w:rPr>
              <w:t>Referral End Codes</w:t>
            </w:r>
            <w:r w:rsidRPr="00146299">
              <w:rPr>
                <w:sz w:val="20"/>
                <w:szCs w:val="20"/>
              </w:rPr>
              <w:t xml:space="preserve"> </w:t>
            </w:r>
            <w:r w:rsidRPr="007F34AB">
              <w:rPr>
                <w:sz w:val="20"/>
                <w:szCs w:val="20"/>
              </w:rPr>
              <w:t>DR, DT</w:t>
            </w:r>
          </w:p>
          <w:p w14:paraId="7B5E5449" w14:textId="77777777" w:rsidR="00464464" w:rsidRPr="00E9639D" w:rsidRDefault="00464464" w:rsidP="00464464">
            <w:pPr>
              <w:rPr>
                <w:sz w:val="20"/>
                <w:szCs w:val="20"/>
                <w:u w:val="single"/>
              </w:rPr>
            </w:pPr>
            <w:r w:rsidRPr="00E9639D">
              <w:rPr>
                <w:sz w:val="20"/>
                <w:szCs w:val="20"/>
                <w:u w:val="single"/>
              </w:rPr>
              <w:t>Relevant facts</w:t>
            </w:r>
          </w:p>
          <w:p w14:paraId="6CD4631C" w14:textId="77777777" w:rsidR="00464464" w:rsidRPr="00E9639D" w:rsidRDefault="00464464" w:rsidP="00464464">
            <w:pPr>
              <w:pStyle w:val="ListParagraph"/>
              <w:numPr>
                <w:ilvl w:val="0"/>
                <w:numId w:val="31"/>
              </w:numPr>
              <w:spacing w:before="0" w:after="0" w:line="240" w:lineRule="auto"/>
              <w:rPr>
                <w:sz w:val="20"/>
                <w:szCs w:val="20"/>
              </w:rPr>
            </w:pPr>
            <w:r w:rsidRPr="00E9639D">
              <w:rPr>
                <w:sz w:val="20"/>
                <w:szCs w:val="20"/>
              </w:rPr>
              <w:t>Relevant facts to new referral end code of discharge to a different MHA team within same org</w:t>
            </w:r>
          </w:p>
          <w:p w14:paraId="2AEB2D46" w14:textId="77777777" w:rsidR="00464464" w:rsidRPr="00306535" w:rsidRDefault="00464464" w:rsidP="00464464">
            <w:pPr>
              <w:rPr>
                <w:sz w:val="20"/>
                <w:szCs w:val="20"/>
              </w:rPr>
            </w:pPr>
            <w:r w:rsidRPr="00306535">
              <w:rPr>
                <w:sz w:val="20"/>
                <w:szCs w:val="20"/>
              </w:rPr>
              <w:t>The current related referral end codes are DR and DW. The PRIMHD code sets defines these codes as:</w:t>
            </w:r>
          </w:p>
          <w:tbl>
            <w:tblPr>
              <w:tblStyle w:val="TableGrid"/>
              <w:tblW w:w="0" w:type="auto"/>
              <w:tblLook w:val="04A0" w:firstRow="1" w:lastRow="0" w:firstColumn="1" w:lastColumn="0" w:noHBand="0" w:noVBand="1"/>
            </w:tblPr>
            <w:tblGrid>
              <w:gridCol w:w="2407"/>
              <w:gridCol w:w="2441"/>
              <w:gridCol w:w="2443"/>
            </w:tblGrid>
            <w:tr w:rsidR="00464464" w:rsidRPr="00306535" w14:paraId="061A3163" w14:textId="77777777" w:rsidTr="00464464">
              <w:tc>
                <w:tcPr>
                  <w:tcW w:w="2495" w:type="dxa"/>
                  <w:vAlign w:val="center"/>
                </w:tcPr>
                <w:p w14:paraId="1B3492E6" w14:textId="77777777" w:rsidR="00464464" w:rsidRPr="00306535" w:rsidRDefault="00464464" w:rsidP="00464464">
                  <w:pPr>
                    <w:rPr>
                      <w:sz w:val="20"/>
                      <w:szCs w:val="20"/>
                    </w:rPr>
                  </w:pPr>
                  <w:r w:rsidRPr="00306535">
                    <w:rPr>
                      <w:sz w:val="20"/>
                      <w:szCs w:val="20"/>
                    </w:rPr>
                    <w:t>DR</w:t>
                  </w:r>
                </w:p>
              </w:tc>
              <w:tc>
                <w:tcPr>
                  <w:tcW w:w="2495" w:type="dxa"/>
                  <w:vAlign w:val="center"/>
                </w:tcPr>
                <w:p w14:paraId="4AF44B6F" w14:textId="77777777" w:rsidR="00464464" w:rsidRPr="00306535" w:rsidRDefault="00464464" w:rsidP="00464464">
                  <w:pPr>
                    <w:rPr>
                      <w:sz w:val="20"/>
                      <w:szCs w:val="20"/>
                    </w:rPr>
                  </w:pPr>
                  <w:r w:rsidRPr="00306535">
                    <w:rPr>
                      <w:sz w:val="20"/>
                      <w:szCs w:val="20"/>
                    </w:rPr>
                    <w:t>Ended routinely</w:t>
                  </w:r>
                </w:p>
              </w:tc>
              <w:tc>
                <w:tcPr>
                  <w:tcW w:w="2495" w:type="dxa"/>
                  <w:vAlign w:val="center"/>
                </w:tcPr>
                <w:p w14:paraId="18FEBEEA" w14:textId="77777777" w:rsidR="00464464" w:rsidRPr="00306535" w:rsidRDefault="00464464" w:rsidP="00464464">
                  <w:pPr>
                    <w:rPr>
                      <w:sz w:val="20"/>
                      <w:szCs w:val="20"/>
                    </w:rPr>
                  </w:pPr>
                  <w:r w:rsidRPr="00306535">
                    <w:rPr>
                      <w:sz w:val="20"/>
                      <w:szCs w:val="20"/>
                    </w:rPr>
                    <w:t>Completion of treatment / programme / goals / assessment.</w:t>
                  </w:r>
                </w:p>
                <w:p w14:paraId="7FEEC576" w14:textId="77777777" w:rsidR="00464464" w:rsidRPr="00306535" w:rsidRDefault="00464464" w:rsidP="00464464">
                  <w:pPr>
                    <w:rPr>
                      <w:sz w:val="20"/>
                      <w:szCs w:val="20"/>
                    </w:rPr>
                  </w:pPr>
                  <w:r w:rsidRPr="00306535">
                    <w:rPr>
                      <w:sz w:val="20"/>
                      <w:szCs w:val="20"/>
                    </w:rPr>
                    <w:t>Use this code for internal transfers between mental health teams.</w:t>
                  </w:r>
                </w:p>
              </w:tc>
            </w:tr>
            <w:tr w:rsidR="00464464" w:rsidRPr="00306535" w14:paraId="56F14746" w14:textId="77777777" w:rsidTr="00464464">
              <w:tc>
                <w:tcPr>
                  <w:tcW w:w="2495" w:type="dxa"/>
                  <w:vAlign w:val="center"/>
                </w:tcPr>
                <w:p w14:paraId="35E55DA2" w14:textId="77777777" w:rsidR="00464464" w:rsidRPr="00306535" w:rsidRDefault="00464464" w:rsidP="00464464">
                  <w:pPr>
                    <w:rPr>
                      <w:sz w:val="20"/>
                      <w:szCs w:val="20"/>
                    </w:rPr>
                  </w:pPr>
                  <w:r w:rsidRPr="00306535">
                    <w:rPr>
                      <w:sz w:val="20"/>
                      <w:szCs w:val="20"/>
                    </w:rPr>
                    <w:t>DW</w:t>
                  </w:r>
                </w:p>
              </w:tc>
              <w:tc>
                <w:tcPr>
                  <w:tcW w:w="2495" w:type="dxa"/>
                  <w:vAlign w:val="center"/>
                </w:tcPr>
                <w:p w14:paraId="3B45F24F" w14:textId="77777777" w:rsidR="00464464" w:rsidRPr="00306535" w:rsidRDefault="00464464" w:rsidP="00464464">
                  <w:pPr>
                    <w:rPr>
                      <w:sz w:val="20"/>
                      <w:szCs w:val="20"/>
                    </w:rPr>
                  </w:pPr>
                  <w:r w:rsidRPr="00306535">
                    <w:rPr>
                      <w:sz w:val="20"/>
                      <w:szCs w:val="20"/>
                    </w:rPr>
                    <w:t>Discharge to other service within same organisation</w:t>
                  </w:r>
                </w:p>
              </w:tc>
              <w:tc>
                <w:tcPr>
                  <w:tcW w:w="2495" w:type="dxa"/>
                  <w:vAlign w:val="center"/>
                </w:tcPr>
                <w:p w14:paraId="056D8E1B" w14:textId="77777777" w:rsidR="00464464" w:rsidRPr="00306535" w:rsidRDefault="00464464" w:rsidP="00464464">
                  <w:pPr>
                    <w:rPr>
                      <w:sz w:val="20"/>
                      <w:szCs w:val="20"/>
                    </w:rPr>
                  </w:pPr>
                  <w:r w:rsidRPr="00306535">
                    <w:rPr>
                      <w:sz w:val="20"/>
                      <w:szCs w:val="20"/>
                    </w:rPr>
                    <w:t>Discharge to a non-mental health and addiction service within the same organisation</w:t>
                  </w:r>
                </w:p>
              </w:tc>
            </w:tr>
          </w:tbl>
          <w:p w14:paraId="01481B61" w14:textId="77777777" w:rsidR="00464464" w:rsidRPr="00306535" w:rsidRDefault="00464464" w:rsidP="00464464">
            <w:pPr>
              <w:rPr>
                <w:sz w:val="20"/>
                <w:szCs w:val="20"/>
              </w:rPr>
            </w:pPr>
            <w:r w:rsidRPr="00306535">
              <w:rPr>
                <w:sz w:val="20"/>
                <w:szCs w:val="20"/>
              </w:rPr>
              <w:t>The notes for the code ‘DR’ show that it currently combines two very different concepts: completion of MHA treatment (‘Completion of treatment / programme / goals / assessment’) and planned transitions between MHA teams</w:t>
            </w:r>
            <w:r w:rsidRPr="00306535" w:rsidDel="00CD6DAE">
              <w:rPr>
                <w:sz w:val="20"/>
                <w:szCs w:val="20"/>
              </w:rPr>
              <w:t xml:space="preserve"> </w:t>
            </w:r>
            <w:r w:rsidRPr="00306535">
              <w:rPr>
                <w:sz w:val="20"/>
                <w:szCs w:val="20"/>
              </w:rPr>
              <w:t xml:space="preserve">(‘Use this code for internal transfers between mental health teams’). ‘DW’ relates to a discharge to a non-MHA service in the same organisation. </w:t>
            </w:r>
          </w:p>
          <w:p w14:paraId="464F0EA3" w14:textId="77777777" w:rsidR="00464464" w:rsidRPr="00306535" w:rsidRDefault="00464464" w:rsidP="00464464">
            <w:pPr>
              <w:rPr>
                <w:sz w:val="20"/>
                <w:szCs w:val="20"/>
              </w:rPr>
            </w:pPr>
            <w:r w:rsidRPr="00306535">
              <w:rPr>
                <w:sz w:val="20"/>
                <w:szCs w:val="20"/>
              </w:rPr>
              <w:t xml:space="preserve">Users need to be able to accurately measure all of these types of referral end.  </w:t>
            </w:r>
          </w:p>
          <w:p w14:paraId="61F1581C" w14:textId="77777777" w:rsidR="00464464" w:rsidRPr="00306535" w:rsidRDefault="00464464" w:rsidP="00464464">
            <w:pPr>
              <w:rPr>
                <w:sz w:val="20"/>
                <w:szCs w:val="20"/>
              </w:rPr>
            </w:pPr>
            <w:r w:rsidRPr="00306535">
              <w:rPr>
                <w:sz w:val="20"/>
                <w:szCs w:val="20"/>
              </w:rPr>
              <w:t xml:space="preserve">To achieve this, a new referral end code is needed to capture discharges to an MHA team within the same organisation (for example, transitions from youth to adult services, from adult to older person services, and from DHB inpatient to DHB community services). </w:t>
            </w:r>
          </w:p>
          <w:p w14:paraId="02CE07C3" w14:textId="77777777" w:rsidR="00464464" w:rsidRPr="00E9639D" w:rsidRDefault="00464464" w:rsidP="00464464">
            <w:pPr>
              <w:pStyle w:val="ListParagraph"/>
              <w:numPr>
                <w:ilvl w:val="0"/>
                <w:numId w:val="31"/>
              </w:numPr>
              <w:spacing w:before="0" w:after="0" w:line="240" w:lineRule="auto"/>
              <w:rPr>
                <w:sz w:val="20"/>
                <w:szCs w:val="20"/>
              </w:rPr>
            </w:pPr>
            <w:r w:rsidRPr="00E9639D">
              <w:rPr>
                <w:sz w:val="20"/>
                <w:szCs w:val="20"/>
              </w:rPr>
              <w:t>Relevant facts to new referral end code to NGOs</w:t>
            </w:r>
          </w:p>
          <w:p w14:paraId="350C724C" w14:textId="77777777" w:rsidR="00464464" w:rsidRPr="00306535" w:rsidRDefault="00464464" w:rsidP="00464464">
            <w:pPr>
              <w:rPr>
                <w:sz w:val="20"/>
                <w:szCs w:val="20"/>
              </w:rPr>
            </w:pPr>
            <w:r w:rsidRPr="00306535">
              <w:rPr>
                <w:sz w:val="20"/>
                <w:szCs w:val="20"/>
              </w:rPr>
              <w:t>The current related referral end code is DT. The PRIMHD code sets defines this code as:</w:t>
            </w:r>
          </w:p>
          <w:p w14:paraId="398998C4" w14:textId="77777777" w:rsidR="00464464" w:rsidRPr="00306535" w:rsidRDefault="00464464" w:rsidP="00464464">
            <w:pPr>
              <w:rPr>
                <w:sz w:val="20"/>
                <w:szCs w:val="20"/>
              </w:rPr>
            </w:pPr>
            <w:r w:rsidRPr="00306535">
              <w:rPr>
                <w:sz w:val="20"/>
                <w:szCs w:val="20"/>
              </w:rPr>
              <w:t xml:space="preserve">The code ‘DT’ does not allow users to identify whether the consumer was transitioned to an NGO providing MHA services, or to another healthcare </w:t>
            </w:r>
            <w:r w:rsidRPr="00306535">
              <w:rPr>
                <w:sz w:val="20"/>
                <w:szCs w:val="20"/>
              </w:rPr>
              <w:lastRenderedPageBreak/>
              <w:t xml:space="preserve">organisation. An additional referral end code is necessary to distinguish between these two types of transitions. </w:t>
            </w:r>
          </w:p>
          <w:tbl>
            <w:tblPr>
              <w:tblStyle w:val="TableGrid"/>
              <w:tblW w:w="0" w:type="auto"/>
              <w:tblLook w:val="04A0" w:firstRow="1" w:lastRow="0" w:firstColumn="1" w:lastColumn="0" w:noHBand="0" w:noVBand="1"/>
            </w:tblPr>
            <w:tblGrid>
              <w:gridCol w:w="2392"/>
              <w:gridCol w:w="2462"/>
              <w:gridCol w:w="2437"/>
            </w:tblGrid>
            <w:tr w:rsidR="00464464" w:rsidRPr="00306535" w14:paraId="4D549283" w14:textId="77777777" w:rsidTr="00464464">
              <w:tc>
                <w:tcPr>
                  <w:tcW w:w="2495" w:type="dxa"/>
                  <w:vAlign w:val="center"/>
                </w:tcPr>
                <w:p w14:paraId="6EB668CC" w14:textId="77777777" w:rsidR="00464464" w:rsidRPr="00306535" w:rsidRDefault="00464464" w:rsidP="00464464">
                  <w:pPr>
                    <w:rPr>
                      <w:sz w:val="20"/>
                      <w:szCs w:val="20"/>
                    </w:rPr>
                  </w:pPr>
                  <w:r w:rsidRPr="00306535">
                    <w:rPr>
                      <w:sz w:val="20"/>
                      <w:szCs w:val="20"/>
                    </w:rPr>
                    <w:t>DT</w:t>
                  </w:r>
                </w:p>
              </w:tc>
              <w:tc>
                <w:tcPr>
                  <w:tcW w:w="2495" w:type="dxa"/>
                  <w:vAlign w:val="center"/>
                </w:tcPr>
                <w:p w14:paraId="66DF52E4" w14:textId="77777777" w:rsidR="00464464" w:rsidRPr="00306535" w:rsidRDefault="00464464" w:rsidP="00464464">
                  <w:pPr>
                    <w:rPr>
                      <w:sz w:val="20"/>
                      <w:szCs w:val="20"/>
                    </w:rPr>
                  </w:pPr>
                  <w:r w:rsidRPr="00306535">
                    <w:rPr>
                      <w:sz w:val="20"/>
                      <w:szCs w:val="20"/>
                    </w:rPr>
                    <w:t>Discharge of tangata whaiora/consumer to another healthcare organisation</w:t>
                  </w:r>
                </w:p>
              </w:tc>
              <w:tc>
                <w:tcPr>
                  <w:tcW w:w="2495" w:type="dxa"/>
                  <w:vAlign w:val="center"/>
                </w:tcPr>
                <w:p w14:paraId="207BED8A" w14:textId="77777777" w:rsidR="00464464" w:rsidRPr="00306535" w:rsidRDefault="00464464" w:rsidP="00464464">
                  <w:pPr>
                    <w:rPr>
                      <w:sz w:val="20"/>
                      <w:szCs w:val="20"/>
                    </w:rPr>
                  </w:pPr>
                  <w:r w:rsidRPr="00306535">
                    <w:rPr>
                      <w:sz w:val="20"/>
                      <w:szCs w:val="20"/>
                    </w:rPr>
                    <w:t>Discharge to another healthcare provider in a different organisation. Can be either a mental health or non-mental health organisation.</w:t>
                  </w:r>
                </w:p>
              </w:tc>
            </w:tr>
          </w:tbl>
          <w:p w14:paraId="5BCFF07A" w14:textId="2087FB74" w:rsidR="00464464" w:rsidRDefault="00464464" w:rsidP="00464464">
            <w:pPr>
              <w:rPr>
                <w:color w:val="4F81BD" w:themeColor="accent1"/>
                <w:sz w:val="20"/>
                <w:szCs w:val="20"/>
              </w:rPr>
            </w:pPr>
            <w:r w:rsidRPr="00306535">
              <w:rPr>
                <w:sz w:val="20"/>
                <w:szCs w:val="20"/>
              </w:rPr>
              <w:t>[Whilst noting this proposed solution will still be limited as only one referral end code is allowed, and in some cases, consumers transition onto multiple services, such as an NGO and DHB community team. It is proposed the longer-term solution of a PRIMHD review should include an assessment of capturing transitions, and ability to capture transitions to concurrent services].</w:t>
            </w:r>
          </w:p>
          <w:tbl>
            <w:tblPr>
              <w:tblStyle w:val="TableGrid"/>
              <w:tblpPr w:leftFromText="180" w:rightFromText="180" w:vertAnchor="page" w:horzAnchor="margin" w:tblpY="3781"/>
              <w:tblOverlap w:val="never"/>
              <w:tblW w:w="7291" w:type="dxa"/>
              <w:tblLook w:val="04A0" w:firstRow="1" w:lastRow="0" w:firstColumn="1" w:lastColumn="0" w:noHBand="0" w:noVBand="1"/>
            </w:tblPr>
            <w:tblGrid>
              <w:gridCol w:w="1054"/>
              <w:gridCol w:w="991"/>
              <w:gridCol w:w="1851"/>
              <w:gridCol w:w="3395"/>
            </w:tblGrid>
            <w:tr w:rsidR="00BB19CF" w14:paraId="76257744" w14:textId="77777777" w:rsidTr="00BB19CF">
              <w:tc>
                <w:tcPr>
                  <w:tcW w:w="1054" w:type="dxa"/>
                  <w:shd w:val="clear" w:color="auto" w:fill="BFBFBF" w:themeFill="background1" w:themeFillShade="BF"/>
                </w:tcPr>
                <w:p w14:paraId="0641063F" w14:textId="77777777" w:rsidR="00BB19CF" w:rsidRPr="00984F0C" w:rsidRDefault="00BB19CF" w:rsidP="00BB19CF">
                  <w:pPr>
                    <w:rPr>
                      <w:color w:val="000000" w:themeColor="text1"/>
                      <w:sz w:val="20"/>
                      <w:szCs w:val="20"/>
                    </w:rPr>
                  </w:pPr>
                  <w:r w:rsidRPr="00984F0C">
                    <w:rPr>
                      <w:color w:val="000000" w:themeColor="text1"/>
                      <w:sz w:val="20"/>
                      <w:szCs w:val="20"/>
                    </w:rPr>
                    <w:t>Change</w:t>
                  </w:r>
                </w:p>
              </w:tc>
              <w:tc>
                <w:tcPr>
                  <w:tcW w:w="991" w:type="dxa"/>
                  <w:shd w:val="clear" w:color="auto" w:fill="BFBFBF" w:themeFill="background1" w:themeFillShade="BF"/>
                </w:tcPr>
                <w:p w14:paraId="07994388" w14:textId="77777777" w:rsidR="00BB19CF" w:rsidRPr="00984F0C" w:rsidRDefault="00BB19CF" w:rsidP="00BB19CF">
                  <w:pPr>
                    <w:rPr>
                      <w:color w:val="000000" w:themeColor="text1"/>
                      <w:sz w:val="20"/>
                      <w:szCs w:val="20"/>
                    </w:rPr>
                  </w:pPr>
                  <w:r w:rsidRPr="00984F0C">
                    <w:rPr>
                      <w:color w:val="000000" w:themeColor="text1"/>
                      <w:sz w:val="20"/>
                      <w:szCs w:val="20"/>
                    </w:rPr>
                    <w:t>Code</w:t>
                  </w:r>
                </w:p>
              </w:tc>
              <w:tc>
                <w:tcPr>
                  <w:tcW w:w="1851" w:type="dxa"/>
                  <w:shd w:val="clear" w:color="auto" w:fill="BFBFBF" w:themeFill="background1" w:themeFillShade="BF"/>
                </w:tcPr>
                <w:p w14:paraId="1DC06511" w14:textId="77777777" w:rsidR="00BB19CF" w:rsidRPr="00984F0C" w:rsidRDefault="00BB19CF" w:rsidP="00BB19CF">
                  <w:pPr>
                    <w:rPr>
                      <w:color w:val="000000" w:themeColor="text1"/>
                      <w:sz w:val="20"/>
                      <w:szCs w:val="20"/>
                    </w:rPr>
                  </w:pPr>
                  <w:r w:rsidRPr="00984F0C">
                    <w:rPr>
                      <w:color w:val="000000" w:themeColor="text1"/>
                      <w:sz w:val="20"/>
                      <w:szCs w:val="20"/>
                    </w:rPr>
                    <w:t>Description</w:t>
                  </w:r>
                </w:p>
              </w:tc>
              <w:tc>
                <w:tcPr>
                  <w:tcW w:w="3395" w:type="dxa"/>
                  <w:shd w:val="clear" w:color="auto" w:fill="BFBFBF" w:themeFill="background1" w:themeFillShade="BF"/>
                </w:tcPr>
                <w:p w14:paraId="78F1FA8A" w14:textId="77777777" w:rsidR="00BB19CF" w:rsidRPr="00984F0C" w:rsidRDefault="00BB19CF" w:rsidP="00BB19CF">
                  <w:pPr>
                    <w:rPr>
                      <w:color w:val="000000" w:themeColor="text1"/>
                      <w:sz w:val="20"/>
                      <w:szCs w:val="20"/>
                    </w:rPr>
                  </w:pPr>
                  <w:r w:rsidRPr="00984F0C">
                    <w:rPr>
                      <w:color w:val="000000" w:themeColor="text1"/>
                      <w:sz w:val="20"/>
                      <w:szCs w:val="20"/>
                    </w:rPr>
                    <w:t>Comment</w:t>
                  </w:r>
                </w:p>
              </w:tc>
            </w:tr>
            <w:tr w:rsidR="00BB19CF" w14:paraId="4D0EFB23" w14:textId="77777777" w:rsidTr="00BB19CF">
              <w:tc>
                <w:tcPr>
                  <w:tcW w:w="1054" w:type="dxa"/>
                  <w:vAlign w:val="top"/>
                </w:tcPr>
                <w:p w14:paraId="165D64B7" w14:textId="77777777" w:rsidR="00BB19CF" w:rsidRPr="00A657DE" w:rsidRDefault="00BB19CF" w:rsidP="00BB19CF">
                  <w:pPr>
                    <w:rPr>
                      <w:color w:val="C00000"/>
                      <w:sz w:val="20"/>
                      <w:szCs w:val="20"/>
                    </w:rPr>
                  </w:pPr>
                  <w:r w:rsidRPr="00A657DE">
                    <w:rPr>
                      <w:color w:val="C00000"/>
                      <w:sz w:val="20"/>
                      <w:szCs w:val="20"/>
                    </w:rPr>
                    <w:t>Changed comment</w:t>
                  </w:r>
                </w:p>
              </w:tc>
              <w:tc>
                <w:tcPr>
                  <w:tcW w:w="991" w:type="dxa"/>
                  <w:vAlign w:val="top"/>
                </w:tcPr>
                <w:p w14:paraId="17ED8172" w14:textId="77777777" w:rsidR="00BB19CF" w:rsidRPr="002045C7" w:rsidRDefault="00BB19CF" w:rsidP="00BB19CF">
                  <w:pPr>
                    <w:rPr>
                      <w:sz w:val="20"/>
                      <w:szCs w:val="20"/>
                    </w:rPr>
                  </w:pPr>
                  <w:r w:rsidRPr="002045C7">
                    <w:rPr>
                      <w:sz w:val="20"/>
                      <w:szCs w:val="20"/>
                    </w:rPr>
                    <w:t>DR</w:t>
                  </w:r>
                </w:p>
              </w:tc>
              <w:tc>
                <w:tcPr>
                  <w:tcW w:w="1851" w:type="dxa"/>
                  <w:vAlign w:val="top"/>
                </w:tcPr>
                <w:p w14:paraId="0D8BB867" w14:textId="77777777" w:rsidR="00BB19CF" w:rsidRPr="002045C7" w:rsidRDefault="00BB19CF" w:rsidP="00BB19CF">
                  <w:pPr>
                    <w:rPr>
                      <w:sz w:val="20"/>
                      <w:szCs w:val="20"/>
                    </w:rPr>
                  </w:pPr>
                  <w:r w:rsidRPr="002045C7">
                    <w:rPr>
                      <w:sz w:val="20"/>
                      <w:szCs w:val="20"/>
                    </w:rPr>
                    <w:t>Ended routinely</w:t>
                  </w:r>
                </w:p>
              </w:tc>
              <w:tc>
                <w:tcPr>
                  <w:tcW w:w="3395" w:type="dxa"/>
                  <w:vAlign w:val="top"/>
                </w:tcPr>
                <w:p w14:paraId="442DED8E" w14:textId="77777777" w:rsidR="00BB19CF" w:rsidRPr="002045C7" w:rsidRDefault="00BB19CF" w:rsidP="00BB19CF">
                  <w:pPr>
                    <w:rPr>
                      <w:sz w:val="20"/>
                      <w:szCs w:val="20"/>
                    </w:rPr>
                  </w:pPr>
                  <w:r w:rsidRPr="002045C7">
                    <w:rPr>
                      <w:sz w:val="20"/>
                      <w:szCs w:val="20"/>
                    </w:rPr>
                    <w:t>Completion of treatment / programme / goals / assessment.</w:t>
                  </w:r>
                </w:p>
                <w:p w14:paraId="30FF4BE2" w14:textId="77777777" w:rsidR="00BB19CF" w:rsidRPr="00A657DE" w:rsidRDefault="00BB19CF" w:rsidP="00BB19CF">
                  <w:pPr>
                    <w:rPr>
                      <w:strike/>
                      <w:color w:val="4F81BD" w:themeColor="accent1"/>
                      <w:sz w:val="20"/>
                      <w:szCs w:val="20"/>
                    </w:rPr>
                  </w:pPr>
                  <w:r w:rsidRPr="00A657DE">
                    <w:rPr>
                      <w:strike/>
                      <w:color w:val="C00000"/>
                      <w:sz w:val="20"/>
                      <w:szCs w:val="20"/>
                    </w:rPr>
                    <w:t>Use this code for internal transfers between mental health teams.</w:t>
                  </w:r>
                </w:p>
              </w:tc>
            </w:tr>
            <w:tr w:rsidR="00BB19CF" w14:paraId="10BC30E2" w14:textId="77777777" w:rsidTr="00BB19CF">
              <w:tc>
                <w:tcPr>
                  <w:tcW w:w="1054" w:type="dxa"/>
                  <w:vAlign w:val="top"/>
                </w:tcPr>
                <w:p w14:paraId="52C545FB" w14:textId="77777777" w:rsidR="00BB19CF" w:rsidRPr="00A657DE" w:rsidRDefault="00BB19CF" w:rsidP="00BB19CF">
                  <w:pPr>
                    <w:rPr>
                      <w:color w:val="C00000"/>
                      <w:sz w:val="20"/>
                      <w:szCs w:val="20"/>
                    </w:rPr>
                  </w:pPr>
                  <w:r w:rsidRPr="00A657DE">
                    <w:rPr>
                      <w:color w:val="C00000"/>
                      <w:sz w:val="20"/>
                      <w:szCs w:val="20"/>
                    </w:rPr>
                    <w:t>Changed comment</w:t>
                  </w:r>
                </w:p>
              </w:tc>
              <w:tc>
                <w:tcPr>
                  <w:tcW w:w="991" w:type="dxa"/>
                  <w:vAlign w:val="top"/>
                </w:tcPr>
                <w:p w14:paraId="751A86F9" w14:textId="77777777" w:rsidR="00BB19CF" w:rsidRDefault="00BB19CF" w:rsidP="00BB19CF">
                  <w:pPr>
                    <w:rPr>
                      <w:color w:val="4F81BD" w:themeColor="accent1"/>
                      <w:sz w:val="20"/>
                      <w:szCs w:val="20"/>
                    </w:rPr>
                  </w:pPr>
                  <w:r w:rsidRPr="002045C7">
                    <w:rPr>
                      <w:sz w:val="20"/>
                      <w:szCs w:val="20"/>
                    </w:rPr>
                    <w:t>DT</w:t>
                  </w:r>
                </w:p>
              </w:tc>
              <w:tc>
                <w:tcPr>
                  <w:tcW w:w="1851" w:type="dxa"/>
                  <w:vAlign w:val="top"/>
                </w:tcPr>
                <w:p w14:paraId="15B8E1AA" w14:textId="77777777" w:rsidR="00BB19CF" w:rsidRPr="00A657DE" w:rsidRDefault="00BB19CF" w:rsidP="00BB19CF">
                  <w:pPr>
                    <w:rPr>
                      <w:color w:val="FF0000"/>
                      <w:sz w:val="20"/>
                      <w:szCs w:val="20"/>
                    </w:rPr>
                  </w:pPr>
                  <w:r w:rsidRPr="002045C7">
                    <w:rPr>
                      <w:sz w:val="20"/>
                      <w:szCs w:val="20"/>
                    </w:rPr>
                    <w:t xml:space="preserve">Discharge of tangata whaiora/consumer to another healthcare organisation </w:t>
                  </w:r>
                  <w:r w:rsidRPr="00984F0C">
                    <w:rPr>
                      <w:color w:val="C00000"/>
                      <w:sz w:val="20"/>
                      <w:szCs w:val="20"/>
                    </w:rPr>
                    <w:t>(primary care, or non-MHA)</w:t>
                  </w:r>
                </w:p>
              </w:tc>
              <w:tc>
                <w:tcPr>
                  <w:tcW w:w="3395" w:type="dxa"/>
                  <w:vAlign w:val="top"/>
                </w:tcPr>
                <w:p w14:paraId="70B5FD1D" w14:textId="77777777" w:rsidR="00BB19CF" w:rsidRPr="00AB0F56" w:rsidRDefault="00BB19CF" w:rsidP="00BB19CF">
                  <w:pPr>
                    <w:rPr>
                      <w:color w:val="4F81BD" w:themeColor="accent1"/>
                      <w:sz w:val="20"/>
                      <w:szCs w:val="20"/>
                    </w:rPr>
                  </w:pPr>
                  <w:r w:rsidRPr="002045C7">
                    <w:rPr>
                      <w:sz w:val="20"/>
                      <w:szCs w:val="20"/>
                    </w:rPr>
                    <w:t>Discharge to another healthcare provider in a different organisation</w:t>
                  </w:r>
                  <w:r w:rsidRPr="00A657DE">
                    <w:rPr>
                      <w:color w:val="C00000"/>
                      <w:sz w:val="20"/>
                      <w:szCs w:val="20"/>
                    </w:rPr>
                    <w:t>. Use this code for discharges to a non-MHA organisation, or to primary care</w:t>
                  </w:r>
                  <w:r w:rsidRPr="00A657DE">
                    <w:rPr>
                      <w:strike/>
                      <w:color w:val="C00000"/>
                      <w:sz w:val="20"/>
                      <w:szCs w:val="20"/>
                    </w:rPr>
                    <w:t>. Can be either a mental health or non-mental health organisation.</w:t>
                  </w:r>
                </w:p>
              </w:tc>
            </w:tr>
          </w:tbl>
          <w:p w14:paraId="6B78DCC2" w14:textId="77777777" w:rsidR="00464464" w:rsidRPr="000E0862" w:rsidRDefault="00464464" w:rsidP="00464464">
            <w:pPr>
              <w:autoSpaceDE w:val="0"/>
              <w:autoSpaceDN w:val="0"/>
              <w:adjustRightInd w:val="0"/>
              <w:spacing w:after="0" w:line="240" w:lineRule="auto"/>
              <w:rPr>
                <w:rFonts w:eastAsia="Calibri" w:cs="Times New Roman"/>
                <w:sz w:val="20"/>
                <w:szCs w:val="20"/>
              </w:rPr>
            </w:pPr>
          </w:p>
        </w:tc>
      </w:tr>
      <w:tr w:rsidR="00464464" w:rsidRPr="007179C7" w14:paraId="128B06EE" w14:textId="77777777" w:rsidTr="00464464">
        <w:tc>
          <w:tcPr>
            <w:tcW w:w="1263" w:type="dxa"/>
            <w:tcBorders>
              <w:bottom w:val="single" w:sz="2" w:space="0" w:color="C0C0C0"/>
            </w:tcBorders>
            <w:shd w:val="clear" w:color="auto" w:fill="E0E0E0"/>
          </w:tcPr>
          <w:p w14:paraId="77F93021" w14:textId="77777777" w:rsidR="00464464" w:rsidRPr="0000307F" w:rsidRDefault="00464464" w:rsidP="00464464">
            <w:pPr>
              <w:tabs>
                <w:tab w:val="left" w:pos="1559"/>
              </w:tabs>
              <w:spacing w:before="60" w:after="60" w:line="240" w:lineRule="auto"/>
              <w:jc w:val="center"/>
              <w:rPr>
                <w:rFonts w:eastAsia="Times New Roman" w:cs="Times New Roman"/>
                <w:sz w:val="20"/>
                <w:szCs w:val="20"/>
              </w:rPr>
            </w:pPr>
            <w:r w:rsidRPr="0000307F">
              <w:rPr>
                <w:rFonts w:eastAsia="Times New Roman" w:cs="Times New Roman"/>
                <w:sz w:val="20"/>
                <w:szCs w:val="20"/>
              </w:rPr>
              <w:lastRenderedPageBreak/>
              <w:t>#</w:t>
            </w:r>
          </w:p>
        </w:tc>
        <w:tc>
          <w:tcPr>
            <w:tcW w:w="7715" w:type="dxa"/>
            <w:gridSpan w:val="2"/>
            <w:tcBorders>
              <w:bottom w:val="single" w:sz="2" w:space="0" w:color="C0C0C0"/>
            </w:tcBorders>
            <w:shd w:val="clear" w:color="auto" w:fill="E0E0E0"/>
          </w:tcPr>
          <w:p w14:paraId="2DB84DBD" w14:textId="77777777" w:rsidR="00464464" w:rsidRPr="0060133A" w:rsidRDefault="00464464" w:rsidP="00464464">
            <w:pPr>
              <w:tabs>
                <w:tab w:val="left" w:pos="1559"/>
              </w:tabs>
              <w:spacing w:before="60" w:after="60" w:line="240" w:lineRule="auto"/>
              <w:rPr>
                <w:rFonts w:eastAsia="Times New Roman" w:cs="Times New Roman"/>
                <w:color w:val="548DD4" w:themeColor="text2" w:themeTint="99"/>
                <w:sz w:val="20"/>
                <w:szCs w:val="20"/>
              </w:rPr>
            </w:pPr>
          </w:p>
        </w:tc>
      </w:tr>
      <w:tr w:rsidR="00464464" w:rsidRPr="007179C7" w14:paraId="0F112473" w14:textId="77777777" w:rsidTr="00464464">
        <w:tc>
          <w:tcPr>
            <w:tcW w:w="1263" w:type="dxa"/>
            <w:shd w:val="clear" w:color="auto" w:fill="E0E0E0"/>
          </w:tcPr>
          <w:p w14:paraId="7A95A5EF" w14:textId="77777777" w:rsidR="00464464" w:rsidRPr="0000307F" w:rsidRDefault="00464464" w:rsidP="00464464">
            <w:pPr>
              <w:tabs>
                <w:tab w:val="left" w:pos="1559"/>
              </w:tabs>
              <w:spacing w:before="60" w:after="60" w:line="240" w:lineRule="auto"/>
              <w:jc w:val="center"/>
              <w:rPr>
                <w:rFonts w:eastAsia="Times New Roman" w:cs="Times New Roman"/>
                <w:sz w:val="20"/>
                <w:szCs w:val="20"/>
              </w:rPr>
            </w:pPr>
            <w:r w:rsidRPr="0000307F">
              <w:rPr>
                <w:rFonts w:eastAsia="Times New Roman" w:cs="Times New Roman"/>
                <w:sz w:val="20"/>
                <w:szCs w:val="20"/>
              </w:rPr>
              <w:t>BR1.</w:t>
            </w:r>
          </w:p>
        </w:tc>
        <w:tc>
          <w:tcPr>
            <w:tcW w:w="7715" w:type="dxa"/>
            <w:gridSpan w:val="2"/>
            <w:shd w:val="clear" w:color="auto" w:fill="auto"/>
          </w:tcPr>
          <w:p w14:paraId="5A0BBAFB" w14:textId="77777777" w:rsidR="00464464" w:rsidRPr="0000307F" w:rsidRDefault="00464464" w:rsidP="00464464">
            <w:p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Amend</w:t>
            </w:r>
            <w:r w:rsidRPr="00E94F34">
              <w:rPr>
                <w:rFonts w:eastAsia="Times New Roman" w:cs="Times New Roman"/>
                <w:sz w:val="20"/>
                <w:szCs w:val="20"/>
              </w:rPr>
              <w:t xml:space="preserve"> ‘</w:t>
            </w:r>
            <w:r w:rsidRPr="00E94F34">
              <w:rPr>
                <w:rFonts w:eastAsia="Times New Roman" w:cs="Times New Roman"/>
                <w:i/>
                <w:sz w:val="20"/>
                <w:szCs w:val="20"/>
              </w:rPr>
              <w:t xml:space="preserve">referral </w:t>
            </w:r>
            <w:r>
              <w:rPr>
                <w:rFonts w:eastAsia="Times New Roman" w:cs="Times New Roman"/>
                <w:i/>
                <w:sz w:val="20"/>
                <w:szCs w:val="20"/>
              </w:rPr>
              <w:t>end’</w:t>
            </w:r>
            <w:r w:rsidRPr="00E94F34">
              <w:rPr>
                <w:rFonts w:eastAsia="Times New Roman" w:cs="Times New Roman"/>
                <w:i/>
                <w:sz w:val="20"/>
                <w:szCs w:val="20"/>
              </w:rPr>
              <w:t xml:space="preserve"> </w:t>
            </w:r>
            <w:r w:rsidRPr="004D0547">
              <w:rPr>
                <w:rFonts w:eastAsia="Times New Roman" w:cs="Times New Roman"/>
                <w:sz w:val="20"/>
                <w:szCs w:val="20"/>
              </w:rPr>
              <w:t>code</w:t>
            </w:r>
            <w:r w:rsidRPr="00E94F34">
              <w:rPr>
                <w:rFonts w:eastAsia="Times New Roman" w:cs="Times New Roman"/>
                <w:sz w:val="20"/>
                <w:szCs w:val="20"/>
              </w:rPr>
              <w:t xml:space="preserve"> </w:t>
            </w:r>
            <w:r>
              <w:rPr>
                <w:rFonts w:eastAsia="Times New Roman" w:cs="Times New Roman"/>
                <w:sz w:val="20"/>
                <w:szCs w:val="20"/>
              </w:rPr>
              <w:t>‘DR’, ‘DT’ description and comment</w:t>
            </w:r>
            <w:r w:rsidRPr="00E94F34">
              <w:rPr>
                <w:rFonts w:eastAsia="Times New Roman" w:cs="Times New Roman"/>
                <w:sz w:val="20"/>
                <w:szCs w:val="20"/>
              </w:rPr>
              <w:t xml:space="preserve"> </w:t>
            </w:r>
            <w:r>
              <w:rPr>
                <w:rFonts w:eastAsia="Times New Roman" w:cs="Times New Roman"/>
                <w:sz w:val="20"/>
                <w:szCs w:val="20"/>
              </w:rPr>
              <w:t xml:space="preserve">in database </w:t>
            </w:r>
            <w:r w:rsidRPr="00E94F34">
              <w:rPr>
                <w:rFonts w:eastAsia="Times New Roman" w:cs="Times New Roman"/>
                <w:sz w:val="20"/>
                <w:szCs w:val="20"/>
              </w:rPr>
              <w:t>as per table above</w:t>
            </w:r>
            <w:r>
              <w:rPr>
                <w:rFonts w:eastAsia="Times New Roman" w:cs="Times New Roman"/>
                <w:sz w:val="20"/>
                <w:szCs w:val="20"/>
              </w:rPr>
              <w:t>.</w:t>
            </w:r>
          </w:p>
        </w:tc>
      </w:tr>
      <w:tr w:rsidR="00464464" w:rsidRPr="007179C7" w14:paraId="5F9BC2EE" w14:textId="77777777" w:rsidTr="00464464">
        <w:trPr>
          <w:trHeight w:val="75"/>
        </w:trPr>
        <w:tc>
          <w:tcPr>
            <w:tcW w:w="1263" w:type="dxa"/>
            <w:shd w:val="clear" w:color="auto" w:fill="E0E0E0"/>
          </w:tcPr>
          <w:p w14:paraId="1FB00D85" w14:textId="77777777" w:rsidR="00464464" w:rsidRPr="0000307F" w:rsidRDefault="00464464" w:rsidP="00464464">
            <w:pPr>
              <w:tabs>
                <w:tab w:val="left" w:pos="1559"/>
              </w:tabs>
              <w:spacing w:before="60" w:after="60" w:line="240" w:lineRule="auto"/>
              <w:jc w:val="center"/>
              <w:rPr>
                <w:rFonts w:eastAsia="Times New Roman" w:cs="Times New Roman"/>
                <w:sz w:val="20"/>
                <w:szCs w:val="20"/>
              </w:rPr>
            </w:pPr>
            <w:r w:rsidRPr="0000307F">
              <w:rPr>
                <w:rFonts w:eastAsia="Times New Roman" w:cs="Times New Roman"/>
                <w:sz w:val="20"/>
                <w:szCs w:val="20"/>
              </w:rPr>
              <w:t>BR2.</w:t>
            </w:r>
          </w:p>
        </w:tc>
        <w:tc>
          <w:tcPr>
            <w:tcW w:w="7715" w:type="dxa"/>
            <w:gridSpan w:val="2"/>
            <w:shd w:val="clear" w:color="auto" w:fill="auto"/>
          </w:tcPr>
          <w:p w14:paraId="40037491" w14:textId="77777777" w:rsidR="00464464" w:rsidRPr="0000307F" w:rsidRDefault="00464464" w:rsidP="00464464">
            <w:pPr>
              <w:autoSpaceDE w:val="0"/>
              <w:autoSpaceDN w:val="0"/>
              <w:adjustRightInd w:val="0"/>
              <w:spacing w:after="0" w:line="240" w:lineRule="auto"/>
              <w:rPr>
                <w:rFonts w:eastAsia="Times New Roman" w:cs="Times New Roman"/>
                <w:sz w:val="20"/>
                <w:szCs w:val="20"/>
              </w:rPr>
            </w:pPr>
            <w:r w:rsidRPr="0000307F">
              <w:rPr>
                <w:rFonts w:eastAsia="Times New Roman" w:cs="Times New Roman"/>
                <w:sz w:val="20"/>
                <w:szCs w:val="20"/>
              </w:rPr>
              <w:t xml:space="preserve">Update HISO PRIMHD Code Set </w:t>
            </w:r>
            <w:r>
              <w:rPr>
                <w:rFonts w:eastAsia="Times New Roman" w:cs="Times New Roman"/>
                <w:sz w:val="20"/>
                <w:szCs w:val="20"/>
              </w:rPr>
              <w:t>S</w:t>
            </w:r>
            <w:r w:rsidRPr="0000307F">
              <w:rPr>
                <w:rFonts w:eastAsia="Times New Roman" w:cs="Times New Roman"/>
                <w:sz w:val="20"/>
                <w:szCs w:val="20"/>
              </w:rPr>
              <w:t>tandard sec</w:t>
            </w:r>
            <w:r>
              <w:rPr>
                <w:rFonts w:eastAsia="Times New Roman" w:cs="Times New Roman"/>
                <w:sz w:val="20"/>
                <w:szCs w:val="20"/>
              </w:rPr>
              <w:t>tion</w:t>
            </w:r>
            <w:r w:rsidRPr="0000307F">
              <w:rPr>
                <w:rFonts w:eastAsia="Times New Roman" w:cs="Times New Roman"/>
                <w:sz w:val="20"/>
                <w:szCs w:val="20"/>
              </w:rPr>
              <w:t xml:space="preserve"> 2.3.1.</w:t>
            </w:r>
            <w:r>
              <w:rPr>
                <w:rFonts w:eastAsia="Times New Roman" w:cs="Times New Roman"/>
                <w:sz w:val="20"/>
                <w:szCs w:val="20"/>
              </w:rPr>
              <w:t>3</w:t>
            </w:r>
            <w:r w:rsidRPr="0000307F">
              <w:rPr>
                <w:rFonts w:eastAsia="Times New Roman" w:cs="Times New Roman"/>
                <w:sz w:val="20"/>
                <w:szCs w:val="20"/>
              </w:rPr>
              <w:t xml:space="preserve"> ‘</w:t>
            </w:r>
            <w:r w:rsidRPr="0000307F">
              <w:rPr>
                <w:rFonts w:eastAsia="Times New Roman" w:cs="Times New Roman"/>
                <w:i/>
                <w:sz w:val="20"/>
                <w:szCs w:val="20"/>
              </w:rPr>
              <w:t xml:space="preserve">referral </w:t>
            </w:r>
            <w:r>
              <w:rPr>
                <w:rFonts w:eastAsia="Times New Roman" w:cs="Times New Roman"/>
                <w:i/>
                <w:sz w:val="20"/>
                <w:szCs w:val="20"/>
              </w:rPr>
              <w:t>end’</w:t>
            </w:r>
            <w:r w:rsidRPr="0000307F">
              <w:rPr>
                <w:rFonts w:eastAsia="Times New Roman" w:cs="Times New Roman"/>
                <w:i/>
                <w:sz w:val="20"/>
                <w:szCs w:val="20"/>
              </w:rPr>
              <w:t xml:space="preserve"> </w:t>
            </w:r>
            <w:r w:rsidRPr="000E0862">
              <w:rPr>
                <w:rFonts w:eastAsia="Times New Roman" w:cs="Times New Roman"/>
                <w:sz w:val="20"/>
                <w:szCs w:val="20"/>
              </w:rPr>
              <w:t>code</w:t>
            </w:r>
            <w:r>
              <w:rPr>
                <w:rFonts w:eastAsia="Times New Roman" w:cs="Times New Roman"/>
                <w:sz w:val="20"/>
                <w:szCs w:val="20"/>
              </w:rPr>
              <w:t>.</w:t>
            </w:r>
            <w:r w:rsidRPr="0000307F">
              <w:rPr>
                <w:rFonts w:eastAsia="Times New Roman" w:cs="Times New Roman"/>
                <w:sz w:val="20"/>
                <w:szCs w:val="20"/>
              </w:rPr>
              <w:t xml:space="preserve">  </w:t>
            </w:r>
          </w:p>
        </w:tc>
      </w:tr>
    </w:tbl>
    <w:p w14:paraId="7F581498" w14:textId="716D1CD1" w:rsidR="00452B7E" w:rsidRDefault="00452B7E" w:rsidP="00452B7E"/>
    <w:p w14:paraId="45272CBF" w14:textId="48E8916F" w:rsidR="00505197" w:rsidRPr="00AE6BF6" w:rsidRDefault="007D6D3D" w:rsidP="00AE6BF6">
      <w:pPr>
        <w:pStyle w:val="Heading3"/>
      </w:pPr>
      <w:bookmarkStart w:id="44" w:name="_Toc55886540"/>
      <w:r>
        <w:t xml:space="preserve">Create </w:t>
      </w:r>
      <w:r w:rsidR="00AE6BF6" w:rsidRPr="00AE6BF6">
        <w:t xml:space="preserve">New </w:t>
      </w:r>
      <w:r w:rsidR="00532286">
        <w:t>Referral End Code</w:t>
      </w:r>
      <w:bookmarkEnd w:id="44"/>
      <w:r>
        <w:t xml:space="preserve"> </w:t>
      </w:r>
    </w:p>
    <w:p w14:paraId="1F30585C" w14:textId="1CBA92B9" w:rsidR="00D20BF1" w:rsidRDefault="00D20BF1" w:rsidP="008E465D">
      <w:pPr>
        <w:autoSpaceDE w:val="0"/>
        <w:autoSpaceDN w:val="0"/>
        <w:adjustRightInd w:val="0"/>
        <w:spacing w:before="0" w:after="0" w:line="240" w:lineRule="auto"/>
        <w:rPr>
          <w:rFonts w:cs="Arial"/>
          <w:color w:val="000000"/>
          <w:sz w:val="20"/>
          <w:szCs w:val="20"/>
        </w:rPr>
      </w:pPr>
    </w:p>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359"/>
        <w:gridCol w:w="527"/>
        <w:gridCol w:w="7092"/>
      </w:tblGrid>
      <w:tr w:rsidR="00464464" w:rsidRPr="007179C7" w14:paraId="1F0D48C3" w14:textId="77777777" w:rsidTr="00464464">
        <w:trPr>
          <w:trHeight w:val="1404"/>
        </w:trPr>
        <w:tc>
          <w:tcPr>
            <w:tcW w:w="1886" w:type="dxa"/>
            <w:gridSpan w:val="2"/>
            <w:shd w:val="clear" w:color="auto" w:fill="E0E0E0"/>
          </w:tcPr>
          <w:p w14:paraId="09700403" w14:textId="77777777" w:rsidR="00464464" w:rsidRPr="00D00E1A" w:rsidRDefault="00464464" w:rsidP="00464464">
            <w:pPr>
              <w:tabs>
                <w:tab w:val="left" w:pos="1559"/>
              </w:tabs>
              <w:spacing w:before="0" w:after="100" w:afterAutospacing="1" w:line="240" w:lineRule="auto"/>
              <w:rPr>
                <w:rFonts w:eastAsia="Times New Roman" w:cs="Times New Roman"/>
                <w:b/>
                <w:sz w:val="20"/>
                <w:szCs w:val="20"/>
              </w:rPr>
            </w:pPr>
            <w:bookmarkStart w:id="45" w:name="_Hlk24379161"/>
            <w:r w:rsidRPr="00D00E1A">
              <w:rPr>
                <w:rFonts w:eastAsia="Times New Roman" w:cs="Times New Roman"/>
                <w:b/>
                <w:sz w:val="20"/>
                <w:szCs w:val="20"/>
              </w:rPr>
              <w:t>Description</w:t>
            </w:r>
          </w:p>
        </w:tc>
        <w:tc>
          <w:tcPr>
            <w:tcW w:w="7092" w:type="dxa"/>
            <w:shd w:val="clear" w:color="auto" w:fill="auto"/>
          </w:tcPr>
          <w:p w14:paraId="2956AB20" w14:textId="77777777" w:rsidR="00464464" w:rsidRPr="00B23543" w:rsidRDefault="00464464" w:rsidP="00464464">
            <w:pPr>
              <w:spacing w:after="160" w:line="259" w:lineRule="auto"/>
            </w:pPr>
            <w:r w:rsidRPr="00B23543">
              <w:rPr>
                <w:sz w:val="20"/>
                <w:szCs w:val="20"/>
              </w:rPr>
              <w:t>Create New Referral End Code</w:t>
            </w:r>
          </w:p>
          <w:p w14:paraId="7CEFC1C3" w14:textId="77777777" w:rsidR="00464464" w:rsidRPr="00A73372" w:rsidRDefault="00464464" w:rsidP="00464464">
            <w:pPr>
              <w:rPr>
                <w:sz w:val="20"/>
                <w:szCs w:val="20"/>
              </w:rPr>
            </w:pPr>
            <w:r w:rsidRPr="00A73372">
              <w:rPr>
                <w:sz w:val="20"/>
                <w:szCs w:val="20"/>
              </w:rPr>
              <w:t>Currently PRIMHD does not accurately capture a Referral End code for situations where a client is referred and the outcome, as well as the reason for referral in most cases, does not require a face to face assessment i.e. where an outcome will be that advice or information was given.  The PRIMHD National Stakeholder group has a focus on improving Referral End code use nationally. and we want to ensure the appropriate options are available within the PRIMHD code set. Changes to PRIMHD are necessary to improve data capture for these situations.</w:t>
            </w:r>
          </w:p>
          <w:p w14:paraId="14E95F90" w14:textId="4F934A7E" w:rsidR="00464464" w:rsidRPr="00A73372" w:rsidRDefault="00464464" w:rsidP="00464464">
            <w:pPr>
              <w:rPr>
                <w:sz w:val="20"/>
                <w:szCs w:val="20"/>
              </w:rPr>
            </w:pPr>
            <w:r w:rsidRPr="00A73372">
              <w:rPr>
                <w:sz w:val="20"/>
                <w:szCs w:val="20"/>
              </w:rPr>
              <w:t xml:space="preserve">DHBs and NGOs have to select Referral End codes that don’t truly reflect the reason for referral end.  This also causes issues with MoH reporting and National KPI reporting </w:t>
            </w:r>
            <w:proofErr w:type="gramStart"/>
            <w:r w:rsidRPr="00A73372">
              <w:rPr>
                <w:sz w:val="20"/>
                <w:szCs w:val="20"/>
              </w:rPr>
              <w:t>An</w:t>
            </w:r>
            <w:proofErr w:type="gramEnd"/>
            <w:r w:rsidRPr="00A73372">
              <w:rPr>
                <w:sz w:val="20"/>
                <w:szCs w:val="20"/>
              </w:rPr>
              <w:t xml:space="preserve"> example when DHBs select an inappropriate Referral End code to exclude someone from the MoH Wait times report </w:t>
            </w:r>
            <w:r w:rsidRPr="00A73372">
              <w:rPr>
                <w:sz w:val="20"/>
                <w:szCs w:val="20"/>
              </w:rPr>
              <w:lastRenderedPageBreak/>
              <w:t>otherwise the wait time clock does not stop.  This new referral end code would mean this incorrect practice could stop and the appropriate option could be used.</w:t>
            </w:r>
          </w:p>
          <w:p w14:paraId="5803C564" w14:textId="77777777" w:rsidR="00464464" w:rsidRPr="000E0862" w:rsidRDefault="00464464" w:rsidP="00464464">
            <w:pPr>
              <w:autoSpaceDE w:val="0"/>
              <w:autoSpaceDN w:val="0"/>
              <w:adjustRightInd w:val="0"/>
              <w:spacing w:after="0" w:line="240" w:lineRule="auto"/>
              <w:rPr>
                <w:sz w:val="20"/>
                <w:szCs w:val="20"/>
              </w:rPr>
            </w:pPr>
            <w:r>
              <w:rPr>
                <w:sz w:val="20"/>
                <w:szCs w:val="20"/>
              </w:rPr>
              <w:t>Create new Referral End Code DZ</w:t>
            </w:r>
          </w:p>
          <w:tbl>
            <w:tblPr>
              <w:tblStyle w:val="TableGrid"/>
              <w:tblW w:w="6866" w:type="dxa"/>
              <w:tblLook w:val="04A0" w:firstRow="1" w:lastRow="0" w:firstColumn="1" w:lastColumn="0" w:noHBand="0" w:noVBand="1"/>
            </w:tblPr>
            <w:tblGrid>
              <w:gridCol w:w="749"/>
              <w:gridCol w:w="1606"/>
              <w:gridCol w:w="1271"/>
              <w:gridCol w:w="1333"/>
              <w:gridCol w:w="1907"/>
            </w:tblGrid>
            <w:tr w:rsidR="00464464" w:rsidRPr="00E94F34" w14:paraId="0E11EADB" w14:textId="77777777" w:rsidTr="00464464">
              <w:tc>
                <w:tcPr>
                  <w:tcW w:w="749" w:type="dxa"/>
                  <w:shd w:val="clear" w:color="auto" w:fill="BFBFBF" w:themeFill="background1" w:themeFillShade="BF"/>
                </w:tcPr>
                <w:p w14:paraId="23B8825E" w14:textId="77777777" w:rsidR="00464464" w:rsidRPr="000E0862" w:rsidRDefault="00464464" w:rsidP="00464464">
                  <w:pPr>
                    <w:rPr>
                      <w:b/>
                      <w:sz w:val="20"/>
                      <w:szCs w:val="20"/>
                    </w:rPr>
                  </w:pPr>
                  <w:r w:rsidRPr="000E0862">
                    <w:rPr>
                      <w:b/>
                      <w:sz w:val="20"/>
                      <w:szCs w:val="20"/>
                    </w:rPr>
                    <w:t>Code</w:t>
                  </w:r>
                </w:p>
              </w:tc>
              <w:tc>
                <w:tcPr>
                  <w:tcW w:w="1606" w:type="dxa"/>
                  <w:shd w:val="clear" w:color="auto" w:fill="BFBFBF" w:themeFill="background1" w:themeFillShade="BF"/>
                </w:tcPr>
                <w:p w14:paraId="786E1F58" w14:textId="77777777" w:rsidR="00464464" w:rsidRPr="000E0862" w:rsidRDefault="00464464" w:rsidP="00464464">
                  <w:pPr>
                    <w:rPr>
                      <w:b/>
                      <w:sz w:val="20"/>
                      <w:szCs w:val="20"/>
                    </w:rPr>
                  </w:pPr>
                  <w:r w:rsidRPr="000E0862">
                    <w:rPr>
                      <w:b/>
                      <w:sz w:val="20"/>
                      <w:szCs w:val="20"/>
                    </w:rPr>
                    <w:t>Description</w:t>
                  </w:r>
                </w:p>
              </w:tc>
              <w:tc>
                <w:tcPr>
                  <w:tcW w:w="1271" w:type="dxa"/>
                  <w:shd w:val="clear" w:color="auto" w:fill="BFBFBF" w:themeFill="background1" w:themeFillShade="BF"/>
                </w:tcPr>
                <w:p w14:paraId="33B572F3" w14:textId="77777777" w:rsidR="00464464" w:rsidRPr="000E0862" w:rsidRDefault="00464464" w:rsidP="00464464">
                  <w:pPr>
                    <w:rPr>
                      <w:b/>
                      <w:sz w:val="20"/>
                      <w:szCs w:val="20"/>
                    </w:rPr>
                  </w:pPr>
                  <w:r w:rsidRPr="000E0862">
                    <w:rPr>
                      <w:b/>
                      <w:sz w:val="20"/>
                      <w:szCs w:val="20"/>
                    </w:rPr>
                    <w:t>Code Valid from</w:t>
                  </w:r>
                </w:p>
              </w:tc>
              <w:tc>
                <w:tcPr>
                  <w:tcW w:w="1333" w:type="dxa"/>
                  <w:shd w:val="clear" w:color="auto" w:fill="BFBFBF" w:themeFill="background1" w:themeFillShade="BF"/>
                </w:tcPr>
                <w:p w14:paraId="5307910B" w14:textId="77777777" w:rsidR="00464464" w:rsidRPr="000E0862" w:rsidRDefault="00464464" w:rsidP="00464464">
                  <w:pPr>
                    <w:rPr>
                      <w:b/>
                      <w:sz w:val="20"/>
                      <w:szCs w:val="20"/>
                    </w:rPr>
                  </w:pPr>
                  <w:r w:rsidRPr="000E0862">
                    <w:rPr>
                      <w:b/>
                      <w:sz w:val="20"/>
                      <w:szCs w:val="20"/>
                    </w:rPr>
                    <w:t>Code Valid To</w:t>
                  </w:r>
                </w:p>
              </w:tc>
              <w:tc>
                <w:tcPr>
                  <w:tcW w:w="1907" w:type="dxa"/>
                  <w:shd w:val="clear" w:color="auto" w:fill="BFBFBF" w:themeFill="background1" w:themeFillShade="BF"/>
                </w:tcPr>
                <w:p w14:paraId="645438BF" w14:textId="77777777" w:rsidR="00464464" w:rsidRPr="000E0862" w:rsidRDefault="00464464" w:rsidP="00464464">
                  <w:pPr>
                    <w:rPr>
                      <w:b/>
                      <w:sz w:val="20"/>
                      <w:szCs w:val="20"/>
                    </w:rPr>
                  </w:pPr>
                  <w:r w:rsidRPr="000E0862">
                    <w:rPr>
                      <w:b/>
                      <w:sz w:val="20"/>
                      <w:szCs w:val="20"/>
                    </w:rPr>
                    <w:t>Comment</w:t>
                  </w:r>
                </w:p>
              </w:tc>
            </w:tr>
            <w:tr w:rsidR="00464464" w:rsidRPr="00E94F34" w14:paraId="5E6A4BBB" w14:textId="77777777" w:rsidTr="00464464">
              <w:trPr>
                <w:trHeight w:val="647"/>
              </w:trPr>
              <w:tc>
                <w:tcPr>
                  <w:tcW w:w="749" w:type="dxa"/>
                  <w:vAlign w:val="top"/>
                </w:tcPr>
                <w:p w14:paraId="606B8383" w14:textId="77777777" w:rsidR="00464464" w:rsidRPr="004C58D5" w:rsidRDefault="00464464" w:rsidP="00464464">
                  <w:pPr>
                    <w:rPr>
                      <w:sz w:val="20"/>
                      <w:szCs w:val="20"/>
                    </w:rPr>
                  </w:pPr>
                  <w:r w:rsidRPr="004C58D5">
                    <w:rPr>
                      <w:sz w:val="20"/>
                      <w:szCs w:val="20"/>
                    </w:rPr>
                    <w:t>DZ</w:t>
                  </w:r>
                </w:p>
              </w:tc>
              <w:tc>
                <w:tcPr>
                  <w:tcW w:w="1606" w:type="dxa"/>
                  <w:vAlign w:val="top"/>
                </w:tcPr>
                <w:p w14:paraId="17A11C06" w14:textId="77777777" w:rsidR="00464464" w:rsidRPr="004C58D5" w:rsidRDefault="00464464" w:rsidP="00464464">
                  <w:pPr>
                    <w:spacing w:after="160" w:line="259" w:lineRule="auto"/>
                    <w:rPr>
                      <w:sz w:val="20"/>
                      <w:szCs w:val="20"/>
                    </w:rPr>
                  </w:pPr>
                  <w:r w:rsidRPr="004C58D5">
                    <w:rPr>
                      <w:sz w:val="20"/>
                      <w:szCs w:val="20"/>
                    </w:rPr>
                    <w:t>Routine discharge - no direct contact required</w:t>
                  </w:r>
                </w:p>
              </w:tc>
              <w:tc>
                <w:tcPr>
                  <w:tcW w:w="1271" w:type="dxa"/>
                  <w:vAlign w:val="top"/>
                </w:tcPr>
                <w:p w14:paraId="1ABCC715" w14:textId="77777777" w:rsidR="00464464" w:rsidRPr="004C58D5" w:rsidRDefault="00464464" w:rsidP="00464464">
                  <w:pPr>
                    <w:rPr>
                      <w:sz w:val="20"/>
                      <w:szCs w:val="20"/>
                    </w:rPr>
                  </w:pPr>
                  <w:r w:rsidRPr="004C58D5">
                    <w:rPr>
                      <w:sz w:val="20"/>
                      <w:szCs w:val="20"/>
                    </w:rPr>
                    <w:t>01-01-2021</w:t>
                  </w:r>
                </w:p>
              </w:tc>
              <w:tc>
                <w:tcPr>
                  <w:tcW w:w="1333" w:type="dxa"/>
                  <w:vAlign w:val="top"/>
                </w:tcPr>
                <w:p w14:paraId="572E2D3F" w14:textId="77777777" w:rsidR="00464464" w:rsidRPr="004C58D5" w:rsidRDefault="00464464" w:rsidP="00464464">
                  <w:pPr>
                    <w:rPr>
                      <w:sz w:val="20"/>
                      <w:szCs w:val="20"/>
                    </w:rPr>
                  </w:pPr>
                  <w:r w:rsidRPr="004C58D5">
                    <w:rPr>
                      <w:sz w:val="20"/>
                      <w:szCs w:val="20"/>
                    </w:rPr>
                    <w:t>30-06-2030</w:t>
                  </w:r>
                </w:p>
              </w:tc>
              <w:tc>
                <w:tcPr>
                  <w:tcW w:w="1907" w:type="dxa"/>
                  <w:vAlign w:val="top"/>
                </w:tcPr>
                <w:p w14:paraId="218AA1B4" w14:textId="77777777" w:rsidR="00464464" w:rsidRPr="00AA37E1" w:rsidRDefault="00464464" w:rsidP="00464464">
                  <w:pPr>
                    <w:rPr>
                      <w:sz w:val="20"/>
                      <w:szCs w:val="20"/>
                    </w:rPr>
                  </w:pPr>
                  <w:r w:rsidRPr="004C58D5">
                    <w:rPr>
                      <w:sz w:val="20"/>
                      <w:szCs w:val="20"/>
                    </w:rPr>
                    <w:t>Use this code for referral discharges not requiring face to face assessment e.g. outcome includes information or advice given.</w:t>
                  </w:r>
                </w:p>
              </w:tc>
            </w:tr>
          </w:tbl>
          <w:p w14:paraId="2EE840DE" w14:textId="77777777" w:rsidR="00464464" w:rsidRPr="001B12A7" w:rsidRDefault="00464464" w:rsidP="00464464">
            <w:pPr>
              <w:autoSpaceDE w:val="0"/>
              <w:autoSpaceDN w:val="0"/>
              <w:adjustRightInd w:val="0"/>
              <w:spacing w:after="0" w:line="240" w:lineRule="auto"/>
              <w:rPr>
                <w:rFonts w:eastAsia="Calibri" w:cs="Times New Roman"/>
                <w:sz w:val="20"/>
                <w:szCs w:val="20"/>
              </w:rPr>
            </w:pPr>
          </w:p>
        </w:tc>
      </w:tr>
      <w:tr w:rsidR="00464464" w:rsidRPr="007179C7" w14:paraId="63D5E13D" w14:textId="77777777" w:rsidTr="00464464">
        <w:tc>
          <w:tcPr>
            <w:tcW w:w="1359" w:type="dxa"/>
            <w:tcBorders>
              <w:bottom w:val="single" w:sz="2" w:space="0" w:color="C0C0C0"/>
            </w:tcBorders>
            <w:shd w:val="clear" w:color="auto" w:fill="E0E0E0"/>
          </w:tcPr>
          <w:p w14:paraId="5BAD1896" w14:textId="77777777" w:rsidR="00464464" w:rsidRPr="007179C7" w:rsidRDefault="00464464" w:rsidP="00464464">
            <w:pPr>
              <w:tabs>
                <w:tab w:val="left" w:pos="1559"/>
              </w:tabs>
              <w:spacing w:before="60" w:after="60" w:line="240" w:lineRule="auto"/>
              <w:jc w:val="center"/>
              <w:rPr>
                <w:rFonts w:eastAsia="Times New Roman" w:cs="Times New Roman"/>
                <w:sz w:val="20"/>
                <w:szCs w:val="20"/>
              </w:rPr>
            </w:pPr>
            <w:r w:rsidRPr="007179C7">
              <w:rPr>
                <w:rFonts w:eastAsia="Times New Roman" w:cs="Times New Roman"/>
                <w:sz w:val="20"/>
                <w:szCs w:val="20"/>
              </w:rPr>
              <w:lastRenderedPageBreak/>
              <w:t>#</w:t>
            </w:r>
          </w:p>
        </w:tc>
        <w:tc>
          <w:tcPr>
            <w:tcW w:w="7619" w:type="dxa"/>
            <w:gridSpan w:val="2"/>
            <w:tcBorders>
              <w:bottom w:val="single" w:sz="2" w:space="0" w:color="C0C0C0"/>
            </w:tcBorders>
            <w:shd w:val="clear" w:color="auto" w:fill="E0E0E0"/>
          </w:tcPr>
          <w:p w14:paraId="1A9511BB" w14:textId="77777777" w:rsidR="00464464" w:rsidRPr="00D00E1A" w:rsidRDefault="00464464" w:rsidP="00464464">
            <w:pPr>
              <w:tabs>
                <w:tab w:val="left" w:pos="1559"/>
              </w:tabs>
              <w:spacing w:before="60" w:after="60" w:line="240" w:lineRule="auto"/>
              <w:rPr>
                <w:rFonts w:eastAsia="Times New Roman" w:cs="Times New Roman"/>
                <w:sz w:val="20"/>
                <w:szCs w:val="20"/>
              </w:rPr>
            </w:pPr>
          </w:p>
        </w:tc>
      </w:tr>
      <w:tr w:rsidR="00464464" w:rsidRPr="007179C7" w14:paraId="565625A9" w14:textId="77777777" w:rsidTr="00464464">
        <w:tc>
          <w:tcPr>
            <w:tcW w:w="1359" w:type="dxa"/>
            <w:shd w:val="clear" w:color="auto" w:fill="E0E0E0"/>
          </w:tcPr>
          <w:p w14:paraId="1F2EC4BE" w14:textId="77777777" w:rsidR="00464464" w:rsidRPr="004B0F8B" w:rsidRDefault="00464464" w:rsidP="00464464">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BR1.</w:t>
            </w:r>
          </w:p>
        </w:tc>
        <w:tc>
          <w:tcPr>
            <w:tcW w:w="7619" w:type="dxa"/>
            <w:gridSpan w:val="2"/>
            <w:shd w:val="clear" w:color="auto" w:fill="auto"/>
          </w:tcPr>
          <w:p w14:paraId="603E6FDC" w14:textId="77777777" w:rsidR="00464464" w:rsidRPr="00D00E1A" w:rsidRDefault="00464464" w:rsidP="00464464">
            <w:pPr>
              <w:autoSpaceDE w:val="0"/>
              <w:autoSpaceDN w:val="0"/>
              <w:adjustRightInd w:val="0"/>
              <w:spacing w:after="0" w:line="240" w:lineRule="auto"/>
              <w:rPr>
                <w:rFonts w:eastAsia="Times New Roman" w:cs="Times New Roman"/>
                <w:sz w:val="20"/>
                <w:szCs w:val="20"/>
              </w:rPr>
            </w:pPr>
            <w:r w:rsidRPr="00E94F34">
              <w:rPr>
                <w:rFonts w:eastAsia="Times New Roman" w:cs="Times New Roman"/>
                <w:sz w:val="20"/>
                <w:szCs w:val="20"/>
              </w:rPr>
              <w:t>Add new ‘</w:t>
            </w:r>
            <w:r w:rsidRPr="00E94F34">
              <w:rPr>
                <w:rFonts w:eastAsia="Times New Roman" w:cs="Times New Roman"/>
                <w:i/>
                <w:sz w:val="20"/>
                <w:szCs w:val="20"/>
              </w:rPr>
              <w:t xml:space="preserve">referral </w:t>
            </w:r>
            <w:r>
              <w:rPr>
                <w:rFonts w:eastAsia="Times New Roman" w:cs="Times New Roman"/>
                <w:i/>
                <w:sz w:val="20"/>
                <w:szCs w:val="20"/>
              </w:rPr>
              <w:t>end’</w:t>
            </w:r>
            <w:r w:rsidRPr="00E94F34">
              <w:rPr>
                <w:rFonts w:eastAsia="Times New Roman" w:cs="Times New Roman"/>
                <w:i/>
                <w:sz w:val="20"/>
                <w:szCs w:val="20"/>
              </w:rPr>
              <w:t xml:space="preserve"> </w:t>
            </w:r>
            <w:r w:rsidRPr="004D0547">
              <w:rPr>
                <w:rFonts w:eastAsia="Times New Roman" w:cs="Times New Roman"/>
                <w:sz w:val="20"/>
                <w:szCs w:val="20"/>
              </w:rPr>
              <w:t>code</w:t>
            </w:r>
            <w:r w:rsidRPr="00E94F34">
              <w:rPr>
                <w:rFonts w:eastAsia="Times New Roman" w:cs="Times New Roman"/>
                <w:sz w:val="20"/>
                <w:szCs w:val="20"/>
              </w:rPr>
              <w:t xml:space="preserve"> </w:t>
            </w:r>
            <w:r>
              <w:rPr>
                <w:rFonts w:eastAsia="Times New Roman" w:cs="Times New Roman"/>
                <w:sz w:val="20"/>
                <w:szCs w:val="20"/>
              </w:rPr>
              <w:t xml:space="preserve">‘DZ’ to database </w:t>
            </w:r>
            <w:r w:rsidRPr="00E94F34">
              <w:rPr>
                <w:rFonts w:eastAsia="Times New Roman" w:cs="Times New Roman"/>
                <w:sz w:val="20"/>
                <w:szCs w:val="20"/>
              </w:rPr>
              <w:t>as per table above</w:t>
            </w:r>
            <w:r>
              <w:rPr>
                <w:rFonts w:eastAsia="Times New Roman" w:cs="Times New Roman"/>
                <w:sz w:val="20"/>
                <w:szCs w:val="20"/>
              </w:rPr>
              <w:t>.</w:t>
            </w:r>
          </w:p>
        </w:tc>
      </w:tr>
      <w:tr w:rsidR="00464464" w:rsidRPr="007179C7" w14:paraId="6AE10DD7" w14:textId="77777777" w:rsidTr="00464464">
        <w:tc>
          <w:tcPr>
            <w:tcW w:w="1359" w:type="dxa"/>
            <w:shd w:val="clear" w:color="auto" w:fill="E0E0E0"/>
          </w:tcPr>
          <w:p w14:paraId="41EF9CF6" w14:textId="77777777" w:rsidR="00464464" w:rsidRPr="004B0F8B" w:rsidRDefault="00464464" w:rsidP="00464464">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BR2.</w:t>
            </w:r>
          </w:p>
        </w:tc>
        <w:tc>
          <w:tcPr>
            <w:tcW w:w="7619" w:type="dxa"/>
            <w:gridSpan w:val="2"/>
            <w:shd w:val="clear" w:color="auto" w:fill="auto"/>
          </w:tcPr>
          <w:p w14:paraId="206557AB" w14:textId="77777777" w:rsidR="00464464" w:rsidRDefault="00464464" w:rsidP="00464464">
            <w:pPr>
              <w:autoSpaceDE w:val="0"/>
              <w:autoSpaceDN w:val="0"/>
              <w:adjustRightInd w:val="0"/>
              <w:spacing w:after="0" w:line="240" w:lineRule="auto"/>
              <w:rPr>
                <w:rFonts w:eastAsia="Times New Roman" w:cs="Times New Roman"/>
                <w:sz w:val="20"/>
                <w:szCs w:val="20"/>
              </w:rPr>
            </w:pPr>
            <w:r w:rsidRPr="0000307F">
              <w:rPr>
                <w:rFonts w:eastAsia="Times New Roman" w:cs="Times New Roman"/>
                <w:sz w:val="20"/>
                <w:szCs w:val="20"/>
              </w:rPr>
              <w:t xml:space="preserve">Update HISO PRIMHD Code Set </w:t>
            </w:r>
            <w:r>
              <w:rPr>
                <w:rFonts w:eastAsia="Times New Roman" w:cs="Times New Roman"/>
                <w:sz w:val="20"/>
                <w:szCs w:val="20"/>
              </w:rPr>
              <w:t>S</w:t>
            </w:r>
            <w:r w:rsidRPr="0000307F">
              <w:rPr>
                <w:rFonts w:eastAsia="Times New Roman" w:cs="Times New Roman"/>
                <w:sz w:val="20"/>
                <w:szCs w:val="20"/>
              </w:rPr>
              <w:t>tandard sec</w:t>
            </w:r>
            <w:r>
              <w:rPr>
                <w:rFonts w:eastAsia="Times New Roman" w:cs="Times New Roman"/>
                <w:sz w:val="20"/>
                <w:szCs w:val="20"/>
              </w:rPr>
              <w:t>tion</w:t>
            </w:r>
            <w:r w:rsidRPr="0000307F">
              <w:rPr>
                <w:rFonts w:eastAsia="Times New Roman" w:cs="Times New Roman"/>
                <w:sz w:val="20"/>
                <w:szCs w:val="20"/>
              </w:rPr>
              <w:t xml:space="preserve"> 2.3.1.</w:t>
            </w:r>
            <w:r>
              <w:rPr>
                <w:rFonts w:eastAsia="Times New Roman" w:cs="Times New Roman"/>
                <w:sz w:val="20"/>
                <w:szCs w:val="20"/>
              </w:rPr>
              <w:t>3</w:t>
            </w:r>
            <w:r w:rsidRPr="0000307F">
              <w:rPr>
                <w:rFonts w:eastAsia="Times New Roman" w:cs="Times New Roman"/>
                <w:sz w:val="20"/>
                <w:szCs w:val="20"/>
              </w:rPr>
              <w:t xml:space="preserve"> ‘</w:t>
            </w:r>
            <w:r w:rsidRPr="0000307F">
              <w:rPr>
                <w:rFonts w:eastAsia="Times New Roman" w:cs="Times New Roman"/>
                <w:i/>
                <w:sz w:val="20"/>
                <w:szCs w:val="20"/>
              </w:rPr>
              <w:t xml:space="preserve">referral </w:t>
            </w:r>
            <w:r>
              <w:rPr>
                <w:rFonts w:eastAsia="Times New Roman" w:cs="Times New Roman"/>
                <w:i/>
                <w:sz w:val="20"/>
                <w:szCs w:val="20"/>
              </w:rPr>
              <w:t>end’</w:t>
            </w:r>
            <w:r w:rsidRPr="0000307F">
              <w:rPr>
                <w:rFonts w:eastAsia="Times New Roman" w:cs="Times New Roman"/>
                <w:i/>
                <w:sz w:val="20"/>
                <w:szCs w:val="20"/>
              </w:rPr>
              <w:t xml:space="preserve"> </w:t>
            </w:r>
            <w:r w:rsidRPr="000E0862">
              <w:rPr>
                <w:rFonts w:eastAsia="Times New Roman" w:cs="Times New Roman"/>
                <w:sz w:val="20"/>
                <w:szCs w:val="20"/>
              </w:rPr>
              <w:t>code</w:t>
            </w:r>
            <w:r>
              <w:rPr>
                <w:rFonts w:eastAsia="Times New Roman" w:cs="Times New Roman"/>
                <w:sz w:val="20"/>
                <w:szCs w:val="20"/>
              </w:rPr>
              <w:t>.</w:t>
            </w:r>
            <w:r w:rsidRPr="0000307F">
              <w:rPr>
                <w:rFonts w:eastAsia="Times New Roman" w:cs="Times New Roman"/>
                <w:sz w:val="20"/>
                <w:szCs w:val="20"/>
              </w:rPr>
              <w:t xml:space="preserve">  </w:t>
            </w:r>
          </w:p>
        </w:tc>
      </w:tr>
      <w:bookmarkEnd w:id="45"/>
    </w:tbl>
    <w:p w14:paraId="535BE4CB" w14:textId="63D0314D" w:rsidR="00D20BF1" w:rsidRDefault="00D20BF1" w:rsidP="008E465D">
      <w:pPr>
        <w:autoSpaceDE w:val="0"/>
        <w:autoSpaceDN w:val="0"/>
        <w:adjustRightInd w:val="0"/>
        <w:spacing w:before="0" w:after="0" w:line="240" w:lineRule="auto"/>
        <w:rPr>
          <w:rFonts w:cs="Arial"/>
          <w:color w:val="000000"/>
          <w:sz w:val="20"/>
          <w:szCs w:val="20"/>
        </w:rPr>
      </w:pPr>
    </w:p>
    <w:p w14:paraId="353D227F" w14:textId="77777777" w:rsidR="001B7F64" w:rsidRPr="00240530" w:rsidRDefault="001B7F64" w:rsidP="00240530">
      <w:pPr>
        <w:pStyle w:val="Heading3"/>
      </w:pPr>
      <w:bookmarkStart w:id="46" w:name="_Toc55372204"/>
      <w:bookmarkStart w:id="47" w:name="_Toc55886541"/>
      <w:r w:rsidRPr="00240530">
        <w:t>New Activity Type Record Code</w:t>
      </w:r>
      <w:bookmarkEnd w:id="46"/>
      <w:bookmarkEnd w:id="47"/>
    </w:p>
    <w:p w14:paraId="45004617" w14:textId="03E6F7ED" w:rsidR="004E618B" w:rsidRDefault="004E618B" w:rsidP="008E465D">
      <w:pPr>
        <w:autoSpaceDE w:val="0"/>
        <w:autoSpaceDN w:val="0"/>
        <w:adjustRightInd w:val="0"/>
        <w:spacing w:before="0" w:after="0" w:line="240" w:lineRule="auto"/>
        <w:rPr>
          <w:rFonts w:cs="Arial"/>
          <w:color w:val="000000"/>
          <w:sz w:val="20"/>
          <w:szCs w:val="20"/>
        </w:rPr>
      </w:pPr>
    </w:p>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359"/>
        <w:gridCol w:w="527"/>
        <w:gridCol w:w="7092"/>
      </w:tblGrid>
      <w:tr w:rsidR="00D0275E" w:rsidRPr="007179C7" w14:paraId="64DDB052" w14:textId="77777777" w:rsidTr="00A207E1">
        <w:trPr>
          <w:trHeight w:val="1404"/>
        </w:trPr>
        <w:tc>
          <w:tcPr>
            <w:tcW w:w="1886" w:type="dxa"/>
            <w:gridSpan w:val="2"/>
            <w:shd w:val="clear" w:color="auto" w:fill="E0E0E0"/>
          </w:tcPr>
          <w:p w14:paraId="606FF5C2" w14:textId="77777777" w:rsidR="00D0275E" w:rsidRPr="00D00E1A" w:rsidRDefault="00D0275E" w:rsidP="00A207E1">
            <w:pPr>
              <w:tabs>
                <w:tab w:val="left" w:pos="1559"/>
              </w:tabs>
              <w:spacing w:before="0" w:after="100" w:afterAutospacing="1" w:line="240" w:lineRule="auto"/>
              <w:rPr>
                <w:rFonts w:eastAsia="Times New Roman" w:cs="Times New Roman"/>
                <w:b/>
                <w:sz w:val="20"/>
                <w:szCs w:val="20"/>
              </w:rPr>
            </w:pPr>
            <w:r w:rsidRPr="00D00E1A">
              <w:rPr>
                <w:rFonts w:eastAsia="Times New Roman" w:cs="Times New Roman"/>
                <w:b/>
                <w:sz w:val="20"/>
                <w:szCs w:val="20"/>
              </w:rPr>
              <w:t>Description</w:t>
            </w:r>
          </w:p>
        </w:tc>
        <w:tc>
          <w:tcPr>
            <w:tcW w:w="7092" w:type="dxa"/>
            <w:shd w:val="clear" w:color="auto" w:fill="auto"/>
          </w:tcPr>
          <w:p w14:paraId="423400B9" w14:textId="77777777" w:rsidR="00D0275E" w:rsidRDefault="00D0275E" w:rsidP="00A207E1">
            <w:pPr>
              <w:spacing w:after="160" w:line="259" w:lineRule="auto"/>
              <w:rPr>
                <w:sz w:val="20"/>
                <w:szCs w:val="20"/>
              </w:rPr>
            </w:pPr>
            <w:r>
              <w:rPr>
                <w:sz w:val="20"/>
                <w:szCs w:val="20"/>
              </w:rPr>
              <w:t>New Activity Type Code</w:t>
            </w:r>
          </w:p>
          <w:p w14:paraId="600C8C9A" w14:textId="77777777" w:rsidR="00D0275E" w:rsidRPr="00566FA5" w:rsidRDefault="00D0275E" w:rsidP="00A207E1">
            <w:pPr>
              <w:spacing w:before="0" w:after="200"/>
              <w:rPr>
                <w:sz w:val="20"/>
                <w:szCs w:val="20"/>
              </w:rPr>
            </w:pPr>
            <w:r w:rsidRPr="00566FA5">
              <w:rPr>
                <w:sz w:val="20"/>
                <w:szCs w:val="20"/>
              </w:rPr>
              <w:t xml:space="preserve">The Government has/is investing heavily into improving access and choice (Access and Choice work Programme) for people requiring primary mental health and addiction wellbeing services.  </w:t>
            </w:r>
          </w:p>
          <w:p w14:paraId="5C7AD027" w14:textId="77777777" w:rsidR="00D0275E" w:rsidRPr="00566FA5" w:rsidRDefault="00D0275E" w:rsidP="00A207E1">
            <w:pPr>
              <w:rPr>
                <w:sz w:val="20"/>
                <w:szCs w:val="20"/>
              </w:rPr>
            </w:pPr>
            <w:r w:rsidRPr="00566FA5">
              <w:rPr>
                <w:sz w:val="20"/>
                <w:szCs w:val="20"/>
              </w:rPr>
              <w:t>The Access and Choice programme requires accountability and a demonstration of outcomes.</w:t>
            </w:r>
          </w:p>
          <w:p w14:paraId="6E904AB2" w14:textId="77777777" w:rsidR="00D0275E" w:rsidRPr="00566FA5" w:rsidRDefault="00D0275E" w:rsidP="00A207E1">
            <w:pPr>
              <w:rPr>
                <w:sz w:val="20"/>
                <w:szCs w:val="20"/>
              </w:rPr>
            </w:pPr>
            <w:r w:rsidRPr="00566FA5">
              <w:rPr>
                <w:sz w:val="20"/>
                <w:szCs w:val="20"/>
              </w:rPr>
              <w:t>It is proposed to introduce an additional activity T code “Health Coach</w:t>
            </w:r>
            <w:r>
              <w:rPr>
                <w:sz w:val="20"/>
                <w:szCs w:val="20"/>
              </w:rPr>
              <w:t>ing</w:t>
            </w:r>
            <w:r w:rsidRPr="00566FA5">
              <w:rPr>
                <w:sz w:val="20"/>
                <w:szCs w:val="20"/>
              </w:rPr>
              <w:t xml:space="preserve"> Contact” for use only with referred from = AC</w:t>
            </w:r>
            <w:r>
              <w:rPr>
                <w:sz w:val="20"/>
                <w:szCs w:val="20"/>
              </w:rPr>
              <w:t>, and by teams of type 24 (Integrated Primary access and Choice team)</w:t>
            </w:r>
          </w:p>
          <w:p w14:paraId="308E8966" w14:textId="77777777" w:rsidR="00D0275E" w:rsidRPr="000E0862" w:rsidRDefault="00D0275E" w:rsidP="00A207E1">
            <w:pPr>
              <w:autoSpaceDE w:val="0"/>
              <w:autoSpaceDN w:val="0"/>
              <w:adjustRightInd w:val="0"/>
              <w:spacing w:after="0" w:line="240" w:lineRule="auto"/>
              <w:rPr>
                <w:sz w:val="20"/>
                <w:szCs w:val="20"/>
              </w:rPr>
            </w:pPr>
          </w:p>
          <w:tbl>
            <w:tblPr>
              <w:tblStyle w:val="TableGrid"/>
              <w:tblW w:w="6866" w:type="dxa"/>
              <w:tblLook w:val="04A0" w:firstRow="1" w:lastRow="0" w:firstColumn="1" w:lastColumn="0" w:noHBand="0" w:noVBand="1"/>
            </w:tblPr>
            <w:tblGrid>
              <w:gridCol w:w="749"/>
              <w:gridCol w:w="1606"/>
              <w:gridCol w:w="1271"/>
              <w:gridCol w:w="1333"/>
              <w:gridCol w:w="1907"/>
            </w:tblGrid>
            <w:tr w:rsidR="00D0275E" w:rsidRPr="00E94F34" w14:paraId="570B1676" w14:textId="77777777" w:rsidTr="00A207E1">
              <w:tc>
                <w:tcPr>
                  <w:tcW w:w="749" w:type="dxa"/>
                  <w:shd w:val="clear" w:color="auto" w:fill="BFBFBF" w:themeFill="background1" w:themeFillShade="BF"/>
                </w:tcPr>
                <w:p w14:paraId="6739D5E9" w14:textId="77777777" w:rsidR="00D0275E" w:rsidRPr="000E0862" w:rsidRDefault="00D0275E" w:rsidP="00A207E1">
                  <w:pPr>
                    <w:rPr>
                      <w:b/>
                      <w:sz w:val="20"/>
                      <w:szCs w:val="20"/>
                    </w:rPr>
                  </w:pPr>
                  <w:r w:rsidRPr="000E0862">
                    <w:rPr>
                      <w:b/>
                      <w:sz w:val="20"/>
                      <w:szCs w:val="20"/>
                    </w:rPr>
                    <w:t>Code</w:t>
                  </w:r>
                </w:p>
              </w:tc>
              <w:tc>
                <w:tcPr>
                  <w:tcW w:w="1606" w:type="dxa"/>
                  <w:shd w:val="clear" w:color="auto" w:fill="BFBFBF" w:themeFill="background1" w:themeFillShade="BF"/>
                </w:tcPr>
                <w:p w14:paraId="30D02CE7" w14:textId="77777777" w:rsidR="00D0275E" w:rsidRPr="000E0862" w:rsidRDefault="00D0275E" w:rsidP="00A207E1">
                  <w:pPr>
                    <w:rPr>
                      <w:b/>
                      <w:sz w:val="20"/>
                      <w:szCs w:val="20"/>
                    </w:rPr>
                  </w:pPr>
                  <w:r w:rsidRPr="000E0862">
                    <w:rPr>
                      <w:b/>
                      <w:sz w:val="20"/>
                      <w:szCs w:val="20"/>
                    </w:rPr>
                    <w:t>Description</w:t>
                  </w:r>
                </w:p>
              </w:tc>
              <w:tc>
                <w:tcPr>
                  <w:tcW w:w="1271" w:type="dxa"/>
                  <w:shd w:val="clear" w:color="auto" w:fill="BFBFBF" w:themeFill="background1" w:themeFillShade="BF"/>
                </w:tcPr>
                <w:p w14:paraId="3D576AEA" w14:textId="77777777" w:rsidR="00D0275E" w:rsidRPr="000E0862" w:rsidRDefault="00D0275E" w:rsidP="00A207E1">
                  <w:pPr>
                    <w:rPr>
                      <w:b/>
                      <w:sz w:val="20"/>
                      <w:szCs w:val="20"/>
                    </w:rPr>
                  </w:pPr>
                  <w:r w:rsidRPr="000E0862">
                    <w:rPr>
                      <w:b/>
                      <w:sz w:val="20"/>
                      <w:szCs w:val="20"/>
                    </w:rPr>
                    <w:t>Code Valid from</w:t>
                  </w:r>
                </w:p>
              </w:tc>
              <w:tc>
                <w:tcPr>
                  <w:tcW w:w="1333" w:type="dxa"/>
                  <w:shd w:val="clear" w:color="auto" w:fill="BFBFBF" w:themeFill="background1" w:themeFillShade="BF"/>
                </w:tcPr>
                <w:p w14:paraId="5DAD7A68" w14:textId="77777777" w:rsidR="00D0275E" w:rsidRPr="000E0862" w:rsidRDefault="00D0275E" w:rsidP="00A207E1">
                  <w:pPr>
                    <w:rPr>
                      <w:b/>
                      <w:sz w:val="20"/>
                      <w:szCs w:val="20"/>
                    </w:rPr>
                  </w:pPr>
                  <w:r w:rsidRPr="000E0862">
                    <w:rPr>
                      <w:b/>
                      <w:sz w:val="20"/>
                      <w:szCs w:val="20"/>
                    </w:rPr>
                    <w:t>Code Valid To</w:t>
                  </w:r>
                </w:p>
              </w:tc>
              <w:tc>
                <w:tcPr>
                  <w:tcW w:w="1907" w:type="dxa"/>
                  <w:shd w:val="clear" w:color="auto" w:fill="BFBFBF" w:themeFill="background1" w:themeFillShade="BF"/>
                </w:tcPr>
                <w:p w14:paraId="633DDB18" w14:textId="77777777" w:rsidR="00D0275E" w:rsidRPr="000E0862" w:rsidRDefault="00D0275E" w:rsidP="00A207E1">
                  <w:pPr>
                    <w:rPr>
                      <w:b/>
                      <w:sz w:val="20"/>
                      <w:szCs w:val="20"/>
                    </w:rPr>
                  </w:pPr>
                  <w:r w:rsidRPr="000E0862">
                    <w:rPr>
                      <w:b/>
                      <w:sz w:val="20"/>
                      <w:szCs w:val="20"/>
                    </w:rPr>
                    <w:t>Comment</w:t>
                  </w:r>
                </w:p>
              </w:tc>
            </w:tr>
            <w:tr w:rsidR="00D0275E" w:rsidRPr="00E94F34" w14:paraId="72593431" w14:textId="77777777" w:rsidTr="00A207E1">
              <w:trPr>
                <w:trHeight w:val="647"/>
              </w:trPr>
              <w:tc>
                <w:tcPr>
                  <w:tcW w:w="749" w:type="dxa"/>
                  <w:vAlign w:val="top"/>
                </w:tcPr>
                <w:p w14:paraId="5F69988A" w14:textId="77777777" w:rsidR="00D0275E" w:rsidRPr="00175204" w:rsidRDefault="00D0275E" w:rsidP="00A207E1">
                  <w:pPr>
                    <w:rPr>
                      <w:rFonts w:eastAsia="Times New Roman" w:cs="Times New Roman"/>
                      <w:sz w:val="20"/>
                      <w:szCs w:val="20"/>
                    </w:rPr>
                  </w:pPr>
                  <w:r w:rsidRPr="00175204">
                    <w:rPr>
                      <w:rFonts w:eastAsia="Times New Roman" w:cs="Times New Roman"/>
                      <w:sz w:val="20"/>
                      <w:szCs w:val="20"/>
                    </w:rPr>
                    <w:t xml:space="preserve">T52 </w:t>
                  </w:r>
                </w:p>
              </w:tc>
              <w:tc>
                <w:tcPr>
                  <w:tcW w:w="1606" w:type="dxa"/>
                  <w:vAlign w:val="top"/>
                </w:tcPr>
                <w:p w14:paraId="710DC0A5" w14:textId="77777777" w:rsidR="00D0275E" w:rsidRPr="00175204" w:rsidRDefault="00D0275E" w:rsidP="00A207E1">
                  <w:pPr>
                    <w:spacing w:after="160" w:line="259" w:lineRule="auto"/>
                    <w:rPr>
                      <w:rFonts w:eastAsia="Times New Roman" w:cs="Times New Roman"/>
                      <w:sz w:val="20"/>
                      <w:szCs w:val="20"/>
                    </w:rPr>
                  </w:pPr>
                  <w:r w:rsidRPr="00175204">
                    <w:rPr>
                      <w:rFonts w:eastAsia="Times New Roman" w:cs="Times New Roman"/>
                      <w:sz w:val="20"/>
                      <w:szCs w:val="20"/>
                    </w:rPr>
                    <w:t>Health Coaching Contact</w:t>
                  </w:r>
                </w:p>
              </w:tc>
              <w:tc>
                <w:tcPr>
                  <w:tcW w:w="1271" w:type="dxa"/>
                  <w:vAlign w:val="top"/>
                </w:tcPr>
                <w:p w14:paraId="37A463F7" w14:textId="77777777" w:rsidR="00D0275E" w:rsidRPr="00175204" w:rsidRDefault="00D0275E" w:rsidP="00A207E1">
                  <w:pPr>
                    <w:rPr>
                      <w:rFonts w:eastAsia="Times New Roman" w:cs="Times New Roman"/>
                      <w:sz w:val="20"/>
                      <w:szCs w:val="20"/>
                    </w:rPr>
                  </w:pPr>
                  <w:r w:rsidRPr="00175204">
                    <w:rPr>
                      <w:rFonts w:eastAsia="Times New Roman" w:cs="Times New Roman"/>
                      <w:sz w:val="20"/>
                      <w:szCs w:val="20"/>
                    </w:rPr>
                    <w:t>01-07-2021</w:t>
                  </w:r>
                </w:p>
              </w:tc>
              <w:tc>
                <w:tcPr>
                  <w:tcW w:w="1333" w:type="dxa"/>
                  <w:vAlign w:val="top"/>
                </w:tcPr>
                <w:p w14:paraId="389BD578" w14:textId="77777777" w:rsidR="00D0275E" w:rsidRPr="00175204" w:rsidRDefault="00D0275E" w:rsidP="00A207E1">
                  <w:pPr>
                    <w:rPr>
                      <w:rFonts w:eastAsia="Times New Roman" w:cs="Times New Roman"/>
                      <w:sz w:val="20"/>
                      <w:szCs w:val="20"/>
                    </w:rPr>
                  </w:pPr>
                  <w:r w:rsidRPr="00175204">
                    <w:rPr>
                      <w:rFonts w:eastAsia="Times New Roman" w:cs="Times New Roman"/>
                      <w:sz w:val="20"/>
                      <w:szCs w:val="20"/>
                    </w:rPr>
                    <w:t>30-06-2030</w:t>
                  </w:r>
                </w:p>
              </w:tc>
              <w:tc>
                <w:tcPr>
                  <w:tcW w:w="1907" w:type="dxa"/>
                  <w:vAlign w:val="top"/>
                </w:tcPr>
                <w:p w14:paraId="4D593529" w14:textId="45FB6E1A" w:rsidR="00D0275E" w:rsidRPr="00175204" w:rsidRDefault="00D0275E" w:rsidP="00A207E1">
                  <w:pPr>
                    <w:rPr>
                      <w:rFonts w:eastAsia="Times New Roman" w:cs="Times New Roman"/>
                      <w:sz w:val="20"/>
                      <w:szCs w:val="20"/>
                    </w:rPr>
                  </w:pPr>
                  <w:r w:rsidRPr="00175204">
                    <w:rPr>
                      <w:rFonts w:eastAsia="Times New Roman" w:cs="Times New Roman"/>
                      <w:sz w:val="20"/>
                      <w:szCs w:val="20"/>
                    </w:rPr>
                    <w:t xml:space="preserve">Health coaching provided to support clients to manage and maintain their own health and wellbeing as a component of the Access and Choice Integrated Primary Mental Health and Addiction (IPMHA) services. For PRIMHD purposes, these </w:t>
                  </w:r>
                  <w:r w:rsidRPr="00175204">
                    <w:rPr>
                      <w:rFonts w:eastAsia="Times New Roman" w:cs="Times New Roman"/>
                      <w:sz w:val="20"/>
                      <w:szCs w:val="20"/>
                    </w:rPr>
                    <w:lastRenderedPageBreak/>
                    <w:t>must be delivered by people who have received Health Coach training. To be used by Integrated Primary Access and Choice teams only (Team Type 24).</w:t>
                  </w:r>
                </w:p>
              </w:tc>
            </w:tr>
          </w:tbl>
          <w:p w14:paraId="633434E2" w14:textId="77777777" w:rsidR="00D0275E" w:rsidRPr="001B12A7" w:rsidRDefault="00D0275E" w:rsidP="00A207E1">
            <w:pPr>
              <w:autoSpaceDE w:val="0"/>
              <w:autoSpaceDN w:val="0"/>
              <w:adjustRightInd w:val="0"/>
              <w:spacing w:after="0" w:line="240" w:lineRule="auto"/>
              <w:rPr>
                <w:rFonts w:eastAsia="Calibri" w:cs="Times New Roman"/>
                <w:sz w:val="20"/>
                <w:szCs w:val="20"/>
              </w:rPr>
            </w:pPr>
          </w:p>
        </w:tc>
      </w:tr>
      <w:tr w:rsidR="00D0275E" w:rsidRPr="007179C7" w14:paraId="450DC676" w14:textId="77777777" w:rsidTr="00A207E1">
        <w:tc>
          <w:tcPr>
            <w:tcW w:w="1359" w:type="dxa"/>
            <w:tcBorders>
              <w:bottom w:val="single" w:sz="2" w:space="0" w:color="C0C0C0"/>
            </w:tcBorders>
            <w:shd w:val="clear" w:color="auto" w:fill="E0E0E0"/>
          </w:tcPr>
          <w:p w14:paraId="27C21B0C" w14:textId="77777777" w:rsidR="00D0275E" w:rsidRPr="007179C7" w:rsidRDefault="00D0275E" w:rsidP="00A207E1">
            <w:pPr>
              <w:tabs>
                <w:tab w:val="left" w:pos="1559"/>
              </w:tabs>
              <w:spacing w:before="60" w:after="60" w:line="240" w:lineRule="auto"/>
              <w:jc w:val="center"/>
              <w:rPr>
                <w:rFonts w:eastAsia="Times New Roman" w:cs="Times New Roman"/>
                <w:sz w:val="20"/>
                <w:szCs w:val="20"/>
              </w:rPr>
            </w:pPr>
            <w:r w:rsidRPr="007179C7">
              <w:rPr>
                <w:rFonts w:eastAsia="Times New Roman" w:cs="Times New Roman"/>
                <w:sz w:val="20"/>
                <w:szCs w:val="20"/>
              </w:rPr>
              <w:lastRenderedPageBreak/>
              <w:t>#</w:t>
            </w:r>
          </w:p>
        </w:tc>
        <w:tc>
          <w:tcPr>
            <w:tcW w:w="7619" w:type="dxa"/>
            <w:gridSpan w:val="2"/>
            <w:tcBorders>
              <w:bottom w:val="single" w:sz="2" w:space="0" w:color="C0C0C0"/>
            </w:tcBorders>
            <w:shd w:val="clear" w:color="auto" w:fill="E0E0E0"/>
          </w:tcPr>
          <w:p w14:paraId="5C946C5B" w14:textId="77777777" w:rsidR="00D0275E" w:rsidRPr="00D00E1A" w:rsidRDefault="00D0275E" w:rsidP="00A207E1">
            <w:pPr>
              <w:tabs>
                <w:tab w:val="left" w:pos="1559"/>
              </w:tabs>
              <w:spacing w:before="60" w:after="60" w:line="240" w:lineRule="auto"/>
              <w:rPr>
                <w:rFonts w:eastAsia="Times New Roman" w:cs="Times New Roman"/>
                <w:sz w:val="20"/>
                <w:szCs w:val="20"/>
              </w:rPr>
            </w:pPr>
          </w:p>
        </w:tc>
      </w:tr>
      <w:tr w:rsidR="00D0275E" w:rsidRPr="007179C7" w14:paraId="6A6C3CCA" w14:textId="77777777" w:rsidTr="00A207E1">
        <w:tc>
          <w:tcPr>
            <w:tcW w:w="1359" w:type="dxa"/>
            <w:shd w:val="clear" w:color="auto" w:fill="E0E0E0"/>
          </w:tcPr>
          <w:p w14:paraId="3C8369D2" w14:textId="77777777" w:rsidR="00D0275E" w:rsidRPr="004B0F8B" w:rsidRDefault="00D0275E" w:rsidP="00A207E1">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BR1.</w:t>
            </w:r>
          </w:p>
        </w:tc>
        <w:tc>
          <w:tcPr>
            <w:tcW w:w="7619" w:type="dxa"/>
            <w:gridSpan w:val="2"/>
            <w:shd w:val="clear" w:color="auto" w:fill="auto"/>
          </w:tcPr>
          <w:p w14:paraId="187F65AC" w14:textId="77777777" w:rsidR="00D0275E" w:rsidRPr="00D00E1A" w:rsidRDefault="00D0275E" w:rsidP="00A207E1">
            <w:pPr>
              <w:autoSpaceDE w:val="0"/>
              <w:autoSpaceDN w:val="0"/>
              <w:adjustRightInd w:val="0"/>
              <w:spacing w:after="0" w:line="240" w:lineRule="auto"/>
              <w:rPr>
                <w:rFonts w:eastAsia="Times New Roman" w:cs="Times New Roman"/>
                <w:sz w:val="20"/>
                <w:szCs w:val="20"/>
              </w:rPr>
            </w:pPr>
            <w:r w:rsidRPr="00E94F34">
              <w:rPr>
                <w:rFonts w:eastAsia="Times New Roman" w:cs="Times New Roman"/>
                <w:sz w:val="20"/>
                <w:szCs w:val="20"/>
              </w:rPr>
              <w:t xml:space="preserve">Add new </w:t>
            </w:r>
            <w:r w:rsidRPr="00705ECC">
              <w:rPr>
                <w:rFonts w:eastAsia="Times New Roman" w:cs="Times New Roman"/>
                <w:i/>
                <w:sz w:val="20"/>
                <w:szCs w:val="20"/>
              </w:rPr>
              <w:t>‘Activity</w:t>
            </w:r>
            <w:r>
              <w:rPr>
                <w:rFonts w:eastAsia="Times New Roman" w:cs="Times New Roman"/>
                <w:i/>
                <w:sz w:val="20"/>
                <w:szCs w:val="20"/>
              </w:rPr>
              <w:t xml:space="preserve"> type</w:t>
            </w:r>
            <w:r w:rsidRPr="00705ECC">
              <w:rPr>
                <w:rFonts w:eastAsia="Times New Roman" w:cs="Times New Roman"/>
                <w:i/>
                <w:sz w:val="20"/>
                <w:szCs w:val="20"/>
              </w:rPr>
              <w:t xml:space="preserve"> code’</w:t>
            </w:r>
            <w:r w:rsidRPr="00E94F34">
              <w:rPr>
                <w:rFonts w:eastAsia="Times New Roman" w:cs="Times New Roman"/>
                <w:sz w:val="20"/>
                <w:szCs w:val="20"/>
              </w:rPr>
              <w:t xml:space="preserve"> </w:t>
            </w:r>
            <w:r>
              <w:rPr>
                <w:rFonts w:eastAsia="Times New Roman" w:cs="Times New Roman"/>
                <w:sz w:val="20"/>
                <w:szCs w:val="20"/>
              </w:rPr>
              <w:t>‘T52’</w:t>
            </w:r>
            <w:r w:rsidRPr="00E94F34">
              <w:rPr>
                <w:rFonts w:eastAsia="Times New Roman" w:cs="Times New Roman"/>
                <w:sz w:val="20"/>
                <w:szCs w:val="20"/>
              </w:rPr>
              <w:t xml:space="preserve"> </w:t>
            </w:r>
            <w:r>
              <w:rPr>
                <w:rFonts w:eastAsia="Times New Roman" w:cs="Times New Roman"/>
                <w:sz w:val="20"/>
                <w:szCs w:val="20"/>
              </w:rPr>
              <w:t xml:space="preserve">Health Coaching Contact to database </w:t>
            </w:r>
            <w:r w:rsidRPr="00E94F34">
              <w:rPr>
                <w:rFonts w:eastAsia="Times New Roman" w:cs="Times New Roman"/>
                <w:sz w:val="20"/>
                <w:szCs w:val="20"/>
              </w:rPr>
              <w:t>as per table above</w:t>
            </w:r>
            <w:r>
              <w:rPr>
                <w:rFonts w:eastAsia="Times New Roman" w:cs="Times New Roman"/>
                <w:sz w:val="20"/>
                <w:szCs w:val="20"/>
              </w:rPr>
              <w:t>.</w:t>
            </w:r>
          </w:p>
        </w:tc>
      </w:tr>
      <w:tr w:rsidR="002C0F0A" w:rsidRPr="007179C7" w14:paraId="7AF7157E" w14:textId="77777777" w:rsidTr="00A207E1">
        <w:tc>
          <w:tcPr>
            <w:tcW w:w="1359" w:type="dxa"/>
            <w:shd w:val="clear" w:color="auto" w:fill="E0E0E0"/>
          </w:tcPr>
          <w:p w14:paraId="5BC0BC5B" w14:textId="22A1E472" w:rsidR="002C0F0A" w:rsidRDefault="004252B6" w:rsidP="00A207E1">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BR2.</w:t>
            </w:r>
          </w:p>
        </w:tc>
        <w:tc>
          <w:tcPr>
            <w:tcW w:w="7619" w:type="dxa"/>
            <w:gridSpan w:val="2"/>
            <w:shd w:val="clear" w:color="auto" w:fill="auto"/>
          </w:tcPr>
          <w:p w14:paraId="0C06C66E" w14:textId="28EF685D" w:rsidR="002C0F0A" w:rsidRPr="00E94F34" w:rsidRDefault="004252B6" w:rsidP="00A207E1">
            <w:p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 xml:space="preserve">Update the </w:t>
            </w:r>
            <w:r w:rsidRPr="004252B6">
              <w:rPr>
                <w:rFonts w:eastAsia="Times New Roman" w:cs="Times New Roman"/>
                <w:sz w:val="20"/>
                <w:szCs w:val="20"/>
              </w:rPr>
              <w:t>Matrix for Team Type and Activity Type</w:t>
            </w:r>
            <w:r w:rsidR="000030E4">
              <w:rPr>
                <w:rFonts w:eastAsia="Times New Roman" w:cs="Times New Roman"/>
                <w:sz w:val="20"/>
                <w:szCs w:val="20"/>
              </w:rPr>
              <w:t xml:space="preserve"> i</w:t>
            </w:r>
            <w:r w:rsidR="00AB56B5">
              <w:rPr>
                <w:rFonts w:eastAsia="Times New Roman" w:cs="Times New Roman"/>
                <w:sz w:val="20"/>
                <w:szCs w:val="20"/>
              </w:rPr>
              <w:t>n</w:t>
            </w:r>
            <w:r w:rsidR="000030E4">
              <w:rPr>
                <w:rFonts w:eastAsia="Times New Roman" w:cs="Times New Roman"/>
                <w:sz w:val="20"/>
                <w:szCs w:val="20"/>
              </w:rPr>
              <w:t xml:space="preserve"> PRIMD database</w:t>
            </w:r>
          </w:p>
        </w:tc>
      </w:tr>
      <w:tr w:rsidR="00D0275E" w:rsidRPr="007179C7" w14:paraId="6D8ED2A9" w14:textId="77777777" w:rsidTr="00A207E1">
        <w:tc>
          <w:tcPr>
            <w:tcW w:w="1359" w:type="dxa"/>
            <w:shd w:val="clear" w:color="auto" w:fill="E0E0E0"/>
          </w:tcPr>
          <w:p w14:paraId="55651242" w14:textId="375977E0" w:rsidR="00D0275E" w:rsidRPr="004B0F8B" w:rsidRDefault="00D0275E" w:rsidP="00A207E1">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w:t>
            </w:r>
            <w:r w:rsidR="004252B6">
              <w:rPr>
                <w:rFonts w:eastAsia="Times New Roman" w:cs="Times New Roman"/>
                <w:sz w:val="20"/>
                <w:szCs w:val="20"/>
              </w:rPr>
              <w:t>3</w:t>
            </w:r>
            <w:r>
              <w:rPr>
                <w:rFonts w:eastAsia="Times New Roman" w:cs="Times New Roman"/>
                <w:sz w:val="20"/>
                <w:szCs w:val="20"/>
              </w:rPr>
              <w:t>.</w:t>
            </w:r>
          </w:p>
        </w:tc>
        <w:tc>
          <w:tcPr>
            <w:tcW w:w="7619" w:type="dxa"/>
            <w:gridSpan w:val="2"/>
            <w:shd w:val="clear" w:color="auto" w:fill="auto"/>
          </w:tcPr>
          <w:p w14:paraId="217A5801" w14:textId="77777777" w:rsidR="00D0275E" w:rsidRDefault="00D0275E" w:rsidP="00A207E1">
            <w:pPr>
              <w:autoSpaceDE w:val="0"/>
              <w:autoSpaceDN w:val="0"/>
              <w:adjustRightInd w:val="0"/>
              <w:spacing w:after="0" w:line="240" w:lineRule="auto"/>
              <w:rPr>
                <w:rFonts w:eastAsia="Times New Roman" w:cs="Times New Roman"/>
                <w:sz w:val="20"/>
                <w:szCs w:val="20"/>
              </w:rPr>
            </w:pPr>
            <w:r w:rsidRPr="0000307F">
              <w:rPr>
                <w:rFonts w:eastAsia="Times New Roman" w:cs="Times New Roman"/>
                <w:sz w:val="20"/>
                <w:szCs w:val="20"/>
              </w:rPr>
              <w:t xml:space="preserve">Update HISO PRIMHD Code Set </w:t>
            </w:r>
            <w:r>
              <w:rPr>
                <w:rFonts w:eastAsia="Times New Roman" w:cs="Times New Roman"/>
                <w:sz w:val="20"/>
                <w:szCs w:val="20"/>
              </w:rPr>
              <w:t>S</w:t>
            </w:r>
            <w:r w:rsidRPr="0000307F">
              <w:rPr>
                <w:rFonts w:eastAsia="Times New Roman" w:cs="Times New Roman"/>
                <w:sz w:val="20"/>
                <w:szCs w:val="20"/>
              </w:rPr>
              <w:t>tandard sec</w:t>
            </w:r>
            <w:r>
              <w:rPr>
                <w:rFonts w:eastAsia="Times New Roman" w:cs="Times New Roman"/>
                <w:sz w:val="20"/>
                <w:szCs w:val="20"/>
              </w:rPr>
              <w:t>tion</w:t>
            </w:r>
            <w:r w:rsidRPr="0000307F">
              <w:rPr>
                <w:rFonts w:eastAsia="Times New Roman" w:cs="Times New Roman"/>
                <w:sz w:val="20"/>
                <w:szCs w:val="20"/>
              </w:rPr>
              <w:t xml:space="preserve"> 2.</w:t>
            </w:r>
            <w:r>
              <w:rPr>
                <w:rFonts w:eastAsia="Times New Roman" w:cs="Times New Roman"/>
                <w:sz w:val="20"/>
                <w:szCs w:val="20"/>
              </w:rPr>
              <w:t>4</w:t>
            </w:r>
            <w:r w:rsidRPr="0000307F">
              <w:rPr>
                <w:rFonts w:eastAsia="Times New Roman" w:cs="Times New Roman"/>
                <w:sz w:val="20"/>
                <w:szCs w:val="20"/>
              </w:rPr>
              <w:t>.1.</w:t>
            </w:r>
            <w:r>
              <w:rPr>
                <w:rFonts w:eastAsia="Times New Roman" w:cs="Times New Roman"/>
                <w:sz w:val="20"/>
                <w:szCs w:val="20"/>
              </w:rPr>
              <w:t>1</w:t>
            </w:r>
            <w:r w:rsidRPr="0000307F">
              <w:rPr>
                <w:rFonts w:eastAsia="Times New Roman" w:cs="Times New Roman"/>
                <w:sz w:val="20"/>
                <w:szCs w:val="20"/>
              </w:rPr>
              <w:t xml:space="preserve"> ‘</w:t>
            </w:r>
            <w:r>
              <w:rPr>
                <w:rFonts w:eastAsia="Times New Roman" w:cs="Times New Roman"/>
                <w:i/>
                <w:sz w:val="20"/>
                <w:szCs w:val="20"/>
              </w:rPr>
              <w:t>Activity Type’</w:t>
            </w:r>
            <w:r w:rsidRPr="0000307F">
              <w:rPr>
                <w:rFonts w:eastAsia="Times New Roman" w:cs="Times New Roman"/>
                <w:i/>
                <w:sz w:val="20"/>
                <w:szCs w:val="20"/>
              </w:rPr>
              <w:t xml:space="preserve"> </w:t>
            </w:r>
            <w:r w:rsidRPr="000E0862">
              <w:rPr>
                <w:rFonts w:eastAsia="Times New Roman" w:cs="Times New Roman"/>
                <w:sz w:val="20"/>
                <w:szCs w:val="20"/>
              </w:rPr>
              <w:t>code</w:t>
            </w:r>
            <w:r>
              <w:rPr>
                <w:rFonts w:eastAsia="Times New Roman" w:cs="Times New Roman"/>
                <w:sz w:val="20"/>
                <w:szCs w:val="20"/>
              </w:rPr>
              <w:t>.</w:t>
            </w:r>
            <w:r w:rsidRPr="0000307F">
              <w:rPr>
                <w:rFonts w:eastAsia="Times New Roman" w:cs="Times New Roman"/>
                <w:sz w:val="20"/>
                <w:szCs w:val="20"/>
              </w:rPr>
              <w:t xml:space="preserve">  </w:t>
            </w:r>
          </w:p>
        </w:tc>
      </w:tr>
      <w:tr w:rsidR="00B77354" w:rsidRPr="007179C7" w14:paraId="3EF00E61" w14:textId="77777777" w:rsidTr="00B77354">
        <w:trPr>
          <w:trHeight w:val="355"/>
        </w:trPr>
        <w:tc>
          <w:tcPr>
            <w:tcW w:w="1359" w:type="dxa"/>
            <w:shd w:val="clear" w:color="auto" w:fill="E0E0E0"/>
          </w:tcPr>
          <w:p w14:paraId="6BE1B901" w14:textId="279D384C" w:rsidR="00B77354" w:rsidRDefault="00B77354" w:rsidP="00A207E1">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w:t>
            </w:r>
            <w:r w:rsidR="004252B6">
              <w:rPr>
                <w:rFonts w:eastAsia="Times New Roman" w:cs="Times New Roman"/>
                <w:sz w:val="20"/>
                <w:szCs w:val="20"/>
              </w:rPr>
              <w:t>4</w:t>
            </w:r>
            <w:r>
              <w:rPr>
                <w:rFonts w:eastAsia="Times New Roman" w:cs="Times New Roman"/>
                <w:sz w:val="20"/>
                <w:szCs w:val="20"/>
              </w:rPr>
              <w:t>.</w:t>
            </w:r>
          </w:p>
        </w:tc>
        <w:tc>
          <w:tcPr>
            <w:tcW w:w="7619" w:type="dxa"/>
            <w:gridSpan w:val="2"/>
            <w:shd w:val="clear" w:color="auto" w:fill="auto"/>
          </w:tcPr>
          <w:p w14:paraId="4D833E0B" w14:textId="1C54BAD2" w:rsidR="00B77354" w:rsidRPr="0000307F" w:rsidRDefault="00B77354" w:rsidP="00B77354">
            <w:pPr>
              <w:tabs>
                <w:tab w:val="left" w:pos="1559"/>
              </w:tabs>
              <w:spacing w:before="60" w:after="60" w:line="240" w:lineRule="auto"/>
              <w:rPr>
                <w:rFonts w:eastAsia="Times New Roman" w:cs="Times New Roman"/>
                <w:sz w:val="20"/>
                <w:szCs w:val="20"/>
              </w:rPr>
            </w:pPr>
            <w:r w:rsidRPr="00B77354">
              <w:rPr>
                <w:rFonts w:eastAsia="Times New Roman" w:cs="Times New Roman"/>
                <w:sz w:val="20"/>
                <w:szCs w:val="20"/>
              </w:rPr>
              <w:t>Update “Guide to PRIMHD Activity Collection and Use” document.</w:t>
            </w:r>
          </w:p>
        </w:tc>
      </w:tr>
      <w:tr w:rsidR="00D0275E" w:rsidRPr="007179C7" w14:paraId="3A669EE7" w14:textId="77777777" w:rsidTr="00A207E1">
        <w:tc>
          <w:tcPr>
            <w:tcW w:w="1359" w:type="dxa"/>
            <w:shd w:val="clear" w:color="auto" w:fill="E0E0E0"/>
          </w:tcPr>
          <w:p w14:paraId="1B34955B" w14:textId="7BAFE8E7" w:rsidR="00D0275E" w:rsidRDefault="00D0275E" w:rsidP="00A207E1">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w:t>
            </w:r>
            <w:r w:rsidR="004252B6">
              <w:rPr>
                <w:rFonts w:eastAsia="Times New Roman" w:cs="Times New Roman"/>
                <w:sz w:val="20"/>
                <w:szCs w:val="20"/>
              </w:rPr>
              <w:t>5</w:t>
            </w:r>
            <w:r>
              <w:rPr>
                <w:rFonts w:eastAsia="Times New Roman" w:cs="Times New Roman"/>
                <w:sz w:val="20"/>
                <w:szCs w:val="20"/>
              </w:rPr>
              <w:t>.</w:t>
            </w:r>
          </w:p>
        </w:tc>
        <w:tc>
          <w:tcPr>
            <w:tcW w:w="7619" w:type="dxa"/>
            <w:gridSpan w:val="2"/>
            <w:shd w:val="clear" w:color="auto" w:fill="auto"/>
          </w:tcPr>
          <w:p w14:paraId="4B52968E" w14:textId="77777777" w:rsidR="00D0275E" w:rsidRPr="0000307F" w:rsidRDefault="00D0275E" w:rsidP="00A207E1">
            <w:p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Update File Specification matrix in section 5.10.5</w:t>
            </w:r>
          </w:p>
        </w:tc>
      </w:tr>
    </w:tbl>
    <w:p w14:paraId="4EC1DEF1" w14:textId="7E92A4F4" w:rsidR="00FF601A" w:rsidRDefault="00FF601A" w:rsidP="008E465D">
      <w:pPr>
        <w:autoSpaceDE w:val="0"/>
        <w:autoSpaceDN w:val="0"/>
        <w:adjustRightInd w:val="0"/>
        <w:spacing w:before="0" w:after="0" w:line="240" w:lineRule="auto"/>
        <w:rPr>
          <w:rFonts w:cs="Arial"/>
          <w:color w:val="000000"/>
          <w:sz w:val="20"/>
          <w:szCs w:val="20"/>
        </w:rPr>
      </w:pPr>
    </w:p>
    <w:p w14:paraId="5ACF29F0" w14:textId="3D956B80" w:rsidR="00FF601A" w:rsidRDefault="00FF601A" w:rsidP="008E465D">
      <w:pPr>
        <w:autoSpaceDE w:val="0"/>
        <w:autoSpaceDN w:val="0"/>
        <w:adjustRightInd w:val="0"/>
        <w:spacing w:before="0" w:after="0" w:line="240" w:lineRule="auto"/>
        <w:rPr>
          <w:rFonts w:cs="Arial"/>
          <w:color w:val="000000"/>
          <w:sz w:val="20"/>
          <w:szCs w:val="20"/>
        </w:rPr>
      </w:pPr>
    </w:p>
    <w:p w14:paraId="35817AD5" w14:textId="77777777" w:rsidR="00E343A5" w:rsidRPr="00E343A5" w:rsidRDefault="00E343A5" w:rsidP="00E343A5">
      <w:pPr>
        <w:pStyle w:val="Heading3"/>
      </w:pPr>
      <w:bookmarkStart w:id="48" w:name="_Toc55372205"/>
      <w:bookmarkStart w:id="49" w:name="_Toc55886542"/>
      <w:r w:rsidRPr="00E343A5">
        <w:t>Update to Team code 24</w:t>
      </w:r>
      <w:bookmarkEnd w:id="48"/>
      <w:bookmarkEnd w:id="49"/>
    </w:p>
    <w:p w14:paraId="2849D056" w14:textId="288B8A0D" w:rsidR="00FF601A" w:rsidRDefault="00FF601A" w:rsidP="008E465D">
      <w:pPr>
        <w:autoSpaceDE w:val="0"/>
        <w:autoSpaceDN w:val="0"/>
        <w:adjustRightInd w:val="0"/>
        <w:spacing w:before="0" w:after="0" w:line="240" w:lineRule="auto"/>
        <w:rPr>
          <w:rFonts w:cs="Arial"/>
          <w:color w:val="000000"/>
          <w:sz w:val="20"/>
          <w:szCs w:val="20"/>
        </w:rPr>
      </w:pPr>
    </w:p>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359"/>
        <w:gridCol w:w="527"/>
        <w:gridCol w:w="7092"/>
      </w:tblGrid>
      <w:tr w:rsidR="00A60CB7" w:rsidRPr="007179C7" w14:paraId="60697340" w14:textId="77777777" w:rsidTr="00A207E1">
        <w:trPr>
          <w:trHeight w:val="1404"/>
        </w:trPr>
        <w:tc>
          <w:tcPr>
            <w:tcW w:w="1886" w:type="dxa"/>
            <w:gridSpan w:val="2"/>
            <w:shd w:val="clear" w:color="auto" w:fill="E0E0E0"/>
          </w:tcPr>
          <w:p w14:paraId="6D1E4F1C" w14:textId="77777777" w:rsidR="00A60CB7" w:rsidRPr="00D00E1A" w:rsidRDefault="00A60CB7" w:rsidP="00A207E1">
            <w:pPr>
              <w:tabs>
                <w:tab w:val="left" w:pos="1559"/>
              </w:tabs>
              <w:spacing w:before="0" w:after="100" w:afterAutospacing="1" w:line="240" w:lineRule="auto"/>
              <w:rPr>
                <w:rFonts w:eastAsia="Times New Roman" w:cs="Times New Roman"/>
                <w:b/>
                <w:sz w:val="20"/>
                <w:szCs w:val="20"/>
              </w:rPr>
            </w:pPr>
            <w:bookmarkStart w:id="50" w:name="_Hlk50033951"/>
            <w:r w:rsidRPr="00D00E1A">
              <w:rPr>
                <w:rFonts w:eastAsia="Times New Roman" w:cs="Times New Roman"/>
                <w:b/>
                <w:sz w:val="20"/>
                <w:szCs w:val="20"/>
              </w:rPr>
              <w:t>Description</w:t>
            </w:r>
          </w:p>
        </w:tc>
        <w:tc>
          <w:tcPr>
            <w:tcW w:w="7092" w:type="dxa"/>
            <w:shd w:val="clear" w:color="auto" w:fill="auto"/>
          </w:tcPr>
          <w:p w14:paraId="3ECDE42D" w14:textId="77777777" w:rsidR="00A60CB7" w:rsidRPr="004C58D5" w:rsidRDefault="00A60CB7" w:rsidP="00A207E1">
            <w:pPr>
              <w:rPr>
                <w:sz w:val="20"/>
                <w:szCs w:val="20"/>
              </w:rPr>
            </w:pPr>
            <w:r w:rsidRPr="004C58D5">
              <w:rPr>
                <w:sz w:val="20"/>
                <w:szCs w:val="20"/>
              </w:rPr>
              <w:t xml:space="preserve">Update to Team Code 24 </w:t>
            </w:r>
          </w:p>
          <w:p w14:paraId="7BB767B0" w14:textId="77777777" w:rsidR="00A60CB7" w:rsidRPr="004C58D5" w:rsidRDefault="00A60CB7" w:rsidP="00A207E1">
            <w:pPr>
              <w:rPr>
                <w:sz w:val="20"/>
                <w:szCs w:val="20"/>
              </w:rPr>
            </w:pPr>
            <w:r w:rsidRPr="004C58D5">
              <w:rPr>
                <w:sz w:val="20"/>
                <w:szCs w:val="20"/>
              </w:rPr>
              <w:t>The current team type 24 is being re-purposed to identify those NGO teams providing services to people as part of the access and choice Integrated Primary Mental Health and Addiction (IPMHA) service.  The change only impacts on NGOs with access and choice contracts.</w:t>
            </w:r>
          </w:p>
          <w:p w14:paraId="4611C6DE" w14:textId="77777777" w:rsidR="00A60CB7" w:rsidRPr="004C58D5" w:rsidRDefault="00A60CB7" w:rsidP="00A207E1">
            <w:pPr>
              <w:rPr>
                <w:sz w:val="20"/>
                <w:szCs w:val="20"/>
              </w:rPr>
            </w:pPr>
            <w:r w:rsidRPr="004C58D5">
              <w:rPr>
                <w:szCs w:val="22"/>
              </w:rPr>
              <w:t>Rational</w:t>
            </w:r>
            <w:r w:rsidRPr="004C58D5">
              <w:rPr>
                <w:sz w:val="20"/>
                <w:szCs w:val="20"/>
              </w:rPr>
              <w:t>:</w:t>
            </w:r>
            <w:r w:rsidRPr="00AA37E1">
              <w:t xml:space="preserve">  </w:t>
            </w:r>
            <w:r w:rsidRPr="004C58D5">
              <w:rPr>
                <w:sz w:val="20"/>
                <w:szCs w:val="20"/>
              </w:rPr>
              <w:t>The current team type 24 has never been used so is being re-purposed to help ensure a more robust collection of access and choice activity in the relevant NGOs. This team type will also make it easier for analysts to identify this data for separate analysis or exclusion.</w:t>
            </w:r>
          </w:p>
          <w:tbl>
            <w:tblPr>
              <w:tblStyle w:val="TableGrid"/>
              <w:tblW w:w="6866" w:type="dxa"/>
              <w:tblLook w:val="04A0" w:firstRow="1" w:lastRow="0" w:firstColumn="1" w:lastColumn="0" w:noHBand="0" w:noVBand="1"/>
            </w:tblPr>
            <w:tblGrid>
              <w:gridCol w:w="749"/>
              <w:gridCol w:w="1606"/>
              <w:gridCol w:w="1271"/>
              <w:gridCol w:w="1333"/>
              <w:gridCol w:w="1907"/>
            </w:tblGrid>
            <w:tr w:rsidR="00A60CB7" w:rsidRPr="00E94F34" w14:paraId="2CC1F334" w14:textId="77777777" w:rsidTr="00A207E1">
              <w:tc>
                <w:tcPr>
                  <w:tcW w:w="749" w:type="dxa"/>
                  <w:shd w:val="clear" w:color="auto" w:fill="BFBFBF" w:themeFill="background1" w:themeFillShade="BF"/>
                </w:tcPr>
                <w:p w14:paraId="32FACC1D" w14:textId="77777777" w:rsidR="00A60CB7" w:rsidRPr="000E0862" w:rsidRDefault="00A60CB7" w:rsidP="00A207E1">
                  <w:pPr>
                    <w:rPr>
                      <w:b/>
                      <w:sz w:val="20"/>
                      <w:szCs w:val="20"/>
                    </w:rPr>
                  </w:pPr>
                  <w:r w:rsidRPr="000E0862">
                    <w:rPr>
                      <w:b/>
                      <w:sz w:val="20"/>
                      <w:szCs w:val="20"/>
                    </w:rPr>
                    <w:t>Code</w:t>
                  </w:r>
                </w:p>
              </w:tc>
              <w:tc>
                <w:tcPr>
                  <w:tcW w:w="1606" w:type="dxa"/>
                  <w:shd w:val="clear" w:color="auto" w:fill="BFBFBF" w:themeFill="background1" w:themeFillShade="BF"/>
                </w:tcPr>
                <w:p w14:paraId="5A754B87" w14:textId="77777777" w:rsidR="00A60CB7" w:rsidRPr="000E0862" w:rsidRDefault="00A60CB7" w:rsidP="00A207E1">
                  <w:pPr>
                    <w:rPr>
                      <w:b/>
                      <w:sz w:val="20"/>
                      <w:szCs w:val="20"/>
                    </w:rPr>
                  </w:pPr>
                  <w:r w:rsidRPr="000E0862">
                    <w:rPr>
                      <w:b/>
                      <w:sz w:val="20"/>
                      <w:szCs w:val="20"/>
                    </w:rPr>
                    <w:t>Description</w:t>
                  </w:r>
                </w:p>
              </w:tc>
              <w:tc>
                <w:tcPr>
                  <w:tcW w:w="1271" w:type="dxa"/>
                  <w:shd w:val="clear" w:color="auto" w:fill="BFBFBF" w:themeFill="background1" w:themeFillShade="BF"/>
                </w:tcPr>
                <w:p w14:paraId="60DF4F76" w14:textId="77777777" w:rsidR="00A60CB7" w:rsidRPr="000E0862" w:rsidRDefault="00A60CB7" w:rsidP="00A207E1">
                  <w:pPr>
                    <w:rPr>
                      <w:b/>
                      <w:sz w:val="20"/>
                      <w:szCs w:val="20"/>
                    </w:rPr>
                  </w:pPr>
                  <w:r w:rsidRPr="000E0862">
                    <w:rPr>
                      <w:b/>
                      <w:sz w:val="20"/>
                      <w:szCs w:val="20"/>
                    </w:rPr>
                    <w:t>Code Valid from</w:t>
                  </w:r>
                </w:p>
              </w:tc>
              <w:tc>
                <w:tcPr>
                  <w:tcW w:w="1333" w:type="dxa"/>
                  <w:shd w:val="clear" w:color="auto" w:fill="BFBFBF" w:themeFill="background1" w:themeFillShade="BF"/>
                </w:tcPr>
                <w:p w14:paraId="71F83E67" w14:textId="77777777" w:rsidR="00A60CB7" w:rsidRPr="000E0862" w:rsidRDefault="00A60CB7" w:rsidP="00A207E1">
                  <w:pPr>
                    <w:rPr>
                      <w:b/>
                      <w:sz w:val="20"/>
                      <w:szCs w:val="20"/>
                    </w:rPr>
                  </w:pPr>
                  <w:r w:rsidRPr="000E0862">
                    <w:rPr>
                      <w:b/>
                      <w:sz w:val="20"/>
                      <w:szCs w:val="20"/>
                    </w:rPr>
                    <w:t>Code Valid To</w:t>
                  </w:r>
                </w:p>
              </w:tc>
              <w:tc>
                <w:tcPr>
                  <w:tcW w:w="1907" w:type="dxa"/>
                  <w:shd w:val="clear" w:color="auto" w:fill="BFBFBF" w:themeFill="background1" w:themeFillShade="BF"/>
                </w:tcPr>
                <w:p w14:paraId="5B7EDBC5" w14:textId="77777777" w:rsidR="00A60CB7" w:rsidRPr="000E0862" w:rsidRDefault="00A60CB7" w:rsidP="00A207E1">
                  <w:pPr>
                    <w:rPr>
                      <w:b/>
                      <w:sz w:val="20"/>
                      <w:szCs w:val="20"/>
                    </w:rPr>
                  </w:pPr>
                  <w:r w:rsidRPr="000E0862">
                    <w:rPr>
                      <w:b/>
                      <w:sz w:val="20"/>
                      <w:szCs w:val="20"/>
                    </w:rPr>
                    <w:t>Comment</w:t>
                  </w:r>
                </w:p>
              </w:tc>
            </w:tr>
            <w:tr w:rsidR="00A60CB7" w:rsidRPr="00E94F34" w14:paraId="6C9C78E7" w14:textId="77777777" w:rsidTr="00A207E1">
              <w:trPr>
                <w:trHeight w:val="647"/>
              </w:trPr>
              <w:tc>
                <w:tcPr>
                  <w:tcW w:w="749" w:type="dxa"/>
                  <w:vAlign w:val="top"/>
                </w:tcPr>
                <w:p w14:paraId="279BD52E" w14:textId="77777777" w:rsidR="00A60CB7" w:rsidRPr="000E0862" w:rsidRDefault="00A60CB7" w:rsidP="00A207E1">
                  <w:pPr>
                    <w:rPr>
                      <w:sz w:val="20"/>
                      <w:szCs w:val="20"/>
                    </w:rPr>
                  </w:pPr>
                  <w:r>
                    <w:rPr>
                      <w:sz w:val="20"/>
                      <w:szCs w:val="20"/>
                    </w:rPr>
                    <w:t>24</w:t>
                  </w:r>
                </w:p>
              </w:tc>
              <w:tc>
                <w:tcPr>
                  <w:tcW w:w="1606" w:type="dxa"/>
                  <w:vAlign w:val="top"/>
                </w:tcPr>
                <w:p w14:paraId="204DFD89" w14:textId="77777777" w:rsidR="00A60CB7" w:rsidRPr="002071B5" w:rsidRDefault="00A60CB7" w:rsidP="00A207E1">
                  <w:pPr>
                    <w:spacing w:after="160" w:line="259" w:lineRule="auto"/>
                    <w:rPr>
                      <w:strike/>
                      <w:sz w:val="20"/>
                      <w:szCs w:val="20"/>
                    </w:rPr>
                  </w:pPr>
                  <w:r w:rsidRPr="002071B5">
                    <w:rPr>
                      <w:strike/>
                      <w:sz w:val="20"/>
                      <w:szCs w:val="20"/>
                    </w:rPr>
                    <w:t>Primary Health Service Team</w:t>
                  </w:r>
                </w:p>
                <w:p w14:paraId="6B04309B" w14:textId="77777777" w:rsidR="00A60CB7" w:rsidRPr="00AA37E1" w:rsidRDefault="00A60CB7" w:rsidP="00A207E1">
                  <w:pPr>
                    <w:spacing w:after="160" w:line="259" w:lineRule="auto"/>
                    <w:rPr>
                      <w:sz w:val="20"/>
                      <w:szCs w:val="20"/>
                    </w:rPr>
                  </w:pPr>
                  <w:r w:rsidRPr="0007732C">
                    <w:rPr>
                      <w:sz w:val="20"/>
                      <w:szCs w:val="20"/>
                    </w:rPr>
                    <w:t>Integrated Primary Access and Choice team</w:t>
                  </w:r>
                </w:p>
              </w:tc>
              <w:tc>
                <w:tcPr>
                  <w:tcW w:w="1271" w:type="dxa"/>
                  <w:vAlign w:val="top"/>
                </w:tcPr>
                <w:p w14:paraId="1AC9A139" w14:textId="77777777" w:rsidR="00A60CB7" w:rsidRPr="000E0862" w:rsidRDefault="00A60CB7" w:rsidP="00A207E1">
                  <w:pPr>
                    <w:rPr>
                      <w:sz w:val="20"/>
                      <w:szCs w:val="20"/>
                    </w:rPr>
                  </w:pPr>
                  <w:r>
                    <w:rPr>
                      <w:sz w:val="20"/>
                      <w:szCs w:val="20"/>
                    </w:rPr>
                    <w:t>01-01-2020</w:t>
                  </w:r>
                </w:p>
              </w:tc>
              <w:tc>
                <w:tcPr>
                  <w:tcW w:w="1333" w:type="dxa"/>
                  <w:vAlign w:val="top"/>
                </w:tcPr>
                <w:p w14:paraId="443AC560" w14:textId="77777777" w:rsidR="00A60CB7" w:rsidRPr="000E0862" w:rsidRDefault="00A60CB7" w:rsidP="00A207E1">
                  <w:pPr>
                    <w:rPr>
                      <w:sz w:val="20"/>
                      <w:szCs w:val="20"/>
                    </w:rPr>
                  </w:pPr>
                  <w:r>
                    <w:rPr>
                      <w:sz w:val="20"/>
                      <w:szCs w:val="20"/>
                    </w:rPr>
                    <w:t>30-06-2030</w:t>
                  </w:r>
                </w:p>
              </w:tc>
              <w:tc>
                <w:tcPr>
                  <w:tcW w:w="1907" w:type="dxa"/>
                  <w:vAlign w:val="top"/>
                </w:tcPr>
                <w:p w14:paraId="1DB2BA29" w14:textId="77777777" w:rsidR="00A60CB7" w:rsidRPr="004C58D5" w:rsidRDefault="00A60CB7" w:rsidP="00A207E1">
                  <w:pPr>
                    <w:spacing w:after="160" w:line="259" w:lineRule="auto"/>
                    <w:rPr>
                      <w:color w:val="FF0000"/>
                      <w:sz w:val="20"/>
                      <w:szCs w:val="20"/>
                    </w:rPr>
                  </w:pPr>
                  <w:r w:rsidRPr="0007732C">
                    <w:rPr>
                      <w:sz w:val="20"/>
                      <w:szCs w:val="20"/>
                    </w:rPr>
                    <w:t xml:space="preserve">Mental health, addiction and wellbeing management services provided to clients as a component of the Access and Choice Integrated Primary Mental Health and Addiction (IPMHA) services. This includes services provided by HIPS, Health Coaches, Support Workers </w:t>
                  </w:r>
                  <w:r w:rsidRPr="0007732C">
                    <w:rPr>
                      <w:sz w:val="20"/>
                      <w:szCs w:val="20"/>
                    </w:rPr>
                    <w:lastRenderedPageBreak/>
                    <w:t>and Peer / Cultural workers.</w:t>
                  </w:r>
                </w:p>
              </w:tc>
            </w:tr>
          </w:tbl>
          <w:p w14:paraId="49D73718" w14:textId="77777777" w:rsidR="00A60CB7" w:rsidRPr="001B12A7" w:rsidRDefault="00A60CB7" w:rsidP="00A207E1">
            <w:pPr>
              <w:autoSpaceDE w:val="0"/>
              <w:autoSpaceDN w:val="0"/>
              <w:adjustRightInd w:val="0"/>
              <w:spacing w:after="0" w:line="240" w:lineRule="auto"/>
              <w:rPr>
                <w:rFonts w:eastAsia="Calibri" w:cs="Times New Roman"/>
                <w:sz w:val="20"/>
                <w:szCs w:val="20"/>
              </w:rPr>
            </w:pPr>
          </w:p>
        </w:tc>
      </w:tr>
      <w:tr w:rsidR="00A60CB7" w:rsidRPr="007179C7" w14:paraId="1158E6CE" w14:textId="77777777" w:rsidTr="00A207E1">
        <w:tc>
          <w:tcPr>
            <w:tcW w:w="1359" w:type="dxa"/>
            <w:tcBorders>
              <w:bottom w:val="single" w:sz="2" w:space="0" w:color="C0C0C0"/>
            </w:tcBorders>
            <w:shd w:val="clear" w:color="auto" w:fill="E0E0E0"/>
          </w:tcPr>
          <w:p w14:paraId="48774ECB" w14:textId="77777777" w:rsidR="00A60CB7" w:rsidRPr="007179C7" w:rsidRDefault="00A60CB7" w:rsidP="00A207E1">
            <w:pPr>
              <w:tabs>
                <w:tab w:val="left" w:pos="1559"/>
              </w:tabs>
              <w:spacing w:before="60" w:after="60" w:line="240" w:lineRule="auto"/>
              <w:jc w:val="center"/>
              <w:rPr>
                <w:rFonts w:eastAsia="Times New Roman" w:cs="Times New Roman"/>
                <w:sz w:val="20"/>
                <w:szCs w:val="20"/>
              </w:rPr>
            </w:pPr>
            <w:r w:rsidRPr="007179C7">
              <w:rPr>
                <w:rFonts w:eastAsia="Times New Roman" w:cs="Times New Roman"/>
                <w:sz w:val="20"/>
                <w:szCs w:val="20"/>
              </w:rPr>
              <w:lastRenderedPageBreak/>
              <w:t>#</w:t>
            </w:r>
          </w:p>
        </w:tc>
        <w:tc>
          <w:tcPr>
            <w:tcW w:w="7619" w:type="dxa"/>
            <w:gridSpan w:val="2"/>
            <w:tcBorders>
              <w:bottom w:val="single" w:sz="2" w:space="0" w:color="C0C0C0"/>
            </w:tcBorders>
            <w:shd w:val="clear" w:color="auto" w:fill="E0E0E0"/>
          </w:tcPr>
          <w:p w14:paraId="241694D8" w14:textId="77777777" w:rsidR="00A60CB7" w:rsidRPr="00D00E1A" w:rsidRDefault="00A60CB7" w:rsidP="00A207E1">
            <w:pPr>
              <w:tabs>
                <w:tab w:val="left" w:pos="1559"/>
              </w:tabs>
              <w:spacing w:before="60" w:after="60" w:line="240" w:lineRule="auto"/>
              <w:rPr>
                <w:rFonts w:eastAsia="Times New Roman" w:cs="Times New Roman"/>
                <w:sz w:val="20"/>
                <w:szCs w:val="20"/>
              </w:rPr>
            </w:pPr>
          </w:p>
        </w:tc>
      </w:tr>
      <w:tr w:rsidR="00A60CB7" w:rsidRPr="007179C7" w14:paraId="2896F6F3" w14:textId="77777777" w:rsidTr="00A207E1">
        <w:tc>
          <w:tcPr>
            <w:tcW w:w="1359" w:type="dxa"/>
            <w:shd w:val="clear" w:color="auto" w:fill="E0E0E0"/>
          </w:tcPr>
          <w:p w14:paraId="1A9B397D" w14:textId="77777777" w:rsidR="00A60CB7" w:rsidRPr="004B0F8B" w:rsidRDefault="00A60CB7" w:rsidP="00A207E1">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BR1.</w:t>
            </w:r>
          </w:p>
        </w:tc>
        <w:tc>
          <w:tcPr>
            <w:tcW w:w="7619" w:type="dxa"/>
            <w:gridSpan w:val="2"/>
            <w:shd w:val="clear" w:color="auto" w:fill="auto"/>
          </w:tcPr>
          <w:p w14:paraId="4FF94348" w14:textId="77777777" w:rsidR="00A60CB7" w:rsidRPr="00D00E1A" w:rsidRDefault="00A60CB7" w:rsidP="00A207E1">
            <w:pPr>
              <w:autoSpaceDE w:val="0"/>
              <w:autoSpaceDN w:val="0"/>
              <w:adjustRightInd w:val="0"/>
              <w:spacing w:before="0" w:after="0" w:line="240" w:lineRule="auto"/>
              <w:rPr>
                <w:rFonts w:eastAsia="Times New Roman" w:cs="Times New Roman"/>
                <w:sz w:val="20"/>
                <w:szCs w:val="20"/>
              </w:rPr>
            </w:pPr>
            <w:r>
              <w:rPr>
                <w:rFonts w:eastAsia="Times New Roman" w:cs="Times New Roman"/>
                <w:sz w:val="20"/>
                <w:szCs w:val="20"/>
              </w:rPr>
              <w:t>Amend ‘</w:t>
            </w:r>
            <w:r w:rsidRPr="001C5006">
              <w:rPr>
                <w:rFonts w:eastAsia="Times New Roman" w:cs="Times New Roman"/>
                <w:i/>
                <w:sz w:val="20"/>
                <w:szCs w:val="20"/>
              </w:rPr>
              <w:t>Team Type</w:t>
            </w:r>
            <w:r>
              <w:rPr>
                <w:rFonts w:eastAsia="Times New Roman" w:cs="Times New Roman"/>
                <w:i/>
                <w:sz w:val="20"/>
                <w:szCs w:val="20"/>
              </w:rPr>
              <w:t>’</w:t>
            </w:r>
            <w:r>
              <w:rPr>
                <w:rFonts w:eastAsia="Times New Roman" w:cs="Times New Roman"/>
                <w:sz w:val="20"/>
                <w:szCs w:val="20"/>
              </w:rPr>
              <w:t xml:space="preserve"> ‘24’ to Integrated Primary Access and Choice team in database as per above table</w:t>
            </w:r>
          </w:p>
        </w:tc>
      </w:tr>
      <w:tr w:rsidR="00A60CB7" w:rsidRPr="007179C7" w14:paraId="374B6FA2" w14:textId="77777777" w:rsidTr="00A207E1">
        <w:tc>
          <w:tcPr>
            <w:tcW w:w="1359" w:type="dxa"/>
            <w:shd w:val="clear" w:color="auto" w:fill="E0E0E0"/>
          </w:tcPr>
          <w:p w14:paraId="428CA14B" w14:textId="77777777" w:rsidR="00A60CB7" w:rsidRPr="004B0F8B" w:rsidRDefault="00A60CB7" w:rsidP="00A207E1">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BR2.</w:t>
            </w:r>
          </w:p>
        </w:tc>
        <w:tc>
          <w:tcPr>
            <w:tcW w:w="7619" w:type="dxa"/>
            <w:gridSpan w:val="2"/>
            <w:shd w:val="clear" w:color="auto" w:fill="auto"/>
          </w:tcPr>
          <w:p w14:paraId="28148BFF" w14:textId="77777777" w:rsidR="00A60CB7" w:rsidRDefault="00A60CB7" w:rsidP="00A207E1">
            <w:pPr>
              <w:autoSpaceDE w:val="0"/>
              <w:autoSpaceDN w:val="0"/>
              <w:adjustRightInd w:val="0"/>
              <w:spacing w:after="0" w:line="240" w:lineRule="auto"/>
              <w:rPr>
                <w:rFonts w:eastAsia="Times New Roman" w:cs="Times New Roman"/>
                <w:sz w:val="20"/>
                <w:szCs w:val="20"/>
              </w:rPr>
            </w:pPr>
            <w:r w:rsidRPr="0000307F">
              <w:rPr>
                <w:rFonts w:eastAsia="Times New Roman" w:cs="Times New Roman"/>
                <w:sz w:val="20"/>
                <w:szCs w:val="20"/>
              </w:rPr>
              <w:t xml:space="preserve">Update HISO PRIMHD Code Set </w:t>
            </w:r>
            <w:r>
              <w:rPr>
                <w:rFonts w:eastAsia="Times New Roman" w:cs="Times New Roman"/>
                <w:sz w:val="20"/>
                <w:szCs w:val="20"/>
              </w:rPr>
              <w:t>S</w:t>
            </w:r>
            <w:r w:rsidRPr="0000307F">
              <w:rPr>
                <w:rFonts w:eastAsia="Times New Roman" w:cs="Times New Roman"/>
                <w:sz w:val="20"/>
                <w:szCs w:val="20"/>
              </w:rPr>
              <w:t>tandard sec</w:t>
            </w:r>
            <w:r>
              <w:rPr>
                <w:rFonts w:eastAsia="Times New Roman" w:cs="Times New Roman"/>
                <w:sz w:val="20"/>
                <w:szCs w:val="20"/>
              </w:rPr>
              <w:t>tion</w:t>
            </w:r>
            <w:r w:rsidRPr="0000307F">
              <w:rPr>
                <w:rFonts w:eastAsia="Times New Roman" w:cs="Times New Roman"/>
                <w:sz w:val="20"/>
                <w:szCs w:val="20"/>
              </w:rPr>
              <w:t xml:space="preserve"> 2.</w:t>
            </w:r>
            <w:r>
              <w:rPr>
                <w:rFonts w:eastAsia="Times New Roman" w:cs="Times New Roman"/>
                <w:sz w:val="20"/>
                <w:szCs w:val="20"/>
              </w:rPr>
              <w:t>9</w:t>
            </w:r>
            <w:r w:rsidRPr="0000307F">
              <w:rPr>
                <w:rFonts w:eastAsia="Times New Roman" w:cs="Times New Roman"/>
                <w:sz w:val="20"/>
                <w:szCs w:val="20"/>
              </w:rPr>
              <w:t>.1.</w:t>
            </w:r>
            <w:r>
              <w:rPr>
                <w:rFonts w:eastAsia="Times New Roman" w:cs="Times New Roman"/>
                <w:sz w:val="20"/>
                <w:szCs w:val="20"/>
              </w:rPr>
              <w:t>2</w:t>
            </w:r>
            <w:r w:rsidRPr="0000307F">
              <w:rPr>
                <w:rFonts w:eastAsia="Times New Roman" w:cs="Times New Roman"/>
                <w:sz w:val="20"/>
                <w:szCs w:val="20"/>
              </w:rPr>
              <w:t xml:space="preserve"> ‘</w:t>
            </w:r>
            <w:r>
              <w:rPr>
                <w:rFonts w:eastAsia="Times New Roman" w:cs="Times New Roman"/>
                <w:i/>
                <w:sz w:val="20"/>
                <w:szCs w:val="20"/>
              </w:rPr>
              <w:t>Team Type’</w:t>
            </w:r>
            <w:r>
              <w:rPr>
                <w:rFonts w:eastAsia="Times New Roman" w:cs="Times New Roman"/>
                <w:sz w:val="20"/>
                <w:szCs w:val="20"/>
              </w:rPr>
              <w:t>.</w:t>
            </w:r>
            <w:r w:rsidRPr="0000307F">
              <w:rPr>
                <w:rFonts w:eastAsia="Times New Roman" w:cs="Times New Roman"/>
                <w:sz w:val="20"/>
                <w:szCs w:val="20"/>
              </w:rPr>
              <w:t xml:space="preserve">  </w:t>
            </w:r>
          </w:p>
        </w:tc>
      </w:tr>
      <w:tr w:rsidR="00A60CB7" w:rsidRPr="007179C7" w14:paraId="729B32CE" w14:textId="77777777" w:rsidTr="00A207E1">
        <w:tc>
          <w:tcPr>
            <w:tcW w:w="1359" w:type="dxa"/>
            <w:shd w:val="clear" w:color="auto" w:fill="E0E0E0"/>
          </w:tcPr>
          <w:p w14:paraId="640663F4" w14:textId="77777777" w:rsidR="00A60CB7" w:rsidRDefault="00A60CB7" w:rsidP="00A207E1">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BR3.</w:t>
            </w:r>
          </w:p>
        </w:tc>
        <w:tc>
          <w:tcPr>
            <w:tcW w:w="7619" w:type="dxa"/>
            <w:gridSpan w:val="2"/>
            <w:shd w:val="clear" w:color="auto" w:fill="auto"/>
          </w:tcPr>
          <w:p w14:paraId="64357A21" w14:textId="77777777" w:rsidR="00A60CB7" w:rsidRPr="0000307F" w:rsidRDefault="00A60CB7" w:rsidP="00A207E1">
            <w:p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 xml:space="preserve">Update File Specification matrix in section 5.10.5 </w:t>
            </w:r>
          </w:p>
        </w:tc>
      </w:tr>
      <w:bookmarkEnd w:id="50"/>
    </w:tbl>
    <w:p w14:paraId="0C3BE772" w14:textId="0D17A14E" w:rsidR="00FF601A" w:rsidRDefault="00FF601A" w:rsidP="008E465D">
      <w:pPr>
        <w:autoSpaceDE w:val="0"/>
        <w:autoSpaceDN w:val="0"/>
        <w:adjustRightInd w:val="0"/>
        <w:spacing w:before="0" w:after="0" w:line="240" w:lineRule="auto"/>
        <w:rPr>
          <w:rFonts w:cs="Arial"/>
          <w:color w:val="000000"/>
          <w:sz w:val="20"/>
          <w:szCs w:val="20"/>
        </w:rPr>
      </w:pPr>
    </w:p>
    <w:p w14:paraId="5E93D5F2" w14:textId="77777777" w:rsidR="00FF601A" w:rsidRDefault="00FF601A" w:rsidP="008E465D">
      <w:pPr>
        <w:autoSpaceDE w:val="0"/>
        <w:autoSpaceDN w:val="0"/>
        <w:adjustRightInd w:val="0"/>
        <w:spacing w:before="0" w:after="0" w:line="240" w:lineRule="auto"/>
        <w:rPr>
          <w:rFonts w:cs="Arial"/>
          <w:color w:val="000000"/>
          <w:sz w:val="20"/>
          <w:szCs w:val="20"/>
        </w:rPr>
      </w:pPr>
    </w:p>
    <w:p w14:paraId="7A6184F5" w14:textId="77777777" w:rsidR="00726FC5" w:rsidRDefault="00726FC5" w:rsidP="00454B9D">
      <w:pPr>
        <w:pStyle w:val="Heading2"/>
      </w:pPr>
      <w:bookmarkStart w:id="51" w:name="_Toc55886543"/>
      <w:r>
        <w:t>Supplementary Consumer Records Removal of Business Rules</w:t>
      </w:r>
      <w:bookmarkEnd w:id="51"/>
    </w:p>
    <w:p w14:paraId="10EFE4E9" w14:textId="0F305E06" w:rsidR="00DC1763" w:rsidRDefault="00DC1763" w:rsidP="008E465D">
      <w:pPr>
        <w:autoSpaceDE w:val="0"/>
        <w:autoSpaceDN w:val="0"/>
        <w:adjustRightInd w:val="0"/>
        <w:spacing w:before="0" w:after="0" w:line="240" w:lineRule="auto"/>
        <w:rPr>
          <w:rFonts w:cs="Arial"/>
          <w:color w:val="000000"/>
          <w:sz w:val="20"/>
          <w:szCs w:val="20"/>
        </w:rPr>
      </w:pPr>
    </w:p>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A0" w:firstRow="1" w:lastRow="0" w:firstColumn="1" w:lastColumn="0" w:noHBand="0" w:noVBand="0"/>
      </w:tblPr>
      <w:tblGrid>
        <w:gridCol w:w="1146"/>
        <w:gridCol w:w="227"/>
        <w:gridCol w:w="7371"/>
      </w:tblGrid>
      <w:tr w:rsidR="00152594" w:rsidRPr="007179C7" w14:paraId="2685AAB2" w14:textId="77777777" w:rsidTr="009328BD">
        <w:trPr>
          <w:trHeight w:val="553"/>
        </w:trPr>
        <w:tc>
          <w:tcPr>
            <w:tcW w:w="1373" w:type="dxa"/>
            <w:gridSpan w:val="2"/>
            <w:shd w:val="clear" w:color="auto" w:fill="E0E0E0"/>
          </w:tcPr>
          <w:p w14:paraId="5DC54B9F" w14:textId="77777777" w:rsidR="00152594" w:rsidRPr="00D00E1A" w:rsidRDefault="00152594" w:rsidP="009328BD">
            <w:pPr>
              <w:tabs>
                <w:tab w:val="left" w:pos="1559"/>
              </w:tabs>
              <w:spacing w:before="0" w:after="100" w:afterAutospacing="1" w:line="240" w:lineRule="auto"/>
              <w:rPr>
                <w:rFonts w:eastAsia="Times New Roman" w:cs="Times New Roman"/>
                <w:b/>
                <w:sz w:val="20"/>
                <w:szCs w:val="20"/>
              </w:rPr>
            </w:pPr>
            <w:r w:rsidRPr="00D00E1A">
              <w:rPr>
                <w:rFonts w:eastAsia="Times New Roman" w:cs="Times New Roman"/>
                <w:b/>
                <w:sz w:val="20"/>
                <w:szCs w:val="20"/>
              </w:rPr>
              <w:t>Description</w:t>
            </w:r>
          </w:p>
        </w:tc>
        <w:tc>
          <w:tcPr>
            <w:tcW w:w="7371" w:type="dxa"/>
            <w:shd w:val="clear" w:color="auto" w:fill="auto"/>
          </w:tcPr>
          <w:p w14:paraId="74F3058D" w14:textId="77777777" w:rsidR="00152594" w:rsidRDefault="00152594" w:rsidP="009328BD">
            <w:pPr>
              <w:autoSpaceDE w:val="0"/>
              <w:autoSpaceDN w:val="0"/>
              <w:adjustRightInd w:val="0"/>
              <w:spacing w:after="0" w:line="240" w:lineRule="auto"/>
              <w:rPr>
                <w:sz w:val="20"/>
                <w:szCs w:val="20"/>
              </w:rPr>
            </w:pPr>
            <w:r w:rsidRPr="007439A9">
              <w:rPr>
                <w:sz w:val="20"/>
                <w:szCs w:val="20"/>
              </w:rPr>
              <w:t>Supplementary Consumer Records Removal of Business Rules</w:t>
            </w:r>
          </w:p>
          <w:p w14:paraId="2A28D68E" w14:textId="77777777" w:rsidR="00152594" w:rsidRPr="007439A9" w:rsidRDefault="00152594" w:rsidP="009328BD">
            <w:pPr>
              <w:autoSpaceDE w:val="0"/>
              <w:autoSpaceDN w:val="0"/>
              <w:adjustRightInd w:val="0"/>
              <w:spacing w:after="0" w:line="240" w:lineRule="auto"/>
              <w:rPr>
                <w:sz w:val="20"/>
                <w:szCs w:val="20"/>
              </w:rPr>
            </w:pPr>
          </w:p>
          <w:p w14:paraId="7BBBC173" w14:textId="77777777" w:rsidR="00152594" w:rsidRDefault="00152594" w:rsidP="009328BD">
            <w:pPr>
              <w:autoSpaceDE w:val="0"/>
              <w:autoSpaceDN w:val="0"/>
              <w:adjustRightInd w:val="0"/>
              <w:spacing w:before="0" w:after="0" w:line="240" w:lineRule="auto"/>
              <w:rPr>
                <w:rFonts w:ascii="Arial Mäori" w:hAnsi="Arial Mäori" w:cs="Arial Mäori"/>
                <w:color w:val="000000"/>
                <w:sz w:val="20"/>
                <w:szCs w:val="20"/>
              </w:rPr>
            </w:pPr>
            <w:r>
              <w:rPr>
                <w:rFonts w:ascii="Arial Mäori" w:hAnsi="Arial Mäori" w:cs="Arial Mäori"/>
                <w:color w:val="000000"/>
                <w:sz w:val="20"/>
                <w:szCs w:val="20"/>
              </w:rPr>
              <w:t>There is a change in the requirements for when SCR records are expected to be reported to PRIMHD. The reporting guidelines have been updated to state that there is no expectation that a SCR is to be reported until there have been 3 face to face activities. This is in line with the pp7 reporting for wellness plans, and also general feedback from DHBs. In addition, we are now allowing for the fact that some organisations don't need to report them at all depending on the type of service they provide.</w:t>
            </w:r>
          </w:p>
          <w:p w14:paraId="6CF95DFF" w14:textId="77777777" w:rsidR="00152594" w:rsidRDefault="00152594" w:rsidP="009328BD">
            <w:pPr>
              <w:autoSpaceDE w:val="0"/>
              <w:autoSpaceDN w:val="0"/>
              <w:adjustRightInd w:val="0"/>
              <w:spacing w:after="0" w:line="240" w:lineRule="auto"/>
              <w:rPr>
                <w:sz w:val="20"/>
                <w:szCs w:val="20"/>
              </w:rPr>
            </w:pPr>
            <w:r>
              <w:rPr>
                <w:sz w:val="20"/>
                <w:szCs w:val="20"/>
              </w:rPr>
              <w:t xml:space="preserve">The proposal is to </w:t>
            </w:r>
            <w:r>
              <w:rPr>
                <w:rFonts w:cs="Arial"/>
                <w:color w:val="000000"/>
                <w:sz w:val="20"/>
                <w:szCs w:val="20"/>
              </w:rPr>
              <w:t>remove the business rules from PRIMHD relating to timing and submission of SCR records altogether - to be replaced with compliance reporting as it is for outcome collections now.</w:t>
            </w:r>
          </w:p>
          <w:p w14:paraId="3597FE57" w14:textId="77777777" w:rsidR="00152594" w:rsidRDefault="00152594" w:rsidP="009328BD">
            <w:pPr>
              <w:autoSpaceDE w:val="0"/>
              <w:autoSpaceDN w:val="0"/>
              <w:adjustRightInd w:val="0"/>
              <w:spacing w:after="0" w:line="240" w:lineRule="auto"/>
              <w:rPr>
                <w:rFonts w:cs="Arial"/>
                <w:color w:val="000000"/>
                <w:sz w:val="20"/>
                <w:szCs w:val="20"/>
              </w:rPr>
            </w:pPr>
            <w:r w:rsidRPr="00F43FFC">
              <w:rPr>
                <w:rFonts w:cs="Arial"/>
                <w:color w:val="000000"/>
                <w:sz w:val="20"/>
                <w:szCs w:val="20"/>
              </w:rPr>
              <w:t xml:space="preserve">The following business rule validations </w:t>
            </w:r>
            <w:r>
              <w:rPr>
                <w:rFonts w:cs="Arial"/>
                <w:color w:val="000000"/>
                <w:sz w:val="20"/>
                <w:szCs w:val="20"/>
              </w:rPr>
              <w:t>and response messages a</w:t>
            </w:r>
            <w:r w:rsidRPr="00F43FFC">
              <w:rPr>
                <w:rFonts w:cs="Arial"/>
                <w:color w:val="000000"/>
                <w:sz w:val="20"/>
                <w:szCs w:val="20"/>
              </w:rPr>
              <w:t>re to be removed from PRIMHD</w:t>
            </w:r>
          </w:p>
          <w:tbl>
            <w:tblPr>
              <w:tblW w:w="7122"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57" w:type="dxa"/>
                <w:right w:w="57" w:type="dxa"/>
              </w:tblCellMar>
              <w:tblLook w:val="0000" w:firstRow="0" w:lastRow="0" w:firstColumn="0" w:lastColumn="0" w:noHBand="0" w:noVBand="0"/>
            </w:tblPr>
            <w:tblGrid>
              <w:gridCol w:w="1129"/>
              <w:gridCol w:w="22"/>
              <w:gridCol w:w="3183"/>
              <w:gridCol w:w="45"/>
              <w:gridCol w:w="1582"/>
              <w:gridCol w:w="45"/>
              <w:gridCol w:w="1116"/>
            </w:tblGrid>
            <w:tr w:rsidR="00152594" w14:paraId="1FB6C0E3" w14:textId="77777777" w:rsidTr="009328BD">
              <w:trPr>
                <w:cantSplit/>
                <w:trHeight w:val="696"/>
              </w:trPr>
              <w:tc>
                <w:tcPr>
                  <w:tcW w:w="1129" w:type="dxa"/>
                  <w:tcBorders>
                    <w:top w:val="single" w:sz="6" w:space="0" w:color="auto"/>
                    <w:left w:val="single" w:sz="6" w:space="0" w:color="auto"/>
                    <w:bottom w:val="single" w:sz="6" w:space="0" w:color="auto"/>
                    <w:right w:val="single" w:sz="6" w:space="0" w:color="auto"/>
                  </w:tcBorders>
                  <w:shd w:val="clear" w:color="auto" w:fill="E6E6E6"/>
                </w:tcPr>
                <w:p w14:paraId="23052F71" w14:textId="77777777" w:rsidR="00152594" w:rsidRDefault="00152594" w:rsidP="009328BD">
                  <w:pPr>
                    <w:pStyle w:val="TableHeaderCenter"/>
                    <w:rPr>
                      <w:rFonts w:cs="Arial"/>
                      <w:lang w:val="en-GB"/>
                    </w:rPr>
                  </w:pPr>
                  <w:r>
                    <w:rPr>
                      <w:rFonts w:cs="Arial"/>
                      <w:lang w:val="en-GB"/>
                    </w:rPr>
                    <w:t>Business Rule Reference</w:t>
                  </w:r>
                </w:p>
              </w:tc>
              <w:tc>
                <w:tcPr>
                  <w:tcW w:w="3205" w:type="dxa"/>
                  <w:gridSpan w:val="2"/>
                  <w:tcBorders>
                    <w:top w:val="single" w:sz="6" w:space="0" w:color="auto"/>
                    <w:left w:val="single" w:sz="6" w:space="0" w:color="auto"/>
                    <w:bottom w:val="single" w:sz="6" w:space="0" w:color="auto"/>
                    <w:right w:val="single" w:sz="6" w:space="0" w:color="auto"/>
                  </w:tcBorders>
                  <w:shd w:val="clear" w:color="auto" w:fill="E6E6E6"/>
                </w:tcPr>
                <w:p w14:paraId="18F9C1BE" w14:textId="77777777" w:rsidR="00152594" w:rsidRDefault="00152594" w:rsidP="009328BD">
                  <w:pPr>
                    <w:pStyle w:val="TableHeaderCenter"/>
                    <w:rPr>
                      <w:rFonts w:cs="Arial"/>
                      <w:lang w:val="en-GB"/>
                    </w:rPr>
                  </w:pPr>
                  <w:r>
                    <w:rPr>
                      <w:rFonts w:cs="Arial"/>
                      <w:lang w:val="en-GB"/>
                    </w:rPr>
                    <w:t xml:space="preserve">Business </w:t>
                  </w:r>
                </w:p>
                <w:p w14:paraId="408A58A3" w14:textId="77777777" w:rsidR="00152594" w:rsidRDefault="00152594" w:rsidP="009328BD">
                  <w:pPr>
                    <w:pStyle w:val="TableHeaderCenter"/>
                    <w:rPr>
                      <w:rFonts w:cs="Arial"/>
                      <w:lang w:val="en-GB"/>
                    </w:rPr>
                  </w:pPr>
                  <w:r>
                    <w:rPr>
                      <w:rFonts w:cs="Arial"/>
                      <w:lang w:val="en-GB"/>
                    </w:rPr>
                    <w:t xml:space="preserve">Rule </w:t>
                  </w:r>
                </w:p>
                <w:p w14:paraId="16772B0D" w14:textId="77777777" w:rsidR="00152594" w:rsidRDefault="00152594" w:rsidP="009328BD">
                  <w:pPr>
                    <w:pStyle w:val="TableHeaderCenter"/>
                    <w:rPr>
                      <w:rFonts w:cs="Arial"/>
                      <w:lang w:val="en-GB"/>
                    </w:rPr>
                  </w:pPr>
                  <w:r>
                    <w:rPr>
                      <w:rFonts w:cs="Arial"/>
                      <w:lang w:val="en-GB"/>
                    </w:rPr>
                    <w:t>Description</w:t>
                  </w:r>
                </w:p>
              </w:tc>
              <w:tc>
                <w:tcPr>
                  <w:tcW w:w="1672" w:type="dxa"/>
                  <w:gridSpan w:val="3"/>
                  <w:tcBorders>
                    <w:top w:val="single" w:sz="6" w:space="0" w:color="auto"/>
                    <w:left w:val="single" w:sz="6" w:space="0" w:color="auto"/>
                    <w:bottom w:val="single" w:sz="6" w:space="0" w:color="auto"/>
                    <w:right w:val="single" w:sz="6" w:space="0" w:color="auto"/>
                  </w:tcBorders>
                  <w:shd w:val="clear" w:color="auto" w:fill="E6E6E6"/>
                </w:tcPr>
                <w:p w14:paraId="74BB5049" w14:textId="77777777" w:rsidR="00152594" w:rsidRDefault="00152594" w:rsidP="009328BD">
                  <w:pPr>
                    <w:pStyle w:val="TableHeaderCenter"/>
                    <w:rPr>
                      <w:rFonts w:cs="Arial"/>
                      <w:lang w:val="en-GB"/>
                    </w:rPr>
                  </w:pPr>
                  <w:r>
                    <w:rPr>
                      <w:rFonts w:cs="Arial"/>
                      <w:lang w:val="en-GB"/>
                    </w:rPr>
                    <w:t xml:space="preserve">Affected </w:t>
                  </w:r>
                  <w:r>
                    <w:rPr>
                      <w:rFonts w:cs="Arial"/>
                      <w:lang w:val="en-GB"/>
                    </w:rPr>
                    <w:br/>
                    <w:t>Data</w:t>
                  </w:r>
                </w:p>
              </w:tc>
              <w:tc>
                <w:tcPr>
                  <w:tcW w:w="1115" w:type="dxa"/>
                  <w:tcBorders>
                    <w:top w:val="single" w:sz="6" w:space="0" w:color="auto"/>
                    <w:left w:val="single" w:sz="6" w:space="0" w:color="auto"/>
                    <w:bottom w:val="single" w:sz="6" w:space="0" w:color="auto"/>
                    <w:right w:val="single" w:sz="6" w:space="0" w:color="auto"/>
                  </w:tcBorders>
                  <w:shd w:val="clear" w:color="auto" w:fill="E6E6E6"/>
                </w:tcPr>
                <w:p w14:paraId="5103F40F" w14:textId="77777777" w:rsidR="00152594" w:rsidRDefault="00152594" w:rsidP="009328BD">
                  <w:pPr>
                    <w:pStyle w:val="TableHeaderCenter"/>
                    <w:rPr>
                      <w:rFonts w:cs="Arial"/>
                      <w:lang w:val="en-GB"/>
                    </w:rPr>
                  </w:pPr>
                  <w:r>
                    <w:rPr>
                      <w:rFonts w:cs="Arial"/>
                      <w:lang w:val="en-GB"/>
                    </w:rPr>
                    <w:t>Response Message Reference</w:t>
                  </w:r>
                </w:p>
              </w:tc>
            </w:tr>
            <w:tr w:rsidR="00152594" w14:paraId="6A47F6DC" w14:textId="77777777" w:rsidTr="009328BD">
              <w:trPr>
                <w:cantSplit/>
                <w:trHeight w:val="2514"/>
              </w:trPr>
              <w:tc>
                <w:tcPr>
                  <w:tcW w:w="1151" w:type="dxa"/>
                  <w:gridSpan w:val="2"/>
                  <w:tcBorders>
                    <w:top w:val="single" w:sz="6" w:space="0" w:color="auto"/>
                    <w:left w:val="single" w:sz="6" w:space="0" w:color="auto"/>
                    <w:bottom w:val="single" w:sz="6" w:space="0" w:color="auto"/>
                    <w:right w:val="single" w:sz="6" w:space="0" w:color="auto"/>
                  </w:tcBorders>
                </w:tcPr>
                <w:p w14:paraId="41128B59" w14:textId="77777777" w:rsidR="00152594" w:rsidRDefault="00152594" w:rsidP="009328BD">
                  <w:pPr>
                    <w:pStyle w:val="TableText9pt"/>
                    <w:tabs>
                      <w:tab w:val="left" w:pos="284"/>
                    </w:tabs>
                    <w:ind w:left="284" w:hanging="284"/>
                    <w:rPr>
                      <w:rFonts w:cs="Arial"/>
                      <w:lang w:val="en-GB"/>
                    </w:rPr>
                  </w:pPr>
                  <w:r>
                    <w:rPr>
                      <w:rFonts w:cs="Arial"/>
                      <w:lang w:val="en-GB"/>
                    </w:rPr>
                    <w:t>BR-P121-10</w:t>
                  </w:r>
                </w:p>
              </w:tc>
              <w:tc>
                <w:tcPr>
                  <w:tcW w:w="3228" w:type="dxa"/>
                  <w:gridSpan w:val="2"/>
                  <w:tcBorders>
                    <w:top w:val="single" w:sz="6" w:space="0" w:color="auto"/>
                    <w:left w:val="single" w:sz="6" w:space="0" w:color="auto"/>
                    <w:bottom w:val="single" w:sz="6" w:space="0" w:color="auto"/>
                    <w:right w:val="single" w:sz="6" w:space="0" w:color="auto"/>
                  </w:tcBorders>
                </w:tcPr>
                <w:p w14:paraId="7F78A8B9" w14:textId="77777777" w:rsidR="00152594" w:rsidRDefault="00152594" w:rsidP="009328BD">
                  <w:pPr>
                    <w:pStyle w:val="TableBullet2"/>
                    <w:numPr>
                      <w:ilvl w:val="0"/>
                      <w:numId w:val="34"/>
                    </w:numPr>
                    <w:tabs>
                      <w:tab w:val="clear" w:pos="393"/>
                      <w:tab w:val="left" w:pos="284"/>
                    </w:tabs>
                    <w:ind w:left="284" w:hanging="284"/>
                  </w:pPr>
                  <w:r>
                    <w:t xml:space="preserve">A </w:t>
                  </w:r>
                  <w:r w:rsidRPr="00AC0E6E">
                    <w:rPr>
                      <w:i/>
                    </w:rPr>
                    <w:t>Referral Discharge</w:t>
                  </w:r>
                  <w:r>
                    <w:t xml:space="preserve"> record which begins on or after 1 July 2016 should contain at least one </w:t>
                  </w:r>
                  <w:r w:rsidRPr="00DA2092">
                    <w:rPr>
                      <w:i/>
                    </w:rPr>
                    <w:t>Supplementary Consumer Record</w:t>
                  </w:r>
                  <w:r>
                    <w:t xml:space="preserve"> with a </w:t>
                  </w:r>
                  <w:r>
                    <w:rPr>
                      <w:i/>
                    </w:rPr>
                    <w:t xml:space="preserve">Collection </w:t>
                  </w:r>
                  <w:r w:rsidRPr="00AC0E6E">
                    <w:rPr>
                      <w:i/>
                    </w:rPr>
                    <w:t>Date</w:t>
                  </w:r>
                  <w:r>
                    <w:t xml:space="preserve"> </w:t>
                  </w:r>
                  <w:r w:rsidRPr="00AC0E6E">
                    <w:t>within</w:t>
                  </w:r>
                  <w:r>
                    <w:t xml:space="preserve"> 91 days of the first face-to-face </w:t>
                  </w:r>
                  <w:r>
                    <w:rPr>
                      <w:i/>
                    </w:rPr>
                    <w:t>Activity Start Date Time</w:t>
                  </w:r>
                  <w:r>
                    <w:t xml:space="preserve"> unless the </w:t>
                  </w:r>
                  <w:r>
                    <w:rPr>
                      <w:i/>
                    </w:rPr>
                    <w:t>Referral End Code</w:t>
                  </w:r>
                  <w:r>
                    <w:t xml:space="preserve"> is DD, DG, DM, ID, RI, or RO.</w:t>
                  </w:r>
                </w:p>
                <w:p w14:paraId="52EDC7C7" w14:textId="77777777" w:rsidR="00152594" w:rsidRDefault="00152594" w:rsidP="009328BD">
                  <w:pPr>
                    <w:pStyle w:val="TableBullet2"/>
                    <w:numPr>
                      <w:ilvl w:val="0"/>
                      <w:numId w:val="34"/>
                    </w:numPr>
                    <w:tabs>
                      <w:tab w:val="clear" w:pos="393"/>
                      <w:tab w:val="left" w:pos="284"/>
                    </w:tabs>
                    <w:ind w:left="284" w:hanging="284"/>
                  </w:pPr>
                  <w:r w:rsidRPr="00680FAD">
                    <w:rPr>
                      <w:szCs w:val="20"/>
                    </w:rPr>
                    <w:t>“</w:t>
                  </w:r>
                  <w:r w:rsidRPr="00680FAD">
                    <w:rPr>
                      <w:i/>
                      <w:iCs/>
                      <w:szCs w:val="20"/>
                    </w:rPr>
                    <w:t>Note SCRs are not required on all referrals. See the Guidelines for more details”</w:t>
                  </w:r>
                </w:p>
              </w:tc>
              <w:tc>
                <w:tcPr>
                  <w:tcW w:w="1582" w:type="dxa"/>
                  <w:tcBorders>
                    <w:top w:val="single" w:sz="6" w:space="0" w:color="auto"/>
                    <w:left w:val="single" w:sz="6" w:space="0" w:color="auto"/>
                    <w:bottom w:val="single" w:sz="6" w:space="0" w:color="auto"/>
                    <w:right w:val="single" w:sz="6" w:space="0" w:color="auto"/>
                  </w:tcBorders>
                </w:tcPr>
                <w:p w14:paraId="0715FFD4" w14:textId="77777777" w:rsidR="00152594" w:rsidRDefault="00152594" w:rsidP="009328BD">
                  <w:pPr>
                    <w:pStyle w:val="TableBullet1NoFormats"/>
                    <w:tabs>
                      <w:tab w:val="left" w:pos="284"/>
                    </w:tabs>
                    <w:ind w:left="284" w:hanging="284"/>
                    <w:rPr>
                      <w:lang w:val="en-GB"/>
                    </w:rPr>
                  </w:pPr>
                  <w:r>
                    <w:rPr>
                      <w:lang w:val="en-GB"/>
                    </w:rPr>
                    <w:t>Supplementary Consumer Record Collection Date</w:t>
                  </w:r>
                </w:p>
                <w:p w14:paraId="72041605" w14:textId="77777777" w:rsidR="00152594" w:rsidRDefault="00152594" w:rsidP="009328BD">
                  <w:pPr>
                    <w:pStyle w:val="TableBullet1NoFormats"/>
                    <w:tabs>
                      <w:tab w:val="left" w:pos="284"/>
                    </w:tabs>
                    <w:ind w:left="284" w:hanging="284"/>
                    <w:rPr>
                      <w:lang w:val="en-GB"/>
                    </w:rPr>
                  </w:pPr>
                  <w:r>
                    <w:rPr>
                      <w:lang w:val="en-GB"/>
                    </w:rPr>
                    <w:t>Activity Start Date Time</w:t>
                  </w:r>
                </w:p>
              </w:tc>
              <w:tc>
                <w:tcPr>
                  <w:tcW w:w="1161" w:type="dxa"/>
                  <w:gridSpan w:val="2"/>
                  <w:tcBorders>
                    <w:top w:val="single" w:sz="6" w:space="0" w:color="auto"/>
                    <w:left w:val="single" w:sz="6" w:space="0" w:color="auto"/>
                    <w:bottom w:val="single" w:sz="6" w:space="0" w:color="auto"/>
                    <w:right w:val="single" w:sz="6" w:space="0" w:color="auto"/>
                  </w:tcBorders>
                </w:tcPr>
                <w:p w14:paraId="21CDABE3" w14:textId="77777777" w:rsidR="00152594" w:rsidRDefault="00152594" w:rsidP="009328BD">
                  <w:pPr>
                    <w:pStyle w:val="TableBullet1NoFormats"/>
                    <w:numPr>
                      <w:ilvl w:val="0"/>
                      <w:numId w:val="0"/>
                    </w:numPr>
                    <w:ind w:left="360" w:hanging="360"/>
                    <w:rPr>
                      <w:lang w:val="en-GB"/>
                    </w:rPr>
                  </w:pPr>
                  <w:r>
                    <w:rPr>
                      <w:lang w:val="en-GB"/>
                    </w:rPr>
                    <w:t>RM-P122-29</w:t>
                  </w:r>
                </w:p>
              </w:tc>
            </w:tr>
            <w:tr w:rsidR="00152594" w14:paraId="59400024" w14:textId="77777777" w:rsidTr="009328BD">
              <w:trPr>
                <w:cantSplit/>
                <w:trHeight w:val="2923"/>
              </w:trPr>
              <w:tc>
                <w:tcPr>
                  <w:tcW w:w="1129" w:type="dxa"/>
                  <w:tcBorders>
                    <w:top w:val="single" w:sz="6" w:space="0" w:color="auto"/>
                    <w:left w:val="single" w:sz="6" w:space="0" w:color="auto"/>
                    <w:bottom w:val="single" w:sz="6" w:space="0" w:color="auto"/>
                    <w:right w:val="single" w:sz="6" w:space="0" w:color="auto"/>
                  </w:tcBorders>
                </w:tcPr>
                <w:p w14:paraId="65D63621" w14:textId="77777777" w:rsidR="00152594" w:rsidRDefault="00152594" w:rsidP="009328BD">
                  <w:pPr>
                    <w:pStyle w:val="TableText9pt"/>
                    <w:tabs>
                      <w:tab w:val="left" w:pos="284"/>
                    </w:tabs>
                    <w:ind w:left="284" w:hanging="284"/>
                    <w:rPr>
                      <w:rFonts w:cs="Arial"/>
                      <w:lang w:val="en-GB"/>
                    </w:rPr>
                  </w:pPr>
                  <w:r>
                    <w:rPr>
                      <w:rFonts w:cs="Arial"/>
                      <w:lang w:val="en-GB"/>
                    </w:rPr>
                    <w:lastRenderedPageBreak/>
                    <w:t>BR-P121-11</w:t>
                  </w:r>
                </w:p>
              </w:tc>
              <w:tc>
                <w:tcPr>
                  <w:tcW w:w="3205" w:type="dxa"/>
                  <w:gridSpan w:val="2"/>
                  <w:tcBorders>
                    <w:top w:val="single" w:sz="6" w:space="0" w:color="auto"/>
                    <w:left w:val="single" w:sz="6" w:space="0" w:color="auto"/>
                    <w:bottom w:val="single" w:sz="6" w:space="0" w:color="auto"/>
                    <w:right w:val="single" w:sz="6" w:space="0" w:color="auto"/>
                  </w:tcBorders>
                </w:tcPr>
                <w:p w14:paraId="65E77284" w14:textId="77777777" w:rsidR="00152594" w:rsidRDefault="00152594" w:rsidP="009328BD">
                  <w:pPr>
                    <w:pStyle w:val="TableBullet2"/>
                    <w:numPr>
                      <w:ilvl w:val="0"/>
                      <w:numId w:val="34"/>
                    </w:numPr>
                    <w:tabs>
                      <w:tab w:val="clear" w:pos="393"/>
                      <w:tab w:val="left" w:pos="284"/>
                    </w:tabs>
                    <w:ind w:left="284" w:hanging="284"/>
                  </w:pPr>
                  <w:r>
                    <w:t xml:space="preserve">For each </w:t>
                  </w:r>
                  <w:r>
                    <w:rPr>
                      <w:i/>
                    </w:rPr>
                    <w:t>Supplementary Consumer Record</w:t>
                  </w:r>
                  <w:r>
                    <w:t xml:space="preserve"> contained within a </w:t>
                  </w:r>
                  <w:r w:rsidRPr="008545C2">
                    <w:rPr>
                      <w:i/>
                    </w:rPr>
                    <w:t>Referral Discharge Record</w:t>
                  </w:r>
                  <w:r>
                    <w:t xml:space="preserve"> beginning on or after 1 July 2016, the </w:t>
                  </w:r>
                  <w:r w:rsidRPr="008545C2">
                    <w:rPr>
                      <w:i/>
                    </w:rPr>
                    <w:t>Collection Date</w:t>
                  </w:r>
                  <w:r>
                    <w:t xml:space="preserve"> should be fewer than or equal to 365 days before either the collection date of another SC record or the </w:t>
                  </w:r>
                  <w:r w:rsidRPr="009B4F02">
                    <w:rPr>
                      <w:i/>
                    </w:rPr>
                    <w:t>Referral Discharge End Date Time</w:t>
                  </w:r>
                  <w:r>
                    <w:rPr>
                      <w:i/>
                    </w:rPr>
                    <w:t xml:space="preserve">.  </w:t>
                  </w:r>
                  <w:r>
                    <w:t xml:space="preserve">This is unless the </w:t>
                  </w:r>
                  <w:r>
                    <w:rPr>
                      <w:i/>
                    </w:rPr>
                    <w:t>Referral End Code</w:t>
                  </w:r>
                  <w:r>
                    <w:t xml:space="preserve"> is DD, DG, DM, ID, RI, or RO.</w:t>
                  </w:r>
                </w:p>
                <w:p w14:paraId="7B212CAF" w14:textId="77777777" w:rsidR="00152594" w:rsidRDefault="00152594" w:rsidP="009328BD">
                  <w:pPr>
                    <w:pStyle w:val="TableBullet2"/>
                    <w:numPr>
                      <w:ilvl w:val="0"/>
                      <w:numId w:val="34"/>
                    </w:numPr>
                    <w:tabs>
                      <w:tab w:val="clear" w:pos="393"/>
                      <w:tab w:val="left" w:pos="284"/>
                    </w:tabs>
                    <w:ind w:left="284" w:hanging="284"/>
                  </w:pPr>
                  <w:r w:rsidRPr="00680FAD">
                    <w:rPr>
                      <w:szCs w:val="20"/>
                    </w:rPr>
                    <w:t>“</w:t>
                  </w:r>
                  <w:r w:rsidRPr="00680FAD">
                    <w:rPr>
                      <w:i/>
                      <w:iCs/>
                      <w:szCs w:val="20"/>
                    </w:rPr>
                    <w:t>Note SCRs are not required on all referrals. See the Guidelines for more details”</w:t>
                  </w:r>
                </w:p>
              </w:tc>
              <w:tc>
                <w:tcPr>
                  <w:tcW w:w="1672" w:type="dxa"/>
                  <w:gridSpan w:val="3"/>
                  <w:tcBorders>
                    <w:top w:val="single" w:sz="6" w:space="0" w:color="auto"/>
                    <w:left w:val="single" w:sz="6" w:space="0" w:color="auto"/>
                    <w:bottom w:val="single" w:sz="6" w:space="0" w:color="auto"/>
                    <w:right w:val="single" w:sz="6" w:space="0" w:color="auto"/>
                  </w:tcBorders>
                </w:tcPr>
                <w:p w14:paraId="42BC23A5" w14:textId="77777777" w:rsidR="00152594" w:rsidRDefault="00152594" w:rsidP="009328BD">
                  <w:pPr>
                    <w:pStyle w:val="TableBullet1NoFormats"/>
                    <w:tabs>
                      <w:tab w:val="left" w:pos="284"/>
                    </w:tabs>
                    <w:ind w:left="284" w:hanging="284"/>
                    <w:rPr>
                      <w:lang w:val="en-GB"/>
                    </w:rPr>
                  </w:pPr>
                  <w:r>
                    <w:rPr>
                      <w:lang w:val="en-GB"/>
                    </w:rPr>
                    <w:t>Supplementary Consumer Record Collection Date</w:t>
                  </w:r>
                </w:p>
                <w:p w14:paraId="46B04456" w14:textId="77777777" w:rsidR="00152594" w:rsidRDefault="00152594" w:rsidP="009328BD">
                  <w:pPr>
                    <w:pStyle w:val="TableBullet1NoFormats"/>
                    <w:tabs>
                      <w:tab w:val="left" w:pos="284"/>
                    </w:tabs>
                    <w:ind w:left="284" w:hanging="284"/>
                    <w:rPr>
                      <w:lang w:val="en-GB"/>
                    </w:rPr>
                  </w:pPr>
                  <w:r>
                    <w:rPr>
                      <w:lang w:val="en-GB"/>
                    </w:rPr>
                    <w:t>Referral Discharge End Date Time</w:t>
                  </w:r>
                </w:p>
                <w:p w14:paraId="733A7773" w14:textId="77777777" w:rsidR="00152594" w:rsidRDefault="00152594" w:rsidP="009328BD">
                  <w:pPr>
                    <w:pStyle w:val="TableBullet1NoFormats"/>
                    <w:tabs>
                      <w:tab w:val="left" w:pos="284"/>
                    </w:tabs>
                    <w:ind w:left="284" w:hanging="284"/>
                    <w:rPr>
                      <w:lang w:val="en-GB"/>
                    </w:rPr>
                  </w:pPr>
                  <w:r>
                    <w:rPr>
                      <w:lang w:val="en-GB"/>
                    </w:rPr>
                    <w:t>Referral End Code</w:t>
                  </w:r>
                </w:p>
              </w:tc>
              <w:tc>
                <w:tcPr>
                  <w:tcW w:w="1115" w:type="dxa"/>
                  <w:tcBorders>
                    <w:top w:val="single" w:sz="6" w:space="0" w:color="auto"/>
                    <w:left w:val="single" w:sz="6" w:space="0" w:color="auto"/>
                    <w:bottom w:val="single" w:sz="6" w:space="0" w:color="auto"/>
                    <w:right w:val="single" w:sz="6" w:space="0" w:color="auto"/>
                  </w:tcBorders>
                </w:tcPr>
                <w:p w14:paraId="2505594F" w14:textId="77777777" w:rsidR="00152594" w:rsidRDefault="00152594" w:rsidP="009328BD">
                  <w:pPr>
                    <w:pStyle w:val="TableBullet1NoFormats"/>
                    <w:numPr>
                      <w:ilvl w:val="0"/>
                      <w:numId w:val="0"/>
                    </w:numPr>
                    <w:ind w:left="360" w:hanging="360"/>
                    <w:rPr>
                      <w:lang w:val="en-GB"/>
                    </w:rPr>
                  </w:pPr>
                  <w:r>
                    <w:rPr>
                      <w:lang w:val="en-GB"/>
                    </w:rPr>
                    <w:t>RM-P122-30</w:t>
                  </w:r>
                </w:p>
              </w:tc>
            </w:tr>
          </w:tbl>
          <w:p w14:paraId="07525A1F" w14:textId="77777777" w:rsidR="00152594" w:rsidRDefault="00152594" w:rsidP="009328BD">
            <w:pPr>
              <w:autoSpaceDE w:val="0"/>
              <w:autoSpaceDN w:val="0"/>
              <w:adjustRightInd w:val="0"/>
              <w:spacing w:after="0" w:line="240" w:lineRule="auto"/>
              <w:rPr>
                <w:rFonts w:eastAsia="Calibri" w:cs="Times New Roman"/>
                <w:sz w:val="20"/>
                <w:szCs w:val="20"/>
              </w:rPr>
            </w:pPr>
          </w:p>
          <w:tbl>
            <w:tblPr>
              <w:tblW w:w="7128"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57" w:type="dxa"/>
                <w:right w:w="57" w:type="dxa"/>
              </w:tblCellMar>
              <w:tblLook w:val="0000" w:firstRow="0" w:lastRow="0" w:firstColumn="0" w:lastColumn="0" w:noHBand="0" w:noVBand="0"/>
            </w:tblPr>
            <w:tblGrid>
              <w:gridCol w:w="1156"/>
              <w:gridCol w:w="3118"/>
              <w:gridCol w:w="1701"/>
              <w:gridCol w:w="1153"/>
            </w:tblGrid>
            <w:tr w:rsidR="00152594" w14:paraId="5CD6EEA4" w14:textId="77777777" w:rsidTr="009328BD">
              <w:trPr>
                <w:cantSplit/>
                <w:trHeight w:val="2835"/>
              </w:trPr>
              <w:tc>
                <w:tcPr>
                  <w:tcW w:w="1156" w:type="dxa"/>
                  <w:tcBorders>
                    <w:top w:val="single" w:sz="6" w:space="0" w:color="auto"/>
                    <w:left w:val="single" w:sz="6" w:space="0" w:color="auto"/>
                    <w:bottom w:val="single" w:sz="6" w:space="0" w:color="auto"/>
                    <w:right w:val="single" w:sz="6" w:space="0" w:color="auto"/>
                  </w:tcBorders>
                </w:tcPr>
                <w:p w14:paraId="7D580018" w14:textId="77777777" w:rsidR="00152594" w:rsidRDefault="00152594" w:rsidP="009328BD">
                  <w:pPr>
                    <w:pStyle w:val="TableText9pt"/>
                    <w:tabs>
                      <w:tab w:val="left" w:pos="284"/>
                    </w:tabs>
                    <w:ind w:left="284" w:hanging="284"/>
                    <w:rPr>
                      <w:rFonts w:cs="Arial"/>
                      <w:lang w:val="en-GB"/>
                    </w:rPr>
                  </w:pPr>
                  <w:r>
                    <w:rPr>
                      <w:rFonts w:cs="Arial"/>
                      <w:lang w:val="en-GB"/>
                    </w:rPr>
                    <w:t>BR-P121-12</w:t>
                  </w:r>
                </w:p>
              </w:tc>
              <w:tc>
                <w:tcPr>
                  <w:tcW w:w="3118" w:type="dxa"/>
                  <w:tcBorders>
                    <w:top w:val="single" w:sz="6" w:space="0" w:color="auto"/>
                    <w:left w:val="single" w:sz="6" w:space="0" w:color="auto"/>
                    <w:bottom w:val="single" w:sz="6" w:space="0" w:color="auto"/>
                    <w:right w:val="single" w:sz="6" w:space="0" w:color="auto"/>
                  </w:tcBorders>
                </w:tcPr>
                <w:p w14:paraId="340898B3" w14:textId="77777777" w:rsidR="00152594" w:rsidRDefault="00152594" w:rsidP="009328BD">
                  <w:pPr>
                    <w:pStyle w:val="TableBullet2"/>
                    <w:numPr>
                      <w:ilvl w:val="0"/>
                      <w:numId w:val="34"/>
                    </w:numPr>
                    <w:tabs>
                      <w:tab w:val="clear" w:pos="393"/>
                      <w:tab w:val="left" w:pos="284"/>
                    </w:tabs>
                    <w:ind w:left="284" w:hanging="284"/>
                  </w:pPr>
                  <w:r>
                    <w:t xml:space="preserve"> A </w:t>
                  </w:r>
                  <w:r w:rsidRPr="008545C2">
                    <w:rPr>
                      <w:i/>
                    </w:rPr>
                    <w:t>Referral Discharge Record</w:t>
                  </w:r>
                  <w:r>
                    <w:t xml:space="preserve"> which begins on or after 1 July 2016 should contain a </w:t>
                  </w:r>
                  <w:r w:rsidRPr="008545C2">
                    <w:rPr>
                      <w:i/>
                    </w:rPr>
                    <w:t>Supplementary Consumer Record</w:t>
                  </w:r>
                  <w:r>
                    <w:t xml:space="preserve"> with a </w:t>
                  </w:r>
                  <w:r>
                    <w:rPr>
                      <w:i/>
                    </w:rPr>
                    <w:t>Collection Date</w:t>
                  </w:r>
                  <w:r>
                    <w:t xml:space="preserve"> within 91 days before the </w:t>
                  </w:r>
                  <w:r>
                    <w:rPr>
                      <w:i/>
                    </w:rPr>
                    <w:t xml:space="preserve">Referral End Date Time </w:t>
                  </w:r>
                  <w:r>
                    <w:t xml:space="preserve">for an ended referral unless the </w:t>
                  </w:r>
                  <w:r>
                    <w:rPr>
                      <w:i/>
                    </w:rPr>
                    <w:t>Referral End Code</w:t>
                  </w:r>
                  <w:r>
                    <w:t xml:space="preserve"> is DD, DG, DM, ID, RI, or RO.</w:t>
                  </w:r>
                </w:p>
                <w:p w14:paraId="48D6C7CB" w14:textId="77777777" w:rsidR="00152594" w:rsidRDefault="00152594" w:rsidP="009328BD">
                  <w:pPr>
                    <w:pStyle w:val="TableBullet2"/>
                    <w:numPr>
                      <w:ilvl w:val="0"/>
                      <w:numId w:val="34"/>
                    </w:numPr>
                    <w:tabs>
                      <w:tab w:val="clear" w:pos="393"/>
                      <w:tab w:val="left" w:pos="284"/>
                    </w:tabs>
                    <w:ind w:left="284" w:hanging="284"/>
                  </w:pPr>
                  <w:r w:rsidRPr="00680FAD">
                    <w:rPr>
                      <w:szCs w:val="20"/>
                    </w:rPr>
                    <w:t>“</w:t>
                  </w:r>
                  <w:r w:rsidRPr="00680FAD">
                    <w:rPr>
                      <w:i/>
                      <w:iCs/>
                      <w:szCs w:val="20"/>
                    </w:rPr>
                    <w:t>Note SCRs are not required on all referrals. See the Guidelines for more details”</w:t>
                  </w:r>
                </w:p>
              </w:tc>
              <w:tc>
                <w:tcPr>
                  <w:tcW w:w="1701" w:type="dxa"/>
                  <w:tcBorders>
                    <w:top w:val="single" w:sz="6" w:space="0" w:color="auto"/>
                    <w:left w:val="single" w:sz="6" w:space="0" w:color="auto"/>
                    <w:bottom w:val="single" w:sz="6" w:space="0" w:color="auto"/>
                    <w:right w:val="single" w:sz="6" w:space="0" w:color="auto"/>
                  </w:tcBorders>
                </w:tcPr>
                <w:p w14:paraId="72BB9C7F" w14:textId="77777777" w:rsidR="00152594" w:rsidRDefault="00152594" w:rsidP="009328BD">
                  <w:pPr>
                    <w:pStyle w:val="TableBullet1NoFormats"/>
                    <w:tabs>
                      <w:tab w:val="left" w:pos="284"/>
                    </w:tabs>
                    <w:ind w:left="284" w:hanging="284"/>
                    <w:rPr>
                      <w:lang w:val="en-GB"/>
                    </w:rPr>
                  </w:pPr>
                  <w:r>
                    <w:rPr>
                      <w:lang w:val="en-GB"/>
                    </w:rPr>
                    <w:t>Supplementary Consumer Record Collection Date</w:t>
                  </w:r>
                </w:p>
                <w:p w14:paraId="226FA79A" w14:textId="77777777" w:rsidR="00152594" w:rsidRDefault="00152594" w:rsidP="009328BD">
                  <w:pPr>
                    <w:pStyle w:val="TableBullet1NoFormats"/>
                    <w:tabs>
                      <w:tab w:val="left" w:pos="284"/>
                    </w:tabs>
                    <w:ind w:left="284" w:hanging="284"/>
                    <w:rPr>
                      <w:lang w:val="en-GB"/>
                    </w:rPr>
                  </w:pPr>
                  <w:r>
                    <w:rPr>
                      <w:lang w:val="en-GB"/>
                    </w:rPr>
                    <w:t>Referral End Date Time</w:t>
                  </w:r>
                </w:p>
              </w:tc>
              <w:tc>
                <w:tcPr>
                  <w:tcW w:w="1153" w:type="dxa"/>
                  <w:tcBorders>
                    <w:top w:val="single" w:sz="6" w:space="0" w:color="auto"/>
                    <w:left w:val="single" w:sz="6" w:space="0" w:color="auto"/>
                    <w:bottom w:val="single" w:sz="6" w:space="0" w:color="auto"/>
                    <w:right w:val="single" w:sz="4" w:space="0" w:color="auto"/>
                  </w:tcBorders>
                </w:tcPr>
                <w:p w14:paraId="307D9557" w14:textId="77777777" w:rsidR="00152594" w:rsidRDefault="00152594" w:rsidP="009328BD">
                  <w:pPr>
                    <w:pStyle w:val="TableBullet1NoFormats"/>
                    <w:numPr>
                      <w:ilvl w:val="0"/>
                      <w:numId w:val="0"/>
                    </w:numPr>
                    <w:ind w:left="360" w:hanging="360"/>
                    <w:rPr>
                      <w:lang w:val="en-GB"/>
                    </w:rPr>
                  </w:pPr>
                  <w:r>
                    <w:rPr>
                      <w:lang w:val="en-GB"/>
                    </w:rPr>
                    <w:t>RM-P122-31</w:t>
                  </w:r>
                </w:p>
              </w:tc>
            </w:tr>
          </w:tbl>
          <w:p w14:paraId="3C8DE0B8" w14:textId="77777777" w:rsidR="00152594" w:rsidRDefault="00152594" w:rsidP="009328BD">
            <w:pPr>
              <w:autoSpaceDE w:val="0"/>
              <w:autoSpaceDN w:val="0"/>
              <w:adjustRightInd w:val="0"/>
              <w:spacing w:after="0" w:line="240" w:lineRule="auto"/>
              <w:rPr>
                <w:rFonts w:eastAsia="Calibri" w:cs="Times New Roman"/>
                <w:sz w:val="20"/>
                <w:szCs w:val="20"/>
              </w:rPr>
            </w:pPr>
            <w:r>
              <w:rPr>
                <w:rFonts w:eastAsia="Calibri" w:cs="Times New Roman"/>
                <w:sz w:val="20"/>
                <w:szCs w:val="20"/>
              </w:rPr>
              <w:t>Remove associated Response Messages</w:t>
            </w:r>
          </w:p>
          <w:p w14:paraId="29F2D633" w14:textId="77777777" w:rsidR="00152594" w:rsidRDefault="00152594" w:rsidP="009328BD">
            <w:pPr>
              <w:autoSpaceDE w:val="0"/>
              <w:autoSpaceDN w:val="0"/>
              <w:adjustRightInd w:val="0"/>
              <w:spacing w:after="0" w:line="240" w:lineRule="auto"/>
              <w:rPr>
                <w:rFonts w:eastAsia="Calibri" w:cs="Times New Roman"/>
                <w:sz w:val="20"/>
                <w:szCs w:val="20"/>
              </w:rPr>
            </w:pPr>
          </w:p>
          <w:tbl>
            <w:tblPr>
              <w:tblW w:w="724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8"/>
              <w:gridCol w:w="1147"/>
              <w:gridCol w:w="989"/>
              <w:gridCol w:w="1418"/>
              <w:gridCol w:w="3685"/>
            </w:tblGrid>
            <w:tr w:rsidR="00152594" w14:paraId="7A212822" w14:textId="77777777" w:rsidTr="009328BD">
              <w:trPr>
                <w:gridBefore w:val="1"/>
                <w:wBefore w:w="8" w:type="dxa"/>
              </w:trPr>
              <w:tc>
                <w:tcPr>
                  <w:tcW w:w="1147" w:type="dxa"/>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tcPr>
                <w:p w14:paraId="641036D2" w14:textId="77777777" w:rsidR="00152594" w:rsidRDefault="00152594" w:rsidP="009328BD">
                  <w:pPr>
                    <w:pStyle w:val="TableHeaderCenter"/>
                    <w:rPr>
                      <w:rFonts w:cs="Arial"/>
                      <w:lang w:val="en-GB"/>
                    </w:rPr>
                  </w:pPr>
                  <w:r>
                    <w:rPr>
                      <w:rFonts w:cs="Arial"/>
                      <w:lang w:val="en-GB"/>
                    </w:rPr>
                    <w:t>Response Message Reference</w:t>
                  </w:r>
                </w:p>
              </w:tc>
              <w:tc>
                <w:tcPr>
                  <w:tcW w:w="989" w:type="dxa"/>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tcPr>
                <w:p w14:paraId="5D13FD64" w14:textId="77777777" w:rsidR="00152594" w:rsidRDefault="00152594" w:rsidP="009328BD">
                  <w:pPr>
                    <w:pStyle w:val="TableHeaderCenter"/>
                    <w:rPr>
                      <w:rFonts w:cs="Arial"/>
                      <w:lang w:val="en-GB"/>
                    </w:rPr>
                  </w:pPr>
                  <w:r>
                    <w:rPr>
                      <w:rFonts w:cs="Arial"/>
                      <w:lang w:val="en-GB"/>
                    </w:rPr>
                    <w:t xml:space="preserve">Error or </w:t>
                  </w:r>
                  <w:r>
                    <w:rPr>
                      <w:rFonts w:cs="Arial"/>
                      <w:lang w:val="en-GB"/>
                    </w:rPr>
                    <w:br/>
                    <w:t>Warning</w:t>
                  </w:r>
                </w:p>
              </w:tc>
              <w:tc>
                <w:tcPr>
                  <w:tcW w:w="1418" w:type="dxa"/>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tcPr>
                <w:p w14:paraId="62ECBCC5" w14:textId="77777777" w:rsidR="00152594" w:rsidRDefault="00152594" w:rsidP="009328BD">
                  <w:pPr>
                    <w:pStyle w:val="TableHeaderCenter"/>
                    <w:rPr>
                      <w:rFonts w:cs="Arial"/>
                      <w:lang w:val="en-GB"/>
                    </w:rPr>
                  </w:pPr>
                  <w:r>
                    <w:rPr>
                      <w:rFonts w:cs="Arial"/>
                      <w:lang w:val="en-GB"/>
                    </w:rPr>
                    <w:t xml:space="preserve">Message </w:t>
                  </w:r>
                  <w:r>
                    <w:rPr>
                      <w:rFonts w:cs="Arial"/>
                      <w:lang w:val="en-GB"/>
                    </w:rPr>
                    <w:br/>
                    <w:t>Title</w:t>
                  </w:r>
                </w:p>
              </w:tc>
              <w:tc>
                <w:tcPr>
                  <w:tcW w:w="3685" w:type="dxa"/>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tcPr>
                <w:p w14:paraId="2F12AA6F" w14:textId="77777777" w:rsidR="00152594" w:rsidRDefault="00152594" w:rsidP="009328BD">
                  <w:pPr>
                    <w:pStyle w:val="TableHeaderCenter"/>
                    <w:rPr>
                      <w:rFonts w:cs="Arial"/>
                      <w:lang w:val="en-GB"/>
                    </w:rPr>
                  </w:pPr>
                  <w:r>
                    <w:rPr>
                      <w:rFonts w:cs="Arial"/>
                      <w:lang w:val="en-GB"/>
                    </w:rPr>
                    <w:t xml:space="preserve">Response </w:t>
                  </w:r>
                  <w:r>
                    <w:rPr>
                      <w:rFonts w:cs="Arial"/>
                      <w:lang w:val="en-GB"/>
                    </w:rPr>
                    <w:br/>
                    <w:t>Message</w:t>
                  </w:r>
                </w:p>
              </w:tc>
            </w:tr>
            <w:tr w:rsidR="00152594" w:rsidRPr="00945402" w14:paraId="1CE48365" w14:textId="77777777" w:rsidTr="009328BD">
              <w:tblPrEx>
                <w:tblCellMar>
                  <w:left w:w="57" w:type="dxa"/>
                  <w:right w:w="57" w:type="dxa"/>
                </w:tblCellMar>
              </w:tblPrEx>
              <w:tc>
                <w:tcPr>
                  <w:tcW w:w="11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0D88F3" w14:textId="77777777" w:rsidR="00152594" w:rsidRPr="003F771A" w:rsidRDefault="00152594" w:rsidP="009328BD">
                  <w:pPr>
                    <w:pStyle w:val="TableHeaderCenter"/>
                    <w:jc w:val="left"/>
                    <w:rPr>
                      <w:rFonts w:cs="Arial"/>
                      <w:b w:val="0"/>
                      <w:sz w:val="18"/>
                      <w:szCs w:val="18"/>
                      <w:lang w:val="en-GB"/>
                    </w:rPr>
                  </w:pPr>
                  <w:r>
                    <w:rPr>
                      <w:rFonts w:cs="Arial"/>
                      <w:b w:val="0"/>
                      <w:sz w:val="18"/>
                      <w:szCs w:val="18"/>
                      <w:lang w:val="en-GB"/>
                    </w:rPr>
                    <w:t>RM-P12</w:t>
                  </w:r>
                  <w:r w:rsidRPr="00945402">
                    <w:rPr>
                      <w:rFonts w:cs="Arial"/>
                      <w:b w:val="0"/>
                      <w:sz w:val="18"/>
                      <w:szCs w:val="18"/>
                      <w:lang w:val="en-GB"/>
                    </w:rPr>
                    <w:t>2-2</w:t>
                  </w:r>
                  <w:r>
                    <w:rPr>
                      <w:rFonts w:cs="Arial"/>
                      <w:b w:val="0"/>
                      <w:sz w:val="18"/>
                      <w:szCs w:val="18"/>
                      <w:lang w:val="en-GB"/>
                    </w:rPr>
                    <w:t>9</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14:paraId="534BC1FF" w14:textId="77777777" w:rsidR="00152594" w:rsidRPr="00945402" w:rsidRDefault="00152594" w:rsidP="009328BD">
                  <w:pPr>
                    <w:pStyle w:val="TableHeaderCenter"/>
                    <w:jc w:val="left"/>
                    <w:rPr>
                      <w:rFonts w:cs="Arial"/>
                      <w:b w:val="0"/>
                      <w:sz w:val="18"/>
                      <w:szCs w:val="18"/>
                    </w:rPr>
                  </w:pPr>
                  <w:r w:rsidRPr="00945402">
                    <w:rPr>
                      <w:rFonts w:cs="Arial"/>
                      <w:b w:val="0"/>
                      <w:sz w:val="18"/>
                      <w:szCs w:val="18"/>
                    </w:rPr>
                    <w:t>Warning</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C5E26CF" w14:textId="77777777" w:rsidR="00152594" w:rsidRPr="00945402" w:rsidRDefault="00152594" w:rsidP="009328BD">
                  <w:pPr>
                    <w:pStyle w:val="TableHeaderCenter"/>
                    <w:jc w:val="left"/>
                    <w:rPr>
                      <w:rFonts w:cs="Arial"/>
                      <w:b w:val="0"/>
                      <w:sz w:val="18"/>
                      <w:szCs w:val="18"/>
                    </w:rPr>
                  </w:pPr>
                  <w:r w:rsidRPr="00945402">
                    <w:rPr>
                      <w:rFonts w:cs="Arial"/>
                      <w:b w:val="0"/>
                      <w:sz w:val="18"/>
                      <w:szCs w:val="18"/>
                    </w:rPr>
                    <w:t>Warning – Missing Data</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63039E80" w14:textId="77777777" w:rsidR="00152594" w:rsidRPr="00945402" w:rsidRDefault="00152594" w:rsidP="009328BD">
                  <w:pPr>
                    <w:pStyle w:val="TableHeaderCenter"/>
                    <w:jc w:val="left"/>
                    <w:rPr>
                      <w:b w:val="0"/>
                      <w:sz w:val="18"/>
                      <w:szCs w:val="18"/>
                    </w:rPr>
                  </w:pPr>
                  <w:r w:rsidRPr="00945402">
                    <w:rPr>
                      <w:b w:val="0"/>
                      <w:sz w:val="18"/>
                      <w:szCs w:val="18"/>
                    </w:rPr>
                    <w:t>The</w:t>
                  </w:r>
                  <w:r>
                    <w:rPr>
                      <w:b w:val="0"/>
                      <w:sz w:val="18"/>
                      <w:szCs w:val="18"/>
                    </w:rPr>
                    <w:t xml:space="preserve"> RD </w:t>
                  </w:r>
                  <w:r w:rsidRPr="00945402">
                    <w:rPr>
                      <w:b w:val="0"/>
                      <w:sz w:val="18"/>
                      <w:szCs w:val="18"/>
                    </w:rPr>
                    <w:t xml:space="preserve">record does not contain any </w:t>
                  </w:r>
                  <w:r w:rsidRPr="00241ECD">
                    <w:rPr>
                      <w:b w:val="0"/>
                      <w:sz w:val="18"/>
                      <w:szCs w:val="18"/>
                    </w:rPr>
                    <w:t>SC</w:t>
                  </w:r>
                  <w:r w:rsidRPr="00945402">
                    <w:rPr>
                      <w:b w:val="0"/>
                      <w:sz w:val="18"/>
                      <w:szCs w:val="18"/>
                    </w:rPr>
                    <w:t xml:space="preserve"> records with a </w:t>
                  </w:r>
                  <w:r w:rsidRPr="00945402">
                    <w:rPr>
                      <w:b w:val="0"/>
                      <w:i/>
                      <w:sz w:val="18"/>
                      <w:szCs w:val="18"/>
                    </w:rPr>
                    <w:t>Collection Date</w:t>
                  </w:r>
                  <w:r w:rsidRPr="00945402">
                    <w:rPr>
                      <w:b w:val="0"/>
                      <w:sz w:val="18"/>
                      <w:szCs w:val="18"/>
                    </w:rPr>
                    <w:t xml:space="preserve"> within 91 days of the first face-to-face </w:t>
                  </w:r>
                  <w:r>
                    <w:rPr>
                      <w:b w:val="0"/>
                      <w:i/>
                      <w:sz w:val="18"/>
                      <w:szCs w:val="18"/>
                    </w:rPr>
                    <w:t>AT record</w:t>
                  </w:r>
                  <w:r w:rsidRPr="00945402">
                    <w:rPr>
                      <w:b w:val="0"/>
                      <w:i/>
                      <w:sz w:val="18"/>
                      <w:szCs w:val="18"/>
                    </w:rPr>
                    <w:t>.</w:t>
                  </w:r>
                  <w:r>
                    <w:rPr>
                      <w:b w:val="0"/>
                      <w:i/>
                      <w:sz w:val="18"/>
                      <w:szCs w:val="18"/>
                    </w:rPr>
                    <w:t xml:space="preserve">  </w:t>
                  </w:r>
                  <w:r w:rsidRPr="008730F1">
                    <w:rPr>
                      <w:b w:val="0"/>
                      <w:sz w:val="18"/>
                      <w:szCs w:val="18"/>
                    </w:rPr>
                    <w:t>Note SCRs are not required on all referrals. See the Guidelines for more details</w:t>
                  </w:r>
                </w:p>
              </w:tc>
            </w:tr>
            <w:tr w:rsidR="00152594" w:rsidRPr="00241ECD" w14:paraId="6C3F7042" w14:textId="77777777" w:rsidTr="009328BD">
              <w:tblPrEx>
                <w:tblCellMar>
                  <w:left w:w="57" w:type="dxa"/>
                  <w:right w:w="57" w:type="dxa"/>
                </w:tblCellMar>
              </w:tblPrEx>
              <w:tc>
                <w:tcPr>
                  <w:tcW w:w="11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918CF1" w14:textId="77777777" w:rsidR="00152594" w:rsidRPr="003F771A" w:rsidRDefault="00152594" w:rsidP="009328BD">
                  <w:pPr>
                    <w:pStyle w:val="TableHeaderCenter"/>
                    <w:jc w:val="left"/>
                    <w:rPr>
                      <w:rFonts w:cs="Arial"/>
                      <w:b w:val="0"/>
                      <w:sz w:val="18"/>
                      <w:szCs w:val="18"/>
                      <w:lang w:val="en-GB"/>
                    </w:rPr>
                  </w:pPr>
                  <w:r>
                    <w:rPr>
                      <w:rFonts w:cs="Arial"/>
                      <w:b w:val="0"/>
                      <w:sz w:val="18"/>
                      <w:szCs w:val="18"/>
                      <w:lang w:val="en-GB"/>
                    </w:rPr>
                    <w:t>RM-P12</w:t>
                  </w:r>
                  <w:r w:rsidRPr="00945402">
                    <w:rPr>
                      <w:rFonts w:cs="Arial"/>
                      <w:b w:val="0"/>
                      <w:sz w:val="18"/>
                      <w:szCs w:val="18"/>
                      <w:lang w:val="en-GB"/>
                    </w:rPr>
                    <w:t>2-</w:t>
                  </w:r>
                  <w:r>
                    <w:rPr>
                      <w:rFonts w:cs="Arial"/>
                      <w:b w:val="0"/>
                      <w:sz w:val="18"/>
                      <w:szCs w:val="18"/>
                      <w:lang w:val="en-GB"/>
                    </w:rPr>
                    <w:t>30</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14:paraId="3BD8A576" w14:textId="77777777" w:rsidR="00152594" w:rsidRPr="00945402" w:rsidRDefault="00152594" w:rsidP="009328BD">
                  <w:pPr>
                    <w:pStyle w:val="TableHeaderCenter"/>
                    <w:jc w:val="left"/>
                    <w:rPr>
                      <w:rFonts w:cs="Arial"/>
                      <w:b w:val="0"/>
                      <w:sz w:val="18"/>
                      <w:szCs w:val="18"/>
                    </w:rPr>
                  </w:pPr>
                  <w:r w:rsidRPr="00945402">
                    <w:rPr>
                      <w:rFonts w:cs="Arial"/>
                      <w:b w:val="0"/>
                      <w:sz w:val="18"/>
                      <w:szCs w:val="18"/>
                    </w:rPr>
                    <w:t>Warning</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1506448" w14:textId="77777777" w:rsidR="00152594" w:rsidRPr="005B7022" w:rsidRDefault="00152594" w:rsidP="009328BD">
                  <w:pPr>
                    <w:pStyle w:val="TableHeaderCenter"/>
                    <w:jc w:val="left"/>
                    <w:rPr>
                      <w:rFonts w:cs="Arial"/>
                      <w:b w:val="0"/>
                      <w:sz w:val="18"/>
                      <w:szCs w:val="18"/>
                    </w:rPr>
                  </w:pPr>
                  <w:r w:rsidRPr="005B7022">
                    <w:rPr>
                      <w:rFonts w:cs="Arial"/>
                      <w:b w:val="0"/>
                      <w:sz w:val="18"/>
                      <w:szCs w:val="18"/>
                    </w:rPr>
                    <w:t>Warning – Missing Data</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0423CB6B" w14:textId="77777777" w:rsidR="00152594" w:rsidRPr="00241ECD" w:rsidRDefault="00152594" w:rsidP="009328BD">
                  <w:pPr>
                    <w:pStyle w:val="TableHeaderCenter"/>
                    <w:jc w:val="left"/>
                    <w:rPr>
                      <w:b w:val="0"/>
                      <w:i/>
                      <w:sz w:val="18"/>
                      <w:szCs w:val="18"/>
                    </w:rPr>
                  </w:pPr>
                  <w:r w:rsidRPr="00241ECD">
                    <w:rPr>
                      <w:b w:val="0"/>
                      <w:sz w:val="18"/>
                      <w:szCs w:val="18"/>
                    </w:rPr>
                    <w:t>The</w:t>
                  </w:r>
                  <w:r>
                    <w:rPr>
                      <w:b w:val="0"/>
                      <w:sz w:val="18"/>
                      <w:szCs w:val="18"/>
                    </w:rPr>
                    <w:t xml:space="preserve"> RD </w:t>
                  </w:r>
                  <w:r w:rsidRPr="00241ECD">
                    <w:rPr>
                      <w:b w:val="0"/>
                      <w:sz w:val="18"/>
                      <w:szCs w:val="18"/>
                    </w:rPr>
                    <w:t xml:space="preserve">record does not contain </w:t>
                  </w:r>
                  <w:r>
                    <w:rPr>
                      <w:b w:val="0"/>
                      <w:sz w:val="18"/>
                      <w:szCs w:val="18"/>
                    </w:rPr>
                    <w:t>a new</w:t>
                  </w:r>
                  <w:r w:rsidRPr="00241ECD">
                    <w:rPr>
                      <w:b w:val="0"/>
                      <w:sz w:val="18"/>
                      <w:szCs w:val="18"/>
                    </w:rPr>
                    <w:t xml:space="preserve"> SC</w:t>
                  </w:r>
                  <w:r>
                    <w:rPr>
                      <w:b w:val="0"/>
                      <w:i/>
                      <w:sz w:val="18"/>
                      <w:szCs w:val="18"/>
                    </w:rPr>
                    <w:t xml:space="preserve"> </w:t>
                  </w:r>
                  <w:r w:rsidRPr="00241ECD">
                    <w:rPr>
                      <w:b w:val="0"/>
                      <w:sz w:val="18"/>
                      <w:szCs w:val="18"/>
                    </w:rPr>
                    <w:t>record</w:t>
                  </w:r>
                  <w:r>
                    <w:rPr>
                      <w:b w:val="0"/>
                      <w:sz w:val="18"/>
                      <w:szCs w:val="18"/>
                    </w:rPr>
                    <w:t xml:space="preserve"> for each year that the RD record spans. </w:t>
                  </w:r>
                  <w:r w:rsidRPr="008730F1">
                    <w:rPr>
                      <w:b w:val="0"/>
                      <w:sz w:val="18"/>
                      <w:szCs w:val="18"/>
                    </w:rPr>
                    <w:t>Note SCRs are not required on all referrals. See the Guidelines for more details</w:t>
                  </w:r>
                </w:p>
              </w:tc>
            </w:tr>
            <w:tr w:rsidR="00152594" w:rsidRPr="00C30D88" w14:paraId="1924C2FE" w14:textId="77777777" w:rsidTr="009328BD">
              <w:tblPrEx>
                <w:tblCellMar>
                  <w:left w:w="57" w:type="dxa"/>
                  <w:right w:w="57" w:type="dxa"/>
                </w:tblCellMar>
              </w:tblPrEx>
              <w:tc>
                <w:tcPr>
                  <w:tcW w:w="11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C275A4" w14:textId="77777777" w:rsidR="00152594" w:rsidRDefault="00152594" w:rsidP="009328BD">
                  <w:pPr>
                    <w:pStyle w:val="TableHeaderCenter"/>
                    <w:jc w:val="left"/>
                    <w:rPr>
                      <w:rFonts w:cs="Arial"/>
                      <w:b w:val="0"/>
                      <w:sz w:val="18"/>
                      <w:szCs w:val="18"/>
                      <w:lang w:val="en-GB"/>
                    </w:rPr>
                  </w:pPr>
                  <w:r>
                    <w:rPr>
                      <w:rFonts w:cs="Arial"/>
                      <w:b w:val="0"/>
                      <w:sz w:val="18"/>
                      <w:szCs w:val="18"/>
                      <w:lang w:val="en-GB"/>
                    </w:rPr>
                    <w:t>RM-P122-31</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14:paraId="3727F11E" w14:textId="77777777" w:rsidR="00152594" w:rsidRPr="00945402" w:rsidRDefault="00152594" w:rsidP="009328BD">
                  <w:pPr>
                    <w:pStyle w:val="TableHeaderCenter"/>
                    <w:jc w:val="left"/>
                    <w:rPr>
                      <w:rFonts w:cs="Arial"/>
                      <w:b w:val="0"/>
                      <w:sz w:val="18"/>
                      <w:szCs w:val="18"/>
                    </w:rPr>
                  </w:pPr>
                  <w:r>
                    <w:rPr>
                      <w:rFonts w:cs="Arial"/>
                      <w:b w:val="0"/>
                      <w:sz w:val="18"/>
                      <w:szCs w:val="18"/>
                    </w:rPr>
                    <w:t>Warning</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259CBE4" w14:textId="77777777" w:rsidR="00152594" w:rsidRPr="00241ECD" w:rsidRDefault="00152594" w:rsidP="009328BD">
                  <w:pPr>
                    <w:pStyle w:val="TableHeaderCenter"/>
                    <w:jc w:val="left"/>
                    <w:rPr>
                      <w:rFonts w:cs="Arial"/>
                      <w:b w:val="0"/>
                      <w:sz w:val="18"/>
                      <w:szCs w:val="18"/>
                    </w:rPr>
                  </w:pPr>
                  <w:r>
                    <w:rPr>
                      <w:rFonts w:cs="Arial"/>
                      <w:b w:val="0"/>
                      <w:sz w:val="18"/>
                      <w:szCs w:val="18"/>
                    </w:rPr>
                    <w:t>Warning – Missing Data</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19EFA1F4" w14:textId="77777777" w:rsidR="00152594" w:rsidRPr="00C30D88" w:rsidRDefault="00152594" w:rsidP="009328BD">
                  <w:pPr>
                    <w:pStyle w:val="TableHeaderCenter"/>
                    <w:jc w:val="left"/>
                    <w:rPr>
                      <w:b w:val="0"/>
                      <w:i/>
                      <w:sz w:val="18"/>
                      <w:szCs w:val="18"/>
                    </w:rPr>
                  </w:pPr>
                  <w:r>
                    <w:rPr>
                      <w:b w:val="0"/>
                      <w:sz w:val="18"/>
                      <w:szCs w:val="18"/>
                    </w:rPr>
                    <w:t xml:space="preserve">The RD record does not contain a SC record with a </w:t>
                  </w:r>
                  <w:r>
                    <w:rPr>
                      <w:b w:val="0"/>
                      <w:i/>
                      <w:sz w:val="18"/>
                      <w:szCs w:val="18"/>
                    </w:rPr>
                    <w:t>Collection Date</w:t>
                  </w:r>
                  <w:r>
                    <w:rPr>
                      <w:b w:val="0"/>
                      <w:sz w:val="18"/>
                      <w:szCs w:val="18"/>
                    </w:rPr>
                    <w:t xml:space="preserve"> within 91 days before the </w:t>
                  </w:r>
                  <w:r>
                    <w:rPr>
                      <w:b w:val="0"/>
                      <w:i/>
                      <w:sz w:val="18"/>
                      <w:szCs w:val="18"/>
                    </w:rPr>
                    <w:t>Referral Discharge End Date Time.</w:t>
                  </w:r>
                  <w:r w:rsidRPr="00680FAD">
                    <w:rPr>
                      <w:szCs w:val="20"/>
                    </w:rPr>
                    <w:t xml:space="preserve"> </w:t>
                  </w:r>
                  <w:r w:rsidRPr="008730F1">
                    <w:rPr>
                      <w:b w:val="0"/>
                      <w:sz w:val="18"/>
                      <w:szCs w:val="18"/>
                    </w:rPr>
                    <w:t>Note SCRs are not required on all referrals. See the Guidelines for more details</w:t>
                  </w:r>
                </w:p>
              </w:tc>
            </w:tr>
          </w:tbl>
          <w:p w14:paraId="32594A57" w14:textId="77777777" w:rsidR="00152594" w:rsidRPr="001B12A7" w:rsidRDefault="00152594" w:rsidP="009328BD">
            <w:pPr>
              <w:autoSpaceDE w:val="0"/>
              <w:autoSpaceDN w:val="0"/>
              <w:adjustRightInd w:val="0"/>
              <w:spacing w:after="0" w:line="240" w:lineRule="auto"/>
              <w:rPr>
                <w:rFonts w:eastAsia="Calibri" w:cs="Times New Roman"/>
                <w:sz w:val="20"/>
                <w:szCs w:val="20"/>
              </w:rPr>
            </w:pPr>
          </w:p>
        </w:tc>
      </w:tr>
      <w:tr w:rsidR="00152594" w:rsidRPr="007179C7" w14:paraId="14954E71" w14:textId="77777777" w:rsidTr="009328BD">
        <w:tc>
          <w:tcPr>
            <w:tcW w:w="1146" w:type="dxa"/>
            <w:tcBorders>
              <w:bottom w:val="single" w:sz="2" w:space="0" w:color="C0C0C0"/>
            </w:tcBorders>
            <w:shd w:val="clear" w:color="auto" w:fill="E0E0E0"/>
          </w:tcPr>
          <w:p w14:paraId="70F24641" w14:textId="77777777" w:rsidR="00152594" w:rsidRPr="007179C7" w:rsidRDefault="00152594" w:rsidP="009328BD">
            <w:pPr>
              <w:tabs>
                <w:tab w:val="left" w:pos="1559"/>
              </w:tabs>
              <w:spacing w:before="60" w:after="60" w:line="240" w:lineRule="auto"/>
              <w:jc w:val="center"/>
              <w:rPr>
                <w:rFonts w:eastAsia="Times New Roman" w:cs="Times New Roman"/>
                <w:sz w:val="20"/>
                <w:szCs w:val="20"/>
              </w:rPr>
            </w:pPr>
            <w:r w:rsidRPr="007179C7">
              <w:rPr>
                <w:rFonts w:eastAsia="Times New Roman" w:cs="Times New Roman"/>
                <w:sz w:val="20"/>
                <w:szCs w:val="20"/>
              </w:rPr>
              <w:lastRenderedPageBreak/>
              <w:t>#</w:t>
            </w:r>
          </w:p>
        </w:tc>
        <w:tc>
          <w:tcPr>
            <w:tcW w:w="7598" w:type="dxa"/>
            <w:gridSpan w:val="2"/>
            <w:tcBorders>
              <w:bottom w:val="single" w:sz="2" w:space="0" w:color="C0C0C0"/>
            </w:tcBorders>
            <w:shd w:val="clear" w:color="auto" w:fill="E0E0E0"/>
          </w:tcPr>
          <w:p w14:paraId="197E126B" w14:textId="77777777" w:rsidR="00152594" w:rsidRPr="00D00E1A" w:rsidRDefault="00152594" w:rsidP="009328BD">
            <w:pPr>
              <w:tabs>
                <w:tab w:val="left" w:pos="1559"/>
              </w:tabs>
              <w:spacing w:before="60" w:after="60" w:line="240" w:lineRule="auto"/>
              <w:rPr>
                <w:rFonts w:eastAsia="Times New Roman" w:cs="Times New Roman"/>
                <w:sz w:val="20"/>
                <w:szCs w:val="20"/>
              </w:rPr>
            </w:pPr>
          </w:p>
        </w:tc>
      </w:tr>
      <w:tr w:rsidR="00152594" w:rsidRPr="007179C7" w14:paraId="6799F93C" w14:textId="77777777" w:rsidTr="009328BD">
        <w:tc>
          <w:tcPr>
            <w:tcW w:w="1146" w:type="dxa"/>
            <w:shd w:val="clear" w:color="auto" w:fill="E0E0E0"/>
          </w:tcPr>
          <w:p w14:paraId="3EEF0809" w14:textId="77777777" w:rsidR="00152594" w:rsidRPr="004B0F8B" w:rsidRDefault="00152594" w:rsidP="009328BD">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BR1.</w:t>
            </w:r>
          </w:p>
        </w:tc>
        <w:tc>
          <w:tcPr>
            <w:tcW w:w="7598" w:type="dxa"/>
            <w:gridSpan w:val="2"/>
            <w:shd w:val="clear" w:color="auto" w:fill="auto"/>
          </w:tcPr>
          <w:p w14:paraId="731429F1" w14:textId="77777777" w:rsidR="00152594" w:rsidRPr="00D00E1A" w:rsidRDefault="00152594" w:rsidP="009328BD">
            <w:p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 xml:space="preserve">Remove validations for </w:t>
            </w:r>
            <w:r w:rsidRPr="00DC37B2">
              <w:rPr>
                <w:rFonts w:eastAsia="Times New Roman" w:cs="Times New Roman"/>
                <w:sz w:val="20"/>
                <w:szCs w:val="20"/>
              </w:rPr>
              <w:t>BR-P121-10, BR-P121-11 and BR-P121-12</w:t>
            </w:r>
            <w:r>
              <w:rPr>
                <w:rFonts w:eastAsia="Times New Roman" w:cs="Times New Roman"/>
                <w:sz w:val="20"/>
                <w:szCs w:val="20"/>
              </w:rPr>
              <w:t xml:space="preserve"> from database</w:t>
            </w:r>
          </w:p>
        </w:tc>
      </w:tr>
      <w:tr w:rsidR="00152594" w:rsidRPr="007179C7" w14:paraId="5C8D479E" w14:textId="77777777" w:rsidTr="009328BD">
        <w:tc>
          <w:tcPr>
            <w:tcW w:w="1146" w:type="dxa"/>
            <w:shd w:val="clear" w:color="auto" w:fill="E0E0E0"/>
          </w:tcPr>
          <w:p w14:paraId="18FB6836" w14:textId="77777777" w:rsidR="00152594" w:rsidRPr="004B0F8B" w:rsidRDefault="00152594" w:rsidP="009328BD">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BR2.</w:t>
            </w:r>
          </w:p>
        </w:tc>
        <w:tc>
          <w:tcPr>
            <w:tcW w:w="7598" w:type="dxa"/>
            <w:gridSpan w:val="2"/>
            <w:shd w:val="clear" w:color="auto" w:fill="auto"/>
          </w:tcPr>
          <w:p w14:paraId="7FD9AB4B" w14:textId="77777777" w:rsidR="00152594" w:rsidRDefault="00152594" w:rsidP="009328BD">
            <w:p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 xml:space="preserve">Remove response messages </w:t>
            </w:r>
            <w:r w:rsidRPr="00AE1B89">
              <w:rPr>
                <w:rFonts w:eastAsia="Times New Roman" w:cs="Times New Roman"/>
                <w:sz w:val="20"/>
                <w:szCs w:val="20"/>
              </w:rPr>
              <w:t>RM-P122-29, RM-P122-30 and RM-P122-31</w:t>
            </w:r>
            <w:r>
              <w:rPr>
                <w:rFonts w:eastAsia="Times New Roman" w:cs="Times New Roman"/>
                <w:sz w:val="20"/>
                <w:szCs w:val="20"/>
              </w:rPr>
              <w:t xml:space="preserve"> from database</w:t>
            </w:r>
          </w:p>
        </w:tc>
      </w:tr>
      <w:tr w:rsidR="00152594" w:rsidRPr="007179C7" w14:paraId="055A335F" w14:textId="77777777" w:rsidTr="009328BD">
        <w:tc>
          <w:tcPr>
            <w:tcW w:w="1146" w:type="dxa"/>
            <w:shd w:val="clear" w:color="auto" w:fill="E0E0E0"/>
          </w:tcPr>
          <w:p w14:paraId="33015D7A" w14:textId="77777777" w:rsidR="00152594" w:rsidRDefault="00152594" w:rsidP="009328BD">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BR3.</w:t>
            </w:r>
          </w:p>
        </w:tc>
        <w:tc>
          <w:tcPr>
            <w:tcW w:w="7598" w:type="dxa"/>
            <w:gridSpan w:val="2"/>
            <w:shd w:val="clear" w:color="auto" w:fill="auto"/>
          </w:tcPr>
          <w:p w14:paraId="566BEC6F" w14:textId="77777777" w:rsidR="00152594" w:rsidRDefault="00152594" w:rsidP="009328BD">
            <w:p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Remove application validation</w:t>
            </w:r>
          </w:p>
        </w:tc>
      </w:tr>
      <w:tr w:rsidR="00152594" w:rsidRPr="007179C7" w14:paraId="5C5B1784" w14:textId="77777777" w:rsidTr="009328BD">
        <w:tc>
          <w:tcPr>
            <w:tcW w:w="1146" w:type="dxa"/>
            <w:shd w:val="clear" w:color="auto" w:fill="E0E0E0"/>
          </w:tcPr>
          <w:p w14:paraId="70717D34" w14:textId="77777777" w:rsidR="00152594" w:rsidRDefault="00152594" w:rsidP="009328BD">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BR3.</w:t>
            </w:r>
          </w:p>
        </w:tc>
        <w:tc>
          <w:tcPr>
            <w:tcW w:w="7598" w:type="dxa"/>
            <w:gridSpan w:val="2"/>
            <w:shd w:val="clear" w:color="auto" w:fill="auto"/>
          </w:tcPr>
          <w:p w14:paraId="4CDD2ED9" w14:textId="77777777" w:rsidR="00152594" w:rsidRDefault="00152594" w:rsidP="009328BD">
            <w:p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Update PRIMHD file specification</w:t>
            </w:r>
          </w:p>
        </w:tc>
      </w:tr>
    </w:tbl>
    <w:p w14:paraId="4D93D84E" w14:textId="5C564C97" w:rsidR="00DC1763" w:rsidRDefault="00DC1763" w:rsidP="008E465D">
      <w:pPr>
        <w:autoSpaceDE w:val="0"/>
        <w:autoSpaceDN w:val="0"/>
        <w:adjustRightInd w:val="0"/>
        <w:spacing w:before="0" w:after="0" w:line="240" w:lineRule="auto"/>
        <w:rPr>
          <w:rFonts w:cs="Arial"/>
          <w:color w:val="000000"/>
          <w:sz w:val="20"/>
          <w:szCs w:val="20"/>
        </w:rPr>
      </w:pPr>
    </w:p>
    <w:p w14:paraId="73455612" w14:textId="50280D04" w:rsidR="005C34D2" w:rsidRPr="002465A6" w:rsidRDefault="006D0FA5" w:rsidP="00454B9D">
      <w:pPr>
        <w:pStyle w:val="Heading2"/>
      </w:pPr>
      <w:bookmarkStart w:id="52" w:name="_Toc55886544"/>
      <w:r>
        <w:lastRenderedPageBreak/>
        <w:t xml:space="preserve">New Data Element for </w:t>
      </w:r>
      <w:bookmarkStart w:id="53" w:name="_Toc209525221"/>
      <w:bookmarkStart w:id="54" w:name="_Toc25928762"/>
      <w:r w:rsidR="005C34D2" w:rsidRPr="00144A5F">
        <w:t xml:space="preserve">Activity (AT) Record </w:t>
      </w:r>
      <w:r w:rsidR="005C34D2">
        <w:t>Code Sets</w:t>
      </w:r>
      <w:bookmarkEnd w:id="52"/>
      <w:bookmarkEnd w:id="53"/>
      <w:bookmarkEnd w:id="54"/>
    </w:p>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258"/>
        <w:gridCol w:w="42"/>
        <w:gridCol w:w="7722"/>
      </w:tblGrid>
      <w:tr w:rsidR="00152594" w:rsidRPr="007179C7" w14:paraId="1E09BD9F" w14:textId="77777777" w:rsidTr="009328BD">
        <w:trPr>
          <w:trHeight w:val="837"/>
        </w:trPr>
        <w:tc>
          <w:tcPr>
            <w:tcW w:w="1295" w:type="dxa"/>
            <w:gridSpan w:val="2"/>
            <w:shd w:val="clear" w:color="auto" w:fill="E0E0E0"/>
          </w:tcPr>
          <w:p w14:paraId="511EBC73" w14:textId="77777777" w:rsidR="00152594" w:rsidRPr="00D00E1A" w:rsidRDefault="00152594" w:rsidP="009328BD">
            <w:pPr>
              <w:tabs>
                <w:tab w:val="left" w:pos="1559"/>
              </w:tabs>
              <w:spacing w:before="0" w:after="100" w:afterAutospacing="1" w:line="240" w:lineRule="auto"/>
              <w:rPr>
                <w:rFonts w:eastAsia="Times New Roman" w:cs="Times New Roman"/>
                <w:b/>
                <w:sz w:val="20"/>
                <w:szCs w:val="20"/>
              </w:rPr>
            </w:pPr>
            <w:r w:rsidRPr="00D00E1A">
              <w:rPr>
                <w:rFonts w:eastAsia="Times New Roman" w:cs="Times New Roman"/>
                <w:b/>
                <w:sz w:val="20"/>
                <w:szCs w:val="20"/>
              </w:rPr>
              <w:t>Description</w:t>
            </w:r>
          </w:p>
        </w:tc>
        <w:tc>
          <w:tcPr>
            <w:tcW w:w="7683" w:type="dxa"/>
            <w:shd w:val="clear" w:color="auto" w:fill="auto"/>
          </w:tcPr>
          <w:p w14:paraId="2330716E" w14:textId="77777777" w:rsidR="00152594" w:rsidRPr="00E52DA8" w:rsidRDefault="00152594" w:rsidP="009328BD">
            <w:pPr>
              <w:rPr>
                <w:i/>
                <w:color w:val="548DD4" w:themeColor="text2" w:themeTint="99"/>
                <w:sz w:val="20"/>
                <w:szCs w:val="20"/>
              </w:rPr>
            </w:pPr>
            <w:r w:rsidRPr="00E52DA8">
              <w:rPr>
                <w:i/>
                <w:color w:val="548DD4" w:themeColor="text2" w:themeTint="99"/>
                <w:sz w:val="20"/>
                <w:szCs w:val="20"/>
              </w:rPr>
              <w:t>Background</w:t>
            </w:r>
          </w:p>
          <w:p w14:paraId="147C40C9" w14:textId="77777777" w:rsidR="00152594" w:rsidRPr="006E631C" w:rsidRDefault="00152594" w:rsidP="009328BD">
            <w:pPr>
              <w:rPr>
                <w:sz w:val="20"/>
                <w:szCs w:val="20"/>
              </w:rPr>
            </w:pPr>
            <w:r w:rsidRPr="006E631C">
              <w:rPr>
                <w:sz w:val="20"/>
                <w:szCs w:val="20"/>
              </w:rPr>
              <w:t>The involvement of family / whānau in relation to family members who are experiencing mental health and addiction problems has been identified by He Ara Oranga as critical to positive outcomes. Family / whānau Involvement can occur at any time during the patient journey and measuring the extent and context of these interactions is a key requirement.</w:t>
            </w:r>
          </w:p>
          <w:p w14:paraId="7DCE1EDB" w14:textId="77777777" w:rsidR="00152594" w:rsidRPr="006E631C" w:rsidRDefault="00152594" w:rsidP="009328BD">
            <w:pPr>
              <w:rPr>
                <w:sz w:val="20"/>
                <w:szCs w:val="20"/>
              </w:rPr>
            </w:pPr>
            <w:r w:rsidRPr="006E631C">
              <w:rPr>
                <w:sz w:val="20"/>
                <w:szCs w:val="20"/>
              </w:rPr>
              <w:t>The availability of this information will support improvement, development and promotion of care and treatment services that engage family / whānau while improving service accountability.</w:t>
            </w:r>
          </w:p>
          <w:p w14:paraId="6782AE78" w14:textId="77777777" w:rsidR="00152594" w:rsidRPr="006E631C" w:rsidRDefault="00152594" w:rsidP="009328BD">
            <w:pPr>
              <w:rPr>
                <w:sz w:val="20"/>
                <w:szCs w:val="20"/>
              </w:rPr>
            </w:pPr>
            <w:r w:rsidRPr="006E631C">
              <w:rPr>
                <w:sz w:val="20"/>
                <w:szCs w:val="20"/>
              </w:rPr>
              <w:t>Currently PRIMHD is not able to collect comprehensive data on family / whānau involvement and this has been a limiting factor for our understanding of family / whānau involvement.</w:t>
            </w:r>
          </w:p>
          <w:p w14:paraId="1B6C15A0" w14:textId="77777777" w:rsidR="00152594" w:rsidRPr="006E631C" w:rsidRDefault="00152594" w:rsidP="009328BD">
            <w:pPr>
              <w:rPr>
                <w:sz w:val="20"/>
                <w:szCs w:val="20"/>
              </w:rPr>
            </w:pPr>
            <w:r w:rsidRPr="006E631C">
              <w:rPr>
                <w:sz w:val="20"/>
                <w:szCs w:val="20"/>
              </w:rPr>
              <w:t>Mental health activity is reported to PRIMHD via Activity Record (AT) codes. There is a gap in the data relating to family /whānau involvement in community settings due to the lack of breadth in the existing code set.</w:t>
            </w:r>
          </w:p>
          <w:p w14:paraId="1C866169" w14:textId="2E7457A3" w:rsidR="00152594" w:rsidRPr="006E631C" w:rsidRDefault="00152594" w:rsidP="009328BD">
            <w:pPr>
              <w:rPr>
                <w:sz w:val="20"/>
                <w:szCs w:val="20"/>
              </w:rPr>
            </w:pPr>
            <w:r w:rsidRPr="006E631C">
              <w:rPr>
                <w:sz w:val="20"/>
                <w:szCs w:val="20"/>
              </w:rPr>
              <w:t xml:space="preserve">There is a limited set of codes that report the involvement of family. Additional codes have been added over time to partially address this </w:t>
            </w:r>
            <w:proofErr w:type="gramStart"/>
            <w:r w:rsidRPr="006E631C">
              <w:rPr>
                <w:sz w:val="20"/>
                <w:szCs w:val="20"/>
              </w:rPr>
              <w:t>issue</w:t>
            </w:r>
            <w:proofErr w:type="gramEnd"/>
            <w:r w:rsidRPr="006E631C">
              <w:rPr>
                <w:sz w:val="20"/>
                <w:szCs w:val="20"/>
              </w:rPr>
              <w:t xml:space="preserve"> but this has added complexity for those collecting the data while still leaving gap, for example crisis contacts.</w:t>
            </w:r>
          </w:p>
          <w:p w14:paraId="6A53BB27" w14:textId="77777777" w:rsidR="00152594" w:rsidRPr="006E631C" w:rsidRDefault="00152594" w:rsidP="009328BD">
            <w:pPr>
              <w:rPr>
                <w:sz w:val="20"/>
                <w:szCs w:val="20"/>
              </w:rPr>
            </w:pPr>
            <w:r w:rsidRPr="006E631C">
              <w:rPr>
                <w:sz w:val="20"/>
                <w:szCs w:val="20"/>
              </w:rPr>
              <w:t>Solution</w:t>
            </w:r>
          </w:p>
          <w:p w14:paraId="293FC859" w14:textId="77777777" w:rsidR="00152594" w:rsidRPr="006E631C" w:rsidRDefault="00152594" w:rsidP="009328BD">
            <w:pPr>
              <w:rPr>
                <w:sz w:val="20"/>
                <w:szCs w:val="20"/>
              </w:rPr>
            </w:pPr>
            <w:r w:rsidRPr="006E631C">
              <w:rPr>
                <w:sz w:val="20"/>
                <w:szCs w:val="20"/>
              </w:rPr>
              <w:t xml:space="preserve">Create a new data element within the Activity (AT) Record Code Set for Family / Whānau involvement to be used with community AT records.  A Yes/ No indicator would be set if family /whānau were involved in the activity. </w:t>
            </w:r>
          </w:p>
          <w:p w14:paraId="0EF5B781" w14:textId="77777777" w:rsidR="00152594" w:rsidRDefault="00152594" w:rsidP="009328BD">
            <w:pPr>
              <w:rPr>
                <w:sz w:val="20"/>
                <w:szCs w:val="20"/>
              </w:rPr>
            </w:pPr>
            <w:r w:rsidRPr="006E631C">
              <w:rPr>
                <w:sz w:val="20"/>
                <w:szCs w:val="20"/>
              </w:rPr>
              <w:t>The indicator would enable a comprehensive record of family /whānau involvement in any context. It would simplify the process of collecting the data and enable the retirement of some of the existing family codes.</w:t>
            </w:r>
          </w:p>
          <w:p w14:paraId="038D9A0C" w14:textId="77777777" w:rsidR="00152594" w:rsidRDefault="00152594" w:rsidP="009328BD">
            <w:pPr>
              <w:autoSpaceDE w:val="0"/>
              <w:autoSpaceDN w:val="0"/>
              <w:adjustRightInd w:val="0"/>
              <w:spacing w:after="0" w:line="240" w:lineRule="auto"/>
              <w:rPr>
                <w:i/>
                <w:sz w:val="20"/>
                <w:szCs w:val="20"/>
              </w:rPr>
            </w:pPr>
            <w:r>
              <w:rPr>
                <w:i/>
                <w:sz w:val="20"/>
                <w:szCs w:val="20"/>
              </w:rPr>
              <w:t>Family/Whanau Involvement</w:t>
            </w:r>
          </w:p>
          <w:p w14:paraId="6A5B6B17" w14:textId="77777777" w:rsidR="00152594" w:rsidRPr="00C63359" w:rsidRDefault="00152594" w:rsidP="009328BD">
            <w:pPr>
              <w:autoSpaceDE w:val="0"/>
              <w:autoSpaceDN w:val="0"/>
              <w:adjustRightInd w:val="0"/>
              <w:spacing w:after="0" w:line="240" w:lineRule="auto"/>
              <w:rPr>
                <w:i/>
                <w:sz w:val="20"/>
                <w:szCs w:val="20"/>
              </w:rPr>
            </w:pPr>
            <w:r>
              <w:rPr>
                <w:i/>
                <w:sz w:val="20"/>
                <w:szCs w:val="20"/>
              </w:rPr>
              <w:t>A code to identify if there was family/whanau involvement with the service user at an activity. See table below</w:t>
            </w:r>
          </w:p>
          <w:tbl>
            <w:tblPr>
              <w:tblStyle w:val="TableGrid"/>
              <w:tblW w:w="7621" w:type="dxa"/>
              <w:jc w:val="center"/>
              <w:tblLook w:val="04A0" w:firstRow="1" w:lastRow="0" w:firstColumn="1" w:lastColumn="0" w:noHBand="0" w:noVBand="1"/>
            </w:tblPr>
            <w:tblGrid>
              <w:gridCol w:w="757"/>
              <w:gridCol w:w="2185"/>
              <w:gridCol w:w="1358"/>
              <w:gridCol w:w="1406"/>
              <w:gridCol w:w="1915"/>
            </w:tblGrid>
            <w:tr w:rsidR="00152594" w:rsidRPr="00C63359" w14:paraId="4221783E" w14:textId="77777777" w:rsidTr="009328BD">
              <w:trPr>
                <w:jc w:val="center"/>
              </w:trPr>
              <w:tc>
                <w:tcPr>
                  <w:tcW w:w="757" w:type="dxa"/>
                  <w:shd w:val="clear" w:color="auto" w:fill="BFBFBF" w:themeFill="background1" w:themeFillShade="BF"/>
                </w:tcPr>
                <w:p w14:paraId="50283C0D" w14:textId="77777777" w:rsidR="00152594" w:rsidRPr="00C63359" w:rsidRDefault="00152594" w:rsidP="009328BD">
                  <w:pPr>
                    <w:rPr>
                      <w:b/>
                      <w:i/>
                      <w:sz w:val="20"/>
                      <w:szCs w:val="20"/>
                    </w:rPr>
                  </w:pPr>
                  <w:r w:rsidRPr="00C63359">
                    <w:rPr>
                      <w:b/>
                      <w:i/>
                      <w:sz w:val="20"/>
                      <w:szCs w:val="20"/>
                    </w:rPr>
                    <w:t>Code</w:t>
                  </w:r>
                </w:p>
              </w:tc>
              <w:tc>
                <w:tcPr>
                  <w:tcW w:w="2185" w:type="dxa"/>
                  <w:shd w:val="clear" w:color="auto" w:fill="BFBFBF" w:themeFill="background1" w:themeFillShade="BF"/>
                </w:tcPr>
                <w:p w14:paraId="3294B1BD" w14:textId="77777777" w:rsidR="00152594" w:rsidRPr="00C63359" w:rsidRDefault="00152594" w:rsidP="009328BD">
                  <w:pPr>
                    <w:rPr>
                      <w:b/>
                      <w:i/>
                      <w:sz w:val="20"/>
                      <w:szCs w:val="20"/>
                    </w:rPr>
                  </w:pPr>
                  <w:r w:rsidRPr="00C63359">
                    <w:rPr>
                      <w:b/>
                      <w:i/>
                      <w:sz w:val="20"/>
                      <w:szCs w:val="20"/>
                    </w:rPr>
                    <w:t>Description</w:t>
                  </w:r>
                </w:p>
              </w:tc>
              <w:tc>
                <w:tcPr>
                  <w:tcW w:w="1358" w:type="dxa"/>
                  <w:shd w:val="clear" w:color="auto" w:fill="BFBFBF" w:themeFill="background1" w:themeFillShade="BF"/>
                </w:tcPr>
                <w:p w14:paraId="0D737289" w14:textId="77777777" w:rsidR="00152594" w:rsidRPr="00C63359" w:rsidRDefault="00152594" w:rsidP="009328BD">
                  <w:pPr>
                    <w:rPr>
                      <w:b/>
                      <w:i/>
                      <w:sz w:val="20"/>
                      <w:szCs w:val="20"/>
                    </w:rPr>
                  </w:pPr>
                  <w:r w:rsidRPr="00C63359">
                    <w:rPr>
                      <w:b/>
                      <w:i/>
                      <w:sz w:val="20"/>
                      <w:szCs w:val="20"/>
                    </w:rPr>
                    <w:t>Code Valid from</w:t>
                  </w:r>
                </w:p>
              </w:tc>
              <w:tc>
                <w:tcPr>
                  <w:tcW w:w="1406" w:type="dxa"/>
                  <w:shd w:val="clear" w:color="auto" w:fill="BFBFBF" w:themeFill="background1" w:themeFillShade="BF"/>
                </w:tcPr>
                <w:p w14:paraId="20FDA134" w14:textId="77777777" w:rsidR="00152594" w:rsidRPr="00C63359" w:rsidRDefault="00152594" w:rsidP="009328BD">
                  <w:pPr>
                    <w:rPr>
                      <w:b/>
                      <w:i/>
                      <w:sz w:val="20"/>
                      <w:szCs w:val="20"/>
                    </w:rPr>
                  </w:pPr>
                  <w:r w:rsidRPr="00C63359">
                    <w:rPr>
                      <w:b/>
                      <w:i/>
                      <w:sz w:val="20"/>
                      <w:szCs w:val="20"/>
                    </w:rPr>
                    <w:t>Code Valid To</w:t>
                  </w:r>
                </w:p>
              </w:tc>
              <w:tc>
                <w:tcPr>
                  <w:tcW w:w="1915" w:type="dxa"/>
                  <w:shd w:val="clear" w:color="auto" w:fill="BFBFBF" w:themeFill="background1" w:themeFillShade="BF"/>
                </w:tcPr>
                <w:p w14:paraId="3D1DFA8B" w14:textId="77777777" w:rsidR="00152594" w:rsidRPr="00C63359" w:rsidRDefault="00152594" w:rsidP="009328BD">
                  <w:pPr>
                    <w:rPr>
                      <w:b/>
                      <w:i/>
                      <w:sz w:val="20"/>
                      <w:szCs w:val="20"/>
                    </w:rPr>
                  </w:pPr>
                  <w:r w:rsidRPr="00C63359">
                    <w:rPr>
                      <w:b/>
                      <w:i/>
                      <w:sz w:val="20"/>
                      <w:szCs w:val="20"/>
                    </w:rPr>
                    <w:t>Comment</w:t>
                  </w:r>
                </w:p>
              </w:tc>
            </w:tr>
            <w:tr w:rsidR="00152594" w:rsidRPr="00C63359" w14:paraId="63AD4AC3" w14:textId="77777777" w:rsidTr="009328BD">
              <w:trPr>
                <w:trHeight w:val="647"/>
                <w:jc w:val="center"/>
              </w:trPr>
              <w:tc>
                <w:tcPr>
                  <w:tcW w:w="757" w:type="dxa"/>
                  <w:noWrap/>
                  <w:vAlign w:val="center"/>
                </w:tcPr>
                <w:p w14:paraId="190EC2E2" w14:textId="77777777" w:rsidR="00152594" w:rsidRPr="008122FF" w:rsidRDefault="00152594" w:rsidP="009328BD">
                  <w:pPr>
                    <w:rPr>
                      <w:sz w:val="20"/>
                      <w:szCs w:val="20"/>
                    </w:rPr>
                  </w:pPr>
                  <w:r w:rsidRPr="008122FF">
                    <w:rPr>
                      <w:sz w:val="20"/>
                      <w:szCs w:val="20"/>
                    </w:rPr>
                    <w:t>1</w:t>
                  </w:r>
                </w:p>
              </w:tc>
              <w:tc>
                <w:tcPr>
                  <w:tcW w:w="2185" w:type="dxa"/>
                  <w:vAlign w:val="top"/>
                </w:tcPr>
                <w:p w14:paraId="66572234" w14:textId="77777777" w:rsidR="00152594" w:rsidRPr="008122FF" w:rsidRDefault="00152594" w:rsidP="009328BD">
                  <w:pPr>
                    <w:spacing w:after="160" w:line="259" w:lineRule="auto"/>
                    <w:rPr>
                      <w:sz w:val="20"/>
                      <w:szCs w:val="20"/>
                    </w:rPr>
                  </w:pPr>
                  <w:r w:rsidRPr="008122FF">
                    <w:rPr>
                      <w:sz w:val="20"/>
                      <w:szCs w:val="20"/>
                    </w:rPr>
                    <w:t>Yes.</w:t>
                  </w:r>
                </w:p>
                <w:p w14:paraId="37C81762" w14:textId="77777777" w:rsidR="00152594" w:rsidRPr="008122FF" w:rsidRDefault="00152594" w:rsidP="009328BD">
                  <w:pPr>
                    <w:spacing w:after="160" w:line="259" w:lineRule="auto"/>
                    <w:rPr>
                      <w:sz w:val="20"/>
                      <w:szCs w:val="20"/>
                    </w:rPr>
                  </w:pPr>
                  <w:r w:rsidRPr="008122FF">
                    <w:rPr>
                      <w:sz w:val="20"/>
                      <w:szCs w:val="20"/>
                    </w:rPr>
                    <w:t>Client with whānau/family</w:t>
                  </w:r>
                </w:p>
              </w:tc>
              <w:tc>
                <w:tcPr>
                  <w:tcW w:w="1358" w:type="dxa"/>
                  <w:vAlign w:val="top"/>
                </w:tcPr>
                <w:p w14:paraId="1235D30F" w14:textId="77777777" w:rsidR="00152594" w:rsidRPr="008122FF" w:rsidRDefault="00152594" w:rsidP="009328BD">
                  <w:pPr>
                    <w:rPr>
                      <w:sz w:val="20"/>
                      <w:szCs w:val="20"/>
                    </w:rPr>
                  </w:pPr>
                  <w:r w:rsidRPr="008122FF">
                    <w:rPr>
                      <w:sz w:val="20"/>
                      <w:szCs w:val="20"/>
                    </w:rPr>
                    <w:t>01-07-2021</w:t>
                  </w:r>
                </w:p>
              </w:tc>
              <w:tc>
                <w:tcPr>
                  <w:tcW w:w="1406" w:type="dxa"/>
                  <w:vAlign w:val="top"/>
                </w:tcPr>
                <w:p w14:paraId="35EEB2BA" w14:textId="77777777" w:rsidR="00152594" w:rsidRPr="008122FF" w:rsidRDefault="00152594" w:rsidP="009328BD">
                  <w:pPr>
                    <w:rPr>
                      <w:sz w:val="20"/>
                      <w:szCs w:val="20"/>
                    </w:rPr>
                  </w:pPr>
                  <w:r w:rsidRPr="008122FF">
                    <w:rPr>
                      <w:sz w:val="20"/>
                      <w:szCs w:val="20"/>
                    </w:rPr>
                    <w:t>30-06-2030</w:t>
                  </w:r>
                </w:p>
              </w:tc>
              <w:tc>
                <w:tcPr>
                  <w:tcW w:w="1915" w:type="dxa"/>
                  <w:vAlign w:val="top"/>
                </w:tcPr>
                <w:p w14:paraId="214B5FF7" w14:textId="77777777" w:rsidR="00152594" w:rsidRPr="008122FF" w:rsidRDefault="00152594" w:rsidP="009328BD">
                  <w:pPr>
                    <w:rPr>
                      <w:i/>
                      <w:sz w:val="20"/>
                      <w:szCs w:val="20"/>
                    </w:rPr>
                  </w:pPr>
                  <w:r w:rsidRPr="008122FF">
                    <w:rPr>
                      <w:sz w:val="20"/>
                      <w:szCs w:val="20"/>
                    </w:rPr>
                    <w:t>Family / Whānau involved</w:t>
                  </w:r>
                </w:p>
              </w:tc>
            </w:tr>
            <w:tr w:rsidR="00152594" w:rsidRPr="00C63359" w14:paraId="602496C2" w14:textId="77777777" w:rsidTr="009328BD">
              <w:trPr>
                <w:trHeight w:val="647"/>
                <w:jc w:val="center"/>
              </w:trPr>
              <w:tc>
                <w:tcPr>
                  <w:tcW w:w="757" w:type="dxa"/>
                  <w:vAlign w:val="center"/>
                </w:tcPr>
                <w:p w14:paraId="0A1A1859" w14:textId="77777777" w:rsidR="00152594" w:rsidRPr="008122FF" w:rsidRDefault="00152594" w:rsidP="009328BD">
                  <w:pPr>
                    <w:rPr>
                      <w:sz w:val="20"/>
                      <w:szCs w:val="20"/>
                    </w:rPr>
                  </w:pPr>
                  <w:r w:rsidRPr="008122FF">
                    <w:rPr>
                      <w:sz w:val="20"/>
                      <w:szCs w:val="20"/>
                    </w:rPr>
                    <w:t>2</w:t>
                  </w:r>
                </w:p>
              </w:tc>
              <w:tc>
                <w:tcPr>
                  <w:tcW w:w="2185" w:type="dxa"/>
                  <w:vAlign w:val="top"/>
                </w:tcPr>
                <w:p w14:paraId="2624CB53" w14:textId="77777777" w:rsidR="00152594" w:rsidRPr="008122FF" w:rsidRDefault="00152594" w:rsidP="009328BD">
                  <w:pPr>
                    <w:spacing w:after="160" w:line="259" w:lineRule="auto"/>
                    <w:rPr>
                      <w:sz w:val="20"/>
                      <w:szCs w:val="20"/>
                    </w:rPr>
                  </w:pPr>
                  <w:r w:rsidRPr="008122FF">
                    <w:rPr>
                      <w:sz w:val="20"/>
                      <w:szCs w:val="20"/>
                    </w:rPr>
                    <w:t>No.</w:t>
                  </w:r>
                </w:p>
                <w:p w14:paraId="6C990372" w14:textId="77777777" w:rsidR="00152594" w:rsidRPr="008122FF" w:rsidRDefault="00152594" w:rsidP="009328BD">
                  <w:pPr>
                    <w:spacing w:after="160" w:line="259" w:lineRule="auto"/>
                    <w:rPr>
                      <w:sz w:val="20"/>
                      <w:szCs w:val="20"/>
                    </w:rPr>
                  </w:pPr>
                  <w:r w:rsidRPr="008122FF">
                    <w:rPr>
                      <w:sz w:val="20"/>
                      <w:szCs w:val="20"/>
                    </w:rPr>
                    <w:t>Client only</w:t>
                  </w:r>
                </w:p>
              </w:tc>
              <w:tc>
                <w:tcPr>
                  <w:tcW w:w="1358" w:type="dxa"/>
                  <w:vAlign w:val="top"/>
                </w:tcPr>
                <w:p w14:paraId="45261384" w14:textId="77777777" w:rsidR="00152594" w:rsidRPr="008122FF" w:rsidRDefault="00152594" w:rsidP="009328BD">
                  <w:pPr>
                    <w:rPr>
                      <w:i/>
                      <w:sz w:val="20"/>
                      <w:szCs w:val="20"/>
                    </w:rPr>
                  </w:pPr>
                  <w:r w:rsidRPr="008122FF">
                    <w:rPr>
                      <w:sz w:val="20"/>
                      <w:szCs w:val="20"/>
                    </w:rPr>
                    <w:t>01-07-2021</w:t>
                  </w:r>
                </w:p>
              </w:tc>
              <w:tc>
                <w:tcPr>
                  <w:tcW w:w="1406" w:type="dxa"/>
                  <w:vAlign w:val="top"/>
                </w:tcPr>
                <w:p w14:paraId="60C78665" w14:textId="77777777" w:rsidR="00152594" w:rsidRPr="008122FF" w:rsidRDefault="00152594" w:rsidP="009328BD">
                  <w:pPr>
                    <w:rPr>
                      <w:i/>
                      <w:sz w:val="20"/>
                      <w:szCs w:val="20"/>
                    </w:rPr>
                  </w:pPr>
                  <w:r w:rsidRPr="008122FF">
                    <w:rPr>
                      <w:sz w:val="20"/>
                      <w:szCs w:val="20"/>
                    </w:rPr>
                    <w:t>30-06-2030</w:t>
                  </w:r>
                </w:p>
              </w:tc>
              <w:tc>
                <w:tcPr>
                  <w:tcW w:w="1915" w:type="dxa"/>
                  <w:vAlign w:val="top"/>
                </w:tcPr>
                <w:p w14:paraId="617BA98E" w14:textId="77777777" w:rsidR="00152594" w:rsidRPr="008122FF" w:rsidRDefault="00152594" w:rsidP="009328BD">
                  <w:pPr>
                    <w:rPr>
                      <w:i/>
                      <w:sz w:val="20"/>
                      <w:szCs w:val="20"/>
                    </w:rPr>
                  </w:pPr>
                  <w:r w:rsidRPr="008122FF">
                    <w:rPr>
                      <w:sz w:val="20"/>
                      <w:szCs w:val="20"/>
                    </w:rPr>
                    <w:t>Family / Whānau not involved</w:t>
                  </w:r>
                </w:p>
              </w:tc>
            </w:tr>
          </w:tbl>
          <w:p w14:paraId="76B87913" w14:textId="77777777" w:rsidR="00152594" w:rsidRPr="00C63359" w:rsidRDefault="00152594" w:rsidP="009328BD">
            <w:pPr>
              <w:autoSpaceDE w:val="0"/>
              <w:autoSpaceDN w:val="0"/>
              <w:adjustRightInd w:val="0"/>
              <w:spacing w:after="0" w:line="240" w:lineRule="auto"/>
              <w:rPr>
                <w:rFonts w:eastAsia="Calibri" w:cs="Times New Roman"/>
                <w:i/>
                <w:sz w:val="20"/>
                <w:szCs w:val="20"/>
              </w:rPr>
            </w:pPr>
          </w:p>
        </w:tc>
      </w:tr>
      <w:tr w:rsidR="00152594" w:rsidRPr="007179C7" w14:paraId="5255D78F" w14:textId="77777777" w:rsidTr="007B692A">
        <w:tc>
          <w:tcPr>
            <w:tcW w:w="1242" w:type="dxa"/>
            <w:tcBorders>
              <w:bottom w:val="single" w:sz="2" w:space="0" w:color="C0C0C0"/>
            </w:tcBorders>
            <w:shd w:val="clear" w:color="auto" w:fill="E0E0E0"/>
          </w:tcPr>
          <w:p w14:paraId="76BC5001" w14:textId="77777777" w:rsidR="00152594" w:rsidRPr="007179C7" w:rsidRDefault="00152594" w:rsidP="009328BD">
            <w:pPr>
              <w:tabs>
                <w:tab w:val="left" w:pos="1559"/>
              </w:tabs>
              <w:spacing w:before="60" w:after="60" w:line="240" w:lineRule="auto"/>
              <w:jc w:val="center"/>
              <w:rPr>
                <w:rFonts w:eastAsia="Times New Roman" w:cs="Times New Roman"/>
                <w:sz w:val="20"/>
                <w:szCs w:val="20"/>
              </w:rPr>
            </w:pPr>
            <w:r w:rsidRPr="007179C7">
              <w:rPr>
                <w:rFonts w:eastAsia="Times New Roman" w:cs="Times New Roman"/>
                <w:sz w:val="20"/>
                <w:szCs w:val="20"/>
              </w:rPr>
              <w:t>#</w:t>
            </w:r>
          </w:p>
        </w:tc>
        <w:tc>
          <w:tcPr>
            <w:tcW w:w="7736" w:type="dxa"/>
            <w:gridSpan w:val="2"/>
            <w:tcBorders>
              <w:bottom w:val="single" w:sz="2" w:space="0" w:color="C0C0C0"/>
            </w:tcBorders>
            <w:shd w:val="clear" w:color="auto" w:fill="E0E0E0"/>
          </w:tcPr>
          <w:p w14:paraId="31562F00" w14:textId="77777777" w:rsidR="00152594" w:rsidRPr="00D00E1A" w:rsidRDefault="00152594" w:rsidP="009328BD">
            <w:pPr>
              <w:tabs>
                <w:tab w:val="left" w:pos="1559"/>
              </w:tabs>
              <w:spacing w:before="60" w:after="60" w:line="240" w:lineRule="auto"/>
              <w:rPr>
                <w:rFonts w:eastAsia="Times New Roman" w:cs="Times New Roman"/>
                <w:sz w:val="20"/>
                <w:szCs w:val="20"/>
              </w:rPr>
            </w:pPr>
          </w:p>
        </w:tc>
      </w:tr>
      <w:tr w:rsidR="00152594" w:rsidRPr="007179C7" w14:paraId="336EDA37" w14:textId="77777777" w:rsidTr="007B692A">
        <w:tc>
          <w:tcPr>
            <w:tcW w:w="1242" w:type="dxa"/>
            <w:shd w:val="clear" w:color="auto" w:fill="E0E0E0"/>
          </w:tcPr>
          <w:p w14:paraId="423B6A82" w14:textId="77777777" w:rsidR="00152594" w:rsidRPr="004B0F8B" w:rsidRDefault="00152594" w:rsidP="009328BD">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BR1.</w:t>
            </w:r>
          </w:p>
        </w:tc>
        <w:tc>
          <w:tcPr>
            <w:tcW w:w="7736" w:type="dxa"/>
            <w:gridSpan w:val="2"/>
            <w:shd w:val="clear" w:color="auto" w:fill="auto"/>
          </w:tcPr>
          <w:p w14:paraId="7C71C3BB" w14:textId="77777777" w:rsidR="00152594" w:rsidRPr="00D00E1A" w:rsidRDefault="00152594" w:rsidP="009328BD">
            <w:p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 xml:space="preserve">Implement new </w:t>
            </w:r>
            <w:bookmarkStart w:id="55" w:name="_Toc209525222"/>
            <w:bookmarkStart w:id="56" w:name="_Toc491255423"/>
            <w:r>
              <w:rPr>
                <w:rFonts w:eastAsia="Times New Roman" w:cs="Times New Roman"/>
                <w:sz w:val="20"/>
                <w:szCs w:val="20"/>
              </w:rPr>
              <w:t>mandatory ‘</w:t>
            </w:r>
            <w:r w:rsidRPr="005D09F5">
              <w:rPr>
                <w:rFonts w:eastAsia="Times New Roman" w:cs="Times New Roman"/>
                <w:i/>
                <w:sz w:val="20"/>
                <w:szCs w:val="20"/>
              </w:rPr>
              <w:t xml:space="preserve">Activity </w:t>
            </w:r>
            <w:r>
              <w:rPr>
                <w:rFonts w:eastAsia="Times New Roman" w:cs="Times New Roman"/>
                <w:i/>
                <w:sz w:val="20"/>
                <w:szCs w:val="20"/>
              </w:rPr>
              <w:t xml:space="preserve">(AT) </w:t>
            </w:r>
            <w:r w:rsidRPr="005D09F5">
              <w:rPr>
                <w:rFonts w:eastAsia="Times New Roman" w:cs="Times New Roman"/>
                <w:i/>
                <w:sz w:val="20"/>
                <w:szCs w:val="20"/>
              </w:rPr>
              <w:t xml:space="preserve">Record coded data </w:t>
            </w:r>
            <w:r w:rsidRPr="00971A9F">
              <w:rPr>
                <w:rFonts w:eastAsia="Times New Roman" w:cs="Times New Roman"/>
                <w:i/>
                <w:sz w:val="20"/>
                <w:szCs w:val="20"/>
              </w:rPr>
              <w:t>element</w:t>
            </w:r>
            <w:bookmarkEnd w:id="55"/>
            <w:bookmarkEnd w:id="56"/>
            <w:r w:rsidRPr="00971A9F">
              <w:rPr>
                <w:rFonts w:eastAsia="Times New Roman" w:cs="Times New Roman"/>
                <w:i/>
                <w:sz w:val="20"/>
                <w:szCs w:val="20"/>
              </w:rPr>
              <w:t xml:space="preserve">’ </w:t>
            </w:r>
            <w:r w:rsidRPr="00024A5D">
              <w:rPr>
                <w:rFonts w:eastAsia="Times New Roman" w:cs="Times New Roman"/>
                <w:i/>
                <w:sz w:val="20"/>
                <w:szCs w:val="20"/>
              </w:rPr>
              <w:t>‘</w:t>
            </w:r>
            <w:r w:rsidRPr="00024A5D">
              <w:rPr>
                <w:i/>
                <w:sz w:val="20"/>
                <w:szCs w:val="20"/>
              </w:rPr>
              <w:t>Family / Whānau involvement’</w:t>
            </w:r>
          </w:p>
        </w:tc>
      </w:tr>
      <w:tr w:rsidR="00152594" w:rsidRPr="007179C7" w14:paraId="5B53AD60" w14:textId="77777777" w:rsidTr="007B692A">
        <w:tc>
          <w:tcPr>
            <w:tcW w:w="1242" w:type="dxa"/>
            <w:shd w:val="clear" w:color="auto" w:fill="E0E0E0"/>
          </w:tcPr>
          <w:p w14:paraId="3EB63E6E" w14:textId="77777777" w:rsidR="00152594" w:rsidRDefault="00152594" w:rsidP="009328BD">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BR2.</w:t>
            </w:r>
          </w:p>
        </w:tc>
        <w:tc>
          <w:tcPr>
            <w:tcW w:w="7736" w:type="dxa"/>
            <w:gridSpan w:val="2"/>
            <w:shd w:val="clear" w:color="auto" w:fill="auto"/>
          </w:tcPr>
          <w:p w14:paraId="7085E29E" w14:textId="77777777" w:rsidR="00152594" w:rsidRPr="00F11932" w:rsidRDefault="00152594" w:rsidP="009328BD">
            <w:pPr>
              <w:autoSpaceDE w:val="0"/>
              <w:autoSpaceDN w:val="0"/>
              <w:adjustRightInd w:val="0"/>
              <w:spacing w:after="0" w:line="240" w:lineRule="auto"/>
              <w:rPr>
                <w:rFonts w:eastAsia="Times New Roman" w:cs="Times New Roman"/>
                <w:sz w:val="20"/>
                <w:szCs w:val="20"/>
              </w:rPr>
            </w:pPr>
            <w:r w:rsidRPr="00F11932">
              <w:rPr>
                <w:rFonts w:eastAsia="Times New Roman" w:cs="Times New Roman"/>
                <w:sz w:val="20"/>
                <w:szCs w:val="20"/>
              </w:rPr>
              <w:t>Add new element to PRIMHD Online</w:t>
            </w:r>
          </w:p>
        </w:tc>
      </w:tr>
      <w:tr w:rsidR="00152594" w:rsidRPr="007179C7" w14:paraId="3A9F3488" w14:textId="77777777" w:rsidTr="00F32C7F">
        <w:trPr>
          <w:trHeight w:val="429"/>
        </w:trPr>
        <w:tc>
          <w:tcPr>
            <w:tcW w:w="1242" w:type="dxa"/>
            <w:shd w:val="clear" w:color="auto" w:fill="E0E0E0"/>
          </w:tcPr>
          <w:p w14:paraId="342F1DF5" w14:textId="77777777" w:rsidR="00152594" w:rsidRDefault="00152594" w:rsidP="009328BD">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BR3.</w:t>
            </w:r>
          </w:p>
        </w:tc>
        <w:tc>
          <w:tcPr>
            <w:tcW w:w="7736" w:type="dxa"/>
            <w:gridSpan w:val="2"/>
            <w:shd w:val="clear" w:color="auto" w:fill="auto"/>
          </w:tcPr>
          <w:p w14:paraId="0E9D10EE" w14:textId="77777777" w:rsidR="00152594" w:rsidRPr="00F11932" w:rsidRDefault="00152594" w:rsidP="009328BD">
            <w:pPr>
              <w:autoSpaceDE w:val="0"/>
              <w:autoSpaceDN w:val="0"/>
              <w:adjustRightInd w:val="0"/>
              <w:spacing w:after="0" w:line="240" w:lineRule="auto"/>
              <w:rPr>
                <w:rFonts w:eastAsia="Times New Roman" w:cs="Times New Roman"/>
                <w:sz w:val="20"/>
                <w:szCs w:val="20"/>
              </w:rPr>
            </w:pPr>
            <w:r w:rsidRPr="00F11932">
              <w:rPr>
                <w:rFonts w:eastAsia="Times New Roman" w:cs="Times New Roman"/>
                <w:sz w:val="20"/>
                <w:szCs w:val="20"/>
              </w:rPr>
              <w:t>Add to application</w:t>
            </w:r>
          </w:p>
        </w:tc>
      </w:tr>
      <w:tr w:rsidR="00152594" w:rsidRPr="007179C7" w14:paraId="16383322" w14:textId="77777777" w:rsidTr="002D2C30">
        <w:trPr>
          <w:trHeight w:val="420"/>
        </w:trPr>
        <w:tc>
          <w:tcPr>
            <w:tcW w:w="1242" w:type="dxa"/>
            <w:shd w:val="clear" w:color="auto" w:fill="E0E0E0"/>
          </w:tcPr>
          <w:p w14:paraId="08AF167B" w14:textId="77777777" w:rsidR="00152594" w:rsidRDefault="00152594" w:rsidP="009328BD">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lastRenderedPageBreak/>
              <w:t>BR4.</w:t>
            </w:r>
          </w:p>
        </w:tc>
        <w:tc>
          <w:tcPr>
            <w:tcW w:w="7736" w:type="dxa"/>
            <w:gridSpan w:val="2"/>
            <w:shd w:val="clear" w:color="auto" w:fill="auto"/>
          </w:tcPr>
          <w:p w14:paraId="3FFE34B1" w14:textId="33377A80" w:rsidR="00152594" w:rsidRPr="00F11932" w:rsidRDefault="002D2C30" w:rsidP="00F11932">
            <w:pPr>
              <w:rPr>
                <w:rFonts w:eastAsia="Times New Roman" w:cs="Times New Roman"/>
                <w:sz w:val="20"/>
                <w:szCs w:val="20"/>
              </w:rPr>
            </w:pPr>
            <w:r w:rsidRPr="007B692A">
              <w:rPr>
                <w:rFonts w:eastAsia="Times New Roman" w:cs="Times New Roman"/>
                <w:sz w:val="20"/>
                <w:szCs w:val="20"/>
              </w:rPr>
              <w:t>Business rule and validation development</w:t>
            </w:r>
          </w:p>
        </w:tc>
      </w:tr>
      <w:tr w:rsidR="00152594" w:rsidRPr="007179C7" w14:paraId="01FC8CC7" w14:textId="77777777" w:rsidTr="007B692A">
        <w:tc>
          <w:tcPr>
            <w:tcW w:w="1242" w:type="dxa"/>
            <w:shd w:val="clear" w:color="auto" w:fill="E0E0E0"/>
          </w:tcPr>
          <w:p w14:paraId="7D8F7353" w14:textId="38849E0F" w:rsidR="00152594" w:rsidRPr="004B0F8B" w:rsidRDefault="00152594" w:rsidP="009328BD">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w:t>
            </w:r>
            <w:r w:rsidR="00F11932">
              <w:rPr>
                <w:rFonts w:eastAsia="Times New Roman" w:cs="Times New Roman"/>
                <w:sz w:val="20"/>
                <w:szCs w:val="20"/>
              </w:rPr>
              <w:t>5</w:t>
            </w:r>
            <w:r>
              <w:rPr>
                <w:rFonts w:eastAsia="Times New Roman" w:cs="Times New Roman"/>
                <w:sz w:val="20"/>
                <w:szCs w:val="20"/>
              </w:rPr>
              <w:t>.</w:t>
            </w:r>
          </w:p>
        </w:tc>
        <w:tc>
          <w:tcPr>
            <w:tcW w:w="7736" w:type="dxa"/>
            <w:gridSpan w:val="2"/>
            <w:shd w:val="clear" w:color="auto" w:fill="auto"/>
          </w:tcPr>
          <w:p w14:paraId="03482693" w14:textId="77777777" w:rsidR="00152594" w:rsidRPr="00F11932" w:rsidRDefault="00152594" w:rsidP="009328BD">
            <w:pPr>
              <w:autoSpaceDE w:val="0"/>
              <w:autoSpaceDN w:val="0"/>
              <w:adjustRightInd w:val="0"/>
              <w:spacing w:after="0" w:line="240" w:lineRule="auto"/>
              <w:rPr>
                <w:rFonts w:eastAsia="Times New Roman" w:cs="Times New Roman"/>
                <w:sz w:val="20"/>
                <w:szCs w:val="20"/>
              </w:rPr>
            </w:pPr>
            <w:r w:rsidRPr="00F11932">
              <w:rPr>
                <w:rFonts w:eastAsia="Times New Roman" w:cs="Times New Roman"/>
                <w:sz w:val="20"/>
                <w:szCs w:val="20"/>
              </w:rPr>
              <w:t>Update Schema’s REFERRAL_DISCHARGE and PRIMHD_ACK</w:t>
            </w:r>
          </w:p>
        </w:tc>
      </w:tr>
      <w:tr w:rsidR="00152594" w:rsidRPr="007179C7" w14:paraId="377144D5" w14:textId="77777777" w:rsidTr="007B692A">
        <w:tc>
          <w:tcPr>
            <w:tcW w:w="1242" w:type="dxa"/>
            <w:shd w:val="clear" w:color="auto" w:fill="E0E0E0"/>
          </w:tcPr>
          <w:p w14:paraId="50B16AB0" w14:textId="3796C546" w:rsidR="00152594" w:rsidRDefault="00152594" w:rsidP="009328BD">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w:t>
            </w:r>
            <w:r w:rsidR="00503E7E">
              <w:rPr>
                <w:rFonts w:eastAsia="Times New Roman" w:cs="Times New Roman"/>
                <w:sz w:val="20"/>
                <w:szCs w:val="20"/>
              </w:rPr>
              <w:t>R</w:t>
            </w:r>
            <w:r w:rsidR="00F11932">
              <w:rPr>
                <w:rFonts w:eastAsia="Times New Roman" w:cs="Times New Roman"/>
                <w:sz w:val="20"/>
                <w:szCs w:val="20"/>
              </w:rPr>
              <w:t>6</w:t>
            </w:r>
            <w:r>
              <w:rPr>
                <w:rFonts w:eastAsia="Times New Roman" w:cs="Times New Roman"/>
                <w:sz w:val="20"/>
                <w:szCs w:val="20"/>
              </w:rPr>
              <w:t>.</w:t>
            </w:r>
          </w:p>
        </w:tc>
        <w:tc>
          <w:tcPr>
            <w:tcW w:w="7736" w:type="dxa"/>
            <w:gridSpan w:val="2"/>
            <w:shd w:val="clear" w:color="auto" w:fill="auto"/>
          </w:tcPr>
          <w:p w14:paraId="4156BBD9" w14:textId="77777777" w:rsidR="00152594" w:rsidRPr="00F11932" w:rsidRDefault="00152594" w:rsidP="009328BD">
            <w:pPr>
              <w:autoSpaceDE w:val="0"/>
              <w:autoSpaceDN w:val="0"/>
              <w:adjustRightInd w:val="0"/>
              <w:spacing w:after="0" w:line="240" w:lineRule="auto"/>
              <w:rPr>
                <w:rFonts w:eastAsia="Times New Roman" w:cs="Times New Roman"/>
                <w:sz w:val="20"/>
                <w:szCs w:val="20"/>
              </w:rPr>
            </w:pPr>
            <w:r w:rsidRPr="00F11932">
              <w:rPr>
                <w:rFonts w:eastAsia="Times New Roman" w:cs="Times New Roman"/>
                <w:sz w:val="20"/>
                <w:szCs w:val="20"/>
              </w:rPr>
              <w:t>Create database table and update links</w:t>
            </w:r>
          </w:p>
        </w:tc>
      </w:tr>
      <w:tr w:rsidR="00152594" w:rsidRPr="007179C7" w14:paraId="7FA92808" w14:textId="77777777" w:rsidTr="007B692A">
        <w:tc>
          <w:tcPr>
            <w:tcW w:w="1242" w:type="dxa"/>
            <w:shd w:val="clear" w:color="auto" w:fill="E0E0E0"/>
          </w:tcPr>
          <w:p w14:paraId="0F6A606C" w14:textId="589B38C1" w:rsidR="00152594" w:rsidRDefault="00152594" w:rsidP="009328BD">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w:t>
            </w:r>
            <w:r w:rsidR="00503E7E">
              <w:rPr>
                <w:rFonts w:eastAsia="Times New Roman" w:cs="Times New Roman"/>
                <w:sz w:val="20"/>
                <w:szCs w:val="20"/>
              </w:rPr>
              <w:t>7</w:t>
            </w:r>
            <w:r>
              <w:rPr>
                <w:rFonts w:eastAsia="Times New Roman" w:cs="Times New Roman"/>
                <w:sz w:val="20"/>
                <w:szCs w:val="20"/>
              </w:rPr>
              <w:t>.</w:t>
            </w:r>
          </w:p>
        </w:tc>
        <w:tc>
          <w:tcPr>
            <w:tcW w:w="7736" w:type="dxa"/>
            <w:gridSpan w:val="2"/>
            <w:shd w:val="clear" w:color="auto" w:fill="auto"/>
          </w:tcPr>
          <w:p w14:paraId="7F01B5D2" w14:textId="77777777" w:rsidR="00152594" w:rsidRPr="00F11932" w:rsidRDefault="00152594" w:rsidP="009328BD">
            <w:pPr>
              <w:autoSpaceDE w:val="0"/>
              <w:autoSpaceDN w:val="0"/>
              <w:adjustRightInd w:val="0"/>
              <w:spacing w:after="0" w:line="240" w:lineRule="auto"/>
              <w:rPr>
                <w:rFonts w:eastAsia="Times New Roman" w:cs="Times New Roman"/>
                <w:sz w:val="20"/>
                <w:szCs w:val="20"/>
              </w:rPr>
            </w:pPr>
            <w:r w:rsidRPr="00F11932">
              <w:rPr>
                <w:rFonts w:eastAsia="Times New Roman" w:cs="Times New Roman"/>
                <w:sz w:val="20"/>
                <w:szCs w:val="20"/>
              </w:rPr>
              <w:t>Update HISO code set standard</w:t>
            </w:r>
          </w:p>
        </w:tc>
      </w:tr>
      <w:tr w:rsidR="00152594" w:rsidRPr="007179C7" w14:paraId="305A7F78" w14:textId="77777777" w:rsidTr="007B692A">
        <w:tc>
          <w:tcPr>
            <w:tcW w:w="1242" w:type="dxa"/>
            <w:shd w:val="clear" w:color="auto" w:fill="E0E0E0"/>
          </w:tcPr>
          <w:p w14:paraId="1771A6BB" w14:textId="228D4061" w:rsidR="00152594" w:rsidRDefault="00152594" w:rsidP="009328BD">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w:t>
            </w:r>
            <w:r w:rsidR="00503E7E">
              <w:rPr>
                <w:rFonts w:eastAsia="Times New Roman" w:cs="Times New Roman"/>
                <w:sz w:val="20"/>
                <w:szCs w:val="20"/>
              </w:rPr>
              <w:t>8</w:t>
            </w:r>
            <w:r>
              <w:rPr>
                <w:rFonts w:eastAsia="Times New Roman" w:cs="Times New Roman"/>
                <w:sz w:val="20"/>
                <w:szCs w:val="20"/>
              </w:rPr>
              <w:t>.</w:t>
            </w:r>
          </w:p>
        </w:tc>
        <w:tc>
          <w:tcPr>
            <w:tcW w:w="7736" w:type="dxa"/>
            <w:gridSpan w:val="2"/>
            <w:shd w:val="clear" w:color="auto" w:fill="auto"/>
          </w:tcPr>
          <w:p w14:paraId="7E161618" w14:textId="77777777" w:rsidR="00152594" w:rsidRPr="00F11932" w:rsidRDefault="00152594" w:rsidP="009328BD">
            <w:pPr>
              <w:autoSpaceDE w:val="0"/>
              <w:autoSpaceDN w:val="0"/>
              <w:adjustRightInd w:val="0"/>
              <w:spacing w:after="0" w:line="240" w:lineRule="auto"/>
              <w:rPr>
                <w:rFonts w:eastAsia="Times New Roman" w:cs="Times New Roman"/>
                <w:sz w:val="20"/>
                <w:szCs w:val="20"/>
              </w:rPr>
            </w:pPr>
            <w:r w:rsidRPr="00F11932">
              <w:rPr>
                <w:rFonts w:eastAsia="Times New Roman" w:cs="Times New Roman"/>
                <w:sz w:val="20"/>
                <w:szCs w:val="20"/>
              </w:rPr>
              <w:t>Update PRIMHD file specification</w:t>
            </w:r>
          </w:p>
        </w:tc>
      </w:tr>
      <w:tr w:rsidR="00414E1B" w:rsidRPr="007179C7" w14:paraId="36B5A276" w14:textId="77777777" w:rsidTr="007B692A">
        <w:tc>
          <w:tcPr>
            <w:tcW w:w="1242" w:type="dxa"/>
            <w:shd w:val="clear" w:color="auto" w:fill="E0E0E0"/>
          </w:tcPr>
          <w:p w14:paraId="7D232EC0" w14:textId="07A630F8" w:rsidR="00414E1B" w:rsidRDefault="00503E7E" w:rsidP="009328BD">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BR9.</w:t>
            </w:r>
          </w:p>
        </w:tc>
        <w:tc>
          <w:tcPr>
            <w:tcW w:w="7736" w:type="dxa"/>
            <w:gridSpan w:val="2"/>
            <w:shd w:val="clear" w:color="auto" w:fill="auto"/>
          </w:tcPr>
          <w:p w14:paraId="49C57210" w14:textId="4568DE5E" w:rsidR="00414E1B" w:rsidRPr="00F11932" w:rsidRDefault="00414E1B" w:rsidP="009328BD">
            <w:pPr>
              <w:autoSpaceDE w:val="0"/>
              <w:autoSpaceDN w:val="0"/>
              <w:adjustRightInd w:val="0"/>
              <w:spacing w:after="0" w:line="240" w:lineRule="auto"/>
              <w:rPr>
                <w:rFonts w:eastAsia="Times New Roman" w:cs="Times New Roman"/>
                <w:sz w:val="20"/>
                <w:szCs w:val="20"/>
              </w:rPr>
            </w:pPr>
            <w:r w:rsidRPr="00F11932">
              <w:rPr>
                <w:sz w:val="20"/>
                <w:szCs w:val="20"/>
              </w:rPr>
              <w:t>Update “Guide to PRIMHD Activity Collection and Use” document.</w:t>
            </w:r>
          </w:p>
        </w:tc>
      </w:tr>
    </w:tbl>
    <w:p w14:paraId="65B800AD" w14:textId="77777777" w:rsidR="00112EED" w:rsidRPr="00096891" w:rsidRDefault="00112EED" w:rsidP="00096891">
      <w:pPr>
        <w:rPr>
          <w:color w:val="FF0000"/>
        </w:rPr>
      </w:pPr>
    </w:p>
    <w:p w14:paraId="066E3CD1" w14:textId="75CBF5A0" w:rsidR="008C64D5" w:rsidRDefault="003D1789" w:rsidP="00454B9D">
      <w:pPr>
        <w:pStyle w:val="Heading2"/>
        <w:rPr>
          <w:rFonts w:ascii="Calibri" w:hAnsi="Calibri" w:cs="Calibri"/>
          <w:color w:val="000000"/>
          <w:sz w:val="36"/>
          <w:szCs w:val="36"/>
        </w:rPr>
      </w:pPr>
      <w:r w:rsidRPr="008C64D5">
        <w:rPr>
          <w:rFonts w:ascii="Calibri" w:hAnsi="Calibri" w:cs="Calibri"/>
          <w:color w:val="000000"/>
        </w:rPr>
        <w:t xml:space="preserve"> </w:t>
      </w:r>
      <w:bookmarkStart w:id="57" w:name="_Toc55886545"/>
      <w:r w:rsidRPr="007D7BD3">
        <w:t>Advisory</w:t>
      </w:r>
      <w:r w:rsidR="007D7BD3" w:rsidRPr="007D7BD3">
        <w:t xml:space="preserve">: </w:t>
      </w:r>
      <w:r w:rsidRPr="007D7BD3">
        <w:t>HoNOS reasons for collection for community and Inpatient transfers</w:t>
      </w:r>
      <w:bookmarkEnd w:id="57"/>
      <w:r w:rsidRPr="008C64D5">
        <w:rPr>
          <w:rFonts w:ascii="Calibri" w:hAnsi="Calibri" w:cs="Calibri"/>
          <w:color w:val="000000"/>
          <w:sz w:val="36"/>
          <w:szCs w:val="36"/>
        </w:rPr>
        <w:t xml:space="preserve"> </w:t>
      </w:r>
    </w:p>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359"/>
        <w:gridCol w:w="527"/>
        <w:gridCol w:w="7092"/>
      </w:tblGrid>
      <w:tr w:rsidR="00152594" w:rsidRPr="007179C7" w14:paraId="6230F93A" w14:textId="77777777" w:rsidTr="009328BD">
        <w:trPr>
          <w:trHeight w:val="1404"/>
        </w:trPr>
        <w:tc>
          <w:tcPr>
            <w:tcW w:w="1886" w:type="dxa"/>
            <w:gridSpan w:val="2"/>
            <w:shd w:val="clear" w:color="auto" w:fill="E0E0E0"/>
          </w:tcPr>
          <w:p w14:paraId="61538FEE" w14:textId="77777777" w:rsidR="00152594" w:rsidRPr="00D00E1A" w:rsidRDefault="00152594" w:rsidP="009328BD">
            <w:pPr>
              <w:tabs>
                <w:tab w:val="left" w:pos="1559"/>
              </w:tabs>
              <w:spacing w:before="0" w:after="100" w:afterAutospacing="1" w:line="240" w:lineRule="auto"/>
              <w:rPr>
                <w:rFonts w:eastAsia="Times New Roman" w:cs="Times New Roman"/>
                <w:b/>
                <w:sz w:val="20"/>
                <w:szCs w:val="20"/>
              </w:rPr>
            </w:pPr>
            <w:r w:rsidRPr="00D00E1A">
              <w:rPr>
                <w:rFonts w:eastAsia="Times New Roman" w:cs="Times New Roman"/>
                <w:b/>
                <w:sz w:val="20"/>
                <w:szCs w:val="20"/>
              </w:rPr>
              <w:t>Description</w:t>
            </w:r>
          </w:p>
        </w:tc>
        <w:tc>
          <w:tcPr>
            <w:tcW w:w="7092" w:type="dxa"/>
            <w:shd w:val="clear" w:color="auto" w:fill="auto"/>
          </w:tcPr>
          <w:p w14:paraId="5DC593B2" w14:textId="77777777" w:rsidR="00152594" w:rsidRPr="00C77599" w:rsidRDefault="00152594" w:rsidP="009328BD">
            <w:pPr>
              <w:autoSpaceDE w:val="0"/>
              <w:autoSpaceDN w:val="0"/>
              <w:adjustRightInd w:val="0"/>
              <w:spacing w:after="0" w:line="240" w:lineRule="auto"/>
              <w:rPr>
                <w:rFonts w:eastAsia="Times New Roman" w:cs="Times New Roman"/>
                <w:sz w:val="20"/>
                <w:szCs w:val="20"/>
              </w:rPr>
            </w:pPr>
            <w:r w:rsidRPr="00C77599">
              <w:rPr>
                <w:rFonts w:eastAsia="Times New Roman" w:cs="Times New Roman"/>
                <w:sz w:val="20"/>
                <w:szCs w:val="20"/>
              </w:rPr>
              <w:t>Advisory</w:t>
            </w:r>
          </w:p>
          <w:p w14:paraId="7FC005A0" w14:textId="77777777" w:rsidR="00152594" w:rsidRPr="00C77599" w:rsidRDefault="00152594" w:rsidP="009328BD">
            <w:pPr>
              <w:autoSpaceDE w:val="0"/>
              <w:autoSpaceDN w:val="0"/>
              <w:adjustRightInd w:val="0"/>
              <w:spacing w:after="0" w:line="240" w:lineRule="auto"/>
              <w:rPr>
                <w:rFonts w:eastAsia="Times New Roman" w:cs="Times New Roman"/>
                <w:sz w:val="20"/>
                <w:szCs w:val="20"/>
              </w:rPr>
            </w:pPr>
            <w:r w:rsidRPr="00C77599">
              <w:rPr>
                <w:rFonts w:eastAsia="Times New Roman" w:cs="Times New Roman"/>
                <w:sz w:val="20"/>
                <w:szCs w:val="20"/>
              </w:rPr>
              <w:t>PRIMHD was introduced in 2008. Accompanying its introduction was an ICP for the HoNOS family of measures (information collection protocol). The ICP has remained largely unchanged since its introduction. In the ICP community and inpatient are seen as two equally important settings and transfers between them require an end of treatment setting and admission collection to the new setting. This requires clinicians to complete two collections each time a transfer occurs or 4 collections for a transfer back to the originating setting.</w:t>
            </w:r>
          </w:p>
          <w:p w14:paraId="04A4D5E5" w14:textId="77777777" w:rsidR="00152594" w:rsidRPr="00CC3825" w:rsidRDefault="00152594" w:rsidP="009328BD">
            <w:pPr>
              <w:autoSpaceDE w:val="0"/>
              <w:autoSpaceDN w:val="0"/>
              <w:adjustRightInd w:val="0"/>
              <w:spacing w:before="0" w:after="0" w:line="240" w:lineRule="auto"/>
              <w:rPr>
                <w:rFonts w:eastAsia="Times New Roman" w:cs="Times New Roman"/>
                <w:sz w:val="20"/>
                <w:szCs w:val="20"/>
              </w:rPr>
            </w:pPr>
            <w:r w:rsidRPr="00CC3825">
              <w:rPr>
                <w:rFonts w:eastAsia="Times New Roman" w:cs="Times New Roman"/>
                <w:sz w:val="20"/>
                <w:szCs w:val="20"/>
              </w:rPr>
              <w:t xml:space="preserve">Implications of ICP rules </w:t>
            </w:r>
          </w:p>
          <w:p w14:paraId="42AE74F4" w14:textId="77777777" w:rsidR="00152594" w:rsidRPr="00CC3825" w:rsidRDefault="00152594" w:rsidP="009328BD">
            <w:pPr>
              <w:autoSpaceDE w:val="0"/>
              <w:autoSpaceDN w:val="0"/>
              <w:adjustRightInd w:val="0"/>
              <w:spacing w:before="0" w:after="0" w:line="240" w:lineRule="auto"/>
              <w:rPr>
                <w:rFonts w:eastAsia="Times New Roman" w:cs="Times New Roman"/>
                <w:sz w:val="20"/>
                <w:szCs w:val="20"/>
              </w:rPr>
            </w:pPr>
            <w:r w:rsidRPr="00CC3825">
              <w:rPr>
                <w:rFonts w:eastAsia="Times New Roman" w:cs="Times New Roman"/>
                <w:sz w:val="20"/>
                <w:szCs w:val="20"/>
              </w:rPr>
              <w:t xml:space="preserve">There are three main implications to the current transfer collections in the ICP:- </w:t>
            </w:r>
          </w:p>
          <w:p w14:paraId="39C98869" w14:textId="77777777" w:rsidR="00152594" w:rsidRPr="00CC3825" w:rsidRDefault="00152594" w:rsidP="009328BD">
            <w:pPr>
              <w:autoSpaceDE w:val="0"/>
              <w:autoSpaceDN w:val="0"/>
              <w:adjustRightInd w:val="0"/>
              <w:spacing w:before="0" w:after="39" w:line="240" w:lineRule="auto"/>
              <w:rPr>
                <w:rFonts w:eastAsia="Times New Roman" w:cs="Times New Roman"/>
                <w:sz w:val="20"/>
                <w:szCs w:val="20"/>
              </w:rPr>
            </w:pPr>
            <w:r w:rsidRPr="00CC3825">
              <w:rPr>
                <w:rFonts w:eastAsia="Times New Roman" w:cs="Times New Roman"/>
                <w:sz w:val="20"/>
                <w:szCs w:val="20"/>
              </w:rPr>
              <w:t xml:space="preserve">1. Confusion for clinicians around when to complete and whether the same ratings can be used </w:t>
            </w:r>
          </w:p>
          <w:p w14:paraId="038300D6" w14:textId="77777777" w:rsidR="00152594" w:rsidRPr="00CC3825" w:rsidRDefault="00152594" w:rsidP="009328BD">
            <w:pPr>
              <w:autoSpaceDE w:val="0"/>
              <w:autoSpaceDN w:val="0"/>
              <w:adjustRightInd w:val="0"/>
              <w:spacing w:before="0" w:after="39" w:line="240" w:lineRule="auto"/>
              <w:rPr>
                <w:rFonts w:eastAsia="Times New Roman" w:cs="Times New Roman"/>
                <w:sz w:val="20"/>
                <w:szCs w:val="20"/>
              </w:rPr>
            </w:pPr>
            <w:r w:rsidRPr="00CC3825">
              <w:rPr>
                <w:rFonts w:eastAsia="Times New Roman" w:cs="Times New Roman"/>
                <w:sz w:val="20"/>
                <w:szCs w:val="20"/>
              </w:rPr>
              <w:t xml:space="preserve">2. Compliance with the ICP given four collections are required for transfers back to the originating setting. This places additional expectations upon clinicians completing the ratings. </w:t>
            </w:r>
          </w:p>
          <w:p w14:paraId="53C3B94E" w14:textId="77777777" w:rsidR="00152594" w:rsidRPr="00C77599" w:rsidRDefault="00152594" w:rsidP="009328BD">
            <w:pPr>
              <w:autoSpaceDE w:val="0"/>
              <w:autoSpaceDN w:val="0"/>
              <w:adjustRightInd w:val="0"/>
              <w:spacing w:before="0" w:after="0" w:line="240" w:lineRule="auto"/>
              <w:rPr>
                <w:rFonts w:eastAsia="Times New Roman" w:cs="Times New Roman"/>
                <w:sz w:val="20"/>
                <w:szCs w:val="20"/>
              </w:rPr>
            </w:pPr>
            <w:r w:rsidRPr="00CC3825">
              <w:rPr>
                <w:rFonts w:eastAsia="Times New Roman" w:cs="Times New Roman"/>
                <w:sz w:val="20"/>
                <w:szCs w:val="20"/>
              </w:rPr>
              <w:t xml:space="preserve">3. Quality of collection ratings, given different clinicians often complete these four ratings. </w:t>
            </w:r>
          </w:p>
          <w:p w14:paraId="16A8BB95" w14:textId="77777777" w:rsidR="00152594" w:rsidRPr="00C77599" w:rsidRDefault="00152594" w:rsidP="009328BD">
            <w:pPr>
              <w:autoSpaceDE w:val="0"/>
              <w:autoSpaceDN w:val="0"/>
              <w:adjustRightInd w:val="0"/>
              <w:spacing w:before="0" w:after="0" w:line="240" w:lineRule="auto"/>
              <w:rPr>
                <w:rFonts w:eastAsia="Times New Roman" w:cs="Times New Roman"/>
                <w:sz w:val="20"/>
                <w:szCs w:val="20"/>
              </w:rPr>
            </w:pPr>
            <w:r w:rsidRPr="00C77599">
              <w:rPr>
                <w:rFonts w:eastAsia="Times New Roman" w:cs="Times New Roman"/>
                <w:sz w:val="20"/>
                <w:szCs w:val="20"/>
              </w:rPr>
              <w:t>Te Pou published a discussion document with two options. The outcome from that paper was a preference for option two to be adopted</w:t>
            </w:r>
          </w:p>
        </w:tc>
      </w:tr>
      <w:tr w:rsidR="00152594" w:rsidRPr="007179C7" w14:paraId="7AFB1BB9" w14:textId="77777777" w:rsidTr="009328BD">
        <w:tc>
          <w:tcPr>
            <w:tcW w:w="1359" w:type="dxa"/>
            <w:tcBorders>
              <w:bottom w:val="single" w:sz="2" w:space="0" w:color="C0C0C0"/>
            </w:tcBorders>
            <w:shd w:val="clear" w:color="auto" w:fill="E0E0E0"/>
          </w:tcPr>
          <w:p w14:paraId="0BD60575" w14:textId="77777777" w:rsidR="00152594" w:rsidRPr="007179C7" w:rsidRDefault="00152594" w:rsidP="009328BD">
            <w:pPr>
              <w:tabs>
                <w:tab w:val="left" w:pos="1559"/>
              </w:tabs>
              <w:spacing w:before="60" w:after="60" w:line="240" w:lineRule="auto"/>
              <w:jc w:val="center"/>
              <w:rPr>
                <w:rFonts w:eastAsia="Times New Roman" w:cs="Times New Roman"/>
                <w:sz w:val="20"/>
                <w:szCs w:val="20"/>
              </w:rPr>
            </w:pPr>
            <w:r w:rsidRPr="007179C7">
              <w:rPr>
                <w:rFonts w:eastAsia="Times New Roman" w:cs="Times New Roman"/>
                <w:sz w:val="20"/>
                <w:szCs w:val="20"/>
              </w:rPr>
              <w:t>#</w:t>
            </w:r>
          </w:p>
        </w:tc>
        <w:tc>
          <w:tcPr>
            <w:tcW w:w="7619" w:type="dxa"/>
            <w:gridSpan w:val="2"/>
            <w:tcBorders>
              <w:bottom w:val="single" w:sz="2" w:space="0" w:color="C0C0C0"/>
            </w:tcBorders>
            <w:shd w:val="clear" w:color="auto" w:fill="E0E0E0"/>
          </w:tcPr>
          <w:p w14:paraId="2C9C15BF" w14:textId="77777777" w:rsidR="00152594" w:rsidRPr="00D00E1A" w:rsidRDefault="00152594" w:rsidP="009328BD">
            <w:pPr>
              <w:tabs>
                <w:tab w:val="left" w:pos="1559"/>
              </w:tabs>
              <w:spacing w:before="60" w:after="60" w:line="240" w:lineRule="auto"/>
              <w:rPr>
                <w:rFonts w:eastAsia="Times New Roman" w:cs="Times New Roman"/>
                <w:sz w:val="20"/>
                <w:szCs w:val="20"/>
              </w:rPr>
            </w:pPr>
          </w:p>
        </w:tc>
      </w:tr>
      <w:tr w:rsidR="00152594" w:rsidRPr="007179C7" w14:paraId="36AA7534" w14:textId="77777777" w:rsidTr="009328BD">
        <w:trPr>
          <w:trHeight w:val="4683"/>
        </w:trPr>
        <w:tc>
          <w:tcPr>
            <w:tcW w:w="1359" w:type="dxa"/>
            <w:shd w:val="clear" w:color="auto" w:fill="E0E0E0"/>
          </w:tcPr>
          <w:p w14:paraId="0E637229" w14:textId="77777777" w:rsidR="00152594" w:rsidRPr="004B0F8B" w:rsidRDefault="00152594" w:rsidP="009328BD">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AD1.</w:t>
            </w:r>
          </w:p>
        </w:tc>
        <w:tc>
          <w:tcPr>
            <w:tcW w:w="7619" w:type="dxa"/>
            <w:gridSpan w:val="2"/>
            <w:shd w:val="clear" w:color="auto" w:fill="auto"/>
          </w:tcPr>
          <w:p w14:paraId="181F3C61" w14:textId="77777777" w:rsidR="00152594" w:rsidRDefault="00152594" w:rsidP="009328BD">
            <w:pPr>
              <w:autoSpaceDE w:val="0"/>
              <w:autoSpaceDN w:val="0"/>
              <w:adjustRightInd w:val="0"/>
              <w:spacing w:before="0" w:after="0" w:line="240" w:lineRule="auto"/>
              <w:rPr>
                <w:rFonts w:eastAsia="Times New Roman" w:cs="Times New Roman"/>
                <w:sz w:val="20"/>
                <w:szCs w:val="20"/>
              </w:rPr>
            </w:pPr>
            <w:r w:rsidRPr="00156CED">
              <w:rPr>
                <w:rFonts w:eastAsia="Times New Roman" w:cs="Times New Roman"/>
                <w:b/>
                <w:sz w:val="20"/>
                <w:szCs w:val="20"/>
              </w:rPr>
              <w:t>Option 2: No transfer rule</w:t>
            </w:r>
            <w:r>
              <w:t xml:space="preserve"> </w:t>
            </w:r>
            <w:r w:rsidRPr="00142E85">
              <w:rPr>
                <w:rFonts w:eastAsia="Times New Roman" w:cs="Times New Roman"/>
                <w:sz w:val="20"/>
                <w:szCs w:val="20"/>
              </w:rPr>
              <w:t>This option involves removing transfer collections altogether and simply having inpatient admission and discharge contain within the community episodes. The rationale for this option is to align collections with the client journey which is essentially a community-based experience. This option may well result in batter collections in the community settings.</w:t>
            </w:r>
          </w:p>
          <w:p w14:paraId="015C1289" w14:textId="77777777" w:rsidR="00152594" w:rsidRDefault="00152594" w:rsidP="009328BD">
            <w:pPr>
              <w:autoSpaceDE w:val="0"/>
              <w:autoSpaceDN w:val="0"/>
              <w:adjustRightInd w:val="0"/>
              <w:spacing w:before="0" w:after="0" w:line="240" w:lineRule="auto"/>
              <w:rPr>
                <w:rFonts w:eastAsia="Times New Roman" w:cs="Times New Roman"/>
                <w:sz w:val="20"/>
                <w:szCs w:val="20"/>
              </w:rPr>
            </w:pPr>
            <w:r>
              <w:rPr>
                <w:rFonts w:eastAsia="Times New Roman" w:cs="Times New Roman"/>
                <w:sz w:val="20"/>
                <w:szCs w:val="20"/>
              </w:rPr>
              <w:t>This option may involve changes to current systems in use.</w:t>
            </w:r>
          </w:p>
          <w:p w14:paraId="443FB536" w14:textId="77777777" w:rsidR="00152594" w:rsidRDefault="00152594" w:rsidP="009328BD">
            <w:pPr>
              <w:autoSpaceDE w:val="0"/>
              <w:autoSpaceDN w:val="0"/>
              <w:adjustRightInd w:val="0"/>
              <w:spacing w:before="0" w:after="0" w:line="240" w:lineRule="auto"/>
              <w:rPr>
                <w:rFonts w:eastAsia="Times New Roman" w:cs="Times New Roman"/>
                <w:sz w:val="20"/>
                <w:szCs w:val="20"/>
              </w:rPr>
            </w:pPr>
          </w:p>
          <w:p w14:paraId="5B17AF3C" w14:textId="77777777" w:rsidR="00152594" w:rsidRPr="00D00E1A" w:rsidRDefault="00152594" w:rsidP="009328BD">
            <w:pPr>
              <w:autoSpaceDE w:val="0"/>
              <w:autoSpaceDN w:val="0"/>
              <w:adjustRightInd w:val="0"/>
              <w:spacing w:before="0" w:after="0" w:line="240" w:lineRule="auto"/>
              <w:rPr>
                <w:rFonts w:eastAsia="Times New Roman" w:cs="Times New Roman"/>
                <w:sz w:val="20"/>
                <w:szCs w:val="20"/>
              </w:rPr>
            </w:pPr>
            <w:r>
              <w:rPr>
                <w:noProof/>
              </w:rPr>
              <w:drawing>
                <wp:inline distT="0" distB="0" distL="0" distR="0" wp14:anchorId="445F0EA7" wp14:editId="0DC1F071">
                  <wp:extent cx="466725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67250" cy="1828800"/>
                          </a:xfrm>
                          <a:prstGeom prst="rect">
                            <a:avLst/>
                          </a:prstGeom>
                        </pic:spPr>
                      </pic:pic>
                    </a:graphicData>
                  </a:graphic>
                </wp:inline>
              </w:drawing>
            </w:r>
          </w:p>
        </w:tc>
      </w:tr>
    </w:tbl>
    <w:p w14:paraId="24A8BD3D" w14:textId="77777777" w:rsidR="00561333" w:rsidRDefault="00561333" w:rsidP="00454B9D">
      <w:pPr>
        <w:pStyle w:val="Heading2"/>
      </w:pPr>
      <w:bookmarkStart w:id="58" w:name="_Toc55476156"/>
      <w:bookmarkStart w:id="59" w:name="_Toc55886546"/>
      <w:r w:rsidRPr="002E76A6">
        <w:rPr>
          <w:u w:val="single"/>
        </w:rPr>
        <w:lastRenderedPageBreak/>
        <w:t>Advisory:</w:t>
      </w:r>
      <w:r w:rsidRPr="007D7BD3">
        <w:t xml:space="preserve"> </w:t>
      </w:r>
      <w:r>
        <w:t>Referral from code AC – updated definition</w:t>
      </w:r>
      <w:bookmarkEnd w:id="58"/>
      <w:bookmarkEnd w:id="59"/>
    </w:p>
    <w:tbl>
      <w:tblPr>
        <w:tblW w:w="8855" w:type="dxa"/>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240"/>
        <w:gridCol w:w="275"/>
        <w:gridCol w:w="240"/>
        <w:gridCol w:w="7100"/>
      </w:tblGrid>
      <w:tr w:rsidR="00561333" w:rsidRPr="007B3D30" w14:paraId="0A03009E" w14:textId="77777777" w:rsidTr="00A207E1">
        <w:tc>
          <w:tcPr>
            <w:tcW w:w="1515" w:type="dxa"/>
            <w:gridSpan w:val="2"/>
            <w:shd w:val="clear" w:color="auto" w:fill="E0E0E0"/>
          </w:tcPr>
          <w:p w14:paraId="52EDF1D4" w14:textId="77777777" w:rsidR="00561333" w:rsidRPr="007B3D30" w:rsidRDefault="00561333" w:rsidP="00A207E1">
            <w:pPr>
              <w:tabs>
                <w:tab w:val="left" w:pos="1559"/>
              </w:tabs>
              <w:spacing w:before="0" w:after="100" w:afterAutospacing="1" w:line="240" w:lineRule="auto"/>
              <w:rPr>
                <w:rFonts w:eastAsia="Times New Roman" w:cs="Arial"/>
                <w:b/>
                <w:strike/>
                <w:color w:val="FF0000"/>
                <w:sz w:val="20"/>
                <w:szCs w:val="20"/>
              </w:rPr>
            </w:pPr>
            <w:r w:rsidRPr="00C8498E">
              <w:rPr>
                <w:rFonts w:eastAsia="Times New Roman" w:cs="Times New Roman"/>
                <w:b/>
                <w:sz w:val="20"/>
                <w:szCs w:val="20"/>
              </w:rPr>
              <w:t>Description</w:t>
            </w:r>
          </w:p>
        </w:tc>
        <w:tc>
          <w:tcPr>
            <w:tcW w:w="240" w:type="dxa"/>
          </w:tcPr>
          <w:p w14:paraId="0D633034" w14:textId="77777777" w:rsidR="00561333" w:rsidRPr="00C76A32" w:rsidRDefault="00561333" w:rsidP="00A207E1">
            <w:pPr>
              <w:rPr>
                <w:sz w:val="20"/>
                <w:szCs w:val="20"/>
              </w:rPr>
            </w:pPr>
          </w:p>
        </w:tc>
        <w:tc>
          <w:tcPr>
            <w:tcW w:w="7100" w:type="dxa"/>
            <w:shd w:val="clear" w:color="auto" w:fill="auto"/>
          </w:tcPr>
          <w:p w14:paraId="313CFABB" w14:textId="77777777" w:rsidR="00561333" w:rsidRPr="00C76A32" w:rsidRDefault="00561333" w:rsidP="00A207E1">
            <w:pPr>
              <w:rPr>
                <w:sz w:val="20"/>
                <w:szCs w:val="20"/>
              </w:rPr>
            </w:pPr>
            <w:r w:rsidRPr="00C76A32">
              <w:rPr>
                <w:sz w:val="20"/>
                <w:szCs w:val="20"/>
              </w:rPr>
              <w:t xml:space="preserve">Update to Referral From code AC </w:t>
            </w:r>
          </w:p>
          <w:p w14:paraId="0B6BA87C" w14:textId="77777777" w:rsidR="00561333" w:rsidRPr="00C76A32" w:rsidRDefault="00561333" w:rsidP="00A207E1">
            <w:pPr>
              <w:rPr>
                <w:sz w:val="20"/>
                <w:szCs w:val="20"/>
              </w:rPr>
            </w:pPr>
            <w:r w:rsidRPr="00C76A32">
              <w:rPr>
                <w:sz w:val="20"/>
                <w:szCs w:val="20"/>
              </w:rPr>
              <w:t>The current definition for the referral from code AC needs to be updated to better reflect how the code should be used.</w:t>
            </w:r>
          </w:p>
          <w:p w14:paraId="3C2B5AA3" w14:textId="77777777" w:rsidR="00561333" w:rsidRPr="00C76A32" w:rsidRDefault="00561333" w:rsidP="00A207E1">
            <w:pPr>
              <w:rPr>
                <w:sz w:val="20"/>
                <w:szCs w:val="20"/>
              </w:rPr>
            </w:pPr>
            <w:r w:rsidRPr="00C76A32">
              <w:rPr>
                <w:sz w:val="20"/>
                <w:szCs w:val="20"/>
              </w:rPr>
              <w:t>Rational:  The updated definition will better align with further codes relating to Access and Choice IPMHA services being proposed for PRIMHD as part of NCAMP21.</w:t>
            </w:r>
          </w:p>
          <w:tbl>
            <w:tblPr>
              <w:tblStyle w:val="TableGrid"/>
              <w:tblW w:w="6866" w:type="dxa"/>
              <w:tblLook w:val="04A0" w:firstRow="1" w:lastRow="0" w:firstColumn="1" w:lastColumn="0" w:noHBand="0" w:noVBand="1"/>
            </w:tblPr>
            <w:tblGrid>
              <w:gridCol w:w="749"/>
              <w:gridCol w:w="1606"/>
              <w:gridCol w:w="1271"/>
              <w:gridCol w:w="1333"/>
              <w:gridCol w:w="1907"/>
            </w:tblGrid>
            <w:tr w:rsidR="00561333" w:rsidRPr="00E94F34" w14:paraId="430A1A2F" w14:textId="77777777" w:rsidTr="00A207E1">
              <w:tc>
                <w:tcPr>
                  <w:tcW w:w="749" w:type="dxa"/>
                  <w:shd w:val="clear" w:color="auto" w:fill="BFBFBF" w:themeFill="background1" w:themeFillShade="BF"/>
                </w:tcPr>
                <w:p w14:paraId="664104E4" w14:textId="77777777" w:rsidR="00561333" w:rsidRPr="000E0862" w:rsidRDefault="00561333" w:rsidP="00A207E1">
                  <w:pPr>
                    <w:rPr>
                      <w:b/>
                      <w:sz w:val="20"/>
                      <w:szCs w:val="20"/>
                    </w:rPr>
                  </w:pPr>
                  <w:r w:rsidRPr="000E0862">
                    <w:rPr>
                      <w:b/>
                      <w:sz w:val="20"/>
                      <w:szCs w:val="20"/>
                    </w:rPr>
                    <w:t>Code</w:t>
                  </w:r>
                </w:p>
              </w:tc>
              <w:tc>
                <w:tcPr>
                  <w:tcW w:w="1606" w:type="dxa"/>
                  <w:shd w:val="clear" w:color="auto" w:fill="BFBFBF" w:themeFill="background1" w:themeFillShade="BF"/>
                </w:tcPr>
                <w:p w14:paraId="67658B52" w14:textId="77777777" w:rsidR="00561333" w:rsidRPr="000E0862" w:rsidRDefault="00561333" w:rsidP="00A207E1">
                  <w:pPr>
                    <w:rPr>
                      <w:b/>
                      <w:sz w:val="20"/>
                      <w:szCs w:val="20"/>
                    </w:rPr>
                  </w:pPr>
                  <w:r w:rsidRPr="000E0862">
                    <w:rPr>
                      <w:b/>
                      <w:sz w:val="20"/>
                      <w:szCs w:val="20"/>
                    </w:rPr>
                    <w:t>Description</w:t>
                  </w:r>
                </w:p>
              </w:tc>
              <w:tc>
                <w:tcPr>
                  <w:tcW w:w="1271" w:type="dxa"/>
                  <w:shd w:val="clear" w:color="auto" w:fill="BFBFBF" w:themeFill="background1" w:themeFillShade="BF"/>
                </w:tcPr>
                <w:p w14:paraId="3D9EC997" w14:textId="77777777" w:rsidR="00561333" w:rsidRPr="000E0862" w:rsidRDefault="00561333" w:rsidP="00A207E1">
                  <w:pPr>
                    <w:rPr>
                      <w:b/>
                      <w:sz w:val="20"/>
                      <w:szCs w:val="20"/>
                    </w:rPr>
                  </w:pPr>
                  <w:r w:rsidRPr="000E0862">
                    <w:rPr>
                      <w:b/>
                      <w:sz w:val="20"/>
                      <w:szCs w:val="20"/>
                    </w:rPr>
                    <w:t>Code Valid from</w:t>
                  </w:r>
                </w:p>
              </w:tc>
              <w:tc>
                <w:tcPr>
                  <w:tcW w:w="1333" w:type="dxa"/>
                  <w:shd w:val="clear" w:color="auto" w:fill="BFBFBF" w:themeFill="background1" w:themeFillShade="BF"/>
                </w:tcPr>
                <w:p w14:paraId="0FA888EA" w14:textId="77777777" w:rsidR="00561333" w:rsidRPr="000E0862" w:rsidRDefault="00561333" w:rsidP="00A207E1">
                  <w:pPr>
                    <w:rPr>
                      <w:b/>
                      <w:sz w:val="20"/>
                      <w:szCs w:val="20"/>
                    </w:rPr>
                  </w:pPr>
                  <w:r w:rsidRPr="000E0862">
                    <w:rPr>
                      <w:b/>
                      <w:sz w:val="20"/>
                      <w:szCs w:val="20"/>
                    </w:rPr>
                    <w:t>Code Valid To</w:t>
                  </w:r>
                </w:p>
              </w:tc>
              <w:tc>
                <w:tcPr>
                  <w:tcW w:w="1907" w:type="dxa"/>
                  <w:shd w:val="clear" w:color="auto" w:fill="BFBFBF" w:themeFill="background1" w:themeFillShade="BF"/>
                </w:tcPr>
                <w:p w14:paraId="4F99316E" w14:textId="77777777" w:rsidR="00561333" w:rsidRPr="000E0862" w:rsidRDefault="00561333" w:rsidP="00A207E1">
                  <w:pPr>
                    <w:rPr>
                      <w:b/>
                      <w:sz w:val="20"/>
                      <w:szCs w:val="20"/>
                    </w:rPr>
                  </w:pPr>
                  <w:r w:rsidRPr="000E0862">
                    <w:rPr>
                      <w:b/>
                      <w:sz w:val="20"/>
                      <w:szCs w:val="20"/>
                    </w:rPr>
                    <w:t>Comment</w:t>
                  </w:r>
                </w:p>
              </w:tc>
            </w:tr>
            <w:tr w:rsidR="00561333" w:rsidRPr="00E94F34" w14:paraId="0B3C2BAD" w14:textId="77777777" w:rsidTr="00A207E1">
              <w:trPr>
                <w:trHeight w:val="1240"/>
              </w:trPr>
              <w:tc>
                <w:tcPr>
                  <w:tcW w:w="749" w:type="dxa"/>
                  <w:vAlign w:val="top"/>
                </w:tcPr>
                <w:p w14:paraId="759B5304" w14:textId="77777777" w:rsidR="00561333" w:rsidRPr="008122FF" w:rsidRDefault="00561333" w:rsidP="00A207E1">
                  <w:pPr>
                    <w:rPr>
                      <w:sz w:val="20"/>
                      <w:szCs w:val="20"/>
                    </w:rPr>
                  </w:pPr>
                  <w:r w:rsidRPr="008122FF">
                    <w:rPr>
                      <w:sz w:val="20"/>
                      <w:szCs w:val="20"/>
                    </w:rPr>
                    <w:t>AC</w:t>
                  </w:r>
                </w:p>
              </w:tc>
              <w:tc>
                <w:tcPr>
                  <w:tcW w:w="1606" w:type="dxa"/>
                  <w:vAlign w:val="top"/>
                </w:tcPr>
                <w:p w14:paraId="62CCA767" w14:textId="77777777" w:rsidR="00561333" w:rsidRPr="008122FF" w:rsidRDefault="00561333" w:rsidP="00A207E1">
                  <w:pPr>
                    <w:spacing w:after="160" w:line="259" w:lineRule="auto"/>
                    <w:rPr>
                      <w:sz w:val="20"/>
                      <w:szCs w:val="20"/>
                    </w:rPr>
                  </w:pPr>
                  <w:r w:rsidRPr="008122FF">
                    <w:rPr>
                      <w:snapToGrid w:val="0"/>
                      <w:sz w:val="20"/>
                      <w:szCs w:val="20"/>
                    </w:rPr>
                    <w:t>Access and Choice General Practice</w:t>
                  </w:r>
                </w:p>
              </w:tc>
              <w:tc>
                <w:tcPr>
                  <w:tcW w:w="1271" w:type="dxa"/>
                  <w:vAlign w:val="top"/>
                </w:tcPr>
                <w:p w14:paraId="603F0A6F" w14:textId="77777777" w:rsidR="00561333" w:rsidRPr="008122FF" w:rsidRDefault="00561333" w:rsidP="00A207E1">
                  <w:pPr>
                    <w:rPr>
                      <w:sz w:val="20"/>
                      <w:szCs w:val="20"/>
                    </w:rPr>
                  </w:pPr>
                  <w:r w:rsidRPr="008122FF">
                    <w:rPr>
                      <w:sz w:val="20"/>
                      <w:szCs w:val="20"/>
                    </w:rPr>
                    <w:t>01-01-2020</w:t>
                  </w:r>
                </w:p>
              </w:tc>
              <w:tc>
                <w:tcPr>
                  <w:tcW w:w="1333" w:type="dxa"/>
                  <w:vAlign w:val="top"/>
                </w:tcPr>
                <w:p w14:paraId="6D80335E" w14:textId="77777777" w:rsidR="00561333" w:rsidRPr="008122FF" w:rsidRDefault="00561333" w:rsidP="00A207E1">
                  <w:pPr>
                    <w:rPr>
                      <w:sz w:val="20"/>
                      <w:szCs w:val="20"/>
                    </w:rPr>
                  </w:pPr>
                  <w:r w:rsidRPr="008122FF">
                    <w:rPr>
                      <w:sz w:val="20"/>
                      <w:szCs w:val="20"/>
                    </w:rPr>
                    <w:t>30-06-2030</w:t>
                  </w:r>
                </w:p>
              </w:tc>
              <w:tc>
                <w:tcPr>
                  <w:tcW w:w="1907" w:type="dxa"/>
                  <w:vAlign w:val="top"/>
                </w:tcPr>
                <w:p w14:paraId="6A3F7E54" w14:textId="77777777" w:rsidR="00561333" w:rsidRPr="00C84F48" w:rsidRDefault="00561333" w:rsidP="00A207E1">
                  <w:pPr>
                    <w:spacing w:after="160" w:line="259" w:lineRule="auto"/>
                    <w:rPr>
                      <w:strike/>
                      <w:snapToGrid w:val="0"/>
                      <w:sz w:val="20"/>
                      <w:szCs w:val="20"/>
                    </w:rPr>
                  </w:pPr>
                  <w:r w:rsidRPr="00C84F48">
                    <w:rPr>
                      <w:strike/>
                      <w:snapToGrid w:val="0"/>
                      <w:sz w:val="20"/>
                      <w:szCs w:val="20"/>
                    </w:rPr>
                    <w:t>Access and Choice General Practice</w:t>
                  </w:r>
                </w:p>
                <w:p w14:paraId="3BC4D5E1" w14:textId="77777777" w:rsidR="00561333" w:rsidRPr="000C032E" w:rsidRDefault="00561333" w:rsidP="00A207E1">
                  <w:pPr>
                    <w:spacing w:after="160" w:line="259" w:lineRule="auto"/>
                    <w:rPr>
                      <w:snapToGrid w:val="0"/>
                      <w:color w:val="FF0000"/>
                      <w:sz w:val="20"/>
                      <w:szCs w:val="20"/>
                    </w:rPr>
                  </w:pPr>
                  <w:r w:rsidRPr="000C032E">
                    <w:rPr>
                      <w:snapToGrid w:val="0"/>
                      <w:color w:val="FF0000"/>
                      <w:sz w:val="20"/>
                      <w:szCs w:val="20"/>
                    </w:rPr>
                    <w:t xml:space="preserve">For use by Integrated Primary Access and Choice teams only </w:t>
                  </w:r>
                </w:p>
                <w:p w14:paraId="20DE4CFC" w14:textId="76041F3C" w:rsidR="00305EE5" w:rsidRPr="000C032E" w:rsidRDefault="00F6103C" w:rsidP="00A207E1">
                  <w:pPr>
                    <w:spacing w:after="160" w:line="259" w:lineRule="auto"/>
                    <w:rPr>
                      <w:color w:val="FF0000"/>
                      <w:sz w:val="20"/>
                      <w:szCs w:val="20"/>
                    </w:rPr>
                  </w:pPr>
                  <w:r w:rsidRPr="000C032E">
                    <w:rPr>
                      <w:snapToGrid w:val="0"/>
                      <w:color w:val="FF0000"/>
                      <w:sz w:val="20"/>
                      <w:szCs w:val="20"/>
                    </w:rPr>
                    <w:t>(Team type 24)</w:t>
                  </w:r>
                </w:p>
              </w:tc>
            </w:tr>
          </w:tbl>
          <w:p w14:paraId="1E64544E" w14:textId="77777777" w:rsidR="00561333" w:rsidRPr="007B3D30" w:rsidRDefault="00561333" w:rsidP="00A207E1">
            <w:pPr>
              <w:autoSpaceDE w:val="0"/>
              <w:autoSpaceDN w:val="0"/>
              <w:adjustRightInd w:val="0"/>
              <w:spacing w:after="0" w:line="240" w:lineRule="auto"/>
              <w:rPr>
                <w:rFonts w:cs="Arial"/>
                <w:strike/>
                <w:color w:val="FF0000"/>
                <w:sz w:val="20"/>
                <w:szCs w:val="20"/>
              </w:rPr>
            </w:pPr>
          </w:p>
        </w:tc>
      </w:tr>
      <w:tr w:rsidR="00561333" w:rsidRPr="007B3D30" w14:paraId="6171F5C7" w14:textId="77777777" w:rsidTr="00A207E1">
        <w:tc>
          <w:tcPr>
            <w:tcW w:w="1240" w:type="dxa"/>
            <w:tcBorders>
              <w:bottom w:val="single" w:sz="2" w:space="0" w:color="C0C0C0"/>
            </w:tcBorders>
            <w:shd w:val="clear" w:color="auto" w:fill="E0E0E0"/>
          </w:tcPr>
          <w:p w14:paraId="303B5D6E" w14:textId="77777777" w:rsidR="00561333" w:rsidRPr="007B3D30" w:rsidRDefault="00561333" w:rsidP="00A207E1">
            <w:pPr>
              <w:tabs>
                <w:tab w:val="left" w:pos="1559"/>
              </w:tabs>
              <w:spacing w:before="60" w:after="60" w:line="240" w:lineRule="auto"/>
              <w:jc w:val="center"/>
              <w:rPr>
                <w:rFonts w:eastAsia="Times New Roman" w:cs="Arial"/>
                <w:strike/>
                <w:sz w:val="20"/>
                <w:szCs w:val="20"/>
              </w:rPr>
            </w:pPr>
            <w:r w:rsidRPr="007B3D30">
              <w:rPr>
                <w:rFonts w:eastAsia="Times New Roman" w:cs="Arial"/>
                <w:strike/>
                <w:sz w:val="20"/>
                <w:szCs w:val="20"/>
              </w:rPr>
              <w:t>#</w:t>
            </w:r>
          </w:p>
        </w:tc>
        <w:tc>
          <w:tcPr>
            <w:tcW w:w="7615" w:type="dxa"/>
            <w:gridSpan w:val="3"/>
            <w:tcBorders>
              <w:bottom w:val="single" w:sz="2" w:space="0" w:color="C0C0C0"/>
            </w:tcBorders>
            <w:shd w:val="clear" w:color="auto" w:fill="E0E0E0"/>
          </w:tcPr>
          <w:p w14:paraId="707C08FE" w14:textId="77777777" w:rsidR="00561333" w:rsidRPr="007B3D30" w:rsidRDefault="00561333" w:rsidP="00A207E1">
            <w:pPr>
              <w:tabs>
                <w:tab w:val="left" w:pos="1559"/>
              </w:tabs>
              <w:spacing w:before="60" w:after="60" w:line="240" w:lineRule="auto"/>
              <w:rPr>
                <w:rFonts w:eastAsia="Times New Roman" w:cs="Arial"/>
                <w:strike/>
                <w:color w:val="FF0000"/>
                <w:sz w:val="20"/>
                <w:szCs w:val="20"/>
              </w:rPr>
            </w:pPr>
          </w:p>
        </w:tc>
      </w:tr>
      <w:tr w:rsidR="00561333" w:rsidRPr="007B3D30" w14:paraId="439F88B9" w14:textId="77777777" w:rsidTr="00A207E1">
        <w:tc>
          <w:tcPr>
            <w:tcW w:w="1240" w:type="dxa"/>
            <w:shd w:val="clear" w:color="auto" w:fill="E0E0E0"/>
          </w:tcPr>
          <w:p w14:paraId="6BEEB6B8" w14:textId="77777777" w:rsidR="00561333" w:rsidRPr="009303E3" w:rsidRDefault="00561333" w:rsidP="00A207E1">
            <w:pPr>
              <w:tabs>
                <w:tab w:val="left" w:pos="1559"/>
              </w:tabs>
              <w:spacing w:before="60" w:after="60" w:line="240" w:lineRule="auto"/>
              <w:jc w:val="center"/>
              <w:rPr>
                <w:rFonts w:eastAsia="Times New Roman" w:cs="Arial"/>
                <w:sz w:val="20"/>
                <w:szCs w:val="20"/>
              </w:rPr>
            </w:pPr>
            <w:r w:rsidRPr="009303E3">
              <w:rPr>
                <w:rFonts w:eastAsia="Times New Roman" w:cs="Arial"/>
                <w:sz w:val="20"/>
                <w:szCs w:val="20"/>
              </w:rPr>
              <w:t>BR1.</w:t>
            </w:r>
          </w:p>
        </w:tc>
        <w:tc>
          <w:tcPr>
            <w:tcW w:w="7615" w:type="dxa"/>
            <w:gridSpan w:val="3"/>
          </w:tcPr>
          <w:p w14:paraId="3FE4B278" w14:textId="77777777" w:rsidR="00561333" w:rsidRPr="007B3D30" w:rsidRDefault="00561333" w:rsidP="00A207E1">
            <w:pPr>
              <w:autoSpaceDE w:val="0"/>
              <w:autoSpaceDN w:val="0"/>
              <w:adjustRightInd w:val="0"/>
              <w:spacing w:after="0" w:line="240" w:lineRule="auto"/>
              <w:jc w:val="both"/>
              <w:rPr>
                <w:rFonts w:cs="Arial"/>
                <w:strike/>
                <w:color w:val="FF0000"/>
                <w:sz w:val="20"/>
                <w:szCs w:val="20"/>
              </w:rPr>
            </w:pPr>
            <w:r w:rsidRPr="0000307F">
              <w:rPr>
                <w:rFonts w:eastAsia="Times New Roman" w:cs="Times New Roman"/>
                <w:sz w:val="20"/>
                <w:szCs w:val="20"/>
              </w:rPr>
              <w:t xml:space="preserve">Update HISO PRIMHD Code Set </w:t>
            </w:r>
            <w:r>
              <w:rPr>
                <w:rFonts w:eastAsia="Times New Roman" w:cs="Times New Roman"/>
                <w:sz w:val="20"/>
                <w:szCs w:val="20"/>
              </w:rPr>
              <w:t>S</w:t>
            </w:r>
            <w:r w:rsidRPr="0000307F">
              <w:rPr>
                <w:rFonts w:eastAsia="Times New Roman" w:cs="Times New Roman"/>
                <w:sz w:val="20"/>
                <w:szCs w:val="20"/>
              </w:rPr>
              <w:t>tandard sec</w:t>
            </w:r>
            <w:r>
              <w:rPr>
                <w:rFonts w:eastAsia="Times New Roman" w:cs="Times New Roman"/>
                <w:sz w:val="20"/>
                <w:szCs w:val="20"/>
              </w:rPr>
              <w:t>tion</w:t>
            </w:r>
            <w:r w:rsidRPr="0000307F">
              <w:rPr>
                <w:rFonts w:eastAsia="Times New Roman" w:cs="Times New Roman"/>
                <w:sz w:val="20"/>
                <w:szCs w:val="20"/>
              </w:rPr>
              <w:t xml:space="preserve"> 2</w:t>
            </w:r>
            <w:r>
              <w:rPr>
                <w:rFonts w:eastAsia="Times New Roman" w:cs="Times New Roman"/>
                <w:sz w:val="20"/>
                <w:szCs w:val="20"/>
              </w:rPr>
              <w:t>.3.1.1 ‘</w:t>
            </w:r>
            <w:r w:rsidRPr="008122FF">
              <w:rPr>
                <w:rFonts w:eastAsia="Times New Roman" w:cs="Times New Roman"/>
                <w:i/>
                <w:iCs/>
                <w:sz w:val="20"/>
                <w:szCs w:val="20"/>
              </w:rPr>
              <w:t>Referral From</w:t>
            </w:r>
            <w:r>
              <w:rPr>
                <w:rFonts w:eastAsia="Times New Roman" w:cs="Times New Roman"/>
                <w:sz w:val="20"/>
                <w:szCs w:val="20"/>
              </w:rPr>
              <w:t>’.</w:t>
            </w:r>
            <w:r w:rsidRPr="0000307F">
              <w:rPr>
                <w:rFonts w:eastAsia="Times New Roman" w:cs="Times New Roman"/>
                <w:sz w:val="20"/>
                <w:szCs w:val="20"/>
              </w:rPr>
              <w:t xml:space="preserve">  </w:t>
            </w:r>
          </w:p>
        </w:tc>
      </w:tr>
    </w:tbl>
    <w:p w14:paraId="776F474E" w14:textId="030F758C" w:rsidR="00E653BC" w:rsidRDefault="00E653BC" w:rsidP="00E653BC"/>
    <w:p w14:paraId="78D1C68E" w14:textId="74884D1F" w:rsidR="006C1991" w:rsidRDefault="006C1991">
      <w:pPr>
        <w:spacing w:before="0" w:after="200"/>
      </w:pPr>
    </w:p>
    <w:p w14:paraId="2C03878A" w14:textId="1E73748E" w:rsidR="00F8248D" w:rsidRDefault="00F8248D">
      <w:pPr>
        <w:spacing w:before="0" w:after="200"/>
      </w:pPr>
    </w:p>
    <w:p w14:paraId="4E4B20A2" w14:textId="2D5BEB2C" w:rsidR="00F8248D" w:rsidRDefault="00F8248D">
      <w:pPr>
        <w:spacing w:before="0" w:after="200"/>
      </w:pPr>
    </w:p>
    <w:p w14:paraId="3A59C583" w14:textId="34F8D91B" w:rsidR="00F8248D" w:rsidRDefault="00F8248D">
      <w:pPr>
        <w:spacing w:before="0" w:after="200"/>
      </w:pPr>
    </w:p>
    <w:p w14:paraId="49ADA73E" w14:textId="49006C53" w:rsidR="00F8248D" w:rsidRDefault="00F8248D">
      <w:pPr>
        <w:spacing w:before="0" w:after="200"/>
      </w:pPr>
    </w:p>
    <w:p w14:paraId="304895A7" w14:textId="79EDC416" w:rsidR="00F8248D" w:rsidRDefault="00F8248D">
      <w:pPr>
        <w:spacing w:before="0" w:after="200"/>
      </w:pPr>
    </w:p>
    <w:p w14:paraId="318878ED" w14:textId="0FD73CB1" w:rsidR="00F8248D" w:rsidRDefault="00F8248D">
      <w:pPr>
        <w:spacing w:before="0" w:after="200"/>
      </w:pPr>
    </w:p>
    <w:p w14:paraId="4F401B21" w14:textId="29EB1A47" w:rsidR="00F8248D" w:rsidRDefault="00F8248D">
      <w:pPr>
        <w:spacing w:before="0" w:after="200"/>
      </w:pPr>
    </w:p>
    <w:p w14:paraId="3B5BDB54" w14:textId="6EEC92D0" w:rsidR="00F8248D" w:rsidRDefault="00F8248D">
      <w:pPr>
        <w:spacing w:before="0" w:after="200"/>
      </w:pPr>
    </w:p>
    <w:p w14:paraId="04C922F6" w14:textId="64D5C588" w:rsidR="00F8248D" w:rsidRDefault="00F8248D">
      <w:pPr>
        <w:spacing w:before="0" w:after="200"/>
      </w:pPr>
    </w:p>
    <w:p w14:paraId="7807E62B" w14:textId="06F6D6FE" w:rsidR="00F8248D" w:rsidRDefault="00F8248D">
      <w:pPr>
        <w:spacing w:before="0" w:after="200"/>
      </w:pPr>
    </w:p>
    <w:p w14:paraId="46A27CF4" w14:textId="4AE3B75F" w:rsidR="00F8248D" w:rsidRDefault="00F8248D">
      <w:pPr>
        <w:spacing w:before="0" w:after="200"/>
      </w:pPr>
    </w:p>
    <w:p w14:paraId="1CFEA4D6" w14:textId="77777777" w:rsidR="00F8248D" w:rsidRDefault="00F8248D">
      <w:pPr>
        <w:spacing w:before="0" w:after="200"/>
        <w:rPr>
          <w:rFonts w:eastAsiaTheme="majorEastAsia" w:cstheme="majorBidi"/>
          <w:b/>
          <w:bCs/>
          <w:sz w:val="28"/>
          <w:szCs w:val="28"/>
        </w:rPr>
      </w:pPr>
    </w:p>
    <w:p w14:paraId="3A017F98" w14:textId="77A167DE" w:rsidR="009814A1" w:rsidRDefault="006F26EB" w:rsidP="00374826">
      <w:pPr>
        <w:pStyle w:val="Heading1"/>
      </w:pPr>
      <w:bookmarkStart w:id="60" w:name="_Toc55886547"/>
      <w:r w:rsidRPr="006F26EB">
        <w:lastRenderedPageBreak/>
        <w:t>National Non-admitted Patient Collection</w:t>
      </w:r>
      <w:r>
        <w:t xml:space="preserve"> (NNPAC)</w:t>
      </w:r>
      <w:bookmarkEnd w:id="60"/>
    </w:p>
    <w:p w14:paraId="251EA003" w14:textId="0B29A2FF" w:rsidR="008A4848" w:rsidRDefault="008A4848" w:rsidP="008A4848"/>
    <w:p w14:paraId="6688C64E" w14:textId="7F5A0043" w:rsidR="006F26EB" w:rsidRPr="006F26EB" w:rsidRDefault="006F26EB" w:rsidP="002C1BB0">
      <w:pPr>
        <w:pStyle w:val="Heading2"/>
      </w:pPr>
      <w:bookmarkStart w:id="61" w:name="_Toc55886548"/>
      <w:r>
        <w:t xml:space="preserve">Addition of </w:t>
      </w:r>
      <w:r w:rsidR="008640B5">
        <w:t xml:space="preserve">Diagnosis </w:t>
      </w:r>
      <w:r w:rsidR="008371F9">
        <w:t xml:space="preserve">&amp; </w:t>
      </w:r>
      <w:r w:rsidR="008640B5">
        <w:t xml:space="preserve">Procedure Reporting for </w:t>
      </w:r>
      <w:r>
        <w:t xml:space="preserve">Emergency </w:t>
      </w:r>
      <w:r w:rsidR="00FE5212">
        <w:t>Attendances</w:t>
      </w:r>
      <w:bookmarkEnd w:id="61"/>
    </w:p>
    <w:p w14:paraId="3B438AA8" w14:textId="77777777" w:rsidR="005C4FEF" w:rsidRDefault="005C4FEF" w:rsidP="005C4FEF">
      <w:pPr>
        <w:pStyle w:val="numberedpara"/>
        <w:numPr>
          <w:ilvl w:val="0"/>
          <w:numId w:val="0"/>
        </w:numPr>
        <w:spacing w:before="120" w:after="120" w:line="240" w:lineRule="auto"/>
        <w:rPr>
          <w:sz w:val="20"/>
          <w:szCs w:val="20"/>
        </w:rPr>
      </w:pPr>
      <w:bookmarkStart w:id="62" w:name="_Toc55886549"/>
      <w:r>
        <w:rPr>
          <w:sz w:val="20"/>
          <w:szCs w:val="20"/>
        </w:rPr>
        <w:t>The National Non-</w:t>
      </w:r>
      <w:proofErr w:type="gramStart"/>
      <w:r>
        <w:rPr>
          <w:sz w:val="20"/>
          <w:szCs w:val="20"/>
        </w:rPr>
        <w:t>admitted</w:t>
      </w:r>
      <w:proofErr w:type="gramEnd"/>
      <w:r>
        <w:rPr>
          <w:sz w:val="20"/>
          <w:szCs w:val="20"/>
        </w:rPr>
        <w:t xml:space="preserve"> Patient Collection (NNPAC) provides nationally consistent data on non-admitted patient (outpatient and emergency department) activity. Its primary use is for the calculation of Inter District Flows (IDFs) but also provides information to measure health outcomes and inform decisions on funding allocations and policy.</w:t>
      </w:r>
    </w:p>
    <w:p w14:paraId="292B19F6" w14:textId="77777777" w:rsidR="005C4FEF" w:rsidRPr="00D54ACC" w:rsidRDefault="005C4FEF" w:rsidP="005C4FEF">
      <w:pPr>
        <w:rPr>
          <w:rFonts w:cs="Arial"/>
          <w:sz w:val="20"/>
          <w:szCs w:val="20"/>
          <w:lang w:val="en-GB" w:eastAsia="en-GB"/>
        </w:rPr>
      </w:pPr>
      <w:r w:rsidRPr="00D54ACC">
        <w:rPr>
          <w:rFonts w:cs="Arial"/>
          <w:sz w:val="20"/>
          <w:szCs w:val="20"/>
          <w:lang w:val="en-GB" w:eastAsia="en-GB"/>
        </w:rPr>
        <w:t>The National Non-</w:t>
      </w:r>
      <w:proofErr w:type="gramStart"/>
      <w:r w:rsidRPr="00D54ACC">
        <w:rPr>
          <w:rFonts w:cs="Arial"/>
          <w:sz w:val="20"/>
          <w:szCs w:val="20"/>
          <w:lang w:val="en-GB" w:eastAsia="en-GB"/>
        </w:rPr>
        <w:t>admitted</w:t>
      </w:r>
      <w:proofErr w:type="gramEnd"/>
      <w:r w:rsidRPr="00D54ACC">
        <w:rPr>
          <w:rFonts w:cs="Arial"/>
          <w:sz w:val="20"/>
          <w:szCs w:val="20"/>
          <w:lang w:val="en-GB" w:eastAsia="en-GB"/>
        </w:rPr>
        <w:t xml:space="preserve"> Patient Collection (NNPAC) information includes event-based purchase units (PUs) that relate to medical and surgical outpatient and emergency department events. </w:t>
      </w:r>
    </w:p>
    <w:p w14:paraId="2688F6B9" w14:textId="77777777" w:rsidR="005C4FEF" w:rsidRPr="00D54ACC" w:rsidRDefault="005C4FEF" w:rsidP="005C4FEF">
      <w:pPr>
        <w:rPr>
          <w:rFonts w:cs="Arial"/>
          <w:sz w:val="20"/>
          <w:szCs w:val="20"/>
          <w:lang w:val="en-GB" w:eastAsia="en-GB"/>
        </w:rPr>
      </w:pPr>
      <w:r w:rsidRPr="00D54ACC">
        <w:rPr>
          <w:rFonts w:cs="Arial"/>
          <w:sz w:val="20"/>
          <w:szCs w:val="20"/>
          <w:lang w:val="en-GB" w:eastAsia="en-GB"/>
        </w:rPr>
        <w:t xml:space="preserve">In NCAMP 2019 it was proposed to report the presenting complaint, diagnosis and procedures using the clinical terminology SNOMED CT to NNPAC for emergency department (ED) attendances. The proposal called for a pilot group of DHB EDs to trial the reporting of SNOMED CT to better inform national implementation. The DHBs who participated in the pilot have now fully implemented SNOMED CT in their ED information systems and report ED attendance data using SNOMED to NNPAC. </w:t>
      </w:r>
    </w:p>
    <w:p w14:paraId="6660BB11" w14:textId="77777777" w:rsidR="005C4FEF" w:rsidRPr="00D54ACC" w:rsidRDefault="005C4FEF" w:rsidP="005C4FEF">
      <w:pPr>
        <w:rPr>
          <w:rFonts w:cs="Arial"/>
          <w:sz w:val="20"/>
          <w:szCs w:val="20"/>
          <w:lang w:val="en-GB" w:eastAsia="en-GB"/>
        </w:rPr>
      </w:pPr>
      <w:r w:rsidRPr="00D54ACC">
        <w:rPr>
          <w:rFonts w:cs="Arial"/>
          <w:sz w:val="20"/>
          <w:szCs w:val="20"/>
          <w:lang w:val="en-GB" w:eastAsia="en-GB"/>
        </w:rPr>
        <w:t xml:space="preserve">For all other DHBs, the 2019/20 Annual Plan Guidelines required DHBs to provide a plan on how they would implement SNOMED CT in their ED and report data to NNPAC by 2021. </w:t>
      </w:r>
    </w:p>
    <w:p w14:paraId="27F56101" w14:textId="77777777" w:rsidR="005C4FEF" w:rsidRPr="00D54ACC" w:rsidRDefault="005C4FEF" w:rsidP="005C4FEF">
      <w:pPr>
        <w:rPr>
          <w:rFonts w:cs="Arial"/>
          <w:sz w:val="20"/>
          <w:szCs w:val="20"/>
          <w:lang w:val="en-GB" w:eastAsia="en-GB"/>
        </w:rPr>
      </w:pPr>
      <w:r w:rsidRPr="00D54ACC">
        <w:rPr>
          <w:rFonts w:cs="Arial"/>
          <w:sz w:val="20"/>
          <w:szCs w:val="20"/>
          <w:lang w:val="en-GB" w:eastAsia="en-GB"/>
        </w:rPr>
        <w:t>An NCAMP 2020 change notification invited further DHBs to implement SNOMED CT in their ED during the 2020/21 financial year.</w:t>
      </w:r>
    </w:p>
    <w:p w14:paraId="0B973770" w14:textId="77777777" w:rsidR="005C4FEF" w:rsidRPr="00D54ACC" w:rsidRDefault="005C4FEF" w:rsidP="005C4FEF">
      <w:pPr>
        <w:rPr>
          <w:rFonts w:cs="Arial"/>
          <w:sz w:val="20"/>
          <w:szCs w:val="20"/>
          <w:lang w:val="en-GB" w:eastAsia="en-GB"/>
        </w:rPr>
      </w:pPr>
      <w:r w:rsidRPr="00D54ACC">
        <w:rPr>
          <w:rFonts w:cs="Arial"/>
          <w:sz w:val="20"/>
          <w:szCs w:val="20"/>
          <w:lang w:val="en-GB" w:eastAsia="en-GB"/>
        </w:rPr>
        <w:t>For NCAMP 2021 implementation of SNOMED CT for ED attendances and reporting data to NNPAC becomes mandatory on 1 July 2021.</w:t>
      </w:r>
    </w:p>
    <w:p w14:paraId="1A612520" w14:textId="77777777" w:rsidR="005C4FEF" w:rsidRPr="00D54ACC" w:rsidRDefault="005C4FEF" w:rsidP="005C4FEF">
      <w:pPr>
        <w:rPr>
          <w:rFonts w:cs="Arial"/>
          <w:sz w:val="20"/>
          <w:szCs w:val="20"/>
          <w:lang w:val="en-GB" w:eastAsia="en-GB"/>
        </w:rPr>
      </w:pPr>
      <w:r w:rsidRPr="00D54ACC">
        <w:rPr>
          <w:rFonts w:cs="Arial"/>
          <w:sz w:val="20"/>
          <w:szCs w:val="20"/>
          <w:lang w:val="en-GB" w:eastAsia="en-GB"/>
        </w:rPr>
        <w:t xml:space="preserve">The Ministry of Health has worked with the sector to introduce standard SNOMED CT ED reference sets for chief presenting complaint, diagnosis and procedure/investigation in emergency care. </w:t>
      </w:r>
    </w:p>
    <w:p w14:paraId="1BD9EE01" w14:textId="77777777" w:rsidR="005C4FEF" w:rsidRPr="00D54ACC" w:rsidRDefault="005C4FEF" w:rsidP="005C4FEF">
      <w:pPr>
        <w:rPr>
          <w:rFonts w:cs="Arial"/>
          <w:sz w:val="20"/>
          <w:szCs w:val="20"/>
          <w:lang w:val="en-GB" w:eastAsia="en-GB"/>
        </w:rPr>
      </w:pPr>
      <w:r w:rsidRPr="00D54ACC">
        <w:rPr>
          <w:rFonts w:cs="Arial"/>
          <w:sz w:val="20"/>
          <w:szCs w:val="20"/>
          <w:lang w:val="en-GB" w:eastAsia="en-GB"/>
        </w:rPr>
        <w:t>For information about SNOMED CT and to view the ED reference sets, see website link:</w:t>
      </w:r>
    </w:p>
    <w:p w14:paraId="128C6ABE" w14:textId="77777777" w:rsidR="005C4FEF" w:rsidRDefault="00020979" w:rsidP="005C4FEF">
      <w:pPr>
        <w:rPr>
          <w:rFonts w:cs="Arial"/>
          <w:sz w:val="20"/>
          <w:szCs w:val="20"/>
        </w:rPr>
      </w:pPr>
      <w:hyperlink r:id="rId15" w:history="1">
        <w:r w:rsidR="005C4FEF">
          <w:rPr>
            <w:rStyle w:val="Hyperlink"/>
            <w:rFonts w:cs="Arial"/>
            <w:sz w:val="20"/>
            <w:szCs w:val="20"/>
          </w:rPr>
          <w:t>https://www.health.govt.nz/nz-health-statistics/classification-and-terminology/new-zealand-snomed-ct-national-release-centre/snomed-ct-subsets-and-maps</w:t>
        </w:r>
      </w:hyperlink>
    </w:p>
    <w:p w14:paraId="3147148E" w14:textId="0EEC5E89" w:rsidR="00950FA5" w:rsidRPr="00950FA5" w:rsidRDefault="00950FA5" w:rsidP="002C1BB0">
      <w:pPr>
        <w:pStyle w:val="Heading2"/>
      </w:pPr>
      <w:r w:rsidRPr="00950FA5">
        <w:t>Proposal</w:t>
      </w:r>
      <w:bookmarkEnd w:id="62"/>
    </w:p>
    <w:p w14:paraId="22373E01" w14:textId="19599E4B" w:rsidR="00950FA5" w:rsidRPr="004F484E" w:rsidRDefault="009B17EB" w:rsidP="004D2BAC">
      <w:pPr>
        <w:rPr>
          <w:sz w:val="20"/>
          <w:szCs w:val="20"/>
        </w:rPr>
      </w:pPr>
      <w:r w:rsidRPr="004F484E">
        <w:rPr>
          <w:sz w:val="20"/>
          <w:szCs w:val="20"/>
        </w:rPr>
        <w:t xml:space="preserve">As </w:t>
      </w:r>
      <w:r w:rsidR="00B827D1" w:rsidRPr="004F484E">
        <w:rPr>
          <w:sz w:val="20"/>
          <w:szCs w:val="20"/>
        </w:rPr>
        <w:t xml:space="preserve">indicated in NCAMP </w:t>
      </w:r>
      <w:r w:rsidR="00F31A45">
        <w:rPr>
          <w:sz w:val="20"/>
          <w:szCs w:val="20"/>
        </w:rPr>
        <w:t>20</w:t>
      </w:r>
      <w:r w:rsidR="00B827D1" w:rsidRPr="004F484E">
        <w:rPr>
          <w:sz w:val="20"/>
          <w:szCs w:val="20"/>
        </w:rPr>
        <w:t xml:space="preserve">19 and </w:t>
      </w:r>
      <w:r w:rsidR="00F31A45">
        <w:rPr>
          <w:sz w:val="20"/>
          <w:szCs w:val="20"/>
        </w:rPr>
        <w:t>20</w:t>
      </w:r>
      <w:r w:rsidR="00B827D1" w:rsidRPr="004F484E">
        <w:rPr>
          <w:sz w:val="20"/>
          <w:szCs w:val="20"/>
        </w:rPr>
        <w:t>20</w:t>
      </w:r>
      <w:r w:rsidR="003574E3" w:rsidRPr="004F484E">
        <w:rPr>
          <w:sz w:val="20"/>
          <w:szCs w:val="20"/>
        </w:rPr>
        <w:t>,</w:t>
      </w:r>
      <w:r w:rsidR="00E41B18" w:rsidRPr="004F484E">
        <w:rPr>
          <w:sz w:val="20"/>
          <w:szCs w:val="20"/>
        </w:rPr>
        <w:t xml:space="preserve"> reporting SNOMED</w:t>
      </w:r>
      <w:r w:rsidR="003574E3" w:rsidRPr="004F484E">
        <w:rPr>
          <w:sz w:val="20"/>
          <w:szCs w:val="20"/>
        </w:rPr>
        <w:t xml:space="preserve"> </w:t>
      </w:r>
      <w:r w:rsidR="00335034">
        <w:rPr>
          <w:sz w:val="20"/>
          <w:szCs w:val="20"/>
        </w:rPr>
        <w:t xml:space="preserve">concepts for </w:t>
      </w:r>
      <w:r w:rsidR="00335034" w:rsidRPr="004F484E">
        <w:rPr>
          <w:sz w:val="20"/>
          <w:szCs w:val="20"/>
        </w:rPr>
        <w:t>Presenting Complaint, Procedure/Treatment and Diagnosis</w:t>
      </w:r>
      <w:r w:rsidR="00335034" w:rsidRPr="004F484E" w:rsidDel="00F04534">
        <w:rPr>
          <w:sz w:val="20"/>
          <w:szCs w:val="20"/>
        </w:rPr>
        <w:t xml:space="preserve"> </w:t>
      </w:r>
      <w:r w:rsidR="00F04534">
        <w:rPr>
          <w:sz w:val="20"/>
          <w:szCs w:val="20"/>
        </w:rPr>
        <w:t>for</w:t>
      </w:r>
      <w:r w:rsidR="003574E3" w:rsidRPr="004F484E">
        <w:rPr>
          <w:sz w:val="20"/>
          <w:szCs w:val="20"/>
        </w:rPr>
        <w:t xml:space="preserve"> emergency department</w:t>
      </w:r>
      <w:r w:rsidR="00F04534">
        <w:rPr>
          <w:sz w:val="20"/>
          <w:szCs w:val="20"/>
        </w:rPr>
        <w:t xml:space="preserve"> attendances</w:t>
      </w:r>
      <w:r w:rsidR="003574E3" w:rsidRPr="004F484E">
        <w:rPr>
          <w:sz w:val="20"/>
          <w:szCs w:val="20"/>
        </w:rPr>
        <w:t xml:space="preserve"> </w:t>
      </w:r>
      <w:r w:rsidR="00D800A2">
        <w:rPr>
          <w:sz w:val="20"/>
          <w:szCs w:val="20"/>
        </w:rPr>
        <w:t xml:space="preserve">will </w:t>
      </w:r>
      <w:r w:rsidR="003574E3" w:rsidRPr="004F484E">
        <w:rPr>
          <w:sz w:val="20"/>
          <w:szCs w:val="20"/>
        </w:rPr>
        <w:t>become mandatory from</w:t>
      </w:r>
      <w:r w:rsidR="00F04534">
        <w:rPr>
          <w:sz w:val="20"/>
          <w:szCs w:val="20"/>
        </w:rPr>
        <w:t xml:space="preserve"> 1</w:t>
      </w:r>
      <w:r w:rsidR="003574E3" w:rsidRPr="004F484E">
        <w:rPr>
          <w:sz w:val="20"/>
          <w:szCs w:val="20"/>
        </w:rPr>
        <w:t xml:space="preserve"> July 2021</w:t>
      </w:r>
      <w:r w:rsidR="00EC7E10" w:rsidRPr="004F484E">
        <w:rPr>
          <w:sz w:val="20"/>
          <w:szCs w:val="20"/>
        </w:rPr>
        <w:t xml:space="preserve">. </w:t>
      </w:r>
    </w:p>
    <w:p w14:paraId="4745454E" w14:textId="514E27A1" w:rsidR="00861873" w:rsidRPr="009737B5" w:rsidRDefault="009737B5" w:rsidP="002C1BB0">
      <w:pPr>
        <w:pStyle w:val="Heading2"/>
      </w:pPr>
      <w:bookmarkStart w:id="63" w:name="_Toc55886550"/>
      <w:r w:rsidRPr="009737B5">
        <w:t xml:space="preserve">SNOMED </w:t>
      </w:r>
      <w:r w:rsidR="00A3137D">
        <w:t xml:space="preserve">CT </w:t>
      </w:r>
      <w:r w:rsidR="00546E3F">
        <w:t>Reporting</w:t>
      </w:r>
      <w:bookmarkEnd w:id="63"/>
    </w:p>
    <w:tbl>
      <w:tblPr>
        <w:tblW w:w="9050" w:type="dxa"/>
        <w:tblInd w:w="-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418"/>
        <w:gridCol w:w="567"/>
        <w:gridCol w:w="7065"/>
      </w:tblGrid>
      <w:tr w:rsidR="006F26EB" w:rsidRPr="00B87541" w14:paraId="2D4886CB" w14:textId="77777777" w:rsidTr="000E0862">
        <w:tc>
          <w:tcPr>
            <w:tcW w:w="1985" w:type="dxa"/>
            <w:gridSpan w:val="2"/>
            <w:shd w:val="clear" w:color="auto" w:fill="E0E0E0"/>
          </w:tcPr>
          <w:p w14:paraId="2D29AF5F" w14:textId="77777777" w:rsidR="006F26EB" w:rsidRPr="00B87541" w:rsidRDefault="006F26EB" w:rsidP="00C4557A">
            <w:pPr>
              <w:pStyle w:val="BodyText"/>
              <w:ind w:left="0"/>
              <w:rPr>
                <w:b/>
                <w:szCs w:val="20"/>
              </w:rPr>
            </w:pPr>
            <w:r w:rsidRPr="00B87541">
              <w:rPr>
                <w:b/>
                <w:szCs w:val="20"/>
              </w:rPr>
              <w:t>Description</w:t>
            </w:r>
          </w:p>
        </w:tc>
        <w:tc>
          <w:tcPr>
            <w:tcW w:w="7065" w:type="dxa"/>
            <w:shd w:val="clear" w:color="auto" w:fill="auto"/>
          </w:tcPr>
          <w:p w14:paraId="3339A8FA" w14:textId="3933282D" w:rsidR="006F26EB" w:rsidRDefault="006F26EB" w:rsidP="00546E3F">
            <w:pPr>
              <w:pStyle w:val="TableContents"/>
              <w:spacing w:after="0"/>
              <w:rPr>
                <w:sz w:val="20"/>
                <w:szCs w:val="20"/>
              </w:rPr>
            </w:pPr>
            <w:r>
              <w:rPr>
                <w:sz w:val="20"/>
                <w:szCs w:val="20"/>
              </w:rPr>
              <w:t xml:space="preserve">Addition of extra values in the </w:t>
            </w:r>
            <w:r w:rsidR="008132C0">
              <w:rPr>
                <w:sz w:val="20"/>
                <w:szCs w:val="20"/>
              </w:rPr>
              <w:t xml:space="preserve">‘Record Type’, </w:t>
            </w:r>
            <w:r>
              <w:rPr>
                <w:sz w:val="20"/>
                <w:szCs w:val="20"/>
              </w:rPr>
              <w:t>‘Event Type’ and ‘Event End Type Code’ fields.</w:t>
            </w:r>
          </w:p>
          <w:p w14:paraId="46145404" w14:textId="32B10F2F" w:rsidR="006F26EB" w:rsidRDefault="006F26EB" w:rsidP="00546E3F">
            <w:pPr>
              <w:pStyle w:val="TableContents"/>
              <w:spacing w:after="0"/>
              <w:rPr>
                <w:sz w:val="20"/>
                <w:szCs w:val="20"/>
              </w:rPr>
            </w:pPr>
            <w:r>
              <w:rPr>
                <w:sz w:val="20"/>
                <w:szCs w:val="20"/>
              </w:rPr>
              <w:t xml:space="preserve">As well as the addition of </w:t>
            </w:r>
            <w:r w:rsidR="008132C0">
              <w:rPr>
                <w:sz w:val="20"/>
                <w:szCs w:val="20"/>
              </w:rPr>
              <w:t>four</w:t>
            </w:r>
            <w:r w:rsidRPr="00744209">
              <w:rPr>
                <w:sz w:val="20"/>
                <w:szCs w:val="20"/>
              </w:rPr>
              <w:t xml:space="preserve"> </w:t>
            </w:r>
            <w:r>
              <w:rPr>
                <w:sz w:val="20"/>
                <w:szCs w:val="20"/>
              </w:rPr>
              <w:t>new fields</w:t>
            </w:r>
          </w:p>
          <w:p w14:paraId="14E7E516" w14:textId="77777777" w:rsidR="006F26EB" w:rsidRPr="00496FF8" w:rsidRDefault="006F26EB" w:rsidP="00546E3F">
            <w:pPr>
              <w:pStyle w:val="TableContents"/>
              <w:spacing w:after="0"/>
              <w:rPr>
                <w:sz w:val="20"/>
                <w:szCs w:val="20"/>
              </w:rPr>
            </w:pPr>
            <w:r w:rsidRPr="00496FF8">
              <w:rPr>
                <w:sz w:val="20"/>
                <w:szCs w:val="20"/>
              </w:rPr>
              <w:t xml:space="preserve">Objectives of </w:t>
            </w:r>
            <w:r>
              <w:rPr>
                <w:sz w:val="20"/>
                <w:szCs w:val="20"/>
              </w:rPr>
              <w:t>these changes are</w:t>
            </w:r>
            <w:r w:rsidRPr="00496FF8">
              <w:rPr>
                <w:sz w:val="20"/>
                <w:szCs w:val="20"/>
              </w:rPr>
              <w:t>:</w:t>
            </w:r>
          </w:p>
          <w:p w14:paraId="1F4C4959" w14:textId="77777777" w:rsidR="006F26EB" w:rsidRDefault="006F26EB" w:rsidP="00AA0023">
            <w:pPr>
              <w:pStyle w:val="TableContents"/>
              <w:numPr>
                <w:ilvl w:val="0"/>
                <w:numId w:val="20"/>
              </w:numPr>
              <w:spacing w:after="0"/>
              <w:ind w:left="479" w:hanging="283"/>
              <w:rPr>
                <w:sz w:val="20"/>
                <w:szCs w:val="20"/>
              </w:rPr>
            </w:pPr>
            <w:r>
              <w:rPr>
                <w:sz w:val="20"/>
                <w:szCs w:val="20"/>
              </w:rPr>
              <w:t>To allow the collection of clinical information relating to Emergency Department events.</w:t>
            </w:r>
          </w:p>
          <w:p w14:paraId="4CA69254" w14:textId="77777777" w:rsidR="006F26EB" w:rsidRPr="00496FF8" w:rsidRDefault="006F26EB" w:rsidP="00AA0023">
            <w:pPr>
              <w:pStyle w:val="TableContents"/>
              <w:numPr>
                <w:ilvl w:val="0"/>
                <w:numId w:val="20"/>
              </w:numPr>
              <w:spacing w:after="0"/>
              <w:ind w:left="479" w:hanging="283"/>
              <w:rPr>
                <w:color w:val="FF0000"/>
                <w:sz w:val="20"/>
                <w:szCs w:val="20"/>
              </w:rPr>
            </w:pPr>
            <w:r w:rsidRPr="00E84A29">
              <w:rPr>
                <w:sz w:val="20"/>
                <w:szCs w:val="20"/>
              </w:rPr>
              <w:t>To record the total event time for all patients who attend the Emergency Department and better understand patient outcomes.</w:t>
            </w:r>
          </w:p>
        </w:tc>
      </w:tr>
      <w:tr w:rsidR="006F26EB" w:rsidRPr="00B87541" w14:paraId="18ABB90A" w14:textId="77777777" w:rsidTr="000E0862">
        <w:tc>
          <w:tcPr>
            <w:tcW w:w="1985" w:type="dxa"/>
            <w:gridSpan w:val="2"/>
            <w:tcBorders>
              <w:bottom w:val="single" w:sz="2" w:space="0" w:color="C0C0C0"/>
            </w:tcBorders>
            <w:shd w:val="clear" w:color="auto" w:fill="E0E0E0"/>
          </w:tcPr>
          <w:p w14:paraId="5267F143" w14:textId="77777777" w:rsidR="006F26EB" w:rsidRPr="00B87541" w:rsidRDefault="006F26EB" w:rsidP="00C4557A">
            <w:pPr>
              <w:pStyle w:val="BodyText"/>
              <w:spacing w:before="60" w:after="60" w:afterAutospacing="0"/>
              <w:ind w:left="0"/>
              <w:rPr>
                <w:b/>
                <w:szCs w:val="20"/>
              </w:rPr>
            </w:pPr>
            <w:r w:rsidRPr="00B87541">
              <w:rPr>
                <w:b/>
                <w:szCs w:val="20"/>
              </w:rPr>
              <w:t>Requestor</w:t>
            </w:r>
          </w:p>
        </w:tc>
        <w:tc>
          <w:tcPr>
            <w:tcW w:w="7065" w:type="dxa"/>
            <w:tcBorders>
              <w:bottom w:val="single" w:sz="2" w:space="0" w:color="C0C0C0"/>
            </w:tcBorders>
            <w:shd w:val="clear" w:color="auto" w:fill="auto"/>
          </w:tcPr>
          <w:p w14:paraId="789F772C" w14:textId="77777777" w:rsidR="006F26EB" w:rsidRPr="001A4221" w:rsidRDefault="001263FB" w:rsidP="00C4557A">
            <w:pPr>
              <w:pStyle w:val="BodyText"/>
              <w:spacing w:before="60" w:after="60" w:afterAutospacing="0"/>
              <w:ind w:left="0"/>
              <w:rPr>
                <w:szCs w:val="20"/>
              </w:rPr>
            </w:pPr>
            <w:r>
              <w:rPr>
                <w:rFonts w:ascii="Arial Mäori" w:hAnsi="Arial Mäori" w:cs="Arial Mäori"/>
                <w:color w:val="000000"/>
                <w:szCs w:val="20"/>
              </w:rPr>
              <w:t>ACEM</w:t>
            </w:r>
          </w:p>
        </w:tc>
      </w:tr>
      <w:tr w:rsidR="006F26EB" w:rsidRPr="00B87541" w14:paraId="3C99588E" w14:textId="77777777" w:rsidTr="000E0862">
        <w:tc>
          <w:tcPr>
            <w:tcW w:w="1418" w:type="dxa"/>
            <w:tcBorders>
              <w:bottom w:val="single" w:sz="2" w:space="0" w:color="C0C0C0"/>
            </w:tcBorders>
            <w:shd w:val="clear" w:color="auto" w:fill="E0E0E0"/>
          </w:tcPr>
          <w:p w14:paraId="0EE67766" w14:textId="77777777" w:rsidR="006F26EB" w:rsidRPr="00B87541" w:rsidRDefault="006F26EB" w:rsidP="00C4557A">
            <w:pPr>
              <w:pStyle w:val="BodyText"/>
              <w:spacing w:before="60" w:after="60" w:afterAutospacing="0"/>
              <w:ind w:left="0"/>
              <w:jc w:val="center"/>
              <w:rPr>
                <w:szCs w:val="20"/>
              </w:rPr>
            </w:pPr>
            <w:r w:rsidRPr="00B87541">
              <w:rPr>
                <w:szCs w:val="20"/>
              </w:rPr>
              <w:t>#</w:t>
            </w:r>
          </w:p>
        </w:tc>
        <w:tc>
          <w:tcPr>
            <w:tcW w:w="7632" w:type="dxa"/>
            <w:gridSpan w:val="2"/>
            <w:tcBorders>
              <w:bottom w:val="single" w:sz="2" w:space="0" w:color="C0C0C0"/>
            </w:tcBorders>
            <w:shd w:val="clear" w:color="auto" w:fill="E0E0E0"/>
          </w:tcPr>
          <w:p w14:paraId="3A7F3176" w14:textId="77777777" w:rsidR="006F26EB" w:rsidRPr="00B87541" w:rsidRDefault="006F26EB" w:rsidP="00C4557A">
            <w:pPr>
              <w:pStyle w:val="BodyText"/>
              <w:spacing w:before="60" w:after="60" w:afterAutospacing="0"/>
              <w:ind w:left="0"/>
              <w:rPr>
                <w:szCs w:val="20"/>
              </w:rPr>
            </w:pPr>
            <w:r w:rsidRPr="00B87541">
              <w:rPr>
                <w:b/>
                <w:szCs w:val="20"/>
              </w:rPr>
              <w:t>Requirement</w:t>
            </w:r>
            <w:r>
              <w:rPr>
                <w:b/>
                <w:szCs w:val="20"/>
              </w:rPr>
              <w:t>s</w:t>
            </w:r>
          </w:p>
        </w:tc>
      </w:tr>
      <w:tr w:rsidR="006F26EB" w:rsidRPr="00B87541" w14:paraId="6DA437D7"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61E70D82" w14:textId="77777777" w:rsidR="006F26EB" w:rsidRPr="00B87541" w:rsidRDefault="006F26EB"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77FE30D4" w14:textId="671354B4" w:rsidR="00F30376" w:rsidRDefault="00806BEC" w:rsidP="00F30376">
            <w:pPr>
              <w:pStyle w:val="TableContents"/>
              <w:spacing w:before="60" w:after="60"/>
              <w:rPr>
                <w:sz w:val="20"/>
                <w:szCs w:val="20"/>
              </w:rPr>
            </w:pPr>
            <w:r>
              <w:rPr>
                <w:sz w:val="20"/>
                <w:szCs w:val="20"/>
              </w:rPr>
              <w:t xml:space="preserve">Add new </w:t>
            </w:r>
            <w:r w:rsidR="00F30376">
              <w:rPr>
                <w:sz w:val="20"/>
                <w:szCs w:val="20"/>
              </w:rPr>
              <w:t>‘</w:t>
            </w:r>
            <w:r>
              <w:rPr>
                <w:sz w:val="20"/>
                <w:szCs w:val="20"/>
              </w:rPr>
              <w:t>Record_Type</w:t>
            </w:r>
            <w:r w:rsidR="00F30376">
              <w:rPr>
                <w:sz w:val="20"/>
                <w:szCs w:val="20"/>
              </w:rPr>
              <w:t>’ ’</w:t>
            </w:r>
            <w:r>
              <w:rPr>
                <w:sz w:val="20"/>
                <w:szCs w:val="20"/>
              </w:rPr>
              <w:t>Event_Item</w:t>
            </w:r>
            <w:r w:rsidR="00F30376">
              <w:rPr>
                <w:sz w:val="20"/>
                <w:szCs w:val="20"/>
              </w:rPr>
              <w:t>’</w:t>
            </w:r>
          </w:p>
        </w:tc>
      </w:tr>
      <w:tr w:rsidR="00F30376" w:rsidRPr="00B87541" w14:paraId="3B4CEAA7"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0D2979FD" w14:textId="77777777" w:rsidR="00F30376" w:rsidRPr="00B87541" w:rsidRDefault="00F30376"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6BA572E0" w14:textId="1B903AEE" w:rsidR="00F30376" w:rsidRDefault="00F30376" w:rsidP="00F30376">
            <w:pPr>
              <w:pStyle w:val="TableContents"/>
              <w:spacing w:before="60" w:after="60"/>
              <w:rPr>
                <w:sz w:val="20"/>
                <w:szCs w:val="20"/>
              </w:rPr>
            </w:pPr>
            <w:r>
              <w:rPr>
                <w:sz w:val="20"/>
                <w:szCs w:val="20"/>
              </w:rPr>
              <w:t>Mandatory fields for Event_Item:</w:t>
            </w:r>
          </w:p>
          <w:p w14:paraId="07318273" w14:textId="26A6626D" w:rsidR="00F30376" w:rsidRDefault="00F30376" w:rsidP="00F30376">
            <w:pPr>
              <w:pStyle w:val="TableContents"/>
              <w:spacing w:before="60" w:after="60"/>
              <w:rPr>
                <w:sz w:val="20"/>
                <w:szCs w:val="20"/>
              </w:rPr>
            </w:pPr>
            <w:r>
              <w:rPr>
                <w:sz w:val="20"/>
                <w:szCs w:val="20"/>
              </w:rPr>
              <w:t>‘Event_Type’</w:t>
            </w:r>
          </w:p>
          <w:p w14:paraId="581AC64A" w14:textId="14BD9716" w:rsidR="00F30376" w:rsidRDefault="003B4C01" w:rsidP="00F30376">
            <w:pPr>
              <w:pStyle w:val="TableContents"/>
              <w:spacing w:before="60" w:after="60"/>
              <w:rPr>
                <w:sz w:val="20"/>
                <w:szCs w:val="20"/>
              </w:rPr>
            </w:pPr>
            <w:r>
              <w:rPr>
                <w:sz w:val="20"/>
                <w:szCs w:val="20"/>
              </w:rPr>
              <w:t>‘</w:t>
            </w:r>
            <w:r w:rsidR="00F30376" w:rsidRPr="00F30376">
              <w:rPr>
                <w:sz w:val="20"/>
                <w:szCs w:val="20"/>
              </w:rPr>
              <w:t>Client</w:t>
            </w:r>
            <w:r w:rsidR="00F30376">
              <w:rPr>
                <w:sz w:val="20"/>
                <w:szCs w:val="20"/>
              </w:rPr>
              <w:t>_</w:t>
            </w:r>
            <w:r w:rsidR="00F30376" w:rsidRPr="00F30376">
              <w:rPr>
                <w:sz w:val="20"/>
                <w:szCs w:val="20"/>
              </w:rPr>
              <w:t>System</w:t>
            </w:r>
            <w:r w:rsidR="00F30376">
              <w:rPr>
                <w:sz w:val="20"/>
                <w:szCs w:val="20"/>
              </w:rPr>
              <w:t>_</w:t>
            </w:r>
            <w:r w:rsidR="00F30376" w:rsidRPr="00F30376">
              <w:rPr>
                <w:sz w:val="20"/>
                <w:szCs w:val="20"/>
              </w:rPr>
              <w:t>Identifier</w:t>
            </w:r>
            <w:r>
              <w:rPr>
                <w:sz w:val="20"/>
                <w:szCs w:val="20"/>
              </w:rPr>
              <w:t>’</w:t>
            </w:r>
          </w:p>
          <w:p w14:paraId="38DD8246" w14:textId="55AF8FFE" w:rsidR="00F30376" w:rsidRDefault="003B4C01" w:rsidP="00F30376">
            <w:pPr>
              <w:pStyle w:val="TableContents"/>
              <w:spacing w:before="60" w:after="60"/>
              <w:rPr>
                <w:sz w:val="20"/>
                <w:szCs w:val="20"/>
              </w:rPr>
            </w:pPr>
            <w:r>
              <w:rPr>
                <w:sz w:val="20"/>
                <w:szCs w:val="20"/>
              </w:rPr>
              <w:t>‘</w:t>
            </w:r>
            <w:r w:rsidR="00F30376" w:rsidRPr="00F30376">
              <w:rPr>
                <w:sz w:val="20"/>
                <w:szCs w:val="20"/>
              </w:rPr>
              <w:t>PMS</w:t>
            </w:r>
            <w:r w:rsidR="00F30376">
              <w:rPr>
                <w:sz w:val="20"/>
                <w:szCs w:val="20"/>
              </w:rPr>
              <w:t>_</w:t>
            </w:r>
            <w:r w:rsidR="00F30376" w:rsidRPr="00F30376">
              <w:rPr>
                <w:sz w:val="20"/>
                <w:szCs w:val="20"/>
              </w:rPr>
              <w:t>Unique</w:t>
            </w:r>
            <w:r w:rsidR="00F30376">
              <w:rPr>
                <w:sz w:val="20"/>
                <w:szCs w:val="20"/>
              </w:rPr>
              <w:t>_</w:t>
            </w:r>
            <w:r w:rsidR="00F30376" w:rsidRPr="00F30376">
              <w:rPr>
                <w:sz w:val="20"/>
                <w:szCs w:val="20"/>
              </w:rPr>
              <w:t>Identifier</w:t>
            </w:r>
            <w:r>
              <w:rPr>
                <w:sz w:val="20"/>
                <w:szCs w:val="20"/>
              </w:rPr>
              <w:t>’</w:t>
            </w:r>
          </w:p>
          <w:p w14:paraId="2FB9E4D3" w14:textId="77BCA2D8" w:rsidR="00F30376" w:rsidRDefault="003B4C01" w:rsidP="00F30376">
            <w:pPr>
              <w:pStyle w:val="TableContents"/>
              <w:spacing w:before="60" w:after="60"/>
              <w:rPr>
                <w:sz w:val="20"/>
                <w:szCs w:val="20"/>
              </w:rPr>
            </w:pPr>
            <w:r>
              <w:rPr>
                <w:sz w:val="20"/>
                <w:szCs w:val="20"/>
              </w:rPr>
              <w:t>‘</w:t>
            </w:r>
            <w:r w:rsidR="00F30376" w:rsidRPr="00F30376">
              <w:rPr>
                <w:sz w:val="20"/>
                <w:szCs w:val="20"/>
              </w:rPr>
              <w:t>NHI</w:t>
            </w:r>
            <w:r>
              <w:rPr>
                <w:sz w:val="20"/>
                <w:szCs w:val="20"/>
              </w:rPr>
              <w:t>’</w:t>
            </w:r>
          </w:p>
          <w:p w14:paraId="4ABB61B2" w14:textId="6D78FDA9" w:rsidR="00F30376" w:rsidRPr="00F30376" w:rsidRDefault="003B4C01" w:rsidP="00F30376">
            <w:pPr>
              <w:spacing w:before="0" w:after="0"/>
              <w:rPr>
                <w:rFonts w:cs="Arial"/>
                <w:bCs/>
                <w:color w:val="000000"/>
                <w:sz w:val="20"/>
                <w:szCs w:val="20"/>
              </w:rPr>
            </w:pPr>
            <w:r>
              <w:rPr>
                <w:rFonts w:cs="Arial"/>
                <w:bCs/>
                <w:color w:val="000000"/>
                <w:sz w:val="20"/>
                <w:szCs w:val="20"/>
              </w:rPr>
              <w:t>‘</w:t>
            </w:r>
            <w:r w:rsidR="00F30376" w:rsidRPr="00F30376">
              <w:rPr>
                <w:rFonts w:cs="Arial"/>
                <w:bCs/>
                <w:color w:val="000000"/>
                <w:sz w:val="20"/>
                <w:szCs w:val="20"/>
              </w:rPr>
              <w:t>Clinical</w:t>
            </w:r>
            <w:r w:rsidR="00F30376">
              <w:rPr>
                <w:rFonts w:cs="Arial"/>
                <w:bCs/>
                <w:color w:val="000000"/>
                <w:sz w:val="20"/>
                <w:szCs w:val="20"/>
              </w:rPr>
              <w:t>_</w:t>
            </w:r>
            <w:r w:rsidR="00F30376" w:rsidRPr="00F30376">
              <w:rPr>
                <w:rFonts w:cs="Arial"/>
                <w:bCs/>
                <w:color w:val="000000"/>
                <w:sz w:val="20"/>
                <w:szCs w:val="20"/>
              </w:rPr>
              <w:t>Code</w:t>
            </w:r>
            <w:r>
              <w:rPr>
                <w:rFonts w:cs="Arial"/>
                <w:bCs/>
                <w:color w:val="000000"/>
                <w:sz w:val="20"/>
                <w:szCs w:val="20"/>
              </w:rPr>
              <w:t>’</w:t>
            </w:r>
          </w:p>
          <w:p w14:paraId="0B399670" w14:textId="3B34BE14" w:rsidR="00F30376" w:rsidRDefault="003B4C01" w:rsidP="00F30376">
            <w:pPr>
              <w:spacing w:before="0" w:after="0"/>
              <w:rPr>
                <w:sz w:val="20"/>
                <w:szCs w:val="20"/>
              </w:rPr>
            </w:pPr>
            <w:r>
              <w:rPr>
                <w:rFonts w:cs="Arial"/>
                <w:bCs/>
                <w:color w:val="000000"/>
                <w:sz w:val="20"/>
                <w:szCs w:val="20"/>
              </w:rPr>
              <w:t>‘</w:t>
            </w:r>
            <w:r w:rsidR="00F30376" w:rsidRPr="00F30376">
              <w:rPr>
                <w:rFonts w:cs="Arial"/>
                <w:bCs/>
                <w:color w:val="000000"/>
                <w:sz w:val="20"/>
                <w:szCs w:val="20"/>
              </w:rPr>
              <w:t>Diagnosis</w:t>
            </w:r>
            <w:r w:rsidR="00F30376">
              <w:rPr>
                <w:rFonts w:cs="Arial"/>
                <w:bCs/>
                <w:color w:val="000000"/>
                <w:sz w:val="20"/>
                <w:szCs w:val="20"/>
              </w:rPr>
              <w:t>_</w:t>
            </w:r>
            <w:r w:rsidR="00F30376" w:rsidRPr="00F30376">
              <w:rPr>
                <w:rFonts w:cs="Arial"/>
                <w:bCs/>
                <w:color w:val="000000"/>
                <w:sz w:val="20"/>
                <w:szCs w:val="20"/>
              </w:rPr>
              <w:t>Sequence</w:t>
            </w:r>
            <w:r>
              <w:rPr>
                <w:rFonts w:cs="Arial"/>
                <w:bCs/>
                <w:color w:val="000000"/>
                <w:sz w:val="20"/>
                <w:szCs w:val="20"/>
              </w:rPr>
              <w:t>’</w:t>
            </w:r>
          </w:p>
        </w:tc>
      </w:tr>
      <w:tr w:rsidR="00806BEC" w:rsidRPr="00B87541" w14:paraId="6F729E8A"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3E4F53A4" w14:textId="77777777" w:rsidR="00806BEC" w:rsidRPr="00B87541" w:rsidRDefault="00806BEC"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0448946C" w14:textId="7263C6E5" w:rsidR="00806BEC" w:rsidRDefault="00806BEC" w:rsidP="00F76C36">
            <w:pPr>
              <w:pStyle w:val="TableContents"/>
              <w:spacing w:before="60" w:after="60"/>
              <w:rPr>
                <w:sz w:val="20"/>
                <w:szCs w:val="20"/>
              </w:rPr>
            </w:pPr>
            <w:r>
              <w:rPr>
                <w:sz w:val="20"/>
                <w:szCs w:val="20"/>
              </w:rPr>
              <w:t>Add new codes to “Event_Type” field in NNPAC</w:t>
            </w:r>
          </w:p>
        </w:tc>
      </w:tr>
      <w:tr w:rsidR="006F26EB" w:rsidRPr="00B87541" w14:paraId="7D755D4C"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4FFF12A3" w14:textId="77777777" w:rsidR="006F26EB" w:rsidRPr="00B87541" w:rsidRDefault="006F26EB"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077AE7D6" w14:textId="77777777" w:rsidR="006F26EB" w:rsidRDefault="006F26EB" w:rsidP="00C4557A">
            <w:pPr>
              <w:pStyle w:val="TableContents"/>
              <w:spacing w:before="60" w:after="60"/>
              <w:rPr>
                <w:sz w:val="20"/>
                <w:szCs w:val="20"/>
              </w:rPr>
            </w:pPr>
            <w:r>
              <w:rPr>
                <w:sz w:val="20"/>
                <w:szCs w:val="20"/>
              </w:rPr>
              <w:t>New code values to be added for Event Type are:</w:t>
            </w:r>
          </w:p>
          <w:p w14:paraId="111CB072" w14:textId="417980D4" w:rsidR="006F26EB" w:rsidRDefault="006F26EB" w:rsidP="00AA0023">
            <w:pPr>
              <w:pStyle w:val="TableContents"/>
              <w:numPr>
                <w:ilvl w:val="0"/>
                <w:numId w:val="24"/>
              </w:numPr>
              <w:spacing w:before="60" w:after="60"/>
              <w:rPr>
                <w:sz w:val="20"/>
                <w:szCs w:val="20"/>
              </w:rPr>
            </w:pPr>
            <w:r>
              <w:rPr>
                <w:sz w:val="20"/>
                <w:szCs w:val="20"/>
              </w:rPr>
              <w:t xml:space="preserve">PC </w:t>
            </w:r>
            <w:r w:rsidR="00744209">
              <w:rPr>
                <w:sz w:val="20"/>
                <w:szCs w:val="20"/>
              </w:rPr>
              <w:t xml:space="preserve">(Chief </w:t>
            </w:r>
            <w:r>
              <w:rPr>
                <w:sz w:val="20"/>
                <w:szCs w:val="20"/>
              </w:rPr>
              <w:t>Presenting Complaint</w:t>
            </w:r>
            <w:r w:rsidR="00744209">
              <w:rPr>
                <w:sz w:val="20"/>
                <w:szCs w:val="20"/>
              </w:rPr>
              <w:t xml:space="preserve">) allowed </w:t>
            </w:r>
            <w:r w:rsidR="00744209" w:rsidRPr="00383F96">
              <w:rPr>
                <w:b/>
                <w:sz w:val="20"/>
                <w:szCs w:val="20"/>
              </w:rPr>
              <w:t>1</w:t>
            </w:r>
            <w:r w:rsidR="00744209">
              <w:rPr>
                <w:sz w:val="20"/>
                <w:szCs w:val="20"/>
              </w:rPr>
              <w:t xml:space="preserve"> per </w:t>
            </w:r>
            <w:r w:rsidR="00D425C4">
              <w:rPr>
                <w:sz w:val="20"/>
                <w:szCs w:val="20"/>
              </w:rPr>
              <w:t xml:space="preserve">attendance </w:t>
            </w:r>
            <w:r w:rsidR="002B0F21">
              <w:rPr>
                <w:sz w:val="20"/>
                <w:szCs w:val="20"/>
              </w:rPr>
              <w:t>(mandatory)</w:t>
            </w:r>
          </w:p>
          <w:p w14:paraId="622BB9DA" w14:textId="059A50C8" w:rsidR="00D425C4" w:rsidRDefault="006F26EB" w:rsidP="00AA0023">
            <w:pPr>
              <w:pStyle w:val="TableContents"/>
              <w:numPr>
                <w:ilvl w:val="0"/>
                <w:numId w:val="24"/>
              </w:numPr>
              <w:spacing w:before="60" w:after="60"/>
              <w:rPr>
                <w:sz w:val="20"/>
                <w:szCs w:val="20"/>
              </w:rPr>
            </w:pPr>
            <w:r w:rsidRPr="00A517DB">
              <w:rPr>
                <w:sz w:val="20"/>
                <w:szCs w:val="20"/>
              </w:rPr>
              <w:t xml:space="preserve">PT </w:t>
            </w:r>
            <w:r w:rsidR="00744209">
              <w:rPr>
                <w:sz w:val="20"/>
                <w:szCs w:val="20"/>
              </w:rPr>
              <w:t>(</w:t>
            </w:r>
            <w:r w:rsidRPr="00A517DB">
              <w:rPr>
                <w:sz w:val="20"/>
                <w:szCs w:val="20"/>
              </w:rPr>
              <w:t>Procedure/Treatment</w:t>
            </w:r>
            <w:r w:rsidR="00744209">
              <w:rPr>
                <w:sz w:val="20"/>
                <w:szCs w:val="20"/>
              </w:rPr>
              <w:t xml:space="preserve">) allowed </w:t>
            </w:r>
            <w:r w:rsidR="00744209" w:rsidRPr="00383F96">
              <w:rPr>
                <w:b/>
                <w:sz w:val="20"/>
                <w:szCs w:val="20"/>
              </w:rPr>
              <w:t>15</w:t>
            </w:r>
            <w:r w:rsidR="00744209">
              <w:rPr>
                <w:sz w:val="20"/>
                <w:szCs w:val="20"/>
              </w:rPr>
              <w:t xml:space="preserve"> per </w:t>
            </w:r>
            <w:r w:rsidR="00D425C4">
              <w:rPr>
                <w:sz w:val="20"/>
                <w:szCs w:val="20"/>
              </w:rPr>
              <w:t xml:space="preserve">attendance </w:t>
            </w:r>
            <w:r w:rsidR="002B0F21">
              <w:rPr>
                <w:sz w:val="20"/>
                <w:szCs w:val="20"/>
              </w:rPr>
              <w:t>(optional)*</w:t>
            </w:r>
          </w:p>
          <w:p w14:paraId="0C19CABF" w14:textId="77777777" w:rsidR="006F26EB" w:rsidRDefault="006F26EB" w:rsidP="00AA0023">
            <w:pPr>
              <w:pStyle w:val="TableContents"/>
              <w:numPr>
                <w:ilvl w:val="0"/>
                <w:numId w:val="24"/>
              </w:numPr>
              <w:spacing w:before="60" w:after="60"/>
              <w:rPr>
                <w:sz w:val="20"/>
                <w:szCs w:val="20"/>
              </w:rPr>
            </w:pPr>
            <w:r w:rsidRPr="00A517DB">
              <w:rPr>
                <w:sz w:val="20"/>
                <w:szCs w:val="20"/>
              </w:rPr>
              <w:t>DG</w:t>
            </w:r>
            <w:r w:rsidR="00744209">
              <w:rPr>
                <w:sz w:val="20"/>
                <w:szCs w:val="20"/>
              </w:rPr>
              <w:t xml:space="preserve"> (</w:t>
            </w:r>
            <w:r w:rsidRPr="00A517DB">
              <w:rPr>
                <w:sz w:val="20"/>
                <w:szCs w:val="20"/>
              </w:rPr>
              <w:t>Diagnosis</w:t>
            </w:r>
            <w:r w:rsidR="00744209">
              <w:rPr>
                <w:sz w:val="20"/>
                <w:szCs w:val="20"/>
              </w:rPr>
              <w:t xml:space="preserve">) allowed </w:t>
            </w:r>
            <w:r w:rsidR="00744209" w:rsidRPr="00383F96">
              <w:rPr>
                <w:b/>
                <w:sz w:val="20"/>
                <w:szCs w:val="20"/>
              </w:rPr>
              <w:t>5</w:t>
            </w:r>
            <w:r w:rsidR="00744209">
              <w:rPr>
                <w:sz w:val="20"/>
                <w:szCs w:val="20"/>
              </w:rPr>
              <w:t xml:space="preserve"> per </w:t>
            </w:r>
            <w:r w:rsidR="00D425C4">
              <w:rPr>
                <w:sz w:val="20"/>
                <w:szCs w:val="20"/>
              </w:rPr>
              <w:t>attendance</w:t>
            </w:r>
            <w:r w:rsidR="002B0F21">
              <w:rPr>
                <w:sz w:val="20"/>
                <w:szCs w:val="20"/>
              </w:rPr>
              <w:t xml:space="preserve"> (optional)*</w:t>
            </w:r>
          </w:p>
          <w:p w14:paraId="500F7E84" w14:textId="42FA3B71" w:rsidR="002B0F21" w:rsidRPr="00A517DB" w:rsidRDefault="002B0F21" w:rsidP="002B0F21">
            <w:pPr>
              <w:pStyle w:val="TableContents"/>
              <w:spacing w:before="60" w:after="60"/>
              <w:ind w:left="360"/>
              <w:rPr>
                <w:sz w:val="20"/>
                <w:szCs w:val="20"/>
              </w:rPr>
            </w:pPr>
            <w:r>
              <w:rPr>
                <w:sz w:val="20"/>
                <w:szCs w:val="20"/>
              </w:rPr>
              <w:t>* These codes will be made mandatory in 2021</w:t>
            </w:r>
            <w:r w:rsidR="00116BA6">
              <w:rPr>
                <w:sz w:val="20"/>
                <w:szCs w:val="20"/>
              </w:rPr>
              <w:t>/22</w:t>
            </w:r>
          </w:p>
        </w:tc>
      </w:tr>
      <w:tr w:rsidR="006F26EB" w:rsidRPr="00B87541" w14:paraId="4529BDEB"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1A893A87" w14:textId="5483BCCE" w:rsidR="006F26EB" w:rsidRPr="00B87541" w:rsidRDefault="006F26EB"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1D9701B8" w14:textId="77777777" w:rsidR="006F26EB" w:rsidRDefault="00E820DA" w:rsidP="00C4557A">
            <w:pPr>
              <w:pStyle w:val="TableContents"/>
              <w:spacing w:before="60" w:after="60"/>
              <w:rPr>
                <w:sz w:val="20"/>
                <w:szCs w:val="20"/>
              </w:rPr>
            </w:pPr>
            <w:r>
              <w:rPr>
                <w:sz w:val="20"/>
                <w:szCs w:val="20"/>
              </w:rPr>
              <w:t>Add new code</w:t>
            </w:r>
            <w:r w:rsidR="006F26EB">
              <w:rPr>
                <w:sz w:val="20"/>
                <w:szCs w:val="20"/>
              </w:rPr>
              <w:t xml:space="preserve"> to “Event_End_Type_Code” field in NNPAC</w:t>
            </w:r>
          </w:p>
        </w:tc>
      </w:tr>
      <w:tr w:rsidR="006F26EB" w:rsidRPr="00B87541" w14:paraId="4C534AA3"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6D67C48C" w14:textId="77777777" w:rsidR="006F26EB" w:rsidRPr="00B87541" w:rsidRDefault="006F26EB"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40EC2971" w14:textId="77777777" w:rsidR="006F26EB" w:rsidRDefault="006F26EB" w:rsidP="00C4557A">
            <w:pPr>
              <w:pStyle w:val="TableContents"/>
              <w:spacing w:before="60" w:after="60"/>
              <w:rPr>
                <w:sz w:val="20"/>
                <w:szCs w:val="20"/>
              </w:rPr>
            </w:pPr>
            <w:r>
              <w:rPr>
                <w:sz w:val="20"/>
                <w:szCs w:val="20"/>
              </w:rPr>
              <w:t xml:space="preserve">New code value to be added for Event End Type Code </w:t>
            </w:r>
            <w:r w:rsidR="00E820DA">
              <w:rPr>
                <w:sz w:val="20"/>
                <w:szCs w:val="20"/>
              </w:rPr>
              <w:t>is</w:t>
            </w:r>
            <w:r>
              <w:rPr>
                <w:sz w:val="20"/>
                <w:szCs w:val="20"/>
              </w:rPr>
              <w:t>:</w:t>
            </w:r>
          </w:p>
          <w:p w14:paraId="3EFEB42F" w14:textId="0C9A49FC" w:rsidR="006F26EB" w:rsidRDefault="006F26EB" w:rsidP="00AA0023">
            <w:pPr>
              <w:pStyle w:val="TableContents"/>
              <w:numPr>
                <w:ilvl w:val="0"/>
                <w:numId w:val="23"/>
              </w:numPr>
              <w:spacing w:before="60" w:after="60"/>
              <w:rPr>
                <w:sz w:val="20"/>
                <w:szCs w:val="20"/>
              </w:rPr>
            </w:pPr>
            <w:r>
              <w:rPr>
                <w:sz w:val="20"/>
                <w:szCs w:val="20"/>
              </w:rPr>
              <w:t xml:space="preserve">OB </w:t>
            </w:r>
            <w:r w:rsidR="00A31AC4">
              <w:rPr>
                <w:sz w:val="20"/>
                <w:szCs w:val="20"/>
              </w:rPr>
              <w:t xml:space="preserve">– </w:t>
            </w:r>
            <w:r>
              <w:rPr>
                <w:sz w:val="20"/>
                <w:szCs w:val="20"/>
              </w:rPr>
              <w:t>Observation Unit</w:t>
            </w:r>
          </w:p>
        </w:tc>
      </w:tr>
      <w:tr w:rsidR="00BA0343" w:rsidRPr="00B87541" w14:paraId="417DACD6"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326327B5" w14:textId="77777777" w:rsidR="00BA0343" w:rsidRPr="00B87541" w:rsidRDefault="00BA0343"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20F71216" w14:textId="6BC2D8FF" w:rsidR="00BA0343" w:rsidRDefault="00BA0343" w:rsidP="00D425C4">
            <w:pPr>
              <w:pStyle w:val="TableContents"/>
              <w:spacing w:before="60" w:after="60"/>
              <w:rPr>
                <w:sz w:val="20"/>
                <w:szCs w:val="20"/>
              </w:rPr>
            </w:pPr>
            <w:r>
              <w:rPr>
                <w:sz w:val="20"/>
                <w:szCs w:val="20"/>
              </w:rPr>
              <w:t xml:space="preserve">OB </w:t>
            </w:r>
            <w:r w:rsidR="00D425C4">
              <w:rPr>
                <w:sz w:val="20"/>
                <w:szCs w:val="20"/>
              </w:rPr>
              <w:t>is only valid</w:t>
            </w:r>
            <w:r>
              <w:rPr>
                <w:sz w:val="20"/>
                <w:szCs w:val="20"/>
              </w:rPr>
              <w:t xml:space="preserve"> if Event_Type is ED</w:t>
            </w:r>
          </w:p>
        </w:tc>
      </w:tr>
      <w:tr w:rsidR="00D425C4" w:rsidRPr="00B87541" w14:paraId="5589C045"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13722675" w14:textId="77777777" w:rsidR="00D425C4" w:rsidRPr="00B87541" w:rsidRDefault="00D425C4"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3A38EE6E" w14:textId="77777777" w:rsidR="00D425C4" w:rsidRPr="00D562BB" w:rsidRDefault="00D425C4" w:rsidP="00D425C4">
            <w:pPr>
              <w:pStyle w:val="TableContents"/>
              <w:spacing w:before="60" w:after="60"/>
              <w:rPr>
                <w:rFonts w:cs="Arial"/>
                <w:sz w:val="20"/>
                <w:szCs w:val="20"/>
              </w:rPr>
            </w:pPr>
            <w:r w:rsidRPr="00D562BB">
              <w:rPr>
                <w:rFonts w:cs="Arial"/>
                <w:sz w:val="20"/>
                <w:szCs w:val="20"/>
              </w:rPr>
              <w:t>If ‘Event_End_Type_Code’ is OB then</w:t>
            </w:r>
          </w:p>
          <w:p w14:paraId="351FD791" w14:textId="77777777" w:rsidR="00D425C4" w:rsidRPr="00D562BB" w:rsidRDefault="00D425C4" w:rsidP="00D425C4">
            <w:pPr>
              <w:pStyle w:val="TableContents"/>
              <w:spacing w:before="60" w:after="60"/>
              <w:rPr>
                <w:rFonts w:cs="Arial"/>
                <w:sz w:val="20"/>
                <w:szCs w:val="20"/>
                <w:lang w:val="en-US"/>
              </w:rPr>
            </w:pPr>
            <w:r w:rsidRPr="00D562BB">
              <w:rPr>
                <w:rFonts w:cs="Arial"/>
                <w:sz w:val="20"/>
                <w:szCs w:val="20"/>
                <w:lang w:val="en-US"/>
              </w:rPr>
              <w:t>“Datetime_of_Disposition” &amp;</w:t>
            </w:r>
          </w:p>
          <w:p w14:paraId="1D3A02CA" w14:textId="219D94D8" w:rsidR="00D425C4" w:rsidRDefault="00D425C4" w:rsidP="00D425C4">
            <w:pPr>
              <w:pStyle w:val="TableContents"/>
              <w:spacing w:before="60" w:after="60"/>
              <w:rPr>
                <w:sz w:val="20"/>
                <w:szCs w:val="20"/>
              </w:rPr>
            </w:pPr>
            <w:r w:rsidRPr="00D562BB">
              <w:rPr>
                <w:rFonts w:cs="Arial"/>
                <w:sz w:val="20"/>
                <w:szCs w:val="20"/>
              </w:rPr>
              <w:t>“Clinical_Disposition” are mandatory</w:t>
            </w:r>
          </w:p>
        </w:tc>
      </w:tr>
      <w:tr w:rsidR="006F26EB" w:rsidRPr="00B87541" w14:paraId="544316F7"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1B19D10A" w14:textId="77777777" w:rsidR="006F26EB" w:rsidRPr="00B87541" w:rsidRDefault="006F26EB"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48753A1C" w14:textId="77777777" w:rsidR="006F26EB" w:rsidRDefault="006F26EB" w:rsidP="00791ABC">
            <w:pPr>
              <w:pStyle w:val="TableContents"/>
              <w:spacing w:before="60" w:after="60"/>
              <w:rPr>
                <w:sz w:val="20"/>
                <w:szCs w:val="20"/>
              </w:rPr>
            </w:pPr>
            <w:r>
              <w:rPr>
                <w:sz w:val="20"/>
                <w:szCs w:val="20"/>
              </w:rPr>
              <w:t>Add new field “Datetime_of_Disposition”</w:t>
            </w:r>
            <w:r w:rsidR="00521481">
              <w:rPr>
                <w:sz w:val="20"/>
                <w:szCs w:val="20"/>
              </w:rPr>
              <w:t xml:space="preserve"> </w:t>
            </w:r>
          </w:p>
        </w:tc>
      </w:tr>
      <w:tr w:rsidR="00F76C36" w:rsidRPr="00B87541" w14:paraId="1562B69A"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2CD4F6EB" w14:textId="77777777" w:rsidR="00F76C36" w:rsidRPr="00B87541" w:rsidRDefault="00F76C36"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01117283" w14:textId="4D0917E6" w:rsidR="00F76C36" w:rsidRDefault="00F76C36" w:rsidP="008132C0">
            <w:pPr>
              <w:pStyle w:val="TableContents"/>
              <w:spacing w:before="60" w:after="60"/>
              <w:rPr>
                <w:sz w:val="20"/>
                <w:szCs w:val="20"/>
              </w:rPr>
            </w:pPr>
            <w:r>
              <w:rPr>
                <w:sz w:val="20"/>
                <w:szCs w:val="20"/>
              </w:rPr>
              <w:t xml:space="preserve">New “Datetime_of_Disposition” field to be added after </w:t>
            </w:r>
            <w:r w:rsidR="008132C0">
              <w:rPr>
                <w:sz w:val="20"/>
                <w:szCs w:val="20"/>
              </w:rPr>
              <w:t>‘Alcohol Involved’</w:t>
            </w:r>
            <w:r w:rsidR="00F93F83">
              <w:rPr>
                <w:sz w:val="20"/>
                <w:szCs w:val="20"/>
              </w:rPr>
              <w:t xml:space="preserve"> </w:t>
            </w:r>
            <w:r>
              <w:rPr>
                <w:sz w:val="20"/>
                <w:szCs w:val="20"/>
              </w:rPr>
              <w:t>field</w:t>
            </w:r>
          </w:p>
        </w:tc>
      </w:tr>
      <w:tr w:rsidR="00F93F83" w:rsidRPr="00B87541" w14:paraId="3A6D142B"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0703EF77" w14:textId="77777777" w:rsidR="00F93F83" w:rsidRPr="00B87541" w:rsidRDefault="00F93F83"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3D066C14" w14:textId="44091B3E" w:rsidR="00F93F83" w:rsidRDefault="00F93F83" w:rsidP="008132C0">
            <w:pPr>
              <w:pStyle w:val="TableContents"/>
              <w:spacing w:before="60" w:after="60"/>
              <w:rPr>
                <w:sz w:val="20"/>
                <w:szCs w:val="20"/>
              </w:rPr>
            </w:pPr>
            <w:r>
              <w:rPr>
                <w:sz w:val="20"/>
                <w:szCs w:val="20"/>
              </w:rPr>
              <w:t>Conditionally mandatory if Event_End_Type_Code is OB</w:t>
            </w:r>
          </w:p>
        </w:tc>
      </w:tr>
      <w:tr w:rsidR="006F26EB" w:rsidRPr="00B87541" w14:paraId="022CAC2A"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05AB9023" w14:textId="77777777" w:rsidR="006F26EB" w:rsidRPr="00B87541" w:rsidRDefault="006F26EB"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21C55261" w14:textId="1C212EA3" w:rsidR="006F26EB" w:rsidRDefault="00CD4112" w:rsidP="00C4557A">
            <w:pPr>
              <w:pStyle w:val="TableContents"/>
              <w:spacing w:before="60" w:after="60"/>
              <w:rPr>
                <w:sz w:val="20"/>
                <w:szCs w:val="20"/>
              </w:rPr>
            </w:pPr>
            <w:r w:rsidRPr="006E7FB6">
              <w:rPr>
                <w:sz w:val="20"/>
                <w:szCs w:val="20"/>
              </w:rPr>
              <w:t xml:space="preserve">Datetime_of_Disposition </w:t>
            </w:r>
            <w:r w:rsidR="006F26EB">
              <w:rPr>
                <w:sz w:val="20"/>
                <w:szCs w:val="20"/>
              </w:rPr>
              <w:t>Format:</w:t>
            </w:r>
          </w:p>
          <w:p w14:paraId="29F6078A" w14:textId="77777777" w:rsidR="006F26EB" w:rsidRDefault="006F26EB" w:rsidP="00AA0023">
            <w:pPr>
              <w:pStyle w:val="TableContents"/>
              <w:numPr>
                <w:ilvl w:val="0"/>
                <w:numId w:val="23"/>
              </w:numPr>
              <w:spacing w:before="60" w:after="60"/>
              <w:rPr>
                <w:sz w:val="20"/>
                <w:szCs w:val="20"/>
              </w:rPr>
            </w:pPr>
            <w:r>
              <w:rPr>
                <w:sz w:val="20"/>
                <w:szCs w:val="20"/>
              </w:rPr>
              <w:t>Data Type: Date</w:t>
            </w:r>
          </w:p>
          <w:p w14:paraId="5E8C0ABA" w14:textId="77777777" w:rsidR="006F26EB" w:rsidRDefault="006F26EB" w:rsidP="00AA0023">
            <w:pPr>
              <w:pStyle w:val="TableContents"/>
              <w:numPr>
                <w:ilvl w:val="0"/>
                <w:numId w:val="23"/>
              </w:numPr>
              <w:spacing w:before="60" w:after="60"/>
              <w:rPr>
                <w:sz w:val="20"/>
                <w:szCs w:val="20"/>
              </w:rPr>
            </w:pPr>
            <w:r>
              <w:rPr>
                <w:sz w:val="20"/>
                <w:szCs w:val="20"/>
              </w:rPr>
              <w:t xml:space="preserve">Layout:  </w:t>
            </w:r>
            <w:r w:rsidRPr="005E6F6C">
              <w:rPr>
                <w:sz w:val="20"/>
                <w:szCs w:val="20"/>
              </w:rPr>
              <w:t>CCYYMMDDhhmm</w:t>
            </w:r>
          </w:p>
          <w:p w14:paraId="1E56C768" w14:textId="77777777" w:rsidR="006F26EB" w:rsidRDefault="006F26EB" w:rsidP="00AA0023">
            <w:pPr>
              <w:pStyle w:val="TableContents"/>
              <w:numPr>
                <w:ilvl w:val="0"/>
                <w:numId w:val="23"/>
              </w:numPr>
              <w:tabs>
                <w:tab w:val="center" w:pos="3922"/>
              </w:tabs>
              <w:spacing w:before="60" w:after="60"/>
              <w:rPr>
                <w:sz w:val="20"/>
                <w:szCs w:val="20"/>
              </w:rPr>
            </w:pPr>
            <w:r w:rsidRPr="0044082C">
              <w:rPr>
                <w:sz w:val="20"/>
                <w:szCs w:val="20"/>
              </w:rPr>
              <w:t>If not supplied this field will be set to 999912312359 (i.e. 31/12/9999 23:59)</w:t>
            </w:r>
          </w:p>
        </w:tc>
      </w:tr>
      <w:tr w:rsidR="008132C0" w14:paraId="25E1CDFA"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304F3D11" w14:textId="77777777" w:rsidR="008132C0" w:rsidRPr="00B87541" w:rsidRDefault="008132C0"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6AE6734A" w14:textId="77777777" w:rsidR="008132C0" w:rsidRDefault="008132C0" w:rsidP="008132C0">
            <w:pPr>
              <w:pStyle w:val="TableContents"/>
              <w:spacing w:before="60" w:after="60"/>
              <w:rPr>
                <w:sz w:val="20"/>
                <w:szCs w:val="20"/>
              </w:rPr>
            </w:pPr>
            <w:r>
              <w:rPr>
                <w:sz w:val="20"/>
                <w:szCs w:val="20"/>
              </w:rPr>
              <w:t>Add new field “Clinical_Disposition</w:t>
            </w:r>
            <w:r w:rsidRPr="00744209">
              <w:rPr>
                <w:sz w:val="20"/>
                <w:szCs w:val="20"/>
              </w:rPr>
              <w:t>”</w:t>
            </w:r>
          </w:p>
        </w:tc>
      </w:tr>
      <w:tr w:rsidR="008132C0" w14:paraId="5822666F"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62A7BF78" w14:textId="77777777" w:rsidR="008132C0" w:rsidRPr="00B87541" w:rsidRDefault="008132C0"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58693BA7" w14:textId="16CFFC27" w:rsidR="008132C0" w:rsidRDefault="008132C0" w:rsidP="008132C0">
            <w:pPr>
              <w:pStyle w:val="TableContents"/>
              <w:spacing w:before="60" w:after="60"/>
              <w:rPr>
                <w:sz w:val="20"/>
                <w:szCs w:val="20"/>
              </w:rPr>
            </w:pPr>
            <w:r>
              <w:rPr>
                <w:sz w:val="20"/>
                <w:szCs w:val="20"/>
              </w:rPr>
              <w:t>New “Clinical_Disposition” field to be added after ‘</w:t>
            </w:r>
            <w:r w:rsidRPr="006E7FB6">
              <w:rPr>
                <w:sz w:val="20"/>
                <w:szCs w:val="20"/>
              </w:rPr>
              <w:t>Datetime_of_Disposition</w:t>
            </w:r>
            <w:r>
              <w:rPr>
                <w:sz w:val="20"/>
                <w:szCs w:val="20"/>
              </w:rPr>
              <w:t>’</w:t>
            </w:r>
            <w:r w:rsidRPr="006E7FB6">
              <w:rPr>
                <w:sz w:val="20"/>
                <w:szCs w:val="20"/>
              </w:rPr>
              <w:t xml:space="preserve"> </w:t>
            </w:r>
            <w:r>
              <w:rPr>
                <w:sz w:val="20"/>
                <w:szCs w:val="20"/>
              </w:rPr>
              <w:t>field</w:t>
            </w:r>
          </w:p>
        </w:tc>
      </w:tr>
      <w:tr w:rsidR="008132C0" w14:paraId="6E54372F"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3AC09853" w14:textId="77777777" w:rsidR="008132C0" w:rsidRPr="00B87541" w:rsidRDefault="008132C0"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09A0867E" w14:textId="77777777" w:rsidR="008132C0" w:rsidRDefault="008132C0" w:rsidP="008132C0">
            <w:pPr>
              <w:pStyle w:val="TableContents"/>
              <w:spacing w:before="60" w:after="60"/>
              <w:rPr>
                <w:sz w:val="20"/>
                <w:szCs w:val="20"/>
              </w:rPr>
            </w:pPr>
            <w:r>
              <w:rPr>
                <w:sz w:val="20"/>
                <w:szCs w:val="20"/>
              </w:rPr>
              <w:t xml:space="preserve">Conditionally mandatory. Null if Event_End_Type_Code is not OB </w:t>
            </w:r>
          </w:p>
        </w:tc>
      </w:tr>
      <w:tr w:rsidR="008132C0" w14:paraId="5B24F3F1"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2FD5F4BF" w14:textId="77777777" w:rsidR="008132C0" w:rsidRPr="00B87541" w:rsidRDefault="008132C0"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3E1B01CD" w14:textId="77777777" w:rsidR="008132C0" w:rsidRDefault="008132C0" w:rsidP="008132C0">
            <w:pPr>
              <w:pStyle w:val="TableContents"/>
              <w:spacing w:before="60" w:after="60"/>
              <w:rPr>
                <w:sz w:val="20"/>
                <w:szCs w:val="20"/>
              </w:rPr>
            </w:pPr>
            <w:r>
              <w:rPr>
                <w:sz w:val="20"/>
                <w:szCs w:val="20"/>
              </w:rPr>
              <w:t xml:space="preserve">Clinical_Disposition_Code Format: </w:t>
            </w:r>
          </w:p>
          <w:p w14:paraId="2D20FB14" w14:textId="77777777" w:rsidR="008132C0" w:rsidRPr="006E7FB6" w:rsidRDefault="008132C0" w:rsidP="00AA0023">
            <w:pPr>
              <w:pStyle w:val="TableContents"/>
              <w:numPr>
                <w:ilvl w:val="0"/>
                <w:numId w:val="25"/>
              </w:numPr>
              <w:spacing w:before="60" w:after="60"/>
              <w:rPr>
                <w:sz w:val="20"/>
                <w:szCs w:val="20"/>
              </w:rPr>
            </w:pPr>
            <w:r w:rsidRPr="006E7FB6">
              <w:rPr>
                <w:sz w:val="20"/>
                <w:szCs w:val="20"/>
              </w:rPr>
              <w:t>Data Type: varchar2(3)</w:t>
            </w:r>
          </w:p>
          <w:p w14:paraId="654CED6E" w14:textId="77777777" w:rsidR="008132C0" w:rsidRDefault="008132C0" w:rsidP="00AA0023">
            <w:pPr>
              <w:pStyle w:val="TableContents"/>
              <w:numPr>
                <w:ilvl w:val="0"/>
                <w:numId w:val="25"/>
              </w:numPr>
              <w:spacing w:before="60" w:after="60"/>
              <w:rPr>
                <w:sz w:val="20"/>
                <w:szCs w:val="20"/>
              </w:rPr>
            </w:pPr>
            <w:r>
              <w:rPr>
                <w:sz w:val="20"/>
                <w:szCs w:val="20"/>
              </w:rPr>
              <w:t>Layout:  AA</w:t>
            </w:r>
            <w:r w:rsidRPr="00FF6390">
              <w:rPr>
                <w:sz w:val="20"/>
                <w:szCs w:val="20"/>
              </w:rPr>
              <w:t>A</w:t>
            </w:r>
          </w:p>
          <w:p w14:paraId="533D7385" w14:textId="77777777" w:rsidR="008132C0" w:rsidRDefault="008132C0" w:rsidP="008132C0">
            <w:pPr>
              <w:pStyle w:val="TableContents"/>
              <w:spacing w:before="60" w:after="60"/>
              <w:rPr>
                <w:sz w:val="20"/>
                <w:szCs w:val="20"/>
              </w:rPr>
            </w:pPr>
            <w:r>
              <w:rPr>
                <w:sz w:val="20"/>
                <w:szCs w:val="20"/>
              </w:rPr>
              <w:t xml:space="preserve">Verification: </w:t>
            </w:r>
            <w:r w:rsidRPr="0044082C">
              <w:rPr>
                <w:sz w:val="20"/>
                <w:szCs w:val="20"/>
              </w:rPr>
              <w:t>Mandatory for ED events with Datetime of service on or after 1 July 20</w:t>
            </w:r>
            <w:r>
              <w:rPr>
                <w:sz w:val="20"/>
                <w:szCs w:val="20"/>
              </w:rPr>
              <w:t>19 and Event_End_Type_Code is OB</w:t>
            </w:r>
          </w:p>
          <w:p w14:paraId="778597FE" w14:textId="77777777" w:rsidR="008132C0" w:rsidRDefault="008132C0" w:rsidP="008132C0">
            <w:pPr>
              <w:pStyle w:val="TableContents"/>
              <w:spacing w:before="60" w:after="60"/>
              <w:rPr>
                <w:sz w:val="20"/>
                <w:szCs w:val="20"/>
              </w:rPr>
            </w:pPr>
            <w:r w:rsidRPr="0044082C">
              <w:rPr>
                <w:sz w:val="20"/>
                <w:szCs w:val="20"/>
              </w:rPr>
              <w:t xml:space="preserve">Must be a valid code in the </w:t>
            </w:r>
            <w:r>
              <w:rPr>
                <w:sz w:val="20"/>
                <w:szCs w:val="20"/>
              </w:rPr>
              <w:t>Clinical Disposition</w:t>
            </w:r>
            <w:r w:rsidRPr="0044082C">
              <w:rPr>
                <w:sz w:val="20"/>
                <w:szCs w:val="20"/>
              </w:rPr>
              <w:t xml:space="preserve"> </w:t>
            </w:r>
            <w:r>
              <w:rPr>
                <w:sz w:val="20"/>
                <w:szCs w:val="20"/>
              </w:rPr>
              <w:t>t</w:t>
            </w:r>
            <w:r w:rsidRPr="0044082C">
              <w:rPr>
                <w:sz w:val="20"/>
                <w:szCs w:val="20"/>
              </w:rPr>
              <w:t>able.</w:t>
            </w:r>
          </w:p>
        </w:tc>
      </w:tr>
      <w:tr w:rsidR="008132C0" w14:paraId="381A8BE5"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33AF4A61" w14:textId="77777777" w:rsidR="008132C0" w:rsidRPr="00B87541" w:rsidRDefault="008132C0"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66C53F4E" w14:textId="77777777" w:rsidR="008132C0" w:rsidRDefault="008132C0" w:rsidP="008132C0">
            <w:pPr>
              <w:pStyle w:val="TableContents"/>
              <w:spacing w:before="60" w:after="60"/>
              <w:rPr>
                <w:sz w:val="20"/>
                <w:szCs w:val="20"/>
              </w:rPr>
            </w:pPr>
            <w:r w:rsidRPr="002E0315">
              <w:rPr>
                <w:sz w:val="20"/>
                <w:szCs w:val="20"/>
              </w:rPr>
              <w:t xml:space="preserve">Create new code table in Data Warehouse – Clinical_Disposition_Code </w:t>
            </w:r>
          </w:p>
        </w:tc>
      </w:tr>
      <w:tr w:rsidR="008132C0" w14:paraId="0CF71042"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6D75B3FE" w14:textId="77777777" w:rsidR="008132C0" w:rsidRPr="00B87541" w:rsidRDefault="008132C0"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57871560" w14:textId="77777777" w:rsidR="008132C0" w:rsidRDefault="008132C0" w:rsidP="008132C0">
            <w:pPr>
              <w:pStyle w:val="TableContents"/>
              <w:spacing w:before="60" w:after="60"/>
              <w:rPr>
                <w:sz w:val="20"/>
                <w:szCs w:val="20"/>
              </w:rPr>
            </w:pPr>
            <w:r>
              <w:rPr>
                <w:sz w:val="20"/>
                <w:szCs w:val="20"/>
              </w:rPr>
              <w:t>Code values to be added for Clinical Disposition are:</w:t>
            </w:r>
          </w:p>
          <w:p w14:paraId="744BF8AF" w14:textId="77777777" w:rsidR="008132C0" w:rsidRPr="008A0611" w:rsidRDefault="008132C0" w:rsidP="00AA0023">
            <w:pPr>
              <w:pStyle w:val="TableContents"/>
              <w:numPr>
                <w:ilvl w:val="0"/>
                <w:numId w:val="26"/>
              </w:numPr>
              <w:spacing w:before="60" w:after="60"/>
              <w:rPr>
                <w:sz w:val="20"/>
                <w:szCs w:val="20"/>
              </w:rPr>
            </w:pPr>
            <w:r w:rsidRPr="008A0611">
              <w:rPr>
                <w:sz w:val="20"/>
                <w:szCs w:val="20"/>
              </w:rPr>
              <w:t xml:space="preserve">ODI – Discharge                </w:t>
            </w:r>
          </w:p>
          <w:p w14:paraId="21905899" w14:textId="77777777" w:rsidR="008132C0" w:rsidRPr="008A0611" w:rsidRDefault="008132C0" w:rsidP="00AA0023">
            <w:pPr>
              <w:pStyle w:val="TableContents"/>
              <w:numPr>
                <w:ilvl w:val="0"/>
                <w:numId w:val="26"/>
              </w:numPr>
              <w:spacing w:before="60" w:after="60"/>
              <w:rPr>
                <w:sz w:val="20"/>
                <w:szCs w:val="20"/>
              </w:rPr>
            </w:pPr>
            <w:r w:rsidRPr="008A0611">
              <w:rPr>
                <w:sz w:val="20"/>
                <w:szCs w:val="20"/>
              </w:rPr>
              <w:t xml:space="preserve">OAD – Admit                       </w:t>
            </w:r>
          </w:p>
          <w:p w14:paraId="39A3A559" w14:textId="77777777" w:rsidR="008132C0" w:rsidRPr="008A0611" w:rsidRDefault="008132C0" w:rsidP="00AA0023">
            <w:pPr>
              <w:pStyle w:val="TableContents"/>
              <w:numPr>
                <w:ilvl w:val="0"/>
                <w:numId w:val="26"/>
              </w:numPr>
              <w:spacing w:before="60" w:after="60"/>
              <w:rPr>
                <w:sz w:val="20"/>
                <w:szCs w:val="20"/>
              </w:rPr>
            </w:pPr>
            <w:r w:rsidRPr="008A0611">
              <w:rPr>
                <w:sz w:val="20"/>
                <w:szCs w:val="20"/>
              </w:rPr>
              <w:t xml:space="preserve">OTO – Divert (triage only)    </w:t>
            </w:r>
          </w:p>
          <w:p w14:paraId="560B10E9" w14:textId="77777777" w:rsidR="008132C0" w:rsidRPr="008A0611" w:rsidRDefault="008132C0" w:rsidP="00AA0023">
            <w:pPr>
              <w:pStyle w:val="TableContents"/>
              <w:numPr>
                <w:ilvl w:val="0"/>
                <w:numId w:val="26"/>
              </w:numPr>
              <w:spacing w:before="60" w:after="60"/>
              <w:rPr>
                <w:sz w:val="20"/>
                <w:szCs w:val="20"/>
              </w:rPr>
            </w:pPr>
            <w:r w:rsidRPr="008A0611">
              <w:rPr>
                <w:sz w:val="20"/>
                <w:szCs w:val="20"/>
              </w:rPr>
              <w:t xml:space="preserve">ODD – Died                         </w:t>
            </w:r>
          </w:p>
          <w:p w14:paraId="0194A2B9" w14:textId="77777777" w:rsidR="008132C0" w:rsidRPr="008A0611" w:rsidRDefault="008132C0" w:rsidP="00AA0023">
            <w:pPr>
              <w:pStyle w:val="TableContents"/>
              <w:numPr>
                <w:ilvl w:val="0"/>
                <w:numId w:val="26"/>
              </w:numPr>
              <w:spacing w:before="60" w:after="60"/>
              <w:rPr>
                <w:sz w:val="20"/>
                <w:szCs w:val="20"/>
              </w:rPr>
            </w:pPr>
            <w:r w:rsidRPr="008A0611">
              <w:rPr>
                <w:sz w:val="20"/>
                <w:szCs w:val="20"/>
              </w:rPr>
              <w:t xml:space="preserve">ONW – DNW                       </w:t>
            </w:r>
          </w:p>
          <w:p w14:paraId="3E335226" w14:textId="77777777" w:rsidR="008132C0" w:rsidRPr="008A0611" w:rsidRDefault="008132C0" w:rsidP="00AA0023">
            <w:pPr>
              <w:pStyle w:val="TableContents"/>
              <w:numPr>
                <w:ilvl w:val="0"/>
                <w:numId w:val="26"/>
              </w:numPr>
              <w:spacing w:before="60" w:after="60"/>
              <w:rPr>
                <w:sz w:val="20"/>
                <w:szCs w:val="20"/>
              </w:rPr>
            </w:pPr>
            <w:r w:rsidRPr="008A0611">
              <w:rPr>
                <w:sz w:val="20"/>
                <w:szCs w:val="20"/>
              </w:rPr>
              <w:t xml:space="preserve">OTR – Transfer                   </w:t>
            </w:r>
          </w:p>
          <w:p w14:paraId="51E34576" w14:textId="77777777" w:rsidR="008132C0" w:rsidRPr="008A0611" w:rsidRDefault="008132C0" w:rsidP="00AA0023">
            <w:pPr>
              <w:pStyle w:val="TableContents"/>
              <w:numPr>
                <w:ilvl w:val="0"/>
                <w:numId w:val="26"/>
              </w:numPr>
              <w:spacing w:before="60" w:after="60"/>
              <w:rPr>
                <w:sz w:val="20"/>
                <w:szCs w:val="20"/>
              </w:rPr>
            </w:pPr>
            <w:r>
              <w:rPr>
                <w:sz w:val="20"/>
                <w:szCs w:val="20"/>
              </w:rPr>
              <w:t>OSW</w:t>
            </w:r>
            <w:r w:rsidRPr="008A0611">
              <w:rPr>
                <w:sz w:val="20"/>
                <w:szCs w:val="20"/>
              </w:rPr>
              <w:t xml:space="preserve"> – Self-Discharge with Indemnity      </w:t>
            </w:r>
          </w:p>
          <w:p w14:paraId="16EC9404" w14:textId="77777777" w:rsidR="008132C0" w:rsidRDefault="008132C0" w:rsidP="00AA0023">
            <w:pPr>
              <w:pStyle w:val="TableContents"/>
              <w:numPr>
                <w:ilvl w:val="0"/>
                <w:numId w:val="26"/>
              </w:numPr>
              <w:spacing w:before="60" w:after="60"/>
              <w:rPr>
                <w:sz w:val="20"/>
                <w:szCs w:val="20"/>
              </w:rPr>
            </w:pPr>
            <w:r w:rsidRPr="008A0611">
              <w:rPr>
                <w:sz w:val="20"/>
                <w:szCs w:val="20"/>
              </w:rPr>
              <w:lastRenderedPageBreak/>
              <w:t>OS</w:t>
            </w:r>
            <w:r>
              <w:rPr>
                <w:sz w:val="20"/>
                <w:szCs w:val="20"/>
              </w:rPr>
              <w:t>D</w:t>
            </w:r>
            <w:r w:rsidRPr="008A0611">
              <w:rPr>
                <w:sz w:val="20"/>
                <w:szCs w:val="20"/>
              </w:rPr>
              <w:t xml:space="preserve"> </w:t>
            </w:r>
            <w:r>
              <w:rPr>
                <w:sz w:val="20"/>
                <w:szCs w:val="20"/>
              </w:rPr>
              <w:t xml:space="preserve">– Self-Discharge without Indemnity </w:t>
            </w:r>
          </w:p>
        </w:tc>
      </w:tr>
      <w:tr w:rsidR="006F26EB" w:rsidRPr="00B87541" w14:paraId="1B5DB891"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06D57066" w14:textId="77777777" w:rsidR="006F26EB" w:rsidRPr="00B87541" w:rsidRDefault="006F26EB"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4545A1D1" w14:textId="77777777" w:rsidR="006F26EB" w:rsidRPr="00F76C36" w:rsidRDefault="006F26EB" w:rsidP="00C4557A">
            <w:pPr>
              <w:pStyle w:val="TableContents"/>
              <w:spacing w:before="60" w:after="60"/>
              <w:rPr>
                <w:sz w:val="20"/>
                <w:szCs w:val="20"/>
              </w:rPr>
            </w:pPr>
            <w:r w:rsidRPr="00F76C36">
              <w:rPr>
                <w:sz w:val="20"/>
                <w:szCs w:val="20"/>
              </w:rPr>
              <w:t>Add new field “Clinical_Code”</w:t>
            </w:r>
          </w:p>
        </w:tc>
      </w:tr>
      <w:tr w:rsidR="00744209" w:rsidRPr="00B87541" w14:paraId="1288D07B"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757E6193" w14:textId="77777777" w:rsidR="00744209" w:rsidRPr="00B87541" w:rsidRDefault="00744209"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0C722883" w14:textId="45034097" w:rsidR="00744209" w:rsidRPr="00F76C36" w:rsidRDefault="00744209" w:rsidP="00C4557A">
            <w:pPr>
              <w:pStyle w:val="TableContents"/>
              <w:spacing w:before="60" w:after="60"/>
              <w:rPr>
                <w:sz w:val="20"/>
                <w:szCs w:val="20"/>
              </w:rPr>
            </w:pPr>
            <w:r>
              <w:rPr>
                <w:sz w:val="20"/>
                <w:szCs w:val="20"/>
              </w:rPr>
              <w:t xml:space="preserve">Add new field “Clinical_Code after </w:t>
            </w:r>
            <w:r w:rsidR="00F30376">
              <w:rPr>
                <w:sz w:val="20"/>
                <w:szCs w:val="20"/>
              </w:rPr>
              <w:t>‘</w:t>
            </w:r>
            <w:r w:rsidR="00120C20">
              <w:rPr>
                <w:sz w:val="20"/>
                <w:szCs w:val="20"/>
              </w:rPr>
              <w:t>Clinical_Disposition</w:t>
            </w:r>
            <w:r w:rsidR="00F30376">
              <w:rPr>
                <w:sz w:val="20"/>
                <w:szCs w:val="20"/>
              </w:rPr>
              <w:t>’</w:t>
            </w:r>
          </w:p>
        </w:tc>
      </w:tr>
      <w:tr w:rsidR="00F93F83" w:rsidRPr="00B87541" w14:paraId="767D32DD"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25B2BC94" w14:textId="77777777" w:rsidR="00F93F83" w:rsidRPr="00B87541" w:rsidRDefault="00F93F83"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54F92E97" w14:textId="52447FA2" w:rsidR="00F93F83" w:rsidRDefault="00C151BA" w:rsidP="00474D98">
            <w:pPr>
              <w:pStyle w:val="TableContents"/>
              <w:spacing w:before="60" w:after="60"/>
              <w:rPr>
                <w:sz w:val="20"/>
                <w:szCs w:val="20"/>
              </w:rPr>
            </w:pPr>
            <w:r>
              <w:rPr>
                <w:sz w:val="20"/>
                <w:szCs w:val="20"/>
              </w:rPr>
              <w:t xml:space="preserve">Only </w:t>
            </w:r>
            <w:r w:rsidR="00474D98">
              <w:rPr>
                <w:sz w:val="20"/>
                <w:szCs w:val="20"/>
              </w:rPr>
              <w:t>conditions and procedures listed</w:t>
            </w:r>
            <w:r>
              <w:rPr>
                <w:sz w:val="20"/>
                <w:szCs w:val="20"/>
              </w:rPr>
              <w:t xml:space="preserve"> within the </w:t>
            </w:r>
            <w:r w:rsidRPr="00C151BA">
              <w:rPr>
                <w:rFonts w:eastAsiaTheme="majorEastAsia" w:cs="Arial"/>
                <w:sz w:val="20"/>
                <w:szCs w:val="20"/>
                <w:lang w:val="en"/>
              </w:rPr>
              <w:t>HISO 10048 Emergency Care Data Standard</w:t>
            </w:r>
            <w:r>
              <w:rPr>
                <w:rFonts w:eastAsiaTheme="majorEastAsia" w:cs="Arial"/>
                <w:sz w:val="20"/>
                <w:szCs w:val="20"/>
                <w:lang w:val="en"/>
              </w:rPr>
              <w:t xml:space="preserve"> are acceptable</w:t>
            </w:r>
          </w:p>
        </w:tc>
      </w:tr>
      <w:tr w:rsidR="006F26EB" w:rsidRPr="00B87541" w14:paraId="1212057B"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3C154A96" w14:textId="77777777" w:rsidR="006F26EB" w:rsidRPr="00B87541" w:rsidRDefault="006F26EB"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17DB318A" w14:textId="77777777" w:rsidR="006F26EB" w:rsidRPr="00F76C36" w:rsidRDefault="006F26EB" w:rsidP="00C4557A">
            <w:pPr>
              <w:pStyle w:val="TableContents"/>
              <w:spacing w:before="60" w:after="60"/>
              <w:rPr>
                <w:sz w:val="20"/>
                <w:szCs w:val="20"/>
              </w:rPr>
            </w:pPr>
            <w:r w:rsidRPr="00F76C36">
              <w:rPr>
                <w:sz w:val="20"/>
                <w:szCs w:val="20"/>
              </w:rPr>
              <w:t>Format:</w:t>
            </w:r>
          </w:p>
          <w:p w14:paraId="4F0834D4" w14:textId="77777777" w:rsidR="006F26EB" w:rsidRPr="00F76C36" w:rsidRDefault="006F26EB" w:rsidP="00AA0023">
            <w:pPr>
              <w:pStyle w:val="TableContents"/>
              <w:numPr>
                <w:ilvl w:val="0"/>
                <w:numId w:val="27"/>
              </w:numPr>
              <w:spacing w:before="60" w:after="60"/>
              <w:rPr>
                <w:sz w:val="20"/>
                <w:szCs w:val="20"/>
              </w:rPr>
            </w:pPr>
            <w:r w:rsidRPr="00F76C36">
              <w:rPr>
                <w:sz w:val="20"/>
                <w:szCs w:val="20"/>
              </w:rPr>
              <w:t xml:space="preserve">Data Type: </w:t>
            </w:r>
            <w:r w:rsidR="00C4557A" w:rsidRPr="00F76C36">
              <w:rPr>
                <w:sz w:val="20"/>
                <w:szCs w:val="20"/>
              </w:rPr>
              <w:t>varchar2(</w:t>
            </w:r>
            <w:r w:rsidR="003E3A0A" w:rsidRPr="00F76C36">
              <w:rPr>
                <w:sz w:val="20"/>
                <w:szCs w:val="20"/>
              </w:rPr>
              <w:t>2</w:t>
            </w:r>
            <w:r w:rsidR="00C4557A" w:rsidRPr="00F76C36">
              <w:rPr>
                <w:sz w:val="20"/>
                <w:szCs w:val="20"/>
              </w:rPr>
              <w:t>000</w:t>
            </w:r>
            <w:r w:rsidRPr="00F76C36">
              <w:rPr>
                <w:sz w:val="20"/>
                <w:szCs w:val="20"/>
              </w:rPr>
              <w:t>)</w:t>
            </w:r>
          </w:p>
          <w:p w14:paraId="00E2A64A" w14:textId="7293C41E" w:rsidR="006F26EB" w:rsidRPr="00F76C36" w:rsidRDefault="006F26EB" w:rsidP="00AA0023">
            <w:pPr>
              <w:pStyle w:val="TableContents"/>
              <w:numPr>
                <w:ilvl w:val="0"/>
                <w:numId w:val="27"/>
              </w:numPr>
              <w:spacing w:before="60" w:after="60"/>
              <w:rPr>
                <w:sz w:val="20"/>
                <w:szCs w:val="20"/>
              </w:rPr>
            </w:pPr>
            <w:r w:rsidRPr="00F76C36">
              <w:rPr>
                <w:sz w:val="20"/>
                <w:szCs w:val="20"/>
              </w:rPr>
              <w:t>Verification: Mandatory for event with Event Type PC</w:t>
            </w:r>
            <w:r w:rsidR="00190466">
              <w:rPr>
                <w:sz w:val="20"/>
                <w:szCs w:val="20"/>
              </w:rPr>
              <w:t>, DG, PT</w:t>
            </w:r>
          </w:p>
        </w:tc>
      </w:tr>
      <w:tr w:rsidR="00CC2E80" w:rsidRPr="00B87541" w14:paraId="23151F17"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53D8453A" w14:textId="77777777" w:rsidR="00CC2E80" w:rsidRPr="00B87541" w:rsidRDefault="00CC2E80"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2AE4B589" w14:textId="4D8D20F2" w:rsidR="00CC2E80" w:rsidRPr="00F76C36" w:rsidRDefault="00F30376" w:rsidP="00517FF9">
            <w:pPr>
              <w:pStyle w:val="TableContents"/>
              <w:spacing w:before="60" w:after="60"/>
              <w:rPr>
                <w:sz w:val="20"/>
                <w:szCs w:val="20"/>
              </w:rPr>
            </w:pPr>
            <w:r>
              <w:rPr>
                <w:sz w:val="20"/>
                <w:szCs w:val="20"/>
              </w:rPr>
              <w:t>Add</w:t>
            </w:r>
            <w:r w:rsidR="00CC2E80">
              <w:rPr>
                <w:sz w:val="20"/>
                <w:szCs w:val="20"/>
              </w:rPr>
              <w:t xml:space="preserve"> new field “</w:t>
            </w:r>
            <w:r w:rsidR="00517FF9">
              <w:rPr>
                <w:sz w:val="20"/>
                <w:szCs w:val="20"/>
              </w:rPr>
              <w:t>Clinical_Code</w:t>
            </w:r>
            <w:r w:rsidR="005764D3">
              <w:rPr>
                <w:sz w:val="20"/>
                <w:szCs w:val="20"/>
              </w:rPr>
              <w:t>_Sequence</w:t>
            </w:r>
            <w:r w:rsidR="00CC2E80">
              <w:rPr>
                <w:sz w:val="20"/>
                <w:szCs w:val="20"/>
              </w:rPr>
              <w:t>”</w:t>
            </w:r>
            <w:r>
              <w:rPr>
                <w:sz w:val="20"/>
                <w:szCs w:val="20"/>
              </w:rPr>
              <w:t xml:space="preserve"> after ‘Clinical_Code’ </w:t>
            </w:r>
          </w:p>
        </w:tc>
      </w:tr>
      <w:tr w:rsidR="008132C0" w:rsidRPr="00B87541" w14:paraId="0C26F279"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53DF1CA7" w14:textId="77777777" w:rsidR="008132C0" w:rsidRPr="00B87541" w:rsidRDefault="008132C0"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315B06F7" w14:textId="6F550623" w:rsidR="008132C0" w:rsidRDefault="00F30376" w:rsidP="00C4557A">
            <w:pPr>
              <w:pStyle w:val="TableContents"/>
              <w:spacing w:before="60" w:after="60"/>
              <w:rPr>
                <w:sz w:val="20"/>
                <w:szCs w:val="20"/>
              </w:rPr>
            </w:pPr>
            <w:r>
              <w:rPr>
                <w:sz w:val="20"/>
                <w:szCs w:val="20"/>
              </w:rPr>
              <w:t>Data Type: varchar2(2)</w:t>
            </w:r>
          </w:p>
        </w:tc>
      </w:tr>
      <w:tr w:rsidR="00D425C4" w:rsidRPr="00B87541" w14:paraId="414E469E"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49901505" w14:textId="77777777" w:rsidR="00D425C4" w:rsidRPr="00B87541" w:rsidRDefault="00D425C4"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37834080" w14:textId="2B4910B3" w:rsidR="00D425C4" w:rsidRDefault="00D425C4" w:rsidP="00C4557A">
            <w:pPr>
              <w:pStyle w:val="TableContents"/>
              <w:spacing w:before="60" w:after="60"/>
              <w:rPr>
                <w:sz w:val="20"/>
                <w:szCs w:val="20"/>
              </w:rPr>
            </w:pPr>
            <w:r>
              <w:rPr>
                <w:sz w:val="20"/>
                <w:szCs w:val="20"/>
              </w:rPr>
              <w:t>Layout XX with leading zeros</w:t>
            </w:r>
          </w:p>
        </w:tc>
      </w:tr>
      <w:tr w:rsidR="008132C0" w:rsidRPr="00B87541" w14:paraId="3C16D03B"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0AC49334" w14:textId="77777777" w:rsidR="008132C0" w:rsidRPr="00B87541" w:rsidRDefault="008132C0"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324FD7CE" w14:textId="2BD9674D" w:rsidR="008132C0" w:rsidRDefault="00F30376" w:rsidP="00C4557A">
            <w:pPr>
              <w:pStyle w:val="TableContents"/>
              <w:spacing w:before="60" w:after="60"/>
              <w:rPr>
                <w:sz w:val="20"/>
                <w:szCs w:val="20"/>
              </w:rPr>
            </w:pPr>
            <w:r>
              <w:rPr>
                <w:sz w:val="20"/>
                <w:szCs w:val="20"/>
              </w:rPr>
              <w:t>Range 01 to 21</w:t>
            </w:r>
          </w:p>
        </w:tc>
      </w:tr>
      <w:tr w:rsidR="00F4261C" w:rsidRPr="00B87541" w14:paraId="79FDDE7C"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5868F3AF" w14:textId="77777777" w:rsidR="00F4261C" w:rsidRPr="00B87541" w:rsidRDefault="00F4261C"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4D596829" w14:textId="3E5320E8" w:rsidR="00F4261C" w:rsidRPr="00AB2E1E" w:rsidRDefault="009737B5" w:rsidP="00474D98">
            <w:pPr>
              <w:pStyle w:val="TableContents"/>
              <w:spacing w:before="60" w:after="60"/>
              <w:rPr>
                <w:color w:val="FF0000"/>
                <w:sz w:val="20"/>
                <w:szCs w:val="20"/>
              </w:rPr>
            </w:pPr>
            <w:r w:rsidRPr="004B4C8D">
              <w:rPr>
                <w:color w:val="000000" w:themeColor="text1"/>
                <w:sz w:val="20"/>
                <w:szCs w:val="20"/>
              </w:rPr>
              <w:t>SNOMED</w:t>
            </w:r>
            <w:r w:rsidR="00F4261C" w:rsidRPr="004B4C8D">
              <w:rPr>
                <w:color w:val="000000" w:themeColor="text1"/>
                <w:sz w:val="20"/>
                <w:szCs w:val="20"/>
              </w:rPr>
              <w:t xml:space="preserve"> </w:t>
            </w:r>
            <w:r w:rsidR="00A3137D">
              <w:rPr>
                <w:color w:val="000000" w:themeColor="text1"/>
                <w:sz w:val="20"/>
                <w:szCs w:val="20"/>
              </w:rPr>
              <w:t xml:space="preserve">CT </w:t>
            </w:r>
            <w:r w:rsidR="00474D98">
              <w:rPr>
                <w:color w:val="000000" w:themeColor="text1"/>
                <w:sz w:val="20"/>
                <w:szCs w:val="20"/>
              </w:rPr>
              <w:t>reporting</w:t>
            </w:r>
            <w:r w:rsidR="00F4261C" w:rsidRPr="004B4C8D">
              <w:rPr>
                <w:color w:val="000000" w:themeColor="text1"/>
                <w:sz w:val="20"/>
                <w:szCs w:val="20"/>
              </w:rPr>
              <w:t xml:space="preserve"> will only be accepted in file version 7.0 </w:t>
            </w:r>
          </w:p>
        </w:tc>
      </w:tr>
      <w:tr w:rsidR="0052617B" w:rsidRPr="00B87541" w14:paraId="2DDB2D6C"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1B4D22FA" w14:textId="77777777" w:rsidR="0052617B" w:rsidRPr="00B87541" w:rsidRDefault="0052617B"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794381E5" w14:textId="162240D2" w:rsidR="0052617B" w:rsidRDefault="0052617B" w:rsidP="00474D98">
            <w:pPr>
              <w:pStyle w:val="TableContents"/>
              <w:spacing w:before="60" w:after="60"/>
              <w:rPr>
                <w:color w:val="FF0000"/>
                <w:sz w:val="20"/>
                <w:szCs w:val="20"/>
              </w:rPr>
            </w:pPr>
            <w:r w:rsidRPr="004B4C8D">
              <w:rPr>
                <w:color w:val="000000" w:themeColor="text1"/>
                <w:sz w:val="20"/>
                <w:szCs w:val="20"/>
              </w:rPr>
              <w:t xml:space="preserve">SNOMED </w:t>
            </w:r>
            <w:r w:rsidR="00A3137D">
              <w:rPr>
                <w:color w:val="000000" w:themeColor="text1"/>
                <w:sz w:val="20"/>
                <w:szCs w:val="20"/>
              </w:rPr>
              <w:t xml:space="preserve">CT </w:t>
            </w:r>
            <w:r w:rsidR="00474D98">
              <w:rPr>
                <w:color w:val="000000" w:themeColor="text1"/>
                <w:sz w:val="20"/>
                <w:szCs w:val="20"/>
              </w:rPr>
              <w:t>concept IDs</w:t>
            </w:r>
            <w:r w:rsidRPr="004B4C8D">
              <w:rPr>
                <w:color w:val="000000" w:themeColor="text1"/>
                <w:sz w:val="20"/>
                <w:szCs w:val="20"/>
              </w:rPr>
              <w:t xml:space="preserve"> to be validated against HISO ED code set </w:t>
            </w:r>
            <w:hyperlink r:id="rId16" w:history="1">
              <w:r>
                <w:rPr>
                  <w:rStyle w:val="Hyperlink"/>
                  <w:rFonts w:eastAsiaTheme="majorEastAsia" w:cs="Arial"/>
                  <w:sz w:val="20"/>
                  <w:szCs w:val="20"/>
                  <w:lang w:val="en"/>
                </w:rPr>
                <w:t>HISO 10048 Emergency Care Data Standard</w:t>
              </w:r>
            </w:hyperlink>
          </w:p>
        </w:tc>
      </w:tr>
      <w:tr w:rsidR="006F26EB" w:rsidRPr="00B87541" w14:paraId="229FCCB8" w14:textId="77777777" w:rsidTr="000E0862">
        <w:trPr>
          <w:trHeight w:val="358"/>
        </w:trPr>
        <w:tc>
          <w:tcPr>
            <w:tcW w:w="1418" w:type="dxa"/>
            <w:tcBorders>
              <w:bottom w:val="single" w:sz="2" w:space="0" w:color="C0C0C0"/>
            </w:tcBorders>
            <w:shd w:val="clear" w:color="auto" w:fill="E0E0E0"/>
          </w:tcPr>
          <w:p w14:paraId="4C6A4C32" w14:textId="77777777" w:rsidR="006F26EB" w:rsidRPr="00B87541" w:rsidRDefault="006F26EB" w:rsidP="00C4557A">
            <w:pPr>
              <w:pStyle w:val="BodyText"/>
              <w:spacing w:before="60" w:after="60" w:afterAutospacing="0"/>
              <w:ind w:left="0"/>
              <w:jc w:val="center"/>
              <w:rPr>
                <w:szCs w:val="20"/>
              </w:rPr>
            </w:pPr>
            <w:bookmarkStart w:id="64" w:name="_Hlk21947076"/>
            <w:bookmarkStart w:id="65" w:name="_Hlk21598608"/>
            <w:r w:rsidRPr="00B87541">
              <w:rPr>
                <w:szCs w:val="20"/>
              </w:rPr>
              <w:t>#</w:t>
            </w:r>
          </w:p>
        </w:tc>
        <w:tc>
          <w:tcPr>
            <w:tcW w:w="7632" w:type="dxa"/>
            <w:gridSpan w:val="2"/>
            <w:tcBorders>
              <w:bottom w:val="single" w:sz="2" w:space="0" w:color="C0C0C0"/>
            </w:tcBorders>
            <w:shd w:val="clear" w:color="auto" w:fill="E0E0E0"/>
          </w:tcPr>
          <w:p w14:paraId="24F9EA57" w14:textId="77777777" w:rsidR="006F26EB" w:rsidRPr="00B87541" w:rsidRDefault="006F26EB" w:rsidP="00C4557A">
            <w:pPr>
              <w:pStyle w:val="BodyText"/>
              <w:spacing w:before="60" w:after="60" w:afterAutospacing="0"/>
              <w:ind w:left="0"/>
              <w:rPr>
                <w:szCs w:val="20"/>
              </w:rPr>
            </w:pPr>
            <w:r>
              <w:rPr>
                <w:b/>
                <w:szCs w:val="20"/>
              </w:rPr>
              <w:t>Supplementary detail</w:t>
            </w:r>
          </w:p>
        </w:tc>
      </w:tr>
      <w:bookmarkEnd w:id="64"/>
      <w:tr w:rsidR="006F26EB" w:rsidRPr="00B87541" w14:paraId="232463EA"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677D82C3" w14:textId="77777777" w:rsidR="006F26EB" w:rsidRPr="00B87541" w:rsidRDefault="006F26EB" w:rsidP="00AA0023">
            <w:pPr>
              <w:pStyle w:val="TableContents"/>
              <w:numPr>
                <w:ilvl w:val="0"/>
                <w:numId w:val="2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550E5D76" w14:textId="0D11143F" w:rsidR="006F26EB" w:rsidRDefault="005E248B" w:rsidP="000E0862">
            <w:pPr>
              <w:spacing w:after="0" w:line="240" w:lineRule="auto"/>
              <w:rPr>
                <w:sz w:val="20"/>
                <w:szCs w:val="20"/>
              </w:rPr>
            </w:pPr>
            <w:r>
              <w:rPr>
                <w:sz w:val="20"/>
                <w:szCs w:val="20"/>
              </w:rPr>
              <w:t xml:space="preserve">DHBs to </w:t>
            </w:r>
            <w:r w:rsidR="00A3137D">
              <w:rPr>
                <w:sz w:val="20"/>
                <w:szCs w:val="20"/>
              </w:rPr>
              <w:t>report SNOMED CT for ED events</w:t>
            </w:r>
            <w:r>
              <w:rPr>
                <w:sz w:val="20"/>
                <w:szCs w:val="20"/>
              </w:rPr>
              <w:t xml:space="preserve"> </w:t>
            </w:r>
            <w:r w:rsidR="00A3137D">
              <w:rPr>
                <w:sz w:val="20"/>
                <w:szCs w:val="20"/>
              </w:rPr>
              <w:t xml:space="preserve">to NNPAC </w:t>
            </w:r>
            <w:r w:rsidR="00B85B53">
              <w:rPr>
                <w:sz w:val="20"/>
                <w:szCs w:val="20"/>
              </w:rPr>
              <w:t xml:space="preserve">from </w:t>
            </w:r>
            <w:r>
              <w:rPr>
                <w:sz w:val="20"/>
                <w:szCs w:val="20"/>
              </w:rPr>
              <w:t>2021</w:t>
            </w:r>
            <w:r w:rsidR="00B85B53">
              <w:rPr>
                <w:sz w:val="20"/>
                <w:szCs w:val="20"/>
              </w:rPr>
              <w:t>.</w:t>
            </w:r>
            <w:r>
              <w:rPr>
                <w:sz w:val="20"/>
                <w:szCs w:val="20"/>
              </w:rPr>
              <w:t xml:space="preserve"> </w:t>
            </w:r>
          </w:p>
        </w:tc>
      </w:tr>
      <w:bookmarkEnd w:id="65"/>
    </w:tbl>
    <w:p w14:paraId="6824BF03" w14:textId="77777777" w:rsidR="00246854" w:rsidRDefault="00246854">
      <w:pPr>
        <w:spacing w:before="0" w:after="200"/>
        <w:rPr>
          <w:rFonts w:eastAsiaTheme="majorEastAsia" w:cstheme="majorBidi"/>
          <w:b/>
          <w:bCs/>
          <w:sz w:val="28"/>
          <w:szCs w:val="28"/>
        </w:rPr>
      </w:pPr>
      <w:r>
        <w:br w:type="page"/>
      </w:r>
    </w:p>
    <w:p w14:paraId="6309A4EF" w14:textId="15F4BE18" w:rsidR="001707F3" w:rsidRDefault="001707F3" w:rsidP="00374826">
      <w:pPr>
        <w:pStyle w:val="Heading1"/>
      </w:pPr>
      <w:bookmarkStart w:id="66" w:name="_Toc23239643"/>
      <w:bookmarkStart w:id="67" w:name="_Toc55886551"/>
      <w:r>
        <w:lastRenderedPageBreak/>
        <w:t>National Health Index (NHI)</w:t>
      </w:r>
      <w:bookmarkEnd w:id="66"/>
      <w:bookmarkEnd w:id="67"/>
      <w:r>
        <w:t xml:space="preserve"> </w:t>
      </w:r>
    </w:p>
    <w:p w14:paraId="04095778" w14:textId="70A1AE2F" w:rsidR="001707F3" w:rsidRDefault="00561333" w:rsidP="002C1BB0">
      <w:pPr>
        <w:pStyle w:val="Heading2"/>
      </w:pPr>
      <w:bookmarkStart w:id="68" w:name="_Toc55886552"/>
      <w:bookmarkStart w:id="69" w:name="_Toc23239644"/>
      <w:r w:rsidRPr="00561333">
        <w:rPr>
          <w:u w:val="single"/>
        </w:rPr>
        <w:t>Advisory</w:t>
      </w:r>
      <w:r w:rsidRPr="009A45D6">
        <w:t xml:space="preserve"> </w:t>
      </w:r>
      <w:r w:rsidR="001707F3">
        <w:t>Change to National Health Index (NHI) Numbering System</w:t>
      </w:r>
      <w:bookmarkEnd w:id="68"/>
      <w:r w:rsidR="001707F3">
        <w:t xml:space="preserve"> </w:t>
      </w:r>
      <w:bookmarkEnd w:id="69"/>
    </w:p>
    <w:p w14:paraId="756D469F" w14:textId="77777777" w:rsidR="001707F3" w:rsidRPr="00B54F3B" w:rsidRDefault="001707F3" w:rsidP="001707F3">
      <w:pPr>
        <w:pStyle w:val="ListParagraph"/>
        <w:spacing w:after="0" w:line="240" w:lineRule="auto"/>
        <w:contextualSpacing w:val="0"/>
        <w:rPr>
          <w:sz w:val="20"/>
          <w:szCs w:val="20"/>
        </w:rPr>
      </w:pPr>
      <w:r w:rsidRPr="00B54F3B">
        <w:rPr>
          <w:sz w:val="20"/>
          <w:szCs w:val="20"/>
        </w:rPr>
        <w:t xml:space="preserve">The National Health Index (NHI) has assigned the majority of the currently available NHI numbering range.  At current rates of allocation, there are only sufficient available NHI numbers for approximately another 7 to 8 years.  All existing NHI numbers are forecast to be exhausted around 2025.  </w:t>
      </w:r>
    </w:p>
    <w:p w14:paraId="7C3B2C28" w14:textId="77777777" w:rsidR="001707F3" w:rsidRPr="00B54F3B" w:rsidRDefault="001707F3" w:rsidP="001707F3">
      <w:pPr>
        <w:pStyle w:val="ListParagraph"/>
        <w:spacing w:after="0" w:line="240" w:lineRule="auto"/>
        <w:contextualSpacing w:val="0"/>
        <w:rPr>
          <w:sz w:val="20"/>
          <w:szCs w:val="20"/>
          <w:lang w:val="en-US"/>
        </w:rPr>
      </w:pPr>
      <w:r w:rsidRPr="00B54F3B">
        <w:rPr>
          <w:rFonts w:cs="Arial"/>
          <w:sz w:val="20"/>
          <w:szCs w:val="20"/>
          <w:lang w:val="en-US"/>
        </w:rPr>
        <w:t xml:space="preserve">In late 2017, the NHI system was reviewed to establish options as to how to extend the available range of NHI numbers.  Due to the impact of such a change and the relationship of the system to HISO 10046 Consumer Health Identity Standard, the Ministry decided to employ a HISO process to seek public comment </w:t>
      </w:r>
      <w:r>
        <w:rPr>
          <w:rFonts w:cs="Arial"/>
          <w:sz w:val="20"/>
          <w:szCs w:val="20"/>
          <w:lang w:val="en-US"/>
        </w:rPr>
        <w:t>–</w:t>
      </w:r>
      <w:r w:rsidRPr="00B54F3B">
        <w:rPr>
          <w:rFonts w:cs="Arial"/>
          <w:sz w:val="20"/>
          <w:szCs w:val="20"/>
          <w:lang w:val="en-US"/>
        </w:rPr>
        <w:t xml:space="preserve"> this was undertaken during July-August 2018.  In September 2018, a</w:t>
      </w:r>
      <w:r w:rsidRPr="00B54F3B">
        <w:rPr>
          <w:sz w:val="20"/>
          <w:szCs w:val="20"/>
          <w:lang w:val="en-US"/>
        </w:rPr>
        <w:t xml:space="preserve"> working group (comprising seven representatives covering DHBs, PHOs, large and small vendors, Primary Practice management, Consumers and the Office of the Privacy Commissioner) reviewed the public comment feedback.  The outcome of this review was presented to HISO in November 2018 and to the Ministry’s Executive Leadership Team (ELT) in December 2018.</w:t>
      </w:r>
    </w:p>
    <w:p w14:paraId="0519F80A" w14:textId="77777777" w:rsidR="001707F3" w:rsidRPr="00B54F3B" w:rsidRDefault="001707F3" w:rsidP="001707F3">
      <w:pPr>
        <w:pStyle w:val="ListParagraph"/>
        <w:spacing w:after="0" w:line="240" w:lineRule="auto"/>
        <w:contextualSpacing w:val="0"/>
        <w:rPr>
          <w:sz w:val="20"/>
          <w:szCs w:val="20"/>
          <w:lang w:val="en-US"/>
        </w:rPr>
      </w:pPr>
      <w:r w:rsidRPr="00B54F3B">
        <w:rPr>
          <w:sz w:val="20"/>
          <w:szCs w:val="20"/>
          <w:lang w:val="en-US"/>
        </w:rPr>
        <w:t xml:space="preserve">The Ministry Identity and Eligibility </w:t>
      </w:r>
      <w:r>
        <w:rPr>
          <w:sz w:val="20"/>
          <w:szCs w:val="20"/>
          <w:lang w:val="en-US"/>
        </w:rPr>
        <w:t xml:space="preserve">Services </w:t>
      </w:r>
      <w:r w:rsidRPr="00B54F3B">
        <w:rPr>
          <w:sz w:val="20"/>
          <w:szCs w:val="20"/>
          <w:lang w:val="en-US"/>
        </w:rPr>
        <w:t>team have now developed a suitable approach that both retains the existing numbers and allows for extended future use.</w:t>
      </w:r>
    </w:p>
    <w:p w14:paraId="504D54B3" w14:textId="77777777" w:rsidR="001707F3" w:rsidRDefault="001707F3" w:rsidP="001707F3">
      <w:pPr>
        <w:pStyle w:val="ListParagraph"/>
        <w:spacing w:after="0" w:line="240" w:lineRule="auto"/>
        <w:contextualSpacing w:val="0"/>
        <w:rPr>
          <w:sz w:val="20"/>
          <w:szCs w:val="20"/>
          <w:lang w:val="en-US"/>
        </w:rPr>
      </w:pPr>
      <w:r w:rsidRPr="00B54F3B">
        <w:rPr>
          <w:sz w:val="20"/>
          <w:szCs w:val="20"/>
          <w:lang w:val="en-US"/>
        </w:rPr>
        <w:t>The existing approach provides a unique 7-character number in the format AAANNNC (3 alpha, 3 numeric and one numeric check digit).  The new fo</w:t>
      </w:r>
      <w:r>
        <w:rPr>
          <w:sz w:val="20"/>
          <w:szCs w:val="20"/>
          <w:lang w:val="en-US"/>
        </w:rPr>
        <w:t>rmat is to take the form AAANNAX</w:t>
      </w:r>
      <w:r w:rsidRPr="00B54F3B">
        <w:rPr>
          <w:sz w:val="20"/>
          <w:szCs w:val="20"/>
          <w:lang w:val="en-US"/>
        </w:rPr>
        <w:t xml:space="preserve"> (3 alpha, 2 numeric, 1 alpha and one alpha check digit).  This approach is detailed in the updated HISO standard</w:t>
      </w:r>
      <w:r>
        <w:rPr>
          <w:sz w:val="20"/>
          <w:szCs w:val="20"/>
          <w:lang w:val="en-US"/>
        </w:rPr>
        <w:t>.</w:t>
      </w:r>
      <w:r w:rsidRPr="00B54F3B">
        <w:rPr>
          <w:sz w:val="20"/>
          <w:szCs w:val="20"/>
          <w:lang w:val="en-US"/>
        </w:rPr>
        <w:t xml:space="preserve"> </w:t>
      </w:r>
      <w:r w:rsidRPr="00B54F3B">
        <w:rPr>
          <w:sz w:val="20"/>
          <w:szCs w:val="20"/>
        </w:rPr>
        <w:t>The two formats are to co-exist – ‘old’ format numbers will not be replaced.</w:t>
      </w:r>
      <w:r w:rsidRPr="00B54F3B">
        <w:rPr>
          <w:sz w:val="20"/>
          <w:szCs w:val="20"/>
          <w:lang w:val="en-US"/>
        </w:rPr>
        <w:t xml:space="preserve"> </w:t>
      </w:r>
    </w:p>
    <w:p w14:paraId="41B7324A" w14:textId="77777777" w:rsidR="001707F3" w:rsidRPr="000E0862" w:rsidRDefault="00020979" w:rsidP="001707F3">
      <w:pPr>
        <w:pStyle w:val="ListParagraph"/>
        <w:spacing w:after="180"/>
        <w:contextualSpacing w:val="0"/>
        <w:rPr>
          <w:sz w:val="18"/>
          <w:szCs w:val="20"/>
          <w:lang w:val="en-US"/>
        </w:rPr>
      </w:pPr>
      <w:hyperlink r:id="rId17" w:history="1">
        <w:r w:rsidR="001707F3" w:rsidRPr="000E0862">
          <w:rPr>
            <w:rStyle w:val="Hyperlink"/>
            <w:sz w:val="20"/>
          </w:rPr>
          <w:t>https://www.health.govt.nz/publication/hiso-10046-consumer-health-identity-standard</w:t>
        </w:r>
      </w:hyperlink>
    </w:p>
    <w:p w14:paraId="2C1123DD" w14:textId="77777777" w:rsidR="001707F3" w:rsidRPr="00B54F3B" w:rsidRDefault="001707F3" w:rsidP="001707F3">
      <w:pPr>
        <w:pStyle w:val="Heading3"/>
        <w:ind w:left="0"/>
      </w:pPr>
      <w:bookmarkStart w:id="70" w:name="_Toc23239645"/>
      <w:bookmarkStart w:id="71" w:name="_Toc55886553"/>
      <w:r w:rsidRPr="00B54F3B">
        <w:t>Situation</w:t>
      </w:r>
      <w:bookmarkEnd w:id="70"/>
      <w:bookmarkEnd w:id="71"/>
    </w:p>
    <w:p w14:paraId="2899AD1A" w14:textId="77777777" w:rsidR="001707F3" w:rsidRPr="00B54F3B" w:rsidRDefault="001707F3" w:rsidP="001707F3">
      <w:pPr>
        <w:spacing w:after="0" w:line="240" w:lineRule="auto"/>
        <w:rPr>
          <w:sz w:val="20"/>
          <w:szCs w:val="20"/>
        </w:rPr>
      </w:pPr>
      <w:r w:rsidRPr="00B54F3B">
        <w:rPr>
          <w:sz w:val="20"/>
          <w:szCs w:val="20"/>
        </w:rPr>
        <w:t>As the NHI number system is fundamental to health systems generally, it is essential that all system providers and users be given as much time as possible to become aware of and familiar with, the new approach.  System vendors will also need significant lead time to adjust their products to handle the change of format and the supporting calculation process for the check digit.</w:t>
      </w:r>
    </w:p>
    <w:p w14:paraId="2A9293CA" w14:textId="77777777" w:rsidR="001707F3" w:rsidRPr="00B54F3B" w:rsidRDefault="001707F3" w:rsidP="001707F3">
      <w:pPr>
        <w:pStyle w:val="Heading3"/>
        <w:ind w:left="0"/>
      </w:pPr>
      <w:bookmarkStart w:id="72" w:name="_Toc23239646"/>
      <w:bookmarkStart w:id="73" w:name="_Toc55886554"/>
      <w:r w:rsidRPr="00B54F3B">
        <w:t>Summary</w:t>
      </w:r>
      <w:bookmarkEnd w:id="72"/>
      <w:bookmarkEnd w:id="73"/>
    </w:p>
    <w:p w14:paraId="543C81F3" w14:textId="4A0CEC86" w:rsidR="001707F3" w:rsidRPr="00F70B8F" w:rsidRDefault="001707F3" w:rsidP="002E76A6">
      <w:pPr>
        <w:spacing w:line="240" w:lineRule="auto"/>
        <w:rPr>
          <w:rFonts w:eastAsia="Calibri" w:cs="Segoe UI"/>
        </w:rPr>
      </w:pPr>
      <w:r w:rsidRPr="00B54F3B">
        <w:rPr>
          <w:sz w:val="20"/>
          <w:szCs w:val="20"/>
        </w:rPr>
        <w:t xml:space="preserve">An update to the existing HISO 10046 Consumer Health Identity Standard (titled HISO 10046:2019 Consumer Health Identity) </w:t>
      </w:r>
      <w:r>
        <w:rPr>
          <w:sz w:val="20"/>
          <w:szCs w:val="20"/>
        </w:rPr>
        <w:t>was published in September 2019. It details the</w:t>
      </w:r>
      <w:r w:rsidRPr="00B54F3B">
        <w:rPr>
          <w:sz w:val="20"/>
          <w:szCs w:val="20"/>
        </w:rPr>
        <w:t xml:space="preserve"> change to the format of NHI numbers.  </w:t>
      </w:r>
      <w:r>
        <w:rPr>
          <w:sz w:val="20"/>
          <w:szCs w:val="20"/>
        </w:rPr>
        <w:t>New</w:t>
      </w:r>
      <w:r w:rsidRPr="00B54F3B">
        <w:rPr>
          <w:sz w:val="20"/>
          <w:szCs w:val="20"/>
        </w:rPr>
        <w:t xml:space="preserve"> format </w:t>
      </w:r>
      <w:r>
        <w:rPr>
          <w:sz w:val="20"/>
          <w:szCs w:val="20"/>
        </w:rPr>
        <w:t xml:space="preserve">NHI numbers </w:t>
      </w:r>
      <w:r w:rsidR="00284F11">
        <w:rPr>
          <w:sz w:val="20"/>
          <w:szCs w:val="20"/>
        </w:rPr>
        <w:t>are</w:t>
      </w:r>
      <w:r>
        <w:rPr>
          <w:sz w:val="20"/>
          <w:szCs w:val="20"/>
        </w:rPr>
        <w:t xml:space="preserve"> available in the pre-production compliance test environment</w:t>
      </w:r>
      <w:r w:rsidR="00C44C0C">
        <w:rPr>
          <w:sz w:val="20"/>
          <w:szCs w:val="20"/>
        </w:rPr>
        <w:t>.</w:t>
      </w:r>
      <w:r>
        <w:rPr>
          <w:sz w:val="20"/>
          <w:szCs w:val="20"/>
        </w:rPr>
        <w:t xml:space="preserve"> System vendors can begin testing use of the new format NHIs from that time. </w:t>
      </w:r>
      <w:r w:rsidRPr="00254523">
        <w:rPr>
          <w:sz w:val="20"/>
          <w:szCs w:val="20"/>
        </w:rPr>
        <w:t xml:space="preserve">All systems should be changed to accommodate the new format by </w:t>
      </w:r>
      <w:r>
        <w:rPr>
          <w:sz w:val="20"/>
          <w:szCs w:val="20"/>
        </w:rPr>
        <w:t xml:space="preserve">1 </w:t>
      </w:r>
      <w:r w:rsidRPr="00254523">
        <w:rPr>
          <w:sz w:val="20"/>
          <w:szCs w:val="20"/>
        </w:rPr>
        <w:t>July 2022 to allow a comfortable lead time before the first numbers are issued in the new format.</w:t>
      </w:r>
    </w:p>
    <w:p w14:paraId="305231C0" w14:textId="77777777" w:rsidR="001707F3" w:rsidRDefault="001707F3" w:rsidP="001707F3">
      <w:pPr>
        <w:spacing w:after="0" w:line="240" w:lineRule="auto"/>
        <w:rPr>
          <w:sz w:val="20"/>
          <w:szCs w:val="20"/>
        </w:rPr>
      </w:pPr>
    </w:p>
    <w:p w14:paraId="5C4B70DC" w14:textId="77777777" w:rsidR="001707F3" w:rsidRDefault="001707F3" w:rsidP="002E76A6">
      <w:pPr>
        <w:pStyle w:val="Heading2"/>
      </w:pPr>
      <w:bookmarkStart w:id="74" w:name="_Toc55886555"/>
      <w:bookmarkStart w:id="75" w:name="_Toc23239647"/>
      <w:r w:rsidRPr="003D000C">
        <w:t>Gender Diversity in the NHI</w:t>
      </w:r>
      <w:bookmarkEnd w:id="74"/>
      <w:r>
        <w:t xml:space="preserve"> </w:t>
      </w:r>
      <w:bookmarkEnd w:id="75"/>
    </w:p>
    <w:p w14:paraId="55358728" w14:textId="77777777" w:rsidR="001707F3" w:rsidRPr="003D000C" w:rsidRDefault="001707F3" w:rsidP="001707F3">
      <w:pPr>
        <w:spacing w:after="0" w:line="240" w:lineRule="auto"/>
        <w:rPr>
          <w:sz w:val="20"/>
          <w:szCs w:val="20"/>
        </w:rPr>
      </w:pPr>
      <w:r w:rsidRPr="003D000C">
        <w:rPr>
          <w:sz w:val="20"/>
          <w:szCs w:val="20"/>
        </w:rPr>
        <w:t xml:space="preserve">The Ministry has recently had a number of enquiries from members of the public </w:t>
      </w:r>
      <w:r>
        <w:rPr>
          <w:sz w:val="20"/>
          <w:szCs w:val="20"/>
        </w:rPr>
        <w:t>to extend the options allowed for updating Gender on the NHI. T</w:t>
      </w:r>
      <w:r w:rsidRPr="003D000C">
        <w:rPr>
          <w:sz w:val="20"/>
          <w:szCs w:val="20"/>
        </w:rPr>
        <w:t xml:space="preserve">he </w:t>
      </w:r>
      <w:hyperlink r:id="rId18" w:history="1">
        <w:r w:rsidRPr="003D000C">
          <w:rPr>
            <w:rStyle w:val="Hyperlink"/>
            <w:sz w:val="20"/>
            <w:szCs w:val="20"/>
          </w:rPr>
          <w:t>HISO 10046 Consumer Health Identity Standard</w:t>
        </w:r>
      </w:hyperlink>
      <w:r w:rsidRPr="003D000C">
        <w:rPr>
          <w:color w:val="548DD4" w:themeColor="text2" w:themeTint="99"/>
          <w:sz w:val="20"/>
          <w:szCs w:val="20"/>
        </w:rPr>
        <w:t xml:space="preserve"> </w:t>
      </w:r>
      <w:r w:rsidRPr="003D000C">
        <w:rPr>
          <w:sz w:val="20"/>
          <w:szCs w:val="20"/>
        </w:rPr>
        <w:t xml:space="preserve">and </w:t>
      </w:r>
      <w:hyperlink r:id="rId19" w:history="1">
        <w:r w:rsidRPr="003D000C">
          <w:rPr>
            <w:rStyle w:val="Hyperlink"/>
            <w:sz w:val="20"/>
            <w:szCs w:val="20"/>
          </w:rPr>
          <w:t>Statistics New Zealand Level 1 Gender Classification</w:t>
        </w:r>
      </w:hyperlink>
      <w:r>
        <w:rPr>
          <w:sz w:val="20"/>
          <w:szCs w:val="20"/>
        </w:rPr>
        <w:t xml:space="preserve"> </w:t>
      </w:r>
      <w:r w:rsidRPr="0002245C">
        <w:rPr>
          <w:sz w:val="20"/>
          <w:szCs w:val="20"/>
        </w:rPr>
        <w:t xml:space="preserve">include a category for </w:t>
      </w:r>
      <w:r>
        <w:rPr>
          <w:sz w:val="20"/>
          <w:szCs w:val="20"/>
        </w:rPr>
        <w:t>’</w:t>
      </w:r>
      <w:r w:rsidRPr="0002245C">
        <w:rPr>
          <w:sz w:val="20"/>
          <w:szCs w:val="20"/>
        </w:rPr>
        <w:t>Gender Diverse</w:t>
      </w:r>
      <w:r>
        <w:rPr>
          <w:sz w:val="20"/>
          <w:szCs w:val="20"/>
        </w:rPr>
        <w:t>’</w:t>
      </w:r>
      <w:r w:rsidRPr="0002245C">
        <w:rPr>
          <w:sz w:val="20"/>
          <w:szCs w:val="20"/>
        </w:rPr>
        <w:t>. The</w:t>
      </w:r>
      <w:r>
        <w:rPr>
          <w:color w:val="548DD4" w:themeColor="text2" w:themeTint="99"/>
          <w:sz w:val="20"/>
          <w:szCs w:val="20"/>
        </w:rPr>
        <w:t xml:space="preserve"> </w:t>
      </w:r>
      <w:r w:rsidRPr="003D000C">
        <w:rPr>
          <w:sz w:val="20"/>
          <w:szCs w:val="20"/>
        </w:rPr>
        <w:t>NHI upgrade</w:t>
      </w:r>
      <w:r>
        <w:rPr>
          <w:sz w:val="20"/>
          <w:szCs w:val="20"/>
        </w:rPr>
        <w:t xml:space="preserve"> currently under development will extend the gender options to align with these standards</w:t>
      </w:r>
      <w:r w:rsidRPr="003D000C">
        <w:rPr>
          <w:sz w:val="20"/>
          <w:szCs w:val="20"/>
        </w:rPr>
        <w:t>.</w:t>
      </w:r>
      <w:r>
        <w:rPr>
          <w:sz w:val="20"/>
          <w:szCs w:val="20"/>
        </w:rPr>
        <w:t xml:space="preserve"> </w:t>
      </w:r>
    </w:p>
    <w:p w14:paraId="018EDE34" w14:textId="77777777" w:rsidR="001707F3" w:rsidRDefault="001707F3" w:rsidP="001707F3">
      <w:pPr>
        <w:spacing w:after="0" w:line="240" w:lineRule="auto"/>
        <w:rPr>
          <w:sz w:val="20"/>
          <w:szCs w:val="20"/>
        </w:rPr>
      </w:pPr>
      <w:r w:rsidRPr="003D000C">
        <w:rPr>
          <w:sz w:val="20"/>
          <w:szCs w:val="20"/>
        </w:rPr>
        <w:t>The NHI is currently limited to recording one of three gender categories (</w:t>
      </w:r>
      <w:r>
        <w:rPr>
          <w:sz w:val="20"/>
          <w:szCs w:val="20"/>
        </w:rPr>
        <w:t>‘</w:t>
      </w:r>
      <w:r w:rsidRPr="003D000C">
        <w:rPr>
          <w:sz w:val="20"/>
          <w:szCs w:val="20"/>
        </w:rPr>
        <w:t>Male</w:t>
      </w:r>
      <w:r>
        <w:rPr>
          <w:sz w:val="20"/>
          <w:szCs w:val="20"/>
        </w:rPr>
        <w:t>’</w:t>
      </w:r>
      <w:r w:rsidRPr="003D000C">
        <w:rPr>
          <w:sz w:val="20"/>
          <w:szCs w:val="20"/>
        </w:rPr>
        <w:t xml:space="preserve">, </w:t>
      </w:r>
      <w:r>
        <w:rPr>
          <w:sz w:val="20"/>
          <w:szCs w:val="20"/>
        </w:rPr>
        <w:t>‘</w:t>
      </w:r>
      <w:r w:rsidRPr="003D000C">
        <w:rPr>
          <w:sz w:val="20"/>
          <w:szCs w:val="20"/>
        </w:rPr>
        <w:t>Female</w:t>
      </w:r>
      <w:r>
        <w:rPr>
          <w:sz w:val="20"/>
          <w:szCs w:val="20"/>
        </w:rPr>
        <w:t>’</w:t>
      </w:r>
      <w:r w:rsidRPr="003D000C">
        <w:rPr>
          <w:sz w:val="20"/>
          <w:szCs w:val="20"/>
        </w:rPr>
        <w:t xml:space="preserve">, </w:t>
      </w:r>
      <w:r>
        <w:rPr>
          <w:sz w:val="20"/>
          <w:szCs w:val="20"/>
        </w:rPr>
        <w:t>‘</w:t>
      </w:r>
      <w:r w:rsidRPr="003D000C">
        <w:rPr>
          <w:sz w:val="20"/>
          <w:szCs w:val="20"/>
        </w:rPr>
        <w:t>Unknown</w:t>
      </w:r>
      <w:r>
        <w:rPr>
          <w:sz w:val="20"/>
          <w:szCs w:val="20"/>
        </w:rPr>
        <w:t>’</w:t>
      </w:r>
      <w:r w:rsidRPr="003D000C">
        <w:rPr>
          <w:sz w:val="20"/>
          <w:szCs w:val="20"/>
        </w:rPr>
        <w:t>).</w:t>
      </w:r>
    </w:p>
    <w:p w14:paraId="60EF2E1B" w14:textId="77777777" w:rsidR="001707F3" w:rsidRDefault="001707F3" w:rsidP="001707F3">
      <w:pPr>
        <w:spacing w:after="0" w:line="240" w:lineRule="auto"/>
        <w:rPr>
          <w:sz w:val="20"/>
          <w:szCs w:val="20"/>
        </w:rPr>
      </w:pPr>
      <w:r w:rsidRPr="003D000C">
        <w:rPr>
          <w:sz w:val="20"/>
          <w:szCs w:val="20"/>
        </w:rPr>
        <w:t xml:space="preserve">The introduction of the Gender Diverse category will create a better alignment between the NHI functional implementation and existing standards and meet public expectations with regard to being able to properly identify </w:t>
      </w:r>
      <w:r>
        <w:rPr>
          <w:sz w:val="20"/>
          <w:szCs w:val="20"/>
        </w:rPr>
        <w:t>their gender</w:t>
      </w:r>
      <w:r w:rsidRPr="003D000C">
        <w:rPr>
          <w:sz w:val="20"/>
          <w:szCs w:val="20"/>
        </w:rPr>
        <w:t xml:space="preserve"> when interacting with the health system.</w:t>
      </w:r>
    </w:p>
    <w:p w14:paraId="52C8AB02" w14:textId="77777777" w:rsidR="001707F3" w:rsidRDefault="001707F3" w:rsidP="001707F3">
      <w:pPr>
        <w:spacing w:after="0" w:line="240" w:lineRule="auto"/>
        <w:rPr>
          <w:sz w:val="20"/>
          <w:szCs w:val="20"/>
        </w:rPr>
      </w:pPr>
      <w:r w:rsidRPr="008F5B42">
        <w:rPr>
          <w:sz w:val="20"/>
          <w:szCs w:val="20"/>
        </w:rPr>
        <w:t xml:space="preserve">The NHI records Gender Identity, but some systems capture the attribute using a field labelled </w:t>
      </w:r>
      <w:r>
        <w:rPr>
          <w:sz w:val="20"/>
          <w:szCs w:val="20"/>
        </w:rPr>
        <w:t>‘</w:t>
      </w:r>
      <w:r w:rsidRPr="008F5B42">
        <w:rPr>
          <w:sz w:val="20"/>
          <w:szCs w:val="20"/>
        </w:rPr>
        <w:t>Sex</w:t>
      </w:r>
      <w:r>
        <w:rPr>
          <w:sz w:val="20"/>
          <w:szCs w:val="20"/>
        </w:rPr>
        <w:t>’</w:t>
      </w:r>
      <w:r w:rsidRPr="008F5B42">
        <w:rPr>
          <w:sz w:val="20"/>
          <w:szCs w:val="20"/>
        </w:rPr>
        <w:t xml:space="preserve">.  The concept of Sex and Gender Identity are </w:t>
      </w:r>
      <w:r>
        <w:rPr>
          <w:sz w:val="20"/>
          <w:szCs w:val="20"/>
        </w:rPr>
        <w:t>different</w:t>
      </w:r>
      <w:r w:rsidRPr="008F5B42">
        <w:rPr>
          <w:sz w:val="20"/>
          <w:szCs w:val="20"/>
        </w:rPr>
        <w:t xml:space="preserve">. </w:t>
      </w:r>
      <w:r>
        <w:rPr>
          <w:sz w:val="20"/>
          <w:szCs w:val="20"/>
        </w:rPr>
        <w:t xml:space="preserve"> </w:t>
      </w:r>
    </w:p>
    <w:p w14:paraId="775551ED" w14:textId="77777777" w:rsidR="001707F3" w:rsidRPr="008F5B42" w:rsidRDefault="001707F3" w:rsidP="001707F3">
      <w:pPr>
        <w:spacing w:after="0" w:line="240" w:lineRule="auto"/>
        <w:rPr>
          <w:sz w:val="20"/>
          <w:szCs w:val="20"/>
        </w:rPr>
      </w:pPr>
      <w:r>
        <w:rPr>
          <w:sz w:val="20"/>
          <w:szCs w:val="20"/>
        </w:rPr>
        <w:t xml:space="preserve">The National Collections will continue to collect sex for all events </w:t>
      </w:r>
      <w:r w:rsidRPr="000E0862">
        <w:rPr>
          <w:sz w:val="20"/>
          <w:szCs w:val="20"/>
        </w:rPr>
        <w:t>excluding PRIMHD which will accept the NHI gender code set.</w:t>
      </w:r>
      <w:r>
        <w:rPr>
          <w:sz w:val="20"/>
          <w:szCs w:val="20"/>
        </w:rPr>
        <w:t xml:space="preserve"> DHBs are required to update gender on the NHI and report sex to the National </w:t>
      </w:r>
      <w:r w:rsidRPr="00AF5826">
        <w:rPr>
          <w:sz w:val="20"/>
          <w:szCs w:val="20"/>
        </w:rPr>
        <w:t xml:space="preserve">Collections </w:t>
      </w:r>
      <w:r w:rsidRPr="000E0862">
        <w:rPr>
          <w:sz w:val="20"/>
          <w:szCs w:val="20"/>
        </w:rPr>
        <w:t xml:space="preserve">(excluding PRIMHD). </w:t>
      </w:r>
    </w:p>
    <w:p w14:paraId="1F34E803" w14:textId="6C0AB03B" w:rsidR="001707F3" w:rsidRDefault="001707F3" w:rsidP="001707F3">
      <w:pPr>
        <w:spacing w:after="0" w:line="240" w:lineRule="auto"/>
        <w:rPr>
          <w:sz w:val="20"/>
          <w:szCs w:val="20"/>
        </w:rPr>
      </w:pPr>
      <w:r>
        <w:rPr>
          <w:sz w:val="20"/>
          <w:szCs w:val="20"/>
        </w:rPr>
        <w:lastRenderedPageBreak/>
        <w:t xml:space="preserve">This may require collecting both attributes at </w:t>
      </w:r>
      <w:r w:rsidRPr="008F5B42">
        <w:rPr>
          <w:sz w:val="20"/>
          <w:szCs w:val="20"/>
        </w:rPr>
        <w:t>the local system level.</w:t>
      </w:r>
    </w:p>
    <w:p w14:paraId="7117ACF5" w14:textId="77777777" w:rsidR="005C6550" w:rsidRPr="003D000C" w:rsidRDefault="005C6550" w:rsidP="001707F3">
      <w:pPr>
        <w:spacing w:after="0" w:line="240" w:lineRule="auto"/>
        <w:rPr>
          <w:sz w:val="20"/>
          <w:szCs w:val="20"/>
        </w:rPr>
      </w:pPr>
    </w:p>
    <w:tbl>
      <w:tblPr>
        <w:tblW w:w="9050" w:type="dxa"/>
        <w:tblInd w:w="-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021"/>
        <w:gridCol w:w="690"/>
        <w:gridCol w:w="7339"/>
      </w:tblGrid>
      <w:tr w:rsidR="001707F3" w:rsidRPr="00B87541" w14:paraId="1F675885" w14:textId="77777777" w:rsidTr="00464464">
        <w:tc>
          <w:tcPr>
            <w:tcW w:w="1711" w:type="dxa"/>
            <w:gridSpan w:val="2"/>
            <w:shd w:val="clear" w:color="auto" w:fill="E0E0E0"/>
          </w:tcPr>
          <w:p w14:paraId="4BB578C1" w14:textId="77777777" w:rsidR="001707F3" w:rsidRPr="00B87541" w:rsidRDefault="001707F3" w:rsidP="00464464">
            <w:pPr>
              <w:pStyle w:val="BodyText"/>
              <w:ind w:left="0"/>
              <w:rPr>
                <w:b/>
                <w:szCs w:val="20"/>
              </w:rPr>
            </w:pPr>
            <w:r w:rsidRPr="00B87541">
              <w:rPr>
                <w:b/>
                <w:szCs w:val="20"/>
              </w:rPr>
              <w:t>Description</w:t>
            </w:r>
          </w:p>
        </w:tc>
        <w:tc>
          <w:tcPr>
            <w:tcW w:w="7339" w:type="dxa"/>
            <w:shd w:val="clear" w:color="auto" w:fill="auto"/>
          </w:tcPr>
          <w:p w14:paraId="0BE670C3" w14:textId="0CE3DF62" w:rsidR="001707F3" w:rsidRDefault="001707F3" w:rsidP="00464464">
            <w:pPr>
              <w:pBdr>
                <w:top w:val="nil"/>
                <w:left w:val="nil"/>
                <w:bottom w:val="nil"/>
                <w:right w:val="nil"/>
                <w:between w:val="nil"/>
                <w:bar w:val="nil"/>
              </w:pBdr>
              <w:spacing w:before="0" w:after="200"/>
              <w:contextualSpacing/>
              <w:rPr>
                <w:sz w:val="20"/>
                <w:szCs w:val="20"/>
              </w:rPr>
            </w:pPr>
            <w:r>
              <w:rPr>
                <w:sz w:val="20"/>
                <w:szCs w:val="20"/>
              </w:rPr>
              <w:t>Create new Gender Diverse code O</w:t>
            </w:r>
          </w:p>
          <w:p w14:paraId="2280AADB" w14:textId="77777777" w:rsidR="001707F3" w:rsidRDefault="001707F3" w:rsidP="00464464">
            <w:pPr>
              <w:pBdr>
                <w:top w:val="nil"/>
                <w:left w:val="nil"/>
                <w:bottom w:val="nil"/>
                <w:right w:val="nil"/>
                <w:between w:val="nil"/>
                <w:bar w:val="nil"/>
              </w:pBdr>
              <w:spacing w:before="0" w:after="200"/>
              <w:contextualSpacing/>
              <w:rPr>
                <w:sz w:val="20"/>
                <w:szCs w:val="20"/>
              </w:rPr>
            </w:pPr>
          </w:p>
          <w:p w14:paraId="3D274802" w14:textId="77777777" w:rsidR="001707F3" w:rsidRDefault="001707F3" w:rsidP="00464464">
            <w:pPr>
              <w:pBdr>
                <w:top w:val="nil"/>
                <w:left w:val="nil"/>
                <w:bottom w:val="nil"/>
                <w:right w:val="nil"/>
                <w:between w:val="nil"/>
                <w:bar w:val="nil"/>
              </w:pBdr>
              <w:spacing w:before="0" w:after="200"/>
              <w:contextualSpacing/>
              <w:rPr>
                <w:sz w:val="20"/>
                <w:szCs w:val="20"/>
              </w:rPr>
            </w:pPr>
            <w:r>
              <w:rPr>
                <w:sz w:val="20"/>
                <w:szCs w:val="20"/>
              </w:rPr>
              <w:t>Collect Gender Diversity in the NHI.</w:t>
            </w:r>
          </w:p>
          <w:p w14:paraId="27025443" w14:textId="586DBA49" w:rsidR="001707F3" w:rsidRPr="009A4734" w:rsidRDefault="001707F3" w:rsidP="00464464">
            <w:pPr>
              <w:pBdr>
                <w:top w:val="nil"/>
                <w:left w:val="nil"/>
                <w:bottom w:val="nil"/>
                <w:right w:val="nil"/>
                <w:between w:val="nil"/>
                <w:bar w:val="nil"/>
              </w:pBdr>
              <w:spacing w:before="0" w:after="200"/>
              <w:contextualSpacing/>
              <w:rPr>
                <w:color w:val="FF0000"/>
                <w:sz w:val="20"/>
                <w:szCs w:val="20"/>
              </w:rPr>
            </w:pPr>
            <w:r>
              <w:rPr>
                <w:sz w:val="20"/>
                <w:szCs w:val="20"/>
              </w:rPr>
              <w:t>All other National Collections will continue to collect sex excluding PRIMHD</w:t>
            </w:r>
            <w:r w:rsidR="008D705B">
              <w:rPr>
                <w:sz w:val="20"/>
                <w:szCs w:val="20"/>
              </w:rPr>
              <w:t xml:space="preserve"> and NPF</w:t>
            </w:r>
            <w:r>
              <w:rPr>
                <w:sz w:val="20"/>
                <w:szCs w:val="20"/>
              </w:rPr>
              <w:t xml:space="preserve"> which will accept the NHI gender code set.</w:t>
            </w:r>
          </w:p>
        </w:tc>
      </w:tr>
      <w:tr w:rsidR="001707F3" w:rsidRPr="00B87541" w14:paraId="1132BA20" w14:textId="77777777" w:rsidTr="00464464">
        <w:tc>
          <w:tcPr>
            <w:tcW w:w="1021" w:type="dxa"/>
            <w:tcBorders>
              <w:bottom w:val="single" w:sz="2" w:space="0" w:color="C0C0C0"/>
            </w:tcBorders>
            <w:shd w:val="clear" w:color="auto" w:fill="E0E0E0"/>
          </w:tcPr>
          <w:p w14:paraId="5ABBB969" w14:textId="77777777" w:rsidR="001707F3" w:rsidRPr="00B87541" w:rsidRDefault="001707F3" w:rsidP="00464464">
            <w:pPr>
              <w:pStyle w:val="BodyText"/>
              <w:spacing w:before="60" w:after="60" w:afterAutospacing="0"/>
              <w:ind w:left="0"/>
              <w:jc w:val="center"/>
              <w:rPr>
                <w:szCs w:val="20"/>
              </w:rPr>
            </w:pPr>
            <w:r w:rsidRPr="00B87541">
              <w:rPr>
                <w:szCs w:val="20"/>
              </w:rPr>
              <w:t>#</w:t>
            </w:r>
          </w:p>
        </w:tc>
        <w:tc>
          <w:tcPr>
            <w:tcW w:w="8029" w:type="dxa"/>
            <w:gridSpan w:val="2"/>
            <w:tcBorders>
              <w:bottom w:val="single" w:sz="2" w:space="0" w:color="C0C0C0"/>
            </w:tcBorders>
            <w:shd w:val="clear" w:color="auto" w:fill="E0E0E0"/>
          </w:tcPr>
          <w:p w14:paraId="6EC4DBD7" w14:textId="77777777" w:rsidR="001707F3" w:rsidRPr="00B87541" w:rsidRDefault="001707F3" w:rsidP="00464464">
            <w:pPr>
              <w:pStyle w:val="BodyText"/>
              <w:spacing w:before="60" w:after="60" w:afterAutospacing="0"/>
              <w:ind w:left="0"/>
              <w:rPr>
                <w:szCs w:val="20"/>
              </w:rPr>
            </w:pPr>
            <w:r w:rsidRPr="00B87541">
              <w:rPr>
                <w:b/>
                <w:szCs w:val="20"/>
              </w:rPr>
              <w:t>Requirement</w:t>
            </w:r>
            <w:r>
              <w:rPr>
                <w:b/>
                <w:szCs w:val="20"/>
              </w:rPr>
              <w:t>s</w:t>
            </w:r>
          </w:p>
        </w:tc>
      </w:tr>
      <w:tr w:rsidR="001707F3" w:rsidRPr="00B87541" w14:paraId="7BCD1E58" w14:textId="77777777" w:rsidTr="00464464">
        <w:trPr>
          <w:trHeight w:val="84"/>
        </w:trPr>
        <w:tc>
          <w:tcPr>
            <w:tcW w:w="1021" w:type="dxa"/>
            <w:tcBorders>
              <w:top w:val="single" w:sz="2" w:space="0" w:color="C0C0C0"/>
              <w:left w:val="single" w:sz="2" w:space="0" w:color="C0C0C0"/>
              <w:bottom w:val="single" w:sz="2" w:space="0" w:color="C0C0C0"/>
              <w:right w:val="single" w:sz="2" w:space="0" w:color="C0C0C0"/>
            </w:tcBorders>
            <w:shd w:val="clear" w:color="auto" w:fill="E0E0E0"/>
          </w:tcPr>
          <w:p w14:paraId="621B0A35" w14:textId="77777777" w:rsidR="001707F3" w:rsidRPr="00B87541" w:rsidRDefault="001707F3" w:rsidP="001707F3">
            <w:pPr>
              <w:pStyle w:val="TableContents"/>
              <w:numPr>
                <w:ilvl w:val="0"/>
                <w:numId w:val="35"/>
              </w:numPr>
              <w:spacing w:before="60" w:after="60"/>
              <w:rPr>
                <w:sz w:val="20"/>
                <w:szCs w:val="20"/>
              </w:rPr>
            </w:pPr>
          </w:p>
        </w:tc>
        <w:tc>
          <w:tcPr>
            <w:tcW w:w="8029" w:type="dxa"/>
            <w:gridSpan w:val="2"/>
            <w:tcBorders>
              <w:top w:val="single" w:sz="2" w:space="0" w:color="C0C0C0"/>
              <w:left w:val="single" w:sz="2" w:space="0" w:color="C0C0C0"/>
              <w:bottom w:val="single" w:sz="2" w:space="0" w:color="C0C0C0"/>
              <w:right w:val="single" w:sz="2" w:space="0" w:color="C0C0C0"/>
            </w:tcBorders>
            <w:shd w:val="clear" w:color="auto" w:fill="auto"/>
          </w:tcPr>
          <w:p w14:paraId="42637004" w14:textId="77777777" w:rsidR="001707F3" w:rsidRDefault="001707F3" w:rsidP="00464464">
            <w:pPr>
              <w:pStyle w:val="TableContents"/>
              <w:spacing w:before="60" w:after="60"/>
              <w:rPr>
                <w:sz w:val="20"/>
                <w:szCs w:val="20"/>
              </w:rPr>
            </w:pPr>
            <w:r>
              <w:rPr>
                <w:sz w:val="20"/>
                <w:szCs w:val="20"/>
              </w:rPr>
              <w:t>Add O Gender Diverse to the list of available gender categories to be recorded in the NHI and accepted in PRIMHD effective 1July 2020.</w:t>
            </w:r>
          </w:p>
        </w:tc>
      </w:tr>
      <w:tr w:rsidR="001707F3" w:rsidRPr="00B87541" w14:paraId="45E5D6AF" w14:textId="77777777" w:rsidTr="00464464">
        <w:trPr>
          <w:trHeight w:val="84"/>
        </w:trPr>
        <w:tc>
          <w:tcPr>
            <w:tcW w:w="1021" w:type="dxa"/>
            <w:tcBorders>
              <w:top w:val="single" w:sz="2" w:space="0" w:color="C0C0C0"/>
              <w:left w:val="single" w:sz="2" w:space="0" w:color="C0C0C0"/>
              <w:bottom w:val="single" w:sz="2" w:space="0" w:color="C0C0C0"/>
              <w:right w:val="single" w:sz="2" w:space="0" w:color="C0C0C0"/>
            </w:tcBorders>
            <w:shd w:val="clear" w:color="auto" w:fill="E0E0E0"/>
          </w:tcPr>
          <w:p w14:paraId="07120E75" w14:textId="77777777" w:rsidR="001707F3" w:rsidRPr="00B87541" w:rsidRDefault="001707F3" w:rsidP="001707F3">
            <w:pPr>
              <w:pStyle w:val="TableContents"/>
              <w:numPr>
                <w:ilvl w:val="0"/>
                <w:numId w:val="35"/>
              </w:numPr>
              <w:spacing w:before="60" w:after="60"/>
              <w:rPr>
                <w:sz w:val="20"/>
                <w:szCs w:val="20"/>
              </w:rPr>
            </w:pPr>
          </w:p>
        </w:tc>
        <w:tc>
          <w:tcPr>
            <w:tcW w:w="8029" w:type="dxa"/>
            <w:gridSpan w:val="2"/>
            <w:tcBorders>
              <w:top w:val="single" w:sz="2" w:space="0" w:color="C0C0C0"/>
              <w:left w:val="single" w:sz="2" w:space="0" w:color="C0C0C0"/>
              <w:bottom w:val="single" w:sz="2" w:space="0" w:color="C0C0C0"/>
              <w:right w:val="single" w:sz="2" w:space="0" w:color="C0C0C0"/>
            </w:tcBorders>
            <w:shd w:val="clear" w:color="auto" w:fill="auto"/>
          </w:tcPr>
          <w:p w14:paraId="5AC154FA" w14:textId="77777777" w:rsidR="001707F3" w:rsidRDefault="001707F3" w:rsidP="00464464">
            <w:pPr>
              <w:pStyle w:val="TableContents"/>
              <w:spacing w:before="60" w:after="60"/>
              <w:rPr>
                <w:sz w:val="20"/>
                <w:szCs w:val="20"/>
              </w:rPr>
            </w:pPr>
            <w:r>
              <w:rPr>
                <w:sz w:val="20"/>
                <w:szCs w:val="20"/>
              </w:rPr>
              <w:t>Update HISO PRIMHD Code Set Standard 2.1.1.1 by adding Code O (as per code set below).</w:t>
            </w:r>
          </w:p>
        </w:tc>
      </w:tr>
      <w:tr w:rsidR="001707F3" w:rsidRPr="00B87541" w14:paraId="4E25E060" w14:textId="77777777" w:rsidTr="00464464">
        <w:tc>
          <w:tcPr>
            <w:tcW w:w="1021" w:type="dxa"/>
            <w:tcBorders>
              <w:bottom w:val="single" w:sz="2" w:space="0" w:color="C0C0C0"/>
            </w:tcBorders>
            <w:shd w:val="clear" w:color="auto" w:fill="E0E0E0"/>
          </w:tcPr>
          <w:p w14:paraId="1D69C594" w14:textId="77777777" w:rsidR="001707F3" w:rsidRPr="00B87541" w:rsidRDefault="001707F3" w:rsidP="00464464">
            <w:pPr>
              <w:pStyle w:val="BodyText"/>
              <w:spacing w:before="60" w:after="60" w:afterAutospacing="0"/>
              <w:ind w:left="0"/>
              <w:jc w:val="center"/>
              <w:rPr>
                <w:szCs w:val="20"/>
              </w:rPr>
            </w:pPr>
            <w:r w:rsidRPr="00B87541">
              <w:rPr>
                <w:szCs w:val="20"/>
              </w:rPr>
              <w:t>#</w:t>
            </w:r>
          </w:p>
        </w:tc>
        <w:tc>
          <w:tcPr>
            <w:tcW w:w="8029" w:type="dxa"/>
            <w:gridSpan w:val="2"/>
            <w:tcBorders>
              <w:bottom w:val="single" w:sz="2" w:space="0" w:color="C0C0C0"/>
            </w:tcBorders>
            <w:shd w:val="clear" w:color="auto" w:fill="E0E0E0"/>
          </w:tcPr>
          <w:p w14:paraId="7DCD759C" w14:textId="77777777" w:rsidR="001707F3" w:rsidRPr="00B87541" w:rsidRDefault="001707F3" w:rsidP="00464464">
            <w:pPr>
              <w:pStyle w:val="BodyText"/>
              <w:spacing w:before="60" w:after="60" w:afterAutospacing="0"/>
              <w:ind w:left="0"/>
              <w:rPr>
                <w:szCs w:val="20"/>
              </w:rPr>
            </w:pPr>
            <w:r>
              <w:rPr>
                <w:b/>
                <w:szCs w:val="20"/>
              </w:rPr>
              <w:t>Supplementary detail</w:t>
            </w:r>
          </w:p>
        </w:tc>
      </w:tr>
      <w:tr w:rsidR="001707F3" w:rsidRPr="00B87541" w14:paraId="4D51CACF" w14:textId="77777777" w:rsidTr="00464464">
        <w:tc>
          <w:tcPr>
            <w:tcW w:w="1021" w:type="dxa"/>
            <w:tcBorders>
              <w:bottom w:val="single" w:sz="2" w:space="0" w:color="C0C0C0"/>
            </w:tcBorders>
            <w:shd w:val="clear" w:color="auto" w:fill="E0E0E0"/>
          </w:tcPr>
          <w:p w14:paraId="1E1DA2B6" w14:textId="77777777" w:rsidR="001707F3" w:rsidRPr="00B87541" w:rsidRDefault="001707F3" w:rsidP="00464464">
            <w:pPr>
              <w:pStyle w:val="BodyText"/>
              <w:tabs>
                <w:tab w:val="left" w:pos="435"/>
              </w:tabs>
              <w:spacing w:before="60" w:after="60" w:afterAutospacing="0"/>
              <w:ind w:left="0"/>
              <w:jc w:val="center"/>
              <w:rPr>
                <w:szCs w:val="20"/>
              </w:rPr>
            </w:pPr>
            <w:r>
              <w:rPr>
                <w:szCs w:val="20"/>
              </w:rPr>
              <w:t xml:space="preserve">      SD1.</w:t>
            </w:r>
          </w:p>
        </w:tc>
        <w:tc>
          <w:tcPr>
            <w:tcW w:w="8029" w:type="dxa"/>
            <w:gridSpan w:val="2"/>
            <w:tcBorders>
              <w:bottom w:val="single" w:sz="2" w:space="0" w:color="C0C0C0"/>
            </w:tcBorders>
            <w:shd w:val="clear" w:color="auto" w:fill="auto"/>
          </w:tcPr>
          <w:p w14:paraId="71F7DFCE" w14:textId="77777777" w:rsidR="001707F3" w:rsidRDefault="001707F3" w:rsidP="00464464">
            <w:pPr>
              <w:pStyle w:val="BodyText"/>
              <w:spacing w:before="60" w:after="60" w:afterAutospacing="0"/>
              <w:ind w:left="0"/>
              <w:rPr>
                <w:b/>
                <w:szCs w:val="20"/>
              </w:rPr>
            </w:pPr>
            <w:r w:rsidRPr="00955A0F">
              <w:rPr>
                <w:szCs w:val="20"/>
              </w:rPr>
              <w:t xml:space="preserve">The storage </w:t>
            </w:r>
            <w:r>
              <w:rPr>
                <w:szCs w:val="20"/>
              </w:rPr>
              <w:t>of both</w:t>
            </w:r>
            <w:r w:rsidRPr="00955A0F">
              <w:rPr>
                <w:szCs w:val="20"/>
              </w:rPr>
              <w:t xml:space="preserve"> sex </w:t>
            </w:r>
            <w:r>
              <w:rPr>
                <w:szCs w:val="20"/>
              </w:rPr>
              <w:t xml:space="preserve">and gender </w:t>
            </w:r>
            <w:r w:rsidRPr="00955A0F">
              <w:rPr>
                <w:szCs w:val="20"/>
              </w:rPr>
              <w:t>is likely to be appropriate at the local system level.</w:t>
            </w:r>
          </w:p>
        </w:tc>
      </w:tr>
      <w:tr w:rsidR="001707F3" w:rsidRPr="00B87541" w14:paraId="64E762AD" w14:textId="77777777" w:rsidTr="00464464">
        <w:trPr>
          <w:trHeight w:val="84"/>
        </w:trPr>
        <w:tc>
          <w:tcPr>
            <w:tcW w:w="1021" w:type="dxa"/>
            <w:tcBorders>
              <w:top w:val="single" w:sz="2" w:space="0" w:color="C0C0C0"/>
              <w:left w:val="single" w:sz="2" w:space="0" w:color="C0C0C0"/>
              <w:bottom w:val="single" w:sz="2" w:space="0" w:color="C0C0C0"/>
              <w:right w:val="single" w:sz="2" w:space="0" w:color="C0C0C0"/>
            </w:tcBorders>
            <w:shd w:val="clear" w:color="auto" w:fill="E0E0E0"/>
          </w:tcPr>
          <w:p w14:paraId="55DE5378" w14:textId="77777777" w:rsidR="001707F3" w:rsidRPr="00B87541" w:rsidRDefault="001707F3" w:rsidP="00464464">
            <w:pPr>
              <w:pStyle w:val="TableContents"/>
              <w:spacing w:before="60" w:after="60"/>
              <w:ind w:left="360"/>
              <w:rPr>
                <w:sz w:val="20"/>
                <w:szCs w:val="20"/>
              </w:rPr>
            </w:pPr>
            <w:r>
              <w:rPr>
                <w:sz w:val="20"/>
                <w:szCs w:val="20"/>
              </w:rPr>
              <w:t>SD2.</w:t>
            </w:r>
          </w:p>
        </w:tc>
        <w:tc>
          <w:tcPr>
            <w:tcW w:w="8029" w:type="dxa"/>
            <w:gridSpan w:val="2"/>
            <w:tcBorders>
              <w:top w:val="single" w:sz="2" w:space="0" w:color="C0C0C0"/>
              <w:left w:val="single" w:sz="2" w:space="0" w:color="C0C0C0"/>
              <w:bottom w:val="single" w:sz="2" w:space="0" w:color="C0C0C0"/>
              <w:right w:val="single" w:sz="2" w:space="0" w:color="C0C0C0"/>
            </w:tcBorders>
            <w:shd w:val="clear" w:color="auto" w:fill="auto"/>
          </w:tcPr>
          <w:p w14:paraId="4D350E7D" w14:textId="4F3B72E8" w:rsidR="001707F3" w:rsidRDefault="001707F3" w:rsidP="00464464">
            <w:pPr>
              <w:pStyle w:val="TableContents"/>
              <w:spacing w:before="60" w:after="60"/>
              <w:rPr>
                <w:sz w:val="20"/>
                <w:szCs w:val="20"/>
              </w:rPr>
            </w:pPr>
            <w:r w:rsidRPr="00955A0F">
              <w:rPr>
                <w:sz w:val="20"/>
                <w:szCs w:val="20"/>
              </w:rPr>
              <w:t xml:space="preserve">The additional </w:t>
            </w:r>
            <w:r>
              <w:rPr>
                <w:sz w:val="20"/>
                <w:szCs w:val="20"/>
              </w:rPr>
              <w:t>category</w:t>
            </w:r>
            <w:r w:rsidRPr="00955A0F">
              <w:rPr>
                <w:sz w:val="20"/>
                <w:szCs w:val="20"/>
              </w:rPr>
              <w:t xml:space="preserve"> for gender diverse is applicable to the NHI only and is not to be submitted to National </w:t>
            </w:r>
            <w:r w:rsidRPr="00AF5826">
              <w:rPr>
                <w:sz w:val="20"/>
                <w:szCs w:val="20"/>
              </w:rPr>
              <w:t xml:space="preserve">Collections </w:t>
            </w:r>
            <w:r w:rsidRPr="000E0862">
              <w:rPr>
                <w:sz w:val="20"/>
                <w:szCs w:val="20"/>
              </w:rPr>
              <w:t xml:space="preserve">(excluding PRIMHD </w:t>
            </w:r>
            <w:r w:rsidR="00062ADF">
              <w:rPr>
                <w:sz w:val="20"/>
                <w:szCs w:val="20"/>
              </w:rPr>
              <w:t xml:space="preserve">and NPF </w:t>
            </w:r>
            <w:r w:rsidRPr="000E0862">
              <w:rPr>
                <w:sz w:val="20"/>
                <w:szCs w:val="20"/>
              </w:rPr>
              <w:t>which will accept the NHI gender code set).</w:t>
            </w:r>
            <w:r w:rsidRPr="00AF5826">
              <w:rPr>
                <w:sz w:val="20"/>
                <w:szCs w:val="20"/>
              </w:rPr>
              <w:t xml:space="preserve"> </w:t>
            </w:r>
          </w:p>
          <w:p w14:paraId="0779C0D5" w14:textId="0A97C8FD" w:rsidR="001707F3" w:rsidRDefault="001707F3" w:rsidP="00464464">
            <w:pPr>
              <w:pStyle w:val="TableContents"/>
              <w:spacing w:before="60" w:after="60"/>
              <w:rPr>
                <w:sz w:val="20"/>
                <w:szCs w:val="20"/>
              </w:rPr>
            </w:pPr>
            <w:r w:rsidRPr="00AF5826">
              <w:rPr>
                <w:sz w:val="20"/>
                <w:szCs w:val="20"/>
              </w:rPr>
              <w:t xml:space="preserve">DHB's need to ensure they continue to supply sex (‘M’, ‘F’, </w:t>
            </w:r>
            <w:r w:rsidR="009328BD">
              <w:rPr>
                <w:sz w:val="20"/>
                <w:szCs w:val="20"/>
              </w:rPr>
              <w:t>‘I’</w:t>
            </w:r>
            <w:r w:rsidR="00561333">
              <w:rPr>
                <w:sz w:val="20"/>
                <w:szCs w:val="20"/>
              </w:rPr>
              <w:t xml:space="preserve">, </w:t>
            </w:r>
            <w:r w:rsidRPr="00AF5826">
              <w:rPr>
                <w:sz w:val="20"/>
                <w:szCs w:val="20"/>
              </w:rPr>
              <w:t>‘</w:t>
            </w:r>
            <w:r>
              <w:rPr>
                <w:sz w:val="20"/>
                <w:szCs w:val="20"/>
              </w:rPr>
              <w:t>U</w:t>
            </w:r>
            <w:r w:rsidRPr="00AF5826">
              <w:rPr>
                <w:sz w:val="20"/>
                <w:szCs w:val="20"/>
              </w:rPr>
              <w:t xml:space="preserve">’) to the </w:t>
            </w:r>
            <w:r w:rsidRPr="000E0862">
              <w:rPr>
                <w:sz w:val="20"/>
                <w:szCs w:val="20"/>
              </w:rPr>
              <w:t xml:space="preserve">remaining </w:t>
            </w:r>
            <w:r w:rsidRPr="00A14634">
              <w:rPr>
                <w:sz w:val="20"/>
                <w:szCs w:val="20"/>
              </w:rPr>
              <w:t>national collections</w:t>
            </w:r>
            <w:r>
              <w:rPr>
                <w:sz w:val="20"/>
                <w:szCs w:val="20"/>
              </w:rPr>
              <w:t>.</w:t>
            </w:r>
          </w:p>
        </w:tc>
      </w:tr>
    </w:tbl>
    <w:p w14:paraId="1BC162A3" w14:textId="36B41F20" w:rsidR="001707F3" w:rsidRDefault="001707F3" w:rsidP="001707F3">
      <w:pPr>
        <w:spacing w:before="0" w:after="200"/>
        <w:rPr>
          <w:color w:val="FF0000"/>
        </w:rPr>
      </w:pPr>
    </w:p>
    <w:p w14:paraId="2660A077" w14:textId="30151903" w:rsidR="00425BA7" w:rsidRPr="0097254E" w:rsidRDefault="00425BA7" w:rsidP="0097254E">
      <w:pPr>
        <w:spacing w:line="240" w:lineRule="auto"/>
        <w:rPr>
          <w:sz w:val="20"/>
        </w:rPr>
      </w:pPr>
      <w:r w:rsidRPr="0097254E">
        <w:rPr>
          <w:sz w:val="20"/>
        </w:rPr>
        <w:t>N</w:t>
      </w:r>
      <w:r w:rsidR="00062ADF" w:rsidRPr="0097254E">
        <w:rPr>
          <w:sz w:val="20"/>
        </w:rPr>
        <w:t xml:space="preserve">HI </w:t>
      </w:r>
      <w:r w:rsidR="00D11723" w:rsidRPr="0097254E">
        <w:rPr>
          <w:sz w:val="20"/>
        </w:rPr>
        <w:t xml:space="preserve">Gender </w:t>
      </w:r>
      <w:r w:rsidR="00062ADF" w:rsidRPr="0097254E">
        <w:rPr>
          <w:sz w:val="20"/>
        </w:rPr>
        <w:t>Code Set</w:t>
      </w:r>
    </w:p>
    <w:tbl>
      <w:tblPr>
        <w:tblW w:w="6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1865"/>
        <w:gridCol w:w="3780"/>
      </w:tblGrid>
      <w:tr w:rsidR="001707F3" w14:paraId="3170EDFB" w14:textId="77777777" w:rsidTr="00464464">
        <w:trPr>
          <w:cantSplit/>
          <w:tblHeader/>
        </w:trPr>
        <w:tc>
          <w:tcPr>
            <w:tcW w:w="745" w:type="dxa"/>
            <w:tcBorders>
              <w:bottom w:val="single" w:sz="4" w:space="0" w:color="auto"/>
            </w:tcBorders>
            <w:shd w:val="clear" w:color="auto" w:fill="A6A6A6"/>
          </w:tcPr>
          <w:p w14:paraId="64F1CE3F" w14:textId="77777777" w:rsidR="001707F3" w:rsidRDefault="001707F3" w:rsidP="00464464">
            <w:pPr>
              <w:pStyle w:val="Tableheading"/>
            </w:pPr>
            <w:r>
              <w:t>Code</w:t>
            </w:r>
          </w:p>
        </w:tc>
        <w:tc>
          <w:tcPr>
            <w:tcW w:w="1865" w:type="dxa"/>
            <w:tcBorders>
              <w:bottom w:val="single" w:sz="4" w:space="0" w:color="auto"/>
            </w:tcBorders>
            <w:shd w:val="clear" w:color="auto" w:fill="A6A6A6"/>
          </w:tcPr>
          <w:p w14:paraId="2B822838" w14:textId="77777777" w:rsidR="001707F3" w:rsidRDefault="001707F3" w:rsidP="00464464">
            <w:pPr>
              <w:pStyle w:val="Tableheading"/>
            </w:pPr>
            <w:r>
              <w:t>Description</w:t>
            </w:r>
          </w:p>
        </w:tc>
        <w:tc>
          <w:tcPr>
            <w:tcW w:w="3780" w:type="dxa"/>
            <w:tcBorders>
              <w:bottom w:val="single" w:sz="4" w:space="0" w:color="auto"/>
            </w:tcBorders>
            <w:shd w:val="clear" w:color="auto" w:fill="A6A6A6"/>
          </w:tcPr>
          <w:p w14:paraId="3B4DC44F" w14:textId="77777777" w:rsidR="001707F3" w:rsidRDefault="001707F3" w:rsidP="00464464">
            <w:pPr>
              <w:pStyle w:val="Tableheading"/>
            </w:pPr>
            <w:r>
              <w:t>Note</w:t>
            </w:r>
          </w:p>
        </w:tc>
      </w:tr>
      <w:tr w:rsidR="001707F3" w14:paraId="72DC6A01" w14:textId="77777777" w:rsidTr="00464464">
        <w:trPr>
          <w:cantSplit/>
        </w:trPr>
        <w:tc>
          <w:tcPr>
            <w:tcW w:w="745" w:type="dxa"/>
            <w:tcBorders>
              <w:bottom w:val="single" w:sz="4" w:space="0" w:color="auto"/>
            </w:tcBorders>
          </w:tcPr>
          <w:p w14:paraId="54668382" w14:textId="77777777" w:rsidR="001707F3" w:rsidRDefault="001707F3" w:rsidP="00464464">
            <w:pPr>
              <w:pStyle w:val="Tabletext"/>
              <w:jc w:val="center"/>
              <w:rPr>
                <w:snapToGrid w:val="0"/>
              </w:rPr>
            </w:pPr>
            <w:r>
              <w:rPr>
                <w:snapToGrid w:val="0"/>
              </w:rPr>
              <w:t>F</w:t>
            </w:r>
          </w:p>
        </w:tc>
        <w:tc>
          <w:tcPr>
            <w:tcW w:w="1865" w:type="dxa"/>
            <w:tcBorders>
              <w:bottom w:val="single" w:sz="4" w:space="0" w:color="auto"/>
            </w:tcBorders>
          </w:tcPr>
          <w:p w14:paraId="7BCFFD72" w14:textId="77777777" w:rsidR="001707F3" w:rsidRDefault="001707F3" w:rsidP="00464464">
            <w:pPr>
              <w:pStyle w:val="Tabletext"/>
              <w:rPr>
                <w:snapToGrid w:val="0"/>
              </w:rPr>
            </w:pPr>
            <w:r>
              <w:rPr>
                <w:snapToGrid w:val="0"/>
              </w:rPr>
              <w:t>Female</w:t>
            </w:r>
          </w:p>
        </w:tc>
        <w:tc>
          <w:tcPr>
            <w:tcW w:w="3780" w:type="dxa"/>
            <w:tcBorders>
              <w:bottom w:val="single" w:sz="4" w:space="0" w:color="auto"/>
            </w:tcBorders>
          </w:tcPr>
          <w:p w14:paraId="753AFBD7" w14:textId="77777777" w:rsidR="001707F3" w:rsidRDefault="001707F3" w:rsidP="00464464">
            <w:pPr>
              <w:pStyle w:val="Tabletext"/>
            </w:pPr>
          </w:p>
        </w:tc>
      </w:tr>
      <w:tr w:rsidR="001707F3" w14:paraId="6D667292" w14:textId="77777777" w:rsidTr="00464464">
        <w:trPr>
          <w:cantSplit/>
        </w:trPr>
        <w:tc>
          <w:tcPr>
            <w:tcW w:w="745" w:type="dxa"/>
            <w:tcBorders>
              <w:bottom w:val="single" w:sz="4" w:space="0" w:color="auto"/>
            </w:tcBorders>
          </w:tcPr>
          <w:p w14:paraId="0CDB8ECB" w14:textId="77777777" w:rsidR="001707F3" w:rsidRDefault="001707F3" w:rsidP="00464464">
            <w:pPr>
              <w:pStyle w:val="Tabletext"/>
              <w:jc w:val="center"/>
              <w:rPr>
                <w:snapToGrid w:val="0"/>
              </w:rPr>
            </w:pPr>
            <w:r>
              <w:rPr>
                <w:snapToGrid w:val="0"/>
              </w:rPr>
              <w:t>M</w:t>
            </w:r>
          </w:p>
        </w:tc>
        <w:tc>
          <w:tcPr>
            <w:tcW w:w="1865" w:type="dxa"/>
            <w:tcBorders>
              <w:bottom w:val="single" w:sz="4" w:space="0" w:color="auto"/>
            </w:tcBorders>
          </w:tcPr>
          <w:p w14:paraId="5E01C0E9" w14:textId="77777777" w:rsidR="001707F3" w:rsidRDefault="001707F3" w:rsidP="00464464">
            <w:pPr>
              <w:pStyle w:val="Tabletext"/>
              <w:rPr>
                <w:snapToGrid w:val="0"/>
              </w:rPr>
            </w:pPr>
            <w:r>
              <w:rPr>
                <w:snapToGrid w:val="0"/>
              </w:rPr>
              <w:t>Male</w:t>
            </w:r>
          </w:p>
        </w:tc>
        <w:tc>
          <w:tcPr>
            <w:tcW w:w="3780" w:type="dxa"/>
            <w:tcBorders>
              <w:bottom w:val="single" w:sz="4" w:space="0" w:color="auto"/>
            </w:tcBorders>
          </w:tcPr>
          <w:p w14:paraId="04528935" w14:textId="77777777" w:rsidR="001707F3" w:rsidRDefault="001707F3" w:rsidP="00464464">
            <w:pPr>
              <w:pStyle w:val="Tabletext"/>
            </w:pPr>
          </w:p>
        </w:tc>
      </w:tr>
      <w:tr w:rsidR="001707F3" w14:paraId="507E22E8" w14:textId="77777777" w:rsidTr="00464464">
        <w:trPr>
          <w:cantSplit/>
        </w:trPr>
        <w:tc>
          <w:tcPr>
            <w:tcW w:w="745" w:type="dxa"/>
            <w:tcBorders>
              <w:bottom w:val="single" w:sz="4" w:space="0" w:color="auto"/>
            </w:tcBorders>
          </w:tcPr>
          <w:p w14:paraId="0E462D59" w14:textId="77777777" w:rsidR="001707F3" w:rsidRDefault="001707F3" w:rsidP="00464464">
            <w:pPr>
              <w:pStyle w:val="Tabletext"/>
              <w:jc w:val="center"/>
              <w:rPr>
                <w:snapToGrid w:val="0"/>
              </w:rPr>
            </w:pPr>
            <w:r>
              <w:rPr>
                <w:snapToGrid w:val="0"/>
              </w:rPr>
              <w:t>O</w:t>
            </w:r>
          </w:p>
        </w:tc>
        <w:tc>
          <w:tcPr>
            <w:tcW w:w="1865" w:type="dxa"/>
            <w:tcBorders>
              <w:bottom w:val="single" w:sz="4" w:space="0" w:color="auto"/>
            </w:tcBorders>
          </w:tcPr>
          <w:p w14:paraId="35466ECC" w14:textId="77777777" w:rsidR="001707F3" w:rsidRDefault="001707F3" w:rsidP="00464464">
            <w:pPr>
              <w:pStyle w:val="Tabletext"/>
              <w:rPr>
                <w:snapToGrid w:val="0"/>
              </w:rPr>
            </w:pPr>
            <w:r>
              <w:rPr>
                <w:snapToGrid w:val="0"/>
              </w:rPr>
              <w:t>Gender Diverse</w:t>
            </w:r>
          </w:p>
        </w:tc>
        <w:tc>
          <w:tcPr>
            <w:tcW w:w="3780" w:type="dxa"/>
            <w:tcBorders>
              <w:bottom w:val="single" w:sz="4" w:space="0" w:color="auto"/>
            </w:tcBorders>
          </w:tcPr>
          <w:p w14:paraId="6A155C2D" w14:textId="77777777" w:rsidR="001707F3" w:rsidRDefault="001707F3" w:rsidP="00464464">
            <w:pPr>
              <w:pStyle w:val="Tabletext"/>
            </w:pPr>
          </w:p>
        </w:tc>
      </w:tr>
      <w:tr w:rsidR="001707F3" w14:paraId="467DF72C" w14:textId="77777777" w:rsidTr="00464464">
        <w:trPr>
          <w:cantSplit/>
        </w:trPr>
        <w:tc>
          <w:tcPr>
            <w:tcW w:w="745" w:type="dxa"/>
            <w:tcBorders>
              <w:top w:val="single" w:sz="4" w:space="0" w:color="auto"/>
              <w:bottom w:val="single" w:sz="4" w:space="0" w:color="auto"/>
            </w:tcBorders>
          </w:tcPr>
          <w:p w14:paraId="120E0217" w14:textId="77777777" w:rsidR="001707F3" w:rsidRDefault="001707F3" w:rsidP="00464464">
            <w:pPr>
              <w:pStyle w:val="Tabletext"/>
              <w:jc w:val="center"/>
              <w:rPr>
                <w:snapToGrid w:val="0"/>
              </w:rPr>
            </w:pPr>
            <w:r>
              <w:rPr>
                <w:snapToGrid w:val="0"/>
              </w:rPr>
              <w:t>U</w:t>
            </w:r>
          </w:p>
        </w:tc>
        <w:tc>
          <w:tcPr>
            <w:tcW w:w="1865" w:type="dxa"/>
            <w:tcBorders>
              <w:top w:val="single" w:sz="4" w:space="0" w:color="auto"/>
              <w:bottom w:val="single" w:sz="4" w:space="0" w:color="auto"/>
            </w:tcBorders>
          </w:tcPr>
          <w:p w14:paraId="3E72DDBC" w14:textId="77777777" w:rsidR="001707F3" w:rsidRDefault="001707F3" w:rsidP="00464464">
            <w:pPr>
              <w:pStyle w:val="Tabletext"/>
              <w:rPr>
                <w:snapToGrid w:val="0"/>
              </w:rPr>
            </w:pPr>
            <w:r>
              <w:rPr>
                <w:snapToGrid w:val="0"/>
              </w:rPr>
              <w:t>Unknown</w:t>
            </w:r>
          </w:p>
        </w:tc>
        <w:tc>
          <w:tcPr>
            <w:tcW w:w="3780" w:type="dxa"/>
            <w:tcBorders>
              <w:top w:val="single" w:sz="4" w:space="0" w:color="auto"/>
              <w:bottom w:val="single" w:sz="4" w:space="0" w:color="auto"/>
            </w:tcBorders>
          </w:tcPr>
          <w:p w14:paraId="57B143AC" w14:textId="77777777" w:rsidR="001707F3" w:rsidRDefault="001707F3" w:rsidP="00464464">
            <w:pPr>
              <w:pStyle w:val="Tabletext"/>
            </w:pPr>
            <w:r>
              <w:t>Not stated, or inadequately described.</w:t>
            </w:r>
          </w:p>
        </w:tc>
      </w:tr>
    </w:tbl>
    <w:p w14:paraId="2F099586" w14:textId="1DB9F6A5" w:rsidR="00DD385A" w:rsidRDefault="00DD385A">
      <w:pPr>
        <w:spacing w:before="0" w:after="200"/>
        <w:rPr>
          <w:color w:val="000000"/>
        </w:rPr>
      </w:pPr>
    </w:p>
    <w:p w14:paraId="0237DDEE" w14:textId="7B753D79" w:rsidR="00DD385A" w:rsidRPr="0097254E" w:rsidRDefault="00BF6A92" w:rsidP="0097254E">
      <w:pPr>
        <w:spacing w:line="240" w:lineRule="auto"/>
        <w:rPr>
          <w:sz w:val="20"/>
        </w:rPr>
      </w:pPr>
      <w:r w:rsidRPr="0097254E">
        <w:rPr>
          <w:sz w:val="20"/>
        </w:rPr>
        <w:t>Sex at Birth Code Set</w:t>
      </w:r>
    </w:p>
    <w:tbl>
      <w:tblPr>
        <w:tblW w:w="6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1865"/>
        <w:gridCol w:w="3780"/>
      </w:tblGrid>
      <w:tr w:rsidR="00BF6A92" w14:paraId="68B90830" w14:textId="77777777" w:rsidTr="00464464">
        <w:trPr>
          <w:cantSplit/>
          <w:tblHeader/>
        </w:trPr>
        <w:tc>
          <w:tcPr>
            <w:tcW w:w="745" w:type="dxa"/>
            <w:tcBorders>
              <w:bottom w:val="single" w:sz="4" w:space="0" w:color="auto"/>
            </w:tcBorders>
            <w:shd w:val="clear" w:color="auto" w:fill="A6A6A6"/>
          </w:tcPr>
          <w:p w14:paraId="08B2812A" w14:textId="77777777" w:rsidR="00BF6A92" w:rsidRDefault="00BF6A92" w:rsidP="00464464">
            <w:pPr>
              <w:pStyle w:val="Tableheading"/>
            </w:pPr>
            <w:r>
              <w:t>Code</w:t>
            </w:r>
          </w:p>
        </w:tc>
        <w:tc>
          <w:tcPr>
            <w:tcW w:w="1865" w:type="dxa"/>
            <w:tcBorders>
              <w:bottom w:val="single" w:sz="4" w:space="0" w:color="auto"/>
            </w:tcBorders>
            <w:shd w:val="clear" w:color="auto" w:fill="A6A6A6"/>
          </w:tcPr>
          <w:p w14:paraId="4311E21A" w14:textId="77777777" w:rsidR="00BF6A92" w:rsidRDefault="00BF6A92" w:rsidP="00464464">
            <w:pPr>
              <w:pStyle w:val="Tableheading"/>
            </w:pPr>
            <w:r>
              <w:t>Description</w:t>
            </w:r>
          </w:p>
        </w:tc>
        <w:tc>
          <w:tcPr>
            <w:tcW w:w="3780" w:type="dxa"/>
            <w:tcBorders>
              <w:bottom w:val="single" w:sz="4" w:space="0" w:color="auto"/>
            </w:tcBorders>
            <w:shd w:val="clear" w:color="auto" w:fill="A6A6A6"/>
          </w:tcPr>
          <w:p w14:paraId="201BE1FA" w14:textId="77777777" w:rsidR="00BF6A92" w:rsidRDefault="00BF6A92" w:rsidP="00464464">
            <w:pPr>
              <w:pStyle w:val="Tableheading"/>
            </w:pPr>
            <w:r>
              <w:t>Note</w:t>
            </w:r>
          </w:p>
        </w:tc>
      </w:tr>
      <w:tr w:rsidR="00BF6A92" w14:paraId="11AA0ABD" w14:textId="77777777" w:rsidTr="00464464">
        <w:trPr>
          <w:cantSplit/>
        </w:trPr>
        <w:tc>
          <w:tcPr>
            <w:tcW w:w="745" w:type="dxa"/>
            <w:tcBorders>
              <w:bottom w:val="single" w:sz="4" w:space="0" w:color="auto"/>
            </w:tcBorders>
          </w:tcPr>
          <w:p w14:paraId="1D7C0782" w14:textId="77777777" w:rsidR="00BF6A92" w:rsidRDefault="00BF6A92" w:rsidP="00464464">
            <w:pPr>
              <w:pStyle w:val="Tabletext"/>
              <w:jc w:val="center"/>
              <w:rPr>
                <w:snapToGrid w:val="0"/>
              </w:rPr>
            </w:pPr>
            <w:r>
              <w:rPr>
                <w:snapToGrid w:val="0"/>
              </w:rPr>
              <w:t>F</w:t>
            </w:r>
          </w:p>
        </w:tc>
        <w:tc>
          <w:tcPr>
            <w:tcW w:w="1865" w:type="dxa"/>
            <w:tcBorders>
              <w:bottom w:val="single" w:sz="4" w:space="0" w:color="auto"/>
            </w:tcBorders>
          </w:tcPr>
          <w:p w14:paraId="3A38D98C" w14:textId="77777777" w:rsidR="00BF6A92" w:rsidRDefault="00BF6A92" w:rsidP="00464464">
            <w:pPr>
              <w:pStyle w:val="Tabletext"/>
              <w:rPr>
                <w:snapToGrid w:val="0"/>
              </w:rPr>
            </w:pPr>
            <w:r>
              <w:rPr>
                <w:snapToGrid w:val="0"/>
              </w:rPr>
              <w:t>Female</w:t>
            </w:r>
          </w:p>
        </w:tc>
        <w:tc>
          <w:tcPr>
            <w:tcW w:w="3780" w:type="dxa"/>
            <w:tcBorders>
              <w:bottom w:val="single" w:sz="4" w:space="0" w:color="auto"/>
            </w:tcBorders>
          </w:tcPr>
          <w:p w14:paraId="31FEA91A" w14:textId="77777777" w:rsidR="00BF6A92" w:rsidRDefault="00BF6A92" w:rsidP="00464464">
            <w:pPr>
              <w:pStyle w:val="Tabletext"/>
            </w:pPr>
          </w:p>
        </w:tc>
      </w:tr>
      <w:tr w:rsidR="00BF6A92" w14:paraId="32366C8B" w14:textId="77777777" w:rsidTr="00464464">
        <w:trPr>
          <w:cantSplit/>
        </w:trPr>
        <w:tc>
          <w:tcPr>
            <w:tcW w:w="745" w:type="dxa"/>
            <w:tcBorders>
              <w:bottom w:val="single" w:sz="4" w:space="0" w:color="auto"/>
            </w:tcBorders>
          </w:tcPr>
          <w:p w14:paraId="436AA24B" w14:textId="77777777" w:rsidR="00BF6A92" w:rsidRDefault="00BF6A92" w:rsidP="00464464">
            <w:pPr>
              <w:pStyle w:val="Tabletext"/>
              <w:jc w:val="center"/>
              <w:rPr>
                <w:snapToGrid w:val="0"/>
              </w:rPr>
            </w:pPr>
            <w:r>
              <w:rPr>
                <w:snapToGrid w:val="0"/>
              </w:rPr>
              <w:t>M</w:t>
            </w:r>
          </w:p>
        </w:tc>
        <w:tc>
          <w:tcPr>
            <w:tcW w:w="1865" w:type="dxa"/>
            <w:tcBorders>
              <w:bottom w:val="single" w:sz="4" w:space="0" w:color="auto"/>
            </w:tcBorders>
          </w:tcPr>
          <w:p w14:paraId="6CE0E279" w14:textId="77777777" w:rsidR="00BF6A92" w:rsidRDefault="00BF6A92" w:rsidP="00464464">
            <w:pPr>
              <w:pStyle w:val="Tabletext"/>
              <w:rPr>
                <w:snapToGrid w:val="0"/>
              </w:rPr>
            </w:pPr>
            <w:r>
              <w:rPr>
                <w:snapToGrid w:val="0"/>
              </w:rPr>
              <w:t>Male</w:t>
            </w:r>
          </w:p>
        </w:tc>
        <w:tc>
          <w:tcPr>
            <w:tcW w:w="3780" w:type="dxa"/>
            <w:tcBorders>
              <w:bottom w:val="single" w:sz="4" w:space="0" w:color="auto"/>
            </w:tcBorders>
          </w:tcPr>
          <w:p w14:paraId="0A5D23E3" w14:textId="77777777" w:rsidR="00BF6A92" w:rsidRDefault="00BF6A92" w:rsidP="00464464">
            <w:pPr>
              <w:pStyle w:val="Tabletext"/>
            </w:pPr>
          </w:p>
        </w:tc>
      </w:tr>
      <w:tr w:rsidR="00BF6A92" w14:paraId="1FEFCC84" w14:textId="77777777" w:rsidTr="00464464">
        <w:trPr>
          <w:cantSplit/>
        </w:trPr>
        <w:tc>
          <w:tcPr>
            <w:tcW w:w="745" w:type="dxa"/>
            <w:tcBorders>
              <w:bottom w:val="single" w:sz="4" w:space="0" w:color="auto"/>
            </w:tcBorders>
          </w:tcPr>
          <w:p w14:paraId="6CEEE95C" w14:textId="0AE54AB4" w:rsidR="00BF6A92" w:rsidRDefault="00BF6A92" w:rsidP="00464464">
            <w:pPr>
              <w:pStyle w:val="Tabletext"/>
              <w:jc w:val="center"/>
              <w:rPr>
                <w:snapToGrid w:val="0"/>
              </w:rPr>
            </w:pPr>
            <w:r>
              <w:rPr>
                <w:snapToGrid w:val="0"/>
              </w:rPr>
              <w:t xml:space="preserve">I </w:t>
            </w:r>
          </w:p>
        </w:tc>
        <w:tc>
          <w:tcPr>
            <w:tcW w:w="1865" w:type="dxa"/>
            <w:tcBorders>
              <w:bottom w:val="single" w:sz="4" w:space="0" w:color="auto"/>
            </w:tcBorders>
          </w:tcPr>
          <w:p w14:paraId="247B5899" w14:textId="58AE672D" w:rsidR="00BF6A92" w:rsidRDefault="00BF6A92" w:rsidP="00464464">
            <w:pPr>
              <w:pStyle w:val="Tabletext"/>
              <w:rPr>
                <w:snapToGrid w:val="0"/>
              </w:rPr>
            </w:pPr>
            <w:r>
              <w:rPr>
                <w:snapToGrid w:val="0"/>
              </w:rPr>
              <w:t>Indeterminate</w:t>
            </w:r>
          </w:p>
        </w:tc>
        <w:tc>
          <w:tcPr>
            <w:tcW w:w="3780" w:type="dxa"/>
            <w:tcBorders>
              <w:bottom w:val="single" w:sz="4" w:space="0" w:color="auto"/>
            </w:tcBorders>
          </w:tcPr>
          <w:p w14:paraId="2B02A7E5" w14:textId="0CDD7287" w:rsidR="00BF6A92" w:rsidRDefault="003C66BA" w:rsidP="00464464">
            <w:pPr>
              <w:pStyle w:val="Tabletext"/>
            </w:pPr>
            <w:r w:rsidRPr="007C0312">
              <w:t>Generally neonatal. Rarely used</w:t>
            </w:r>
          </w:p>
        </w:tc>
      </w:tr>
      <w:tr w:rsidR="00BF6A92" w14:paraId="6D746B5D" w14:textId="77777777" w:rsidTr="00464464">
        <w:trPr>
          <w:cantSplit/>
        </w:trPr>
        <w:tc>
          <w:tcPr>
            <w:tcW w:w="745" w:type="dxa"/>
            <w:tcBorders>
              <w:top w:val="single" w:sz="4" w:space="0" w:color="auto"/>
              <w:bottom w:val="single" w:sz="4" w:space="0" w:color="auto"/>
            </w:tcBorders>
          </w:tcPr>
          <w:p w14:paraId="4D85B301" w14:textId="77777777" w:rsidR="00BF6A92" w:rsidRDefault="00BF6A92" w:rsidP="00464464">
            <w:pPr>
              <w:pStyle w:val="Tabletext"/>
              <w:jc w:val="center"/>
              <w:rPr>
                <w:snapToGrid w:val="0"/>
              </w:rPr>
            </w:pPr>
            <w:r>
              <w:rPr>
                <w:snapToGrid w:val="0"/>
              </w:rPr>
              <w:t>U</w:t>
            </w:r>
          </w:p>
        </w:tc>
        <w:tc>
          <w:tcPr>
            <w:tcW w:w="1865" w:type="dxa"/>
            <w:tcBorders>
              <w:top w:val="single" w:sz="4" w:space="0" w:color="auto"/>
              <w:bottom w:val="single" w:sz="4" w:space="0" w:color="auto"/>
            </w:tcBorders>
          </w:tcPr>
          <w:p w14:paraId="1D30F90B" w14:textId="77777777" w:rsidR="00BF6A92" w:rsidRDefault="00BF6A92" w:rsidP="00464464">
            <w:pPr>
              <w:pStyle w:val="Tabletext"/>
              <w:rPr>
                <w:snapToGrid w:val="0"/>
              </w:rPr>
            </w:pPr>
            <w:r>
              <w:rPr>
                <w:snapToGrid w:val="0"/>
              </w:rPr>
              <w:t>Unknown</w:t>
            </w:r>
          </w:p>
        </w:tc>
        <w:tc>
          <w:tcPr>
            <w:tcW w:w="3780" w:type="dxa"/>
            <w:tcBorders>
              <w:top w:val="single" w:sz="4" w:space="0" w:color="auto"/>
              <w:bottom w:val="single" w:sz="4" w:space="0" w:color="auto"/>
            </w:tcBorders>
          </w:tcPr>
          <w:p w14:paraId="7ACEE000" w14:textId="77777777" w:rsidR="00BF6A92" w:rsidRDefault="00BF6A92" w:rsidP="00464464">
            <w:pPr>
              <w:pStyle w:val="Tabletext"/>
            </w:pPr>
            <w:r>
              <w:t>Not stated, or inadequately described.</w:t>
            </w:r>
          </w:p>
        </w:tc>
      </w:tr>
    </w:tbl>
    <w:p w14:paraId="1D87384F" w14:textId="77777777" w:rsidR="0097254E" w:rsidRDefault="0097254E" w:rsidP="0097254E">
      <w:pPr>
        <w:pStyle w:val="Normal10pt"/>
      </w:pPr>
    </w:p>
    <w:p w14:paraId="628F6EEF" w14:textId="77777777" w:rsidR="0097254E" w:rsidRDefault="0097254E">
      <w:pPr>
        <w:spacing w:before="0" w:after="200"/>
        <w:rPr>
          <w:rFonts w:eastAsiaTheme="majorEastAsia" w:cstheme="majorBidi"/>
          <w:b/>
          <w:bCs/>
          <w:sz w:val="28"/>
          <w:szCs w:val="28"/>
        </w:rPr>
      </w:pPr>
      <w:r>
        <w:br w:type="page"/>
      </w:r>
    </w:p>
    <w:p w14:paraId="2C918620" w14:textId="6787DF53" w:rsidR="003346FB" w:rsidRPr="00051A7B" w:rsidRDefault="003346FB" w:rsidP="00374826">
      <w:pPr>
        <w:pStyle w:val="Heading1"/>
      </w:pPr>
      <w:bookmarkStart w:id="76" w:name="_Toc55886556"/>
      <w:r>
        <w:lastRenderedPageBreak/>
        <w:t xml:space="preserve">NPF </w:t>
      </w:r>
      <w:r w:rsidR="009A028F" w:rsidRPr="009A028F">
        <w:t xml:space="preserve">Optimal Date for Service </w:t>
      </w:r>
      <w:r w:rsidR="009A028F">
        <w:t xml:space="preserve">- </w:t>
      </w:r>
      <w:r w:rsidRPr="000E1098">
        <w:rPr>
          <w:u w:val="single"/>
        </w:rPr>
        <w:t xml:space="preserve">Advisory </w:t>
      </w:r>
      <w:r w:rsidR="00F02647" w:rsidRPr="000E1098">
        <w:rPr>
          <w:u w:val="single"/>
        </w:rPr>
        <w:t xml:space="preserve">NCAMP </w:t>
      </w:r>
      <w:r w:rsidR="00F64E3A" w:rsidRPr="000E1098">
        <w:rPr>
          <w:u w:val="single"/>
        </w:rPr>
        <w:t>2022</w:t>
      </w:r>
      <w:bookmarkEnd w:id="76"/>
    </w:p>
    <w:p w14:paraId="08631DA6" w14:textId="4D9B5048" w:rsidR="00126CA0" w:rsidRPr="00126CA0" w:rsidRDefault="00126CA0" w:rsidP="00B76F0E">
      <w:pPr>
        <w:rPr>
          <w:b/>
          <w:sz w:val="20"/>
          <w:szCs w:val="20"/>
        </w:rPr>
      </w:pPr>
      <w:r w:rsidRPr="00126CA0">
        <w:rPr>
          <w:b/>
          <w:sz w:val="20"/>
          <w:szCs w:val="20"/>
        </w:rPr>
        <w:t>Background</w:t>
      </w:r>
    </w:p>
    <w:p w14:paraId="51E0C198" w14:textId="010A6F79" w:rsidR="00B76F0E" w:rsidRPr="003C1783" w:rsidRDefault="00B76F0E" w:rsidP="00B76F0E">
      <w:pPr>
        <w:rPr>
          <w:sz w:val="20"/>
          <w:szCs w:val="20"/>
        </w:rPr>
      </w:pPr>
      <w:r w:rsidRPr="003C1783">
        <w:rPr>
          <w:sz w:val="20"/>
          <w:szCs w:val="20"/>
        </w:rPr>
        <w:t xml:space="preserve">Currently waiting times reporting for planned care services (including elective surgery) are measured within set timeframes – </w:t>
      </w:r>
      <w:r w:rsidR="003C1783" w:rsidRPr="003C1783">
        <w:rPr>
          <w:sz w:val="20"/>
          <w:szCs w:val="20"/>
        </w:rPr>
        <w:t>i.e.</w:t>
      </w:r>
      <w:r w:rsidRPr="003C1783">
        <w:rPr>
          <w:sz w:val="20"/>
          <w:szCs w:val="20"/>
        </w:rPr>
        <w:t xml:space="preserve"> all patients should receive surgery within a maximum of 4 months; patients should receive a CT/MRI scan within 42 days etc. </w:t>
      </w:r>
    </w:p>
    <w:p w14:paraId="79D2207C" w14:textId="5A5D311C" w:rsidR="00B76F0E" w:rsidRPr="003C1783" w:rsidRDefault="00B76F0E" w:rsidP="00B76F0E">
      <w:pPr>
        <w:rPr>
          <w:sz w:val="20"/>
          <w:szCs w:val="20"/>
        </w:rPr>
      </w:pPr>
      <w:r w:rsidRPr="003C1783">
        <w:rPr>
          <w:sz w:val="20"/>
          <w:szCs w:val="20"/>
        </w:rPr>
        <w:t xml:space="preserve">As part of the revised planned care programme, shifting to patient care being reported against clinically appropriate timeframes (within a maximum timeframe) has been identified as more appropriate for measuring the timeliness principle. The Optimal Date for Service within National Patient Flow was added as a field during the NPF build phase to collect this information however at time this information wasn’t widely captured within DHB </w:t>
      </w:r>
      <w:r w:rsidR="00C871FA" w:rsidRPr="003C1783">
        <w:rPr>
          <w:sz w:val="20"/>
          <w:szCs w:val="20"/>
        </w:rPr>
        <w:t>systems,</w:t>
      </w:r>
      <w:r w:rsidRPr="003C1783">
        <w:rPr>
          <w:sz w:val="20"/>
          <w:szCs w:val="20"/>
        </w:rPr>
        <w:t xml:space="preserve"> so the field was left as optional for submissions. </w:t>
      </w:r>
    </w:p>
    <w:p w14:paraId="4E5F7D60" w14:textId="77777777" w:rsidR="00B76F0E" w:rsidRPr="003C1783" w:rsidRDefault="00B76F0E" w:rsidP="00B76F0E">
      <w:pPr>
        <w:rPr>
          <w:sz w:val="20"/>
          <w:szCs w:val="20"/>
        </w:rPr>
      </w:pPr>
      <w:r w:rsidRPr="003C1783">
        <w:rPr>
          <w:sz w:val="20"/>
          <w:szCs w:val="20"/>
        </w:rPr>
        <w:t xml:space="preserve">It was included in the NPF file spec that planned, staged and surveillance patients should have a date provided for Clinical Exclusion Code is “P – Planned”, "S - Surveillance" or "G - Staged" as these patients are currently not included in the maximum waiting time reporting of the ESPIs. </w:t>
      </w:r>
    </w:p>
    <w:p w14:paraId="4D7BA985" w14:textId="77777777" w:rsidR="00B76F0E" w:rsidRPr="003C1783" w:rsidRDefault="00B76F0E" w:rsidP="00B76F0E">
      <w:pPr>
        <w:rPr>
          <w:sz w:val="20"/>
          <w:szCs w:val="20"/>
        </w:rPr>
      </w:pPr>
      <w:r w:rsidRPr="003C1783">
        <w:rPr>
          <w:sz w:val="20"/>
          <w:szCs w:val="20"/>
        </w:rPr>
        <w:t xml:space="preserve">Performance reporting has yet to formally commence from NPF and data quality work continues to ensure that all in scope records are submitted. </w:t>
      </w:r>
    </w:p>
    <w:p w14:paraId="292144C2" w14:textId="77777777" w:rsidR="00627391" w:rsidRDefault="00B76F0E" w:rsidP="00215802">
      <w:pPr>
        <w:rPr>
          <w:sz w:val="20"/>
          <w:szCs w:val="20"/>
        </w:rPr>
      </w:pPr>
      <w:r w:rsidRPr="003C1783">
        <w:rPr>
          <w:sz w:val="20"/>
          <w:szCs w:val="20"/>
        </w:rPr>
        <w:t>Preliminary investigations suggest that the Optimal Date for Service field in is not widely submitted to, or default dates are submitted.</w:t>
      </w:r>
    </w:p>
    <w:p w14:paraId="16CF3FB0" w14:textId="2CB69DE0" w:rsidR="0014154E" w:rsidRPr="0014154E" w:rsidRDefault="0014154E" w:rsidP="0014154E">
      <w:pPr>
        <w:rPr>
          <w:b/>
          <w:sz w:val="20"/>
          <w:szCs w:val="20"/>
        </w:rPr>
      </w:pPr>
      <w:r w:rsidRPr="0014154E">
        <w:rPr>
          <w:b/>
          <w:sz w:val="20"/>
          <w:szCs w:val="20"/>
        </w:rPr>
        <w:t>Business Problem</w:t>
      </w:r>
    </w:p>
    <w:p w14:paraId="7CA36723" w14:textId="586E7BE0" w:rsidR="0014154E" w:rsidRPr="0014154E" w:rsidRDefault="0014154E" w:rsidP="0014154E">
      <w:pPr>
        <w:rPr>
          <w:sz w:val="20"/>
          <w:szCs w:val="20"/>
        </w:rPr>
      </w:pPr>
      <w:r w:rsidRPr="0014154E">
        <w:rPr>
          <w:sz w:val="20"/>
          <w:szCs w:val="20"/>
        </w:rPr>
        <w:t xml:space="preserve">The lack of data on the optimal date for service affects the </w:t>
      </w:r>
      <w:r w:rsidR="003E7453">
        <w:rPr>
          <w:sz w:val="20"/>
          <w:szCs w:val="20"/>
        </w:rPr>
        <w:t>Ministry’s</w:t>
      </w:r>
      <w:r w:rsidRPr="0014154E">
        <w:rPr>
          <w:sz w:val="20"/>
          <w:szCs w:val="20"/>
        </w:rPr>
        <w:t xml:space="preserve"> ability to report against clinically appropriate timeframes for patients and progression of the refined set of measures. The current outdated and less appropriate measures continued to be reported against.</w:t>
      </w:r>
    </w:p>
    <w:p w14:paraId="00441823" w14:textId="49BEC4AA" w:rsidR="0014154E" w:rsidRPr="0014154E" w:rsidRDefault="0014154E" w:rsidP="0014154E">
      <w:pPr>
        <w:rPr>
          <w:sz w:val="20"/>
          <w:szCs w:val="20"/>
        </w:rPr>
      </w:pPr>
      <w:r w:rsidRPr="0014154E">
        <w:rPr>
          <w:sz w:val="20"/>
          <w:szCs w:val="20"/>
        </w:rPr>
        <w:t>This creates 2 problems:</w:t>
      </w:r>
    </w:p>
    <w:p w14:paraId="4F5EA6AB" w14:textId="77777777" w:rsidR="0014154E" w:rsidRPr="0014154E" w:rsidRDefault="0014154E" w:rsidP="0014154E">
      <w:pPr>
        <w:pStyle w:val="ListParagraph"/>
        <w:numPr>
          <w:ilvl w:val="0"/>
          <w:numId w:val="39"/>
        </w:numPr>
        <w:spacing w:before="0" w:after="200"/>
        <w:rPr>
          <w:sz w:val="20"/>
          <w:szCs w:val="20"/>
        </w:rPr>
      </w:pPr>
      <w:r w:rsidRPr="0014154E">
        <w:rPr>
          <w:sz w:val="20"/>
          <w:szCs w:val="20"/>
        </w:rPr>
        <w:t>patients who have a maximum timeframe (“N – Normal”) but should be treated sooner than the maximum do not have the clinically appropriate date recorded and therefore can’t be measured against this time</w:t>
      </w:r>
    </w:p>
    <w:p w14:paraId="65743855" w14:textId="77777777" w:rsidR="000D12E5" w:rsidRPr="009B0483" w:rsidRDefault="0014154E" w:rsidP="00464464">
      <w:pPr>
        <w:pStyle w:val="ListParagraph"/>
        <w:numPr>
          <w:ilvl w:val="0"/>
          <w:numId w:val="39"/>
        </w:numPr>
        <w:spacing w:before="0" w:after="200"/>
        <w:rPr>
          <w:sz w:val="20"/>
          <w:szCs w:val="20"/>
        </w:rPr>
      </w:pPr>
      <w:r w:rsidRPr="000D12E5">
        <w:rPr>
          <w:sz w:val="20"/>
          <w:szCs w:val="20"/>
        </w:rPr>
        <w:t>patients who do not fit within the maximum timeframe (“P – Planned”, "S - Surveillance" or "G - Staged") do not have accurate measurement timeframes where this date is not submitted</w:t>
      </w:r>
      <w:r w:rsidR="000D12E5" w:rsidRPr="000D12E5">
        <w:rPr>
          <w:sz w:val="20"/>
          <w:szCs w:val="20"/>
        </w:rPr>
        <w:t>.</w:t>
      </w:r>
      <w:r w:rsidRPr="009B0483">
        <w:rPr>
          <w:sz w:val="20"/>
          <w:szCs w:val="20"/>
        </w:rPr>
        <w:t xml:space="preserve"> </w:t>
      </w:r>
    </w:p>
    <w:p w14:paraId="7B0DB6F6" w14:textId="77777777" w:rsidR="00050E27" w:rsidRDefault="00050E27" w:rsidP="000D12E5">
      <w:pPr>
        <w:pStyle w:val="ListParagraph"/>
        <w:spacing w:before="0" w:after="200"/>
        <w:ind w:left="720"/>
        <w:rPr>
          <w:i/>
          <w:color w:val="4F81BD" w:themeColor="accent1"/>
          <w:sz w:val="20"/>
          <w:szCs w:val="20"/>
        </w:rPr>
      </w:pPr>
    </w:p>
    <w:p w14:paraId="5EFACE83" w14:textId="77777777" w:rsidR="00455413" w:rsidRDefault="0014154E" w:rsidP="00050E27">
      <w:pPr>
        <w:pStyle w:val="ListParagraph"/>
        <w:spacing w:before="0" w:after="200"/>
        <w:rPr>
          <w:sz w:val="20"/>
          <w:szCs w:val="20"/>
        </w:rPr>
      </w:pPr>
      <w:r w:rsidRPr="000D12E5">
        <w:rPr>
          <w:sz w:val="20"/>
          <w:szCs w:val="20"/>
        </w:rPr>
        <w:t>Both problems result in inaccurate or incomplete reporting of patient waiting times</w:t>
      </w:r>
    </w:p>
    <w:p w14:paraId="2FB8E870" w14:textId="77777777" w:rsidR="003A1D3D" w:rsidRPr="003E7453" w:rsidRDefault="003A1D3D" w:rsidP="003A1D3D">
      <w:pPr>
        <w:rPr>
          <w:sz w:val="20"/>
          <w:szCs w:val="20"/>
        </w:rPr>
      </w:pPr>
      <w:r w:rsidRPr="003E7453">
        <w:rPr>
          <w:sz w:val="20"/>
          <w:szCs w:val="20"/>
        </w:rPr>
        <w:t xml:space="preserve">The shift to reporting against clinically appropriate timeframes and the use of NPF to collect this information was discussed and recommended by a group of MOH and sector representatives as part of the ministerial priority to refresh the scope, reporting and measurement of planned services during 2019 and 2020. It is supported by the Planned Care Sector Advisory group. </w:t>
      </w:r>
    </w:p>
    <w:p w14:paraId="4E2BA644" w14:textId="2EBC0745" w:rsidR="003A1D3D" w:rsidRPr="003E7453" w:rsidRDefault="003A1D3D" w:rsidP="003A1D3D">
      <w:pPr>
        <w:pStyle w:val="ListParagraph"/>
        <w:spacing w:before="0" w:after="200"/>
        <w:rPr>
          <w:sz w:val="20"/>
          <w:szCs w:val="20"/>
        </w:rPr>
      </w:pPr>
      <w:r w:rsidRPr="003E7453">
        <w:rPr>
          <w:sz w:val="20"/>
          <w:szCs w:val="20"/>
        </w:rPr>
        <w:t>The collection of clinically appropriate timeframes data has been raised with Regional NPF Teleconferences. This information is currently inconsistently captured and recorded within DHB systems.</w:t>
      </w:r>
    </w:p>
    <w:p w14:paraId="1D8BBBD9" w14:textId="77777777" w:rsidR="001D2127" w:rsidRPr="003E7453" w:rsidRDefault="001D2127" w:rsidP="001D2127">
      <w:pPr>
        <w:rPr>
          <w:sz w:val="20"/>
          <w:szCs w:val="20"/>
        </w:rPr>
      </w:pPr>
      <w:r w:rsidRPr="003E7453">
        <w:rPr>
          <w:sz w:val="20"/>
          <w:szCs w:val="20"/>
        </w:rPr>
        <w:t>This may require DHBs to capture information that is not elsewhere collected or stored electronically.</w:t>
      </w:r>
    </w:p>
    <w:p w14:paraId="7E6FAEA4" w14:textId="50F23532" w:rsidR="001D2127" w:rsidRDefault="00E501CF" w:rsidP="001D2127">
      <w:pPr>
        <w:pStyle w:val="ListParagraph"/>
        <w:spacing w:before="0" w:after="200"/>
        <w:rPr>
          <w:sz w:val="20"/>
          <w:szCs w:val="20"/>
        </w:rPr>
      </w:pPr>
      <w:r w:rsidRPr="003E7453">
        <w:rPr>
          <w:sz w:val="20"/>
          <w:szCs w:val="20"/>
        </w:rPr>
        <w:t>The Ministry</w:t>
      </w:r>
      <w:r w:rsidR="001D2127" w:rsidRPr="003E7453">
        <w:rPr>
          <w:sz w:val="20"/>
          <w:szCs w:val="20"/>
        </w:rPr>
        <w:t xml:space="preserve"> will undertake introductory reporting and produce guidance and other communications in the 20/21 and 21/22 years.</w:t>
      </w:r>
    </w:p>
    <w:p w14:paraId="6C5CF3B3" w14:textId="77777777" w:rsidR="001C3576" w:rsidRDefault="001C3576" w:rsidP="00050E27">
      <w:pPr>
        <w:pStyle w:val="ListParagraph"/>
        <w:spacing w:before="0" w:after="200"/>
        <w:rPr>
          <w:i/>
          <w:color w:val="4F81BD" w:themeColor="accent1"/>
          <w:sz w:val="20"/>
          <w:szCs w:val="20"/>
        </w:rPr>
      </w:pPr>
    </w:p>
    <w:p w14:paraId="38E80FBE" w14:textId="77777777" w:rsidR="00C476B2" w:rsidRDefault="001C3576" w:rsidP="00C476B2">
      <w:pPr>
        <w:pStyle w:val="Heading3"/>
        <w:keepLines w:val="0"/>
        <w:numPr>
          <w:ilvl w:val="0"/>
          <w:numId w:val="0"/>
        </w:numPr>
        <w:pBdr>
          <w:bottom w:val="none" w:sz="0" w:space="0" w:color="auto"/>
        </w:pBdr>
        <w:spacing w:before="100" w:beforeAutospacing="1" w:line="240" w:lineRule="atLeast"/>
        <w:rPr>
          <w:bCs w:val="0"/>
          <w:color w:val="000000"/>
        </w:rPr>
      </w:pPr>
      <w:bookmarkStart w:id="77" w:name="_Toc55886557"/>
      <w:r w:rsidRPr="005368E3">
        <w:rPr>
          <w:sz w:val="20"/>
          <w:szCs w:val="20"/>
        </w:rPr>
        <w:lastRenderedPageBreak/>
        <w:t xml:space="preserve">NPF File Specification </w:t>
      </w:r>
      <w:r w:rsidR="005368E3" w:rsidRPr="005368E3">
        <w:rPr>
          <w:sz w:val="20"/>
          <w:szCs w:val="20"/>
        </w:rPr>
        <w:t>Section 10.10.9</w:t>
      </w:r>
      <w:r w:rsidR="00B76F0E" w:rsidRPr="005368E3">
        <w:rPr>
          <w:sz w:val="20"/>
          <w:szCs w:val="20"/>
        </w:rPr>
        <w:t xml:space="preserve">  </w:t>
      </w:r>
      <w:bookmarkStart w:id="78" w:name="_Toc512843462"/>
      <w:r w:rsidR="00C476B2">
        <w:rPr>
          <w:color w:val="000000"/>
        </w:rPr>
        <w:t>Optimal Date for Service [O]</w:t>
      </w:r>
      <w:bookmarkEnd w:id="77"/>
      <w:bookmarkEnd w:id="78"/>
    </w:p>
    <w:tbl>
      <w:tblPr>
        <w:tblW w:w="9360" w:type="dxa"/>
        <w:tblInd w:w="3" w:type="dxa"/>
        <w:tblLayout w:type="fixed"/>
        <w:tblCellMar>
          <w:left w:w="60" w:type="dxa"/>
          <w:right w:w="60" w:type="dxa"/>
        </w:tblCellMar>
        <w:tblLook w:val="0000" w:firstRow="0" w:lastRow="0" w:firstColumn="0" w:lastColumn="0" w:noHBand="0" w:noVBand="0"/>
      </w:tblPr>
      <w:tblGrid>
        <w:gridCol w:w="1980"/>
        <w:gridCol w:w="7380"/>
      </w:tblGrid>
      <w:tr w:rsidR="00CE7414" w14:paraId="7D89EA05" w14:textId="77777777" w:rsidTr="00464464">
        <w:trPr>
          <w:trHeight w:val="500"/>
        </w:trPr>
        <w:tc>
          <w:tcPr>
            <w:tcW w:w="19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4148C256" w14:textId="77777777" w:rsidR="00CE7414" w:rsidRPr="008555BE" w:rsidRDefault="00CE7414" w:rsidP="00464464">
            <w:pPr>
              <w:spacing w:line="240" w:lineRule="atLeast"/>
              <w:rPr>
                <w:color w:val="000000"/>
                <w:sz w:val="20"/>
                <w:szCs w:val="20"/>
              </w:rPr>
            </w:pPr>
            <w:r w:rsidRPr="008555BE">
              <w:rPr>
                <w:b/>
                <w:color w:val="000000"/>
                <w:sz w:val="20"/>
                <w:szCs w:val="20"/>
              </w:rPr>
              <w:t>Definition</w:t>
            </w:r>
          </w:p>
        </w:tc>
        <w:tc>
          <w:tcPr>
            <w:tcW w:w="73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1F543BE1" w14:textId="77777777" w:rsidR="00CE7414" w:rsidRPr="00AC2C67" w:rsidRDefault="00CE7414" w:rsidP="00464464">
            <w:pPr>
              <w:spacing w:line="240" w:lineRule="atLeast"/>
              <w:rPr>
                <w:color w:val="000000"/>
                <w:sz w:val="20"/>
                <w:szCs w:val="20"/>
              </w:rPr>
            </w:pPr>
            <w:r>
              <w:rPr>
                <w:color w:val="000000"/>
              </w:rPr>
              <w:t xml:space="preserve"> </w:t>
            </w:r>
            <w:r w:rsidRPr="00AC2C67">
              <w:rPr>
                <w:color w:val="000000"/>
                <w:sz w:val="20"/>
                <w:szCs w:val="20"/>
              </w:rPr>
              <w:t xml:space="preserve">The clinically appropriate time frame for the intended service to occur. May have been determined during an earlier activity. </w:t>
            </w:r>
          </w:p>
        </w:tc>
      </w:tr>
      <w:tr w:rsidR="00CE7414" w14:paraId="23977155" w14:textId="77777777" w:rsidTr="00464464">
        <w:trPr>
          <w:trHeight w:val="500"/>
        </w:trPr>
        <w:tc>
          <w:tcPr>
            <w:tcW w:w="19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2EE3C65E" w14:textId="77777777" w:rsidR="00CE7414" w:rsidRPr="008555BE" w:rsidRDefault="00CE7414" w:rsidP="00464464">
            <w:pPr>
              <w:spacing w:line="240" w:lineRule="atLeast"/>
              <w:rPr>
                <w:color w:val="000000"/>
                <w:sz w:val="20"/>
                <w:szCs w:val="20"/>
              </w:rPr>
            </w:pPr>
            <w:r w:rsidRPr="008555BE">
              <w:rPr>
                <w:color w:val="000000"/>
                <w:sz w:val="20"/>
                <w:szCs w:val="20"/>
              </w:rPr>
              <w:t xml:space="preserve"> </w:t>
            </w:r>
            <w:r w:rsidRPr="008555BE">
              <w:rPr>
                <w:b/>
                <w:color w:val="000000"/>
                <w:sz w:val="20"/>
                <w:szCs w:val="20"/>
              </w:rPr>
              <w:t>Data Type</w:t>
            </w:r>
          </w:p>
        </w:tc>
        <w:tc>
          <w:tcPr>
            <w:tcW w:w="73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733DC40F" w14:textId="77777777" w:rsidR="00CE7414" w:rsidRPr="008555BE" w:rsidRDefault="00CE7414" w:rsidP="00464464">
            <w:pPr>
              <w:spacing w:line="240" w:lineRule="atLeast"/>
              <w:rPr>
                <w:color w:val="000000"/>
                <w:sz w:val="20"/>
                <w:szCs w:val="20"/>
              </w:rPr>
            </w:pPr>
            <w:r w:rsidRPr="008555BE">
              <w:rPr>
                <w:color w:val="000000"/>
                <w:sz w:val="20"/>
                <w:szCs w:val="20"/>
              </w:rPr>
              <w:t xml:space="preserve"> Datetime</w:t>
            </w:r>
          </w:p>
        </w:tc>
      </w:tr>
      <w:tr w:rsidR="00CE7414" w14:paraId="1AE43F94" w14:textId="77777777" w:rsidTr="00464464">
        <w:trPr>
          <w:trHeight w:val="500"/>
        </w:trPr>
        <w:tc>
          <w:tcPr>
            <w:tcW w:w="19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03E3835A" w14:textId="77777777" w:rsidR="00CE7414" w:rsidRPr="008555BE" w:rsidRDefault="00CE7414" w:rsidP="00464464">
            <w:pPr>
              <w:spacing w:line="240" w:lineRule="atLeast"/>
              <w:rPr>
                <w:color w:val="000000"/>
                <w:sz w:val="20"/>
                <w:szCs w:val="20"/>
              </w:rPr>
            </w:pPr>
            <w:r w:rsidRPr="008555BE">
              <w:rPr>
                <w:color w:val="000000"/>
                <w:sz w:val="20"/>
                <w:szCs w:val="20"/>
              </w:rPr>
              <w:t xml:space="preserve"> </w:t>
            </w:r>
            <w:r w:rsidRPr="008555BE">
              <w:rPr>
                <w:b/>
                <w:color w:val="000000"/>
                <w:sz w:val="20"/>
                <w:szCs w:val="20"/>
              </w:rPr>
              <w:t>Layout</w:t>
            </w:r>
          </w:p>
        </w:tc>
        <w:tc>
          <w:tcPr>
            <w:tcW w:w="73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4A32D362" w14:textId="77777777" w:rsidR="00CE7414" w:rsidRPr="008555BE" w:rsidRDefault="00CE7414" w:rsidP="00464464">
            <w:pPr>
              <w:spacing w:line="240" w:lineRule="atLeast"/>
              <w:rPr>
                <w:color w:val="000000"/>
                <w:sz w:val="20"/>
                <w:szCs w:val="20"/>
              </w:rPr>
            </w:pPr>
            <w:r w:rsidRPr="008555BE">
              <w:rPr>
                <w:color w:val="000000"/>
                <w:sz w:val="20"/>
                <w:szCs w:val="20"/>
              </w:rPr>
              <w:t xml:space="preserve"> YYY-MM-DDThh:mm:ss</w:t>
            </w:r>
          </w:p>
        </w:tc>
      </w:tr>
      <w:tr w:rsidR="00CE7414" w14:paraId="75D4BEC3" w14:textId="77777777" w:rsidTr="00464464">
        <w:trPr>
          <w:trHeight w:val="500"/>
        </w:trPr>
        <w:tc>
          <w:tcPr>
            <w:tcW w:w="19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4167D699" w14:textId="77777777" w:rsidR="00CE7414" w:rsidRPr="008555BE" w:rsidRDefault="00CE7414" w:rsidP="00464464">
            <w:pPr>
              <w:spacing w:line="240" w:lineRule="atLeast"/>
              <w:rPr>
                <w:color w:val="000000"/>
                <w:sz w:val="20"/>
                <w:szCs w:val="20"/>
              </w:rPr>
            </w:pPr>
            <w:r w:rsidRPr="008555BE">
              <w:rPr>
                <w:color w:val="000000"/>
                <w:sz w:val="20"/>
                <w:szCs w:val="20"/>
              </w:rPr>
              <w:t xml:space="preserve"> </w:t>
            </w:r>
            <w:r w:rsidRPr="008555BE">
              <w:rPr>
                <w:b/>
                <w:color w:val="000000"/>
                <w:sz w:val="20"/>
                <w:szCs w:val="20"/>
              </w:rPr>
              <w:t>Data Domain</w:t>
            </w:r>
          </w:p>
        </w:tc>
        <w:tc>
          <w:tcPr>
            <w:tcW w:w="73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47A09083" w14:textId="77777777" w:rsidR="00CE7414" w:rsidRPr="008555BE" w:rsidRDefault="00CE7414" w:rsidP="00464464">
            <w:pPr>
              <w:spacing w:line="240" w:lineRule="atLeast"/>
              <w:rPr>
                <w:color w:val="000000"/>
                <w:sz w:val="20"/>
                <w:szCs w:val="20"/>
              </w:rPr>
            </w:pPr>
            <w:r w:rsidRPr="008555BE">
              <w:rPr>
                <w:color w:val="000000"/>
                <w:sz w:val="20"/>
                <w:szCs w:val="20"/>
              </w:rPr>
              <w:t xml:space="preserve"> </w:t>
            </w:r>
          </w:p>
        </w:tc>
      </w:tr>
      <w:tr w:rsidR="00CE7414" w14:paraId="088F126E" w14:textId="77777777" w:rsidTr="00464464">
        <w:trPr>
          <w:trHeight w:val="500"/>
        </w:trPr>
        <w:tc>
          <w:tcPr>
            <w:tcW w:w="19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7DA7427C" w14:textId="77777777" w:rsidR="00CE7414" w:rsidRPr="008555BE" w:rsidRDefault="00CE7414" w:rsidP="00464464">
            <w:pPr>
              <w:spacing w:line="240" w:lineRule="atLeast"/>
              <w:rPr>
                <w:color w:val="000000"/>
                <w:sz w:val="20"/>
                <w:szCs w:val="20"/>
              </w:rPr>
            </w:pPr>
            <w:r w:rsidRPr="008555BE">
              <w:rPr>
                <w:color w:val="000000"/>
                <w:sz w:val="20"/>
                <w:szCs w:val="20"/>
              </w:rPr>
              <w:t xml:space="preserve"> </w:t>
            </w:r>
            <w:r w:rsidRPr="008555BE">
              <w:rPr>
                <w:b/>
                <w:color w:val="000000"/>
                <w:sz w:val="20"/>
                <w:szCs w:val="20"/>
              </w:rPr>
              <w:t>Obligation</w:t>
            </w:r>
          </w:p>
        </w:tc>
        <w:tc>
          <w:tcPr>
            <w:tcW w:w="73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14AE94CC" w14:textId="7277D2C6" w:rsidR="00CE7414" w:rsidRPr="008555BE" w:rsidRDefault="00CE7414" w:rsidP="00464464">
            <w:pPr>
              <w:spacing w:line="240" w:lineRule="atLeast"/>
              <w:rPr>
                <w:strike/>
                <w:color w:val="000000"/>
                <w:sz w:val="20"/>
                <w:szCs w:val="20"/>
              </w:rPr>
            </w:pPr>
            <w:r w:rsidRPr="008555BE">
              <w:rPr>
                <w:color w:val="000000"/>
                <w:sz w:val="20"/>
                <w:szCs w:val="20"/>
              </w:rPr>
              <w:t xml:space="preserve"> </w:t>
            </w:r>
            <w:r w:rsidRPr="008555BE">
              <w:rPr>
                <w:strike/>
                <w:color w:val="000000"/>
                <w:sz w:val="20"/>
                <w:szCs w:val="20"/>
                <w:highlight w:val="yellow"/>
              </w:rPr>
              <w:t>Optional</w:t>
            </w:r>
            <w:r w:rsidR="00926285" w:rsidRPr="008555BE">
              <w:rPr>
                <w:color w:val="000000"/>
                <w:sz w:val="20"/>
                <w:szCs w:val="20"/>
                <w:highlight w:val="yellow"/>
              </w:rPr>
              <w:t xml:space="preserve"> M</w:t>
            </w:r>
            <w:r w:rsidR="00DA485F" w:rsidRPr="008555BE">
              <w:rPr>
                <w:color w:val="000000"/>
                <w:sz w:val="20"/>
                <w:szCs w:val="20"/>
                <w:highlight w:val="yellow"/>
              </w:rPr>
              <w:t>andatory</w:t>
            </w:r>
            <w:r w:rsidR="00F722BA" w:rsidRPr="008555BE">
              <w:rPr>
                <w:color w:val="000000"/>
                <w:sz w:val="20"/>
                <w:szCs w:val="20"/>
                <w:highlight w:val="yellow"/>
              </w:rPr>
              <w:t xml:space="preserve"> (from 2022)</w:t>
            </w:r>
          </w:p>
        </w:tc>
      </w:tr>
      <w:tr w:rsidR="00CE7414" w14:paraId="3C2F3DB9" w14:textId="77777777" w:rsidTr="00464464">
        <w:trPr>
          <w:trHeight w:val="500"/>
        </w:trPr>
        <w:tc>
          <w:tcPr>
            <w:tcW w:w="19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73C2C1E7" w14:textId="77777777" w:rsidR="00CE7414" w:rsidRPr="008555BE" w:rsidRDefault="00CE7414" w:rsidP="00464464">
            <w:pPr>
              <w:spacing w:line="240" w:lineRule="atLeast"/>
              <w:rPr>
                <w:color w:val="000000"/>
                <w:sz w:val="20"/>
                <w:szCs w:val="20"/>
              </w:rPr>
            </w:pPr>
            <w:r w:rsidRPr="008555BE">
              <w:rPr>
                <w:color w:val="000000"/>
                <w:sz w:val="20"/>
                <w:szCs w:val="20"/>
              </w:rPr>
              <w:t xml:space="preserve"> </w:t>
            </w:r>
            <w:r w:rsidRPr="008555BE">
              <w:rPr>
                <w:b/>
                <w:color w:val="000000"/>
                <w:sz w:val="20"/>
                <w:szCs w:val="20"/>
              </w:rPr>
              <w:t>Guide for Use</w:t>
            </w:r>
          </w:p>
        </w:tc>
        <w:tc>
          <w:tcPr>
            <w:tcW w:w="73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1195A0C0" w14:textId="1F548A9B" w:rsidR="00CE7414" w:rsidRPr="008555BE" w:rsidRDefault="00CE7414" w:rsidP="00464464">
            <w:pPr>
              <w:spacing w:line="240" w:lineRule="atLeast"/>
              <w:rPr>
                <w:color w:val="000000"/>
                <w:sz w:val="20"/>
                <w:szCs w:val="20"/>
              </w:rPr>
            </w:pPr>
            <w:r>
              <w:rPr>
                <w:color w:val="000000"/>
              </w:rPr>
              <w:t xml:space="preserve"> </w:t>
            </w:r>
            <w:r w:rsidRPr="008555BE">
              <w:rPr>
                <w:color w:val="000000"/>
                <w:sz w:val="20"/>
                <w:szCs w:val="20"/>
              </w:rPr>
              <w:t xml:space="preserve">The Optimal Date for Service will be clinically </w:t>
            </w:r>
            <w:r w:rsidR="00DA485F" w:rsidRPr="008555BE">
              <w:rPr>
                <w:color w:val="000000"/>
                <w:sz w:val="20"/>
                <w:szCs w:val="20"/>
              </w:rPr>
              <w:t>determined and</w:t>
            </w:r>
            <w:r w:rsidRPr="008555BE">
              <w:rPr>
                <w:color w:val="000000"/>
                <w:sz w:val="20"/>
                <w:szCs w:val="20"/>
              </w:rPr>
              <w:t xml:space="preserve"> may be derived from the Responsible Health Specialty and Clinical Priority Score.  </w:t>
            </w:r>
          </w:p>
          <w:p w14:paraId="34449388" w14:textId="77777777" w:rsidR="00CE7414" w:rsidRPr="008555BE" w:rsidRDefault="00CE7414" w:rsidP="00464464">
            <w:pPr>
              <w:spacing w:line="240" w:lineRule="atLeast"/>
              <w:rPr>
                <w:color w:val="000000"/>
                <w:sz w:val="20"/>
                <w:szCs w:val="20"/>
              </w:rPr>
            </w:pPr>
            <w:r w:rsidRPr="008555BE">
              <w:rPr>
                <w:color w:val="000000"/>
                <w:sz w:val="20"/>
                <w:szCs w:val="20"/>
              </w:rPr>
              <w:t xml:space="preserve">The expectation is that this will be a maximum of 120 days from the receipt of the referral unless a Clinical Exclusion Code other than 'Normal' is provided. </w:t>
            </w:r>
          </w:p>
          <w:p w14:paraId="45DCA192" w14:textId="2408023C" w:rsidR="00CE7414" w:rsidRPr="00643203" w:rsidRDefault="00CE7414" w:rsidP="00464464">
            <w:pPr>
              <w:spacing w:line="240" w:lineRule="atLeast"/>
              <w:rPr>
                <w:strike/>
                <w:color w:val="000000"/>
              </w:rPr>
            </w:pPr>
            <w:r w:rsidRPr="00643203">
              <w:rPr>
                <w:strike/>
                <w:color w:val="000000"/>
                <w:sz w:val="20"/>
                <w:szCs w:val="20"/>
              </w:rPr>
              <w:t xml:space="preserve">Provide an Optimal Date for Service when the Clinical Exclusion Code is </w:t>
            </w:r>
            <w:r w:rsidR="00273178" w:rsidRPr="00643203">
              <w:rPr>
                <w:strike/>
                <w:color w:val="000000"/>
                <w:sz w:val="20"/>
                <w:szCs w:val="20"/>
              </w:rPr>
              <w:t>“N</w:t>
            </w:r>
            <w:r w:rsidR="00835FFC" w:rsidRPr="00643203">
              <w:rPr>
                <w:strike/>
                <w:color w:val="000000"/>
                <w:sz w:val="20"/>
                <w:szCs w:val="20"/>
              </w:rPr>
              <w:t xml:space="preserve"> – Normal”, </w:t>
            </w:r>
            <w:r w:rsidRPr="00643203">
              <w:rPr>
                <w:strike/>
                <w:color w:val="000000"/>
                <w:sz w:val="20"/>
                <w:szCs w:val="20"/>
              </w:rPr>
              <w:t>“P – Planned”</w:t>
            </w:r>
            <w:r w:rsidRPr="00643203">
              <w:rPr>
                <w:rFonts w:cs="Arial"/>
                <w:strike/>
                <w:color w:val="000000"/>
                <w:sz w:val="20"/>
                <w:szCs w:val="20"/>
                <w:lang w:eastAsia="en-NZ"/>
              </w:rPr>
              <w:t>, "S - Surveillance" or "G - Staged"</w:t>
            </w:r>
            <w:r w:rsidR="009C620D" w:rsidRPr="00643203">
              <w:rPr>
                <w:rFonts w:cs="Arial"/>
                <w:strike/>
                <w:color w:val="000000"/>
                <w:sz w:val="20"/>
                <w:szCs w:val="20"/>
                <w:lang w:eastAsia="en-NZ"/>
              </w:rPr>
              <w:t>, “</w:t>
            </w:r>
            <w:r w:rsidR="00233F90" w:rsidRPr="00643203">
              <w:rPr>
                <w:rFonts w:cs="Arial"/>
                <w:strike/>
                <w:color w:val="000000"/>
                <w:sz w:val="20"/>
                <w:szCs w:val="20"/>
                <w:lang w:eastAsia="en-NZ"/>
              </w:rPr>
              <w:t xml:space="preserve">T </w:t>
            </w:r>
            <w:r w:rsidR="002747EE" w:rsidRPr="00643203">
              <w:rPr>
                <w:rFonts w:cs="Arial"/>
                <w:strike/>
                <w:color w:val="000000"/>
                <w:sz w:val="20"/>
                <w:szCs w:val="20"/>
                <w:lang w:eastAsia="en-NZ"/>
              </w:rPr>
              <w:t>–</w:t>
            </w:r>
            <w:r w:rsidR="00233F90" w:rsidRPr="00643203">
              <w:rPr>
                <w:rFonts w:cs="Arial"/>
                <w:strike/>
                <w:color w:val="000000"/>
                <w:sz w:val="20"/>
                <w:szCs w:val="20"/>
                <w:lang w:eastAsia="en-NZ"/>
              </w:rPr>
              <w:t xml:space="preserve"> </w:t>
            </w:r>
            <w:r w:rsidR="002747EE" w:rsidRPr="00643203">
              <w:rPr>
                <w:rFonts w:cs="Arial"/>
                <w:strike/>
                <w:color w:val="000000"/>
                <w:sz w:val="20"/>
                <w:szCs w:val="20"/>
                <w:lang w:eastAsia="en-NZ"/>
              </w:rPr>
              <w:t>Clinical Trial”, “</w:t>
            </w:r>
            <w:r w:rsidR="00BC0011" w:rsidRPr="00643203">
              <w:rPr>
                <w:rFonts w:cs="Arial"/>
                <w:strike/>
                <w:color w:val="000000"/>
                <w:sz w:val="20"/>
                <w:szCs w:val="20"/>
                <w:lang w:eastAsia="en-NZ"/>
              </w:rPr>
              <w:t xml:space="preserve">D </w:t>
            </w:r>
            <w:r w:rsidR="000C10E7" w:rsidRPr="00643203">
              <w:rPr>
                <w:rFonts w:cs="Arial"/>
                <w:strike/>
                <w:color w:val="000000"/>
                <w:sz w:val="20"/>
                <w:szCs w:val="20"/>
                <w:lang w:eastAsia="en-NZ"/>
              </w:rPr>
              <w:t>–</w:t>
            </w:r>
            <w:r w:rsidR="00BC0011" w:rsidRPr="00643203">
              <w:rPr>
                <w:rFonts w:cs="Arial"/>
                <w:strike/>
                <w:color w:val="000000"/>
                <w:sz w:val="20"/>
                <w:szCs w:val="20"/>
                <w:lang w:eastAsia="en-NZ"/>
              </w:rPr>
              <w:t xml:space="preserve"> Don</w:t>
            </w:r>
            <w:r w:rsidR="000C10E7" w:rsidRPr="00643203">
              <w:rPr>
                <w:rFonts w:cs="Arial"/>
                <w:strike/>
                <w:color w:val="000000"/>
                <w:sz w:val="20"/>
                <w:szCs w:val="20"/>
                <w:lang w:eastAsia="en-NZ"/>
              </w:rPr>
              <w:t>or”</w:t>
            </w:r>
            <w:r w:rsidRPr="00643203">
              <w:rPr>
                <w:strike/>
                <w:color w:val="000000"/>
                <w:sz w:val="20"/>
                <w:szCs w:val="20"/>
              </w:rPr>
              <w:t>.</w:t>
            </w:r>
          </w:p>
        </w:tc>
      </w:tr>
    </w:tbl>
    <w:p w14:paraId="3CB5B817" w14:textId="015492BF" w:rsidR="0024702E" w:rsidRPr="000D12E5" w:rsidRDefault="0024702E" w:rsidP="00050E27">
      <w:pPr>
        <w:pStyle w:val="ListParagraph"/>
        <w:spacing w:before="0" w:after="200"/>
        <w:rPr>
          <w:sz w:val="28"/>
          <w:szCs w:val="28"/>
        </w:rPr>
      </w:pPr>
      <w:r>
        <w:br w:type="page"/>
      </w:r>
    </w:p>
    <w:p w14:paraId="0F262C0C" w14:textId="0A1B5B18" w:rsidR="004D44BD" w:rsidRDefault="004D44BD" w:rsidP="000E0862">
      <w:pPr>
        <w:spacing w:after="0" w:line="240" w:lineRule="auto"/>
        <w:rPr>
          <w:sz w:val="20"/>
          <w:szCs w:val="20"/>
        </w:rPr>
      </w:pPr>
      <w:bookmarkStart w:id="79" w:name="_Toc329077402"/>
      <w:bookmarkStart w:id="80" w:name="_Toc329077744"/>
    </w:p>
    <w:p w14:paraId="5C744E7E" w14:textId="60BFE09C" w:rsidR="00224E5E" w:rsidRPr="0024702E" w:rsidRDefault="0045401D" w:rsidP="00374826">
      <w:pPr>
        <w:pStyle w:val="Appendix1"/>
      </w:pPr>
      <w:bookmarkStart w:id="81" w:name="_Toc55886558"/>
      <w:r w:rsidRPr="008A0EFB">
        <w:t>Definitions</w:t>
      </w:r>
      <w:bookmarkEnd w:id="79"/>
      <w:bookmarkEnd w:id="80"/>
      <w:bookmarkEnd w:id="81"/>
      <w:r w:rsidR="00265FD4" w:rsidRPr="008A0EFB">
        <w:t xml:space="preserve"> </w:t>
      </w:r>
    </w:p>
    <w:tbl>
      <w:tblPr>
        <w:tblW w:w="9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17"/>
        <w:gridCol w:w="7087"/>
      </w:tblGrid>
      <w:tr w:rsidR="002C3B88" w:rsidRPr="00CE2868" w14:paraId="2CF00301" w14:textId="77777777" w:rsidTr="00CE2868">
        <w:trPr>
          <w:cantSplit/>
          <w:trHeight w:val="364"/>
          <w:tblHeader/>
        </w:trPr>
        <w:tc>
          <w:tcPr>
            <w:tcW w:w="2117" w:type="dxa"/>
            <w:shd w:val="clear" w:color="auto" w:fill="D9D9D9"/>
          </w:tcPr>
          <w:p w14:paraId="54822C9E" w14:textId="77777777" w:rsidR="002C3B88" w:rsidRPr="00CE2868" w:rsidRDefault="002C3B88" w:rsidP="002C3B88">
            <w:pPr>
              <w:rPr>
                <w:rFonts w:cs="Arial"/>
                <w:b/>
                <w:sz w:val="20"/>
                <w:szCs w:val="20"/>
              </w:rPr>
            </w:pPr>
            <w:r w:rsidRPr="00CE2868">
              <w:rPr>
                <w:rFonts w:cs="Arial"/>
                <w:b/>
                <w:sz w:val="20"/>
                <w:szCs w:val="20"/>
              </w:rPr>
              <w:t>Abbreviation</w:t>
            </w:r>
          </w:p>
        </w:tc>
        <w:tc>
          <w:tcPr>
            <w:tcW w:w="7087" w:type="dxa"/>
            <w:shd w:val="clear" w:color="auto" w:fill="D9D9D9"/>
          </w:tcPr>
          <w:p w14:paraId="20F688EF" w14:textId="77777777" w:rsidR="002C3B88" w:rsidRPr="00CE2868" w:rsidRDefault="002C3B88" w:rsidP="002C3B88">
            <w:pPr>
              <w:rPr>
                <w:rFonts w:cs="Arial"/>
                <w:b/>
                <w:sz w:val="20"/>
                <w:szCs w:val="20"/>
              </w:rPr>
            </w:pPr>
            <w:r w:rsidRPr="00CE2868">
              <w:rPr>
                <w:rFonts w:cs="Arial"/>
                <w:b/>
                <w:sz w:val="20"/>
                <w:szCs w:val="20"/>
              </w:rPr>
              <w:t>Definition</w:t>
            </w:r>
          </w:p>
        </w:tc>
      </w:tr>
      <w:tr w:rsidR="002C3B88" w:rsidRPr="00CE2868" w14:paraId="6E42EE8A" w14:textId="77777777" w:rsidTr="00CE2868">
        <w:trPr>
          <w:cantSplit/>
          <w:trHeight w:val="340"/>
        </w:trPr>
        <w:tc>
          <w:tcPr>
            <w:tcW w:w="2117" w:type="dxa"/>
          </w:tcPr>
          <w:p w14:paraId="0EB01076" w14:textId="42353793" w:rsidR="002C3B88" w:rsidRPr="00895FFE" w:rsidRDefault="002E1984" w:rsidP="00272137">
            <w:pPr>
              <w:spacing w:before="60" w:after="60" w:line="240" w:lineRule="auto"/>
              <w:rPr>
                <w:rFonts w:eastAsia="Times New Roman" w:cs="Arial"/>
                <w:sz w:val="20"/>
                <w:szCs w:val="20"/>
              </w:rPr>
            </w:pPr>
            <w:r w:rsidRPr="00895FFE">
              <w:rPr>
                <w:rFonts w:eastAsia="Times New Roman" w:cs="Arial"/>
                <w:sz w:val="20"/>
                <w:szCs w:val="20"/>
              </w:rPr>
              <w:t>ACEM</w:t>
            </w:r>
          </w:p>
        </w:tc>
        <w:tc>
          <w:tcPr>
            <w:tcW w:w="7087" w:type="dxa"/>
          </w:tcPr>
          <w:p w14:paraId="13744334" w14:textId="32BBDA9B" w:rsidR="002C3B88" w:rsidRPr="00895FFE" w:rsidRDefault="002E1984" w:rsidP="00272137">
            <w:pPr>
              <w:spacing w:before="60" w:after="60" w:line="240" w:lineRule="auto"/>
              <w:rPr>
                <w:rFonts w:eastAsia="Times New Roman" w:cs="Arial"/>
                <w:sz w:val="20"/>
                <w:szCs w:val="20"/>
              </w:rPr>
            </w:pPr>
            <w:r w:rsidRPr="00895FFE">
              <w:rPr>
                <w:sz w:val="20"/>
                <w:szCs w:val="20"/>
              </w:rPr>
              <w:t>Australasian College of Emergency Medicine</w:t>
            </w:r>
          </w:p>
        </w:tc>
      </w:tr>
      <w:tr w:rsidR="002E1984" w:rsidRPr="00CE2868" w14:paraId="4B7B04C7" w14:textId="77777777" w:rsidTr="00CE2868">
        <w:trPr>
          <w:cantSplit/>
          <w:trHeight w:val="340"/>
        </w:trPr>
        <w:tc>
          <w:tcPr>
            <w:tcW w:w="2117" w:type="dxa"/>
          </w:tcPr>
          <w:p w14:paraId="13F4A694" w14:textId="5B48CFE1"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ACHI</w:t>
            </w:r>
          </w:p>
        </w:tc>
        <w:tc>
          <w:tcPr>
            <w:tcW w:w="7087" w:type="dxa"/>
          </w:tcPr>
          <w:p w14:paraId="2BA747D2" w14:textId="4F5913E4"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Australian Classification in Health Interventions</w:t>
            </w:r>
          </w:p>
        </w:tc>
      </w:tr>
      <w:tr w:rsidR="002E1984" w:rsidRPr="00CE2868" w14:paraId="18C66E2C" w14:textId="77777777" w:rsidTr="00CE2868">
        <w:trPr>
          <w:cantSplit/>
          <w:trHeight w:val="340"/>
        </w:trPr>
        <w:tc>
          <w:tcPr>
            <w:tcW w:w="2117" w:type="dxa"/>
          </w:tcPr>
          <w:p w14:paraId="693008FF" w14:textId="3447DEF9"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API</w:t>
            </w:r>
          </w:p>
        </w:tc>
        <w:tc>
          <w:tcPr>
            <w:tcW w:w="7087" w:type="dxa"/>
          </w:tcPr>
          <w:p w14:paraId="72D60D3A" w14:textId="4441C97A"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Application Programming Interface</w:t>
            </w:r>
          </w:p>
        </w:tc>
      </w:tr>
      <w:tr w:rsidR="002E1984" w:rsidRPr="00CE2868" w14:paraId="4CD5DA4E" w14:textId="77777777" w:rsidTr="00CE2868">
        <w:trPr>
          <w:cantSplit/>
          <w:trHeight w:val="340"/>
        </w:trPr>
        <w:tc>
          <w:tcPr>
            <w:tcW w:w="2117" w:type="dxa"/>
          </w:tcPr>
          <w:p w14:paraId="18C61D5F"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AR-DRG</w:t>
            </w:r>
          </w:p>
        </w:tc>
        <w:tc>
          <w:tcPr>
            <w:tcW w:w="7087" w:type="dxa"/>
          </w:tcPr>
          <w:p w14:paraId="03617518" w14:textId="1DD6AA4B"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Australian Refined Diagnosis</w:t>
            </w:r>
            <w:r w:rsidR="0039296E" w:rsidRPr="00895FFE">
              <w:rPr>
                <w:rFonts w:eastAsia="Times New Roman" w:cs="Arial"/>
                <w:sz w:val="20"/>
                <w:szCs w:val="20"/>
              </w:rPr>
              <w:t xml:space="preserve"> </w:t>
            </w:r>
            <w:r w:rsidRPr="00895FFE">
              <w:rPr>
                <w:rFonts w:eastAsia="Times New Roman" w:cs="Arial"/>
                <w:sz w:val="20"/>
                <w:szCs w:val="20"/>
              </w:rPr>
              <w:t>Related Groups</w:t>
            </w:r>
          </w:p>
        </w:tc>
      </w:tr>
      <w:tr w:rsidR="003777AD" w:rsidRPr="00CE2868" w14:paraId="25C75B69" w14:textId="77777777" w:rsidTr="00CE2868">
        <w:trPr>
          <w:cantSplit/>
          <w:trHeight w:val="340"/>
        </w:trPr>
        <w:tc>
          <w:tcPr>
            <w:tcW w:w="2117" w:type="dxa"/>
          </w:tcPr>
          <w:p w14:paraId="5AB0E628" w14:textId="6C0A8BCE" w:rsidR="003777AD" w:rsidRPr="00895FFE" w:rsidRDefault="003777AD" w:rsidP="002E1984">
            <w:pPr>
              <w:spacing w:before="60" w:after="60" w:line="240" w:lineRule="auto"/>
              <w:rPr>
                <w:rFonts w:eastAsia="Times New Roman" w:cs="Arial"/>
                <w:sz w:val="20"/>
                <w:szCs w:val="20"/>
              </w:rPr>
            </w:pPr>
            <w:r>
              <w:rPr>
                <w:rFonts w:eastAsia="Times New Roman" w:cs="Arial"/>
                <w:sz w:val="20"/>
                <w:szCs w:val="20"/>
              </w:rPr>
              <w:t>AT</w:t>
            </w:r>
          </w:p>
        </w:tc>
        <w:tc>
          <w:tcPr>
            <w:tcW w:w="7087" w:type="dxa"/>
          </w:tcPr>
          <w:p w14:paraId="4F7A66D2" w14:textId="1B128625" w:rsidR="003777AD" w:rsidRPr="00895FFE" w:rsidRDefault="003777AD" w:rsidP="002E1984">
            <w:pPr>
              <w:spacing w:before="60" w:after="60" w:line="240" w:lineRule="auto"/>
              <w:rPr>
                <w:rFonts w:eastAsia="Times New Roman" w:cs="Arial"/>
                <w:sz w:val="20"/>
                <w:szCs w:val="20"/>
              </w:rPr>
            </w:pPr>
            <w:r>
              <w:rPr>
                <w:rFonts w:eastAsia="Times New Roman" w:cs="Arial"/>
                <w:sz w:val="20"/>
                <w:szCs w:val="20"/>
              </w:rPr>
              <w:t>Activity</w:t>
            </w:r>
          </w:p>
        </w:tc>
      </w:tr>
      <w:tr w:rsidR="0039296E" w:rsidRPr="00CE2868" w14:paraId="16E4C964" w14:textId="77777777" w:rsidTr="00CE2868">
        <w:trPr>
          <w:cantSplit/>
          <w:trHeight w:val="340"/>
        </w:trPr>
        <w:tc>
          <w:tcPr>
            <w:tcW w:w="2117" w:type="dxa"/>
          </w:tcPr>
          <w:p w14:paraId="16DC5179" w14:textId="620EC480" w:rsidR="0039296E" w:rsidRPr="00895FFE" w:rsidRDefault="0039296E" w:rsidP="002E1984">
            <w:pPr>
              <w:spacing w:before="60" w:after="60" w:line="240" w:lineRule="auto"/>
              <w:rPr>
                <w:rFonts w:eastAsia="Times New Roman" w:cs="Arial"/>
                <w:sz w:val="20"/>
                <w:szCs w:val="20"/>
              </w:rPr>
            </w:pPr>
            <w:r w:rsidRPr="00895FFE">
              <w:rPr>
                <w:rFonts w:eastAsia="Times New Roman" w:cs="Arial"/>
                <w:sz w:val="20"/>
                <w:szCs w:val="20"/>
              </w:rPr>
              <w:t>BR</w:t>
            </w:r>
          </w:p>
        </w:tc>
        <w:tc>
          <w:tcPr>
            <w:tcW w:w="7087" w:type="dxa"/>
          </w:tcPr>
          <w:p w14:paraId="1D2E5E4F" w14:textId="6B954969" w:rsidR="0039296E" w:rsidRPr="00895FFE" w:rsidRDefault="0039296E" w:rsidP="002E1984">
            <w:pPr>
              <w:spacing w:before="60" w:after="60" w:line="240" w:lineRule="auto"/>
              <w:rPr>
                <w:rFonts w:eastAsia="Times New Roman" w:cs="Arial"/>
                <w:sz w:val="20"/>
                <w:szCs w:val="20"/>
              </w:rPr>
            </w:pPr>
            <w:r w:rsidRPr="00895FFE">
              <w:rPr>
                <w:rFonts w:eastAsia="Times New Roman" w:cs="Arial"/>
                <w:sz w:val="20"/>
                <w:szCs w:val="20"/>
              </w:rPr>
              <w:t>Business Requirement</w:t>
            </w:r>
          </w:p>
        </w:tc>
      </w:tr>
      <w:tr w:rsidR="003777AD" w:rsidRPr="00CE2868" w:rsidDel="003777AD" w14:paraId="4B042C66" w14:textId="77777777" w:rsidTr="00CE2868">
        <w:trPr>
          <w:cantSplit/>
          <w:trHeight w:val="340"/>
        </w:trPr>
        <w:tc>
          <w:tcPr>
            <w:tcW w:w="2117" w:type="dxa"/>
          </w:tcPr>
          <w:p w14:paraId="31D51DEF" w14:textId="7A28215D" w:rsidR="003777AD" w:rsidRPr="00895FFE" w:rsidDel="003777AD" w:rsidRDefault="003777AD" w:rsidP="002E1984">
            <w:pPr>
              <w:spacing w:before="60" w:after="60" w:line="240" w:lineRule="auto"/>
              <w:rPr>
                <w:rFonts w:eastAsia="Times New Roman" w:cs="Arial"/>
                <w:sz w:val="20"/>
                <w:szCs w:val="20"/>
              </w:rPr>
            </w:pPr>
            <w:r>
              <w:rPr>
                <w:rFonts w:eastAsia="Times New Roman" w:cs="Arial"/>
                <w:sz w:val="20"/>
                <w:szCs w:val="20"/>
              </w:rPr>
              <w:t>CHIS</w:t>
            </w:r>
          </w:p>
        </w:tc>
        <w:tc>
          <w:tcPr>
            <w:tcW w:w="7087" w:type="dxa"/>
          </w:tcPr>
          <w:p w14:paraId="57EA1A6A" w14:textId="5C4FC5ED" w:rsidR="003777AD" w:rsidRPr="00895FFE" w:rsidDel="003777AD" w:rsidRDefault="003777AD" w:rsidP="003777AD">
            <w:pPr>
              <w:spacing w:before="60" w:after="60" w:line="240" w:lineRule="auto"/>
              <w:rPr>
                <w:rFonts w:eastAsia="Times New Roman" w:cs="Arial"/>
                <w:sz w:val="20"/>
                <w:szCs w:val="20"/>
              </w:rPr>
            </w:pPr>
            <w:r>
              <w:rPr>
                <w:rFonts w:eastAsia="Times New Roman" w:cs="Arial"/>
                <w:sz w:val="20"/>
                <w:szCs w:val="20"/>
              </w:rPr>
              <w:t>Cancer Health Information Strategy</w:t>
            </w:r>
          </w:p>
        </w:tc>
      </w:tr>
      <w:tr w:rsidR="002E1984" w:rsidRPr="00CE2868" w14:paraId="180A2110" w14:textId="77777777" w:rsidTr="00CE2868">
        <w:trPr>
          <w:cantSplit/>
          <w:trHeight w:val="143"/>
        </w:trPr>
        <w:tc>
          <w:tcPr>
            <w:tcW w:w="2117" w:type="dxa"/>
          </w:tcPr>
          <w:p w14:paraId="4324D234"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DHB</w:t>
            </w:r>
          </w:p>
        </w:tc>
        <w:tc>
          <w:tcPr>
            <w:tcW w:w="7087" w:type="dxa"/>
          </w:tcPr>
          <w:p w14:paraId="76A0F5FF"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District Health Board</w:t>
            </w:r>
          </w:p>
        </w:tc>
      </w:tr>
      <w:tr w:rsidR="002E1984" w:rsidRPr="00CE2868" w14:paraId="48A64031" w14:textId="77777777" w:rsidTr="00CE2868">
        <w:trPr>
          <w:cantSplit/>
          <w:trHeight w:val="143"/>
        </w:trPr>
        <w:tc>
          <w:tcPr>
            <w:tcW w:w="2117" w:type="dxa"/>
          </w:tcPr>
          <w:p w14:paraId="0FCFF642"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ED</w:t>
            </w:r>
          </w:p>
        </w:tc>
        <w:tc>
          <w:tcPr>
            <w:tcW w:w="7087" w:type="dxa"/>
          </w:tcPr>
          <w:p w14:paraId="3826EEDC"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Emergency Department</w:t>
            </w:r>
          </w:p>
        </w:tc>
      </w:tr>
      <w:tr w:rsidR="003777AD" w:rsidRPr="00CE2868" w14:paraId="424EFC09" w14:textId="77777777" w:rsidTr="00CE2868">
        <w:trPr>
          <w:cantSplit/>
          <w:trHeight w:val="143"/>
        </w:trPr>
        <w:tc>
          <w:tcPr>
            <w:tcW w:w="2117" w:type="dxa"/>
          </w:tcPr>
          <w:p w14:paraId="3AD7D036" w14:textId="6B27AFE5" w:rsidR="003777AD" w:rsidRPr="00895FFE" w:rsidRDefault="003777AD" w:rsidP="002E1984">
            <w:pPr>
              <w:spacing w:before="60" w:after="60" w:line="240" w:lineRule="auto"/>
              <w:rPr>
                <w:rFonts w:eastAsia="Times New Roman" w:cs="Arial"/>
                <w:sz w:val="20"/>
                <w:szCs w:val="20"/>
              </w:rPr>
            </w:pPr>
            <w:r>
              <w:rPr>
                <w:rFonts w:eastAsia="Times New Roman" w:cs="Arial"/>
                <w:sz w:val="20"/>
                <w:szCs w:val="20"/>
              </w:rPr>
              <w:t>ELT</w:t>
            </w:r>
          </w:p>
        </w:tc>
        <w:tc>
          <w:tcPr>
            <w:tcW w:w="7087" w:type="dxa"/>
          </w:tcPr>
          <w:p w14:paraId="045B6C1B" w14:textId="7094E498" w:rsidR="003777AD" w:rsidRPr="00895FFE" w:rsidRDefault="003777AD" w:rsidP="002E1984">
            <w:pPr>
              <w:spacing w:before="60" w:after="60" w:line="240" w:lineRule="auto"/>
              <w:rPr>
                <w:rFonts w:eastAsia="Times New Roman" w:cs="Arial"/>
                <w:sz w:val="20"/>
                <w:szCs w:val="20"/>
              </w:rPr>
            </w:pPr>
            <w:r>
              <w:rPr>
                <w:rFonts w:eastAsia="Times New Roman" w:cs="Arial"/>
                <w:sz w:val="20"/>
                <w:szCs w:val="20"/>
              </w:rPr>
              <w:t>Executive Leadership Team</w:t>
            </w:r>
          </w:p>
        </w:tc>
      </w:tr>
      <w:tr w:rsidR="002E1984" w:rsidRPr="00CE2868" w14:paraId="261A55EE" w14:textId="77777777" w:rsidTr="00CE2868">
        <w:trPr>
          <w:cantSplit/>
          <w:trHeight w:val="143"/>
        </w:trPr>
        <w:tc>
          <w:tcPr>
            <w:tcW w:w="2117" w:type="dxa"/>
          </w:tcPr>
          <w:p w14:paraId="2CF98293"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FHIR</w:t>
            </w:r>
          </w:p>
        </w:tc>
        <w:tc>
          <w:tcPr>
            <w:tcW w:w="7087" w:type="dxa"/>
          </w:tcPr>
          <w:p w14:paraId="7B131505"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Fast Healthcare Interoperability Resources</w:t>
            </w:r>
          </w:p>
        </w:tc>
      </w:tr>
      <w:tr w:rsidR="002E1984" w:rsidRPr="00CE2868" w14:paraId="69C41494" w14:textId="24E8918E" w:rsidTr="00CE2868">
        <w:trPr>
          <w:cantSplit/>
          <w:trHeight w:val="143"/>
        </w:trPr>
        <w:tc>
          <w:tcPr>
            <w:tcW w:w="2117" w:type="dxa"/>
          </w:tcPr>
          <w:p w14:paraId="5B5F61B4" w14:textId="408F4E5E"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GP</w:t>
            </w:r>
          </w:p>
        </w:tc>
        <w:tc>
          <w:tcPr>
            <w:tcW w:w="7087" w:type="dxa"/>
          </w:tcPr>
          <w:p w14:paraId="753412D9" w14:textId="54BE55A6"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General Practitioner</w:t>
            </w:r>
          </w:p>
        </w:tc>
      </w:tr>
      <w:tr w:rsidR="002F6086" w:rsidRPr="00CE2868" w14:paraId="7C96C687" w14:textId="77777777" w:rsidTr="00CE2868">
        <w:trPr>
          <w:cantSplit/>
          <w:trHeight w:val="143"/>
        </w:trPr>
        <w:tc>
          <w:tcPr>
            <w:tcW w:w="2117" w:type="dxa"/>
          </w:tcPr>
          <w:p w14:paraId="1420EBE9" w14:textId="6D3B45ED" w:rsidR="002F6086" w:rsidRPr="00895FFE" w:rsidRDefault="002F6086" w:rsidP="002E1984">
            <w:pPr>
              <w:spacing w:before="60" w:after="60" w:line="240" w:lineRule="auto"/>
              <w:rPr>
                <w:rFonts w:eastAsia="Times New Roman" w:cs="Arial"/>
                <w:sz w:val="20"/>
                <w:szCs w:val="20"/>
              </w:rPr>
            </w:pPr>
            <w:r w:rsidRPr="00895FFE">
              <w:rPr>
                <w:rFonts w:eastAsia="Times New Roman" w:cs="Arial"/>
                <w:sz w:val="20"/>
                <w:szCs w:val="20"/>
              </w:rPr>
              <w:t>HSC</w:t>
            </w:r>
          </w:p>
        </w:tc>
        <w:tc>
          <w:tcPr>
            <w:tcW w:w="7087" w:type="dxa"/>
          </w:tcPr>
          <w:p w14:paraId="4E06F94C" w14:textId="53677115" w:rsidR="002F6086" w:rsidRPr="00895FFE" w:rsidRDefault="002F6086" w:rsidP="002E1984">
            <w:pPr>
              <w:spacing w:before="60" w:after="60" w:line="240" w:lineRule="auto"/>
              <w:rPr>
                <w:rFonts w:eastAsia="Times New Roman" w:cs="Arial"/>
                <w:sz w:val="20"/>
                <w:szCs w:val="20"/>
              </w:rPr>
            </w:pPr>
            <w:r w:rsidRPr="00895FFE">
              <w:rPr>
                <w:rFonts w:eastAsia="Times New Roman" w:cs="Arial"/>
                <w:sz w:val="20"/>
                <w:szCs w:val="20"/>
              </w:rPr>
              <w:t>Health Speciality Code</w:t>
            </w:r>
            <w:r w:rsidR="00B53076" w:rsidRPr="00895FFE">
              <w:rPr>
                <w:rFonts w:eastAsia="Times New Roman" w:cs="Arial"/>
                <w:sz w:val="20"/>
                <w:szCs w:val="20"/>
              </w:rPr>
              <w:t xml:space="preserve">                                                                 </w:t>
            </w:r>
            <w:r w:rsidR="003D000C" w:rsidRPr="00895FFE">
              <w:rPr>
                <w:rFonts w:eastAsia="Times New Roman" w:cs="Arial"/>
                <w:sz w:val="20"/>
                <w:szCs w:val="20"/>
              </w:rPr>
              <w:t xml:space="preserve"> </w:t>
            </w:r>
            <w:r w:rsidRPr="00895FFE">
              <w:rPr>
                <w:rFonts w:eastAsia="Times New Roman" w:cs="Arial"/>
                <w:sz w:val="20"/>
                <w:szCs w:val="20"/>
              </w:rPr>
              <w:t xml:space="preserve"> </w:t>
            </w:r>
          </w:p>
        </w:tc>
      </w:tr>
      <w:tr w:rsidR="002E1984" w:rsidRPr="00CE2868" w:rsidDel="0047143D" w14:paraId="3080839A" w14:textId="77777777" w:rsidTr="00CE2868">
        <w:trPr>
          <w:cantSplit/>
          <w:trHeight w:val="230"/>
        </w:trPr>
        <w:tc>
          <w:tcPr>
            <w:tcW w:w="2117" w:type="dxa"/>
          </w:tcPr>
          <w:p w14:paraId="3CCA628A" w14:textId="4D456936" w:rsidR="002E1984" w:rsidRPr="00895FFE" w:rsidDel="0047143D" w:rsidRDefault="002E1984" w:rsidP="002E1984">
            <w:pPr>
              <w:spacing w:before="60" w:after="60" w:line="240" w:lineRule="auto"/>
              <w:rPr>
                <w:rFonts w:eastAsia="Times New Roman" w:cs="Arial"/>
                <w:sz w:val="20"/>
                <w:szCs w:val="20"/>
              </w:rPr>
            </w:pPr>
            <w:r w:rsidRPr="00895FFE">
              <w:rPr>
                <w:rFonts w:eastAsia="Times New Roman" w:cs="Arial"/>
                <w:sz w:val="20"/>
                <w:szCs w:val="20"/>
              </w:rPr>
              <w:t>HISO</w:t>
            </w:r>
          </w:p>
        </w:tc>
        <w:tc>
          <w:tcPr>
            <w:tcW w:w="7087" w:type="dxa"/>
          </w:tcPr>
          <w:p w14:paraId="3B330CD8" w14:textId="24C8B6BC" w:rsidR="002E1984" w:rsidRPr="00895FFE" w:rsidDel="0047143D" w:rsidRDefault="00DD2C3C" w:rsidP="002E1984">
            <w:pPr>
              <w:spacing w:before="60" w:after="60" w:line="240" w:lineRule="auto"/>
              <w:rPr>
                <w:rFonts w:eastAsia="Times New Roman" w:cs="Arial"/>
                <w:sz w:val="20"/>
                <w:szCs w:val="20"/>
              </w:rPr>
            </w:pPr>
            <w:r w:rsidRPr="00895FFE">
              <w:rPr>
                <w:rFonts w:eastAsia="Times New Roman" w:cs="Arial"/>
                <w:sz w:val="20"/>
                <w:szCs w:val="20"/>
              </w:rPr>
              <w:t>Health Information Standards Organisation</w:t>
            </w:r>
          </w:p>
        </w:tc>
      </w:tr>
      <w:tr w:rsidR="002E1984" w:rsidRPr="00CE2868" w14:paraId="1ABD8D31" w14:textId="77777777" w:rsidTr="00CE2868">
        <w:trPr>
          <w:cantSplit/>
          <w:trHeight w:val="625"/>
        </w:trPr>
        <w:tc>
          <w:tcPr>
            <w:tcW w:w="2117" w:type="dxa"/>
          </w:tcPr>
          <w:p w14:paraId="2D5E8776"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ICD-10-AM</w:t>
            </w:r>
          </w:p>
        </w:tc>
        <w:tc>
          <w:tcPr>
            <w:tcW w:w="7087" w:type="dxa"/>
          </w:tcPr>
          <w:p w14:paraId="1E7F7523"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International Statistical Classification of Diseases and Related Health Problems, 10th Revision,  Australian Modification</w:t>
            </w:r>
          </w:p>
        </w:tc>
      </w:tr>
      <w:tr w:rsidR="002E1984" w:rsidRPr="00CE2868" w14:paraId="13B279EC" w14:textId="77777777" w:rsidTr="00CE2868">
        <w:trPr>
          <w:cantSplit/>
          <w:trHeight w:val="372"/>
        </w:trPr>
        <w:tc>
          <w:tcPr>
            <w:tcW w:w="2117" w:type="dxa"/>
          </w:tcPr>
          <w:p w14:paraId="74DE6398" w14:textId="26E4BF2F" w:rsidR="002E1984" w:rsidRPr="00895FFE" w:rsidRDefault="003777AD" w:rsidP="002E1984">
            <w:pPr>
              <w:spacing w:before="60" w:after="60" w:line="240" w:lineRule="auto"/>
              <w:rPr>
                <w:rFonts w:eastAsia="Times New Roman" w:cs="Arial"/>
                <w:sz w:val="20"/>
                <w:szCs w:val="20"/>
              </w:rPr>
            </w:pPr>
            <w:r>
              <w:rPr>
                <w:rFonts w:eastAsia="Times New Roman" w:cs="Arial"/>
                <w:sz w:val="20"/>
                <w:szCs w:val="20"/>
              </w:rPr>
              <w:t>ID</w:t>
            </w:r>
          </w:p>
        </w:tc>
        <w:tc>
          <w:tcPr>
            <w:tcW w:w="7087" w:type="dxa"/>
          </w:tcPr>
          <w:p w14:paraId="129FB369" w14:textId="30873748" w:rsidR="002E1984" w:rsidRPr="00895FFE" w:rsidRDefault="003777AD" w:rsidP="002E1984">
            <w:pPr>
              <w:spacing w:before="60" w:after="60" w:line="240" w:lineRule="auto"/>
              <w:rPr>
                <w:rFonts w:eastAsia="Times New Roman" w:cs="Arial"/>
                <w:sz w:val="20"/>
                <w:szCs w:val="20"/>
              </w:rPr>
            </w:pPr>
            <w:r>
              <w:rPr>
                <w:rFonts w:eastAsia="Times New Roman" w:cs="Arial"/>
                <w:sz w:val="20"/>
                <w:szCs w:val="20"/>
              </w:rPr>
              <w:t>Identifier</w:t>
            </w:r>
          </w:p>
        </w:tc>
      </w:tr>
      <w:tr w:rsidR="003777AD" w:rsidRPr="00CE2868" w14:paraId="2FB0B925" w14:textId="77777777" w:rsidTr="00CE2868">
        <w:trPr>
          <w:cantSplit/>
          <w:trHeight w:val="372"/>
        </w:trPr>
        <w:tc>
          <w:tcPr>
            <w:tcW w:w="2117" w:type="dxa"/>
          </w:tcPr>
          <w:p w14:paraId="71630279" w14:textId="62009565"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IDF</w:t>
            </w:r>
          </w:p>
        </w:tc>
        <w:tc>
          <w:tcPr>
            <w:tcW w:w="7087" w:type="dxa"/>
          </w:tcPr>
          <w:p w14:paraId="7E62CF1E" w14:textId="4B701BBB"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Inter-District Flow</w:t>
            </w:r>
          </w:p>
        </w:tc>
      </w:tr>
      <w:tr w:rsidR="003777AD" w:rsidRPr="00CE2868" w14:paraId="34FD0AFD" w14:textId="77777777" w:rsidTr="00CE2868">
        <w:trPr>
          <w:cantSplit/>
          <w:trHeight w:val="372"/>
        </w:trPr>
        <w:tc>
          <w:tcPr>
            <w:tcW w:w="2117" w:type="dxa"/>
          </w:tcPr>
          <w:p w14:paraId="39836D96" w14:textId="703E3948"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HSC</w:t>
            </w:r>
          </w:p>
        </w:tc>
        <w:tc>
          <w:tcPr>
            <w:tcW w:w="7087" w:type="dxa"/>
          </w:tcPr>
          <w:p w14:paraId="020FD8CE" w14:textId="661F2B90"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Health Speciality Code</w:t>
            </w:r>
          </w:p>
        </w:tc>
      </w:tr>
      <w:tr w:rsidR="003777AD" w:rsidRPr="00CE2868" w14:paraId="455166B8" w14:textId="77777777" w:rsidTr="00CE2868">
        <w:trPr>
          <w:cantSplit/>
          <w:trHeight w:val="372"/>
        </w:trPr>
        <w:tc>
          <w:tcPr>
            <w:tcW w:w="2117" w:type="dxa"/>
          </w:tcPr>
          <w:p w14:paraId="0F29DB4E" w14:textId="2550960C"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MoH</w:t>
            </w:r>
          </w:p>
        </w:tc>
        <w:tc>
          <w:tcPr>
            <w:tcW w:w="7087" w:type="dxa"/>
          </w:tcPr>
          <w:p w14:paraId="53CEF31C" w14:textId="1F990A93"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Ministry of Health</w:t>
            </w:r>
          </w:p>
        </w:tc>
      </w:tr>
      <w:tr w:rsidR="003777AD" w:rsidRPr="00CE2868" w14:paraId="742D72C1" w14:textId="77777777" w:rsidTr="00CE2868">
        <w:trPr>
          <w:cantSplit/>
          <w:trHeight w:val="372"/>
        </w:trPr>
        <w:tc>
          <w:tcPr>
            <w:tcW w:w="2117" w:type="dxa"/>
          </w:tcPr>
          <w:p w14:paraId="0EC8F3EF"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NCAMP</w:t>
            </w:r>
          </w:p>
        </w:tc>
        <w:tc>
          <w:tcPr>
            <w:tcW w:w="7087" w:type="dxa"/>
          </w:tcPr>
          <w:p w14:paraId="4E42CFDF"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National Collections Annual Maintenance Programme</w:t>
            </w:r>
          </w:p>
        </w:tc>
      </w:tr>
      <w:tr w:rsidR="003777AD" w:rsidRPr="00CE2868" w14:paraId="412154D0" w14:textId="77777777" w:rsidTr="00CE2868">
        <w:trPr>
          <w:cantSplit/>
          <w:trHeight w:val="372"/>
        </w:trPr>
        <w:tc>
          <w:tcPr>
            <w:tcW w:w="2117" w:type="dxa"/>
          </w:tcPr>
          <w:p w14:paraId="0E9840AA"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NCR</w:t>
            </w:r>
          </w:p>
        </w:tc>
        <w:tc>
          <w:tcPr>
            <w:tcW w:w="7087" w:type="dxa"/>
          </w:tcPr>
          <w:p w14:paraId="01F578A0"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National Collections and Reporting</w:t>
            </w:r>
          </w:p>
        </w:tc>
      </w:tr>
      <w:tr w:rsidR="003777AD" w:rsidRPr="00CE2868" w14:paraId="5A856DB3" w14:textId="77777777" w:rsidTr="00CE2868">
        <w:trPr>
          <w:cantSplit/>
          <w:trHeight w:val="372"/>
        </w:trPr>
        <w:tc>
          <w:tcPr>
            <w:tcW w:w="2117" w:type="dxa"/>
          </w:tcPr>
          <w:p w14:paraId="1FBADBEB"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NGO</w:t>
            </w:r>
          </w:p>
        </w:tc>
        <w:tc>
          <w:tcPr>
            <w:tcW w:w="7087" w:type="dxa"/>
          </w:tcPr>
          <w:p w14:paraId="5E937892"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Non-Government Organisation</w:t>
            </w:r>
          </w:p>
        </w:tc>
      </w:tr>
      <w:tr w:rsidR="003777AD" w:rsidRPr="00CE2868" w14:paraId="3BB2CA96" w14:textId="77777777" w:rsidTr="00CE2868">
        <w:trPr>
          <w:cantSplit/>
          <w:trHeight w:val="372"/>
        </w:trPr>
        <w:tc>
          <w:tcPr>
            <w:tcW w:w="2117" w:type="dxa"/>
          </w:tcPr>
          <w:p w14:paraId="4BCE651C"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NHI</w:t>
            </w:r>
          </w:p>
        </w:tc>
        <w:tc>
          <w:tcPr>
            <w:tcW w:w="7087" w:type="dxa"/>
          </w:tcPr>
          <w:p w14:paraId="4809D164"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National Health Index</w:t>
            </w:r>
          </w:p>
        </w:tc>
      </w:tr>
      <w:tr w:rsidR="003777AD" w:rsidRPr="00CE2868" w14:paraId="5018A783" w14:textId="77777777" w:rsidTr="00CE2868">
        <w:trPr>
          <w:cantSplit/>
          <w:trHeight w:val="372"/>
        </w:trPr>
        <w:tc>
          <w:tcPr>
            <w:tcW w:w="2117" w:type="dxa"/>
          </w:tcPr>
          <w:p w14:paraId="5512AD7D"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NMDS</w:t>
            </w:r>
          </w:p>
        </w:tc>
        <w:tc>
          <w:tcPr>
            <w:tcW w:w="7087" w:type="dxa"/>
          </w:tcPr>
          <w:p w14:paraId="48967BD0"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National Minimum Data Set</w:t>
            </w:r>
          </w:p>
        </w:tc>
      </w:tr>
      <w:tr w:rsidR="003777AD" w:rsidRPr="00CE2868" w14:paraId="013856BD" w14:textId="77777777" w:rsidTr="00CE2868">
        <w:trPr>
          <w:cantSplit/>
          <w:trHeight w:val="357"/>
        </w:trPr>
        <w:tc>
          <w:tcPr>
            <w:tcW w:w="2117" w:type="dxa"/>
          </w:tcPr>
          <w:p w14:paraId="5CDF3B55"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NNPAC</w:t>
            </w:r>
          </w:p>
        </w:tc>
        <w:tc>
          <w:tcPr>
            <w:tcW w:w="7087" w:type="dxa"/>
          </w:tcPr>
          <w:p w14:paraId="7AF4178C"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National Non-Admitted Patient Collection</w:t>
            </w:r>
          </w:p>
        </w:tc>
      </w:tr>
      <w:tr w:rsidR="003777AD" w:rsidRPr="00CE2868" w14:paraId="2C624734" w14:textId="77777777" w:rsidTr="00CE2868">
        <w:trPr>
          <w:cantSplit/>
          <w:trHeight w:val="357"/>
        </w:trPr>
        <w:tc>
          <w:tcPr>
            <w:tcW w:w="2117" w:type="dxa"/>
          </w:tcPr>
          <w:p w14:paraId="69645451"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NPF</w:t>
            </w:r>
          </w:p>
        </w:tc>
        <w:tc>
          <w:tcPr>
            <w:tcW w:w="7087" w:type="dxa"/>
          </w:tcPr>
          <w:p w14:paraId="4903A874"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National Patient Flow</w:t>
            </w:r>
          </w:p>
        </w:tc>
      </w:tr>
      <w:tr w:rsidR="003777AD" w:rsidRPr="00CE2868" w14:paraId="5A8AE266" w14:textId="14045A43" w:rsidTr="00CE2868">
        <w:trPr>
          <w:cantSplit/>
          <w:trHeight w:val="372"/>
        </w:trPr>
        <w:tc>
          <w:tcPr>
            <w:tcW w:w="2117" w:type="dxa"/>
          </w:tcPr>
          <w:p w14:paraId="07CBF87D" w14:textId="08EF8899"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NZ</w:t>
            </w:r>
          </w:p>
        </w:tc>
        <w:tc>
          <w:tcPr>
            <w:tcW w:w="7087" w:type="dxa"/>
          </w:tcPr>
          <w:p w14:paraId="3708755B" w14:textId="685806A8"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New Zealand</w:t>
            </w:r>
          </w:p>
        </w:tc>
      </w:tr>
      <w:tr w:rsidR="003777AD" w:rsidRPr="00CE2868" w14:paraId="2F6F3B06" w14:textId="77777777" w:rsidTr="00CE2868">
        <w:trPr>
          <w:cantSplit/>
          <w:trHeight w:val="372"/>
        </w:trPr>
        <w:tc>
          <w:tcPr>
            <w:tcW w:w="2117" w:type="dxa"/>
          </w:tcPr>
          <w:p w14:paraId="3720610D"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OPF</w:t>
            </w:r>
          </w:p>
        </w:tc>
        <w:tc>
          <w:tcPr>
            <w:tcW w:w="7087" w:type="dxa"/>
          </w:tcPr>
          <w:p w14:paraId="70380045"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Operational Policy Framework</w:t>
            </w:r>
          </w:p>
        </w:tc>
      </w:tr>
      <w:tr w:rsidR="003777AD" w:rsidRPr="00CE2868" w14:paraId="78561A03" w14:textId="77777777" w:rsidTr="00CE2868">
        <w:trPr>
          <w:cantSplit/>
          <w:trHeight w:val="372"/>
        </w:trPr>
        <w:tc>
          <w:tcPr>
            <w:tcW w:w="2117" w:type="dxa"/>
          </w:tcPr>
          <w:p w14:paraId="3256B1F7" w14:textId="1A30CDFE" w:rsidR="003777AD" w:rsidRPr="00895FFE" w:rsidRDefault="003777AD" w:rsidP="003777AD">
            <w:pPr>
              <w:spacing w:before="60" w:after="60" w:line="240" w:lineRule="auto"/>
              <w:rPr>
                <w:rFonts w:eastAsia="Times New Roman" w:cs="Arial"/>
                <w:sz w:val="20"/>
                <w:szCs w:val="20"/>
              </w:rPr>
            </w:pPr>
            <w:r>
              <w:rPr>
                <w:rFonts w:eastAsia="Times New Roman" w:cs="Arial"/>
                <w:sz w:val="20"/>
                <w:szCs w:val="20"/>
              </w:rPr>
              <w:t>OST</w:t>
            </w:r>
          </w:p>
        </w:tc>
        <w:tc>
          <w:tcPr>
            <w:tcW w:w="7087" w:type="dxa"/>
          </w:tcPr>
          <w:p w14:paraId="42F6277F" w14:textId="5D5B4823" w:rsidR="003777AD" w:rsidRPr="00895FFE" w:rsidRDefault="003777AD" w:rsidP="003777AD">
            <w:pPr>
              <w:spacing w:before="60" w:after="60" w:line="240" w:lineRule="auto"/>
              <w:rPr>
                <w:rFonts w:eastAsia="Times New Roman" w:cs="Arial"/>
                <w:sz w:val="20"/>
                <w:szCs w:val="20"/>
              </w:rPr>
            </w:pPr>
            <w:r>
              <w:rPr>
                <w:rFonts w:eastAsia="Times New Roman" w:cs="Arial"/>
                <w:sz w:val="20"/>
                <w:szCs w:val="20"/>
              </w:rPr>
              <w:t>Opioid Substitution Treatment</w:t>
            </w:r>
          </w:p>
        </w:tc>
      </w:tr>
      <w:tr w:rsidR="003777AD" w:rsidRPr="00CE2868" w14:paraId="6A918F49" w14:textId="77777777" w:rsidTr="00CE2868">
        <w:trPr>
          <w:cantSplit/>
          <w:trHeight w:val="357"/>
        </w:trPr>
        <w:tc>
          <w:tcPr>
            <w:tcW w:w="2117" w:type="dxa"/>
          </w:tcPr>
          <w:p w14:paraId="593814A5"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PAS</w:t>
            </w:r>
          </w:p>
        </w:tc>
        <w:tc>
          <w:tcPr>
            <w:tcW w:w="7087" w:type="dxa"/>
          </w:tcPr>
          <w:p w14:paraId="577CD203"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Patient Administration System</w:t>
            </w:r>
          </w:p>
        </w:tc>
      </w:tr>
      <w:tr w:rsidR="003777AD" w:rsidRPr="00CE2868" w14:paraId="321806C2" w14:textId="77777777" w:rsidTr="00CE2868">
        <w:trPr>
          <w:cantSplit/>
          <w:trHeight w:val="357"/>
        </w:trPr>
        <w:tc>
          <w:tcPr>
            <w:tcW w:w="2117" w:type="dxa"/>
          </w:tcPr>
          <w:p w14:paraId="086E61C4" w14:textId="5EC80110" w:rsidR="003777AD" w:rsidRPr="00895FFE" w:rsidRDefault="003777AD" w:rsidP="003777AD">
            <w:pPr>
              <w:spacing w:before="60" w:after="60" w:line="240" w:lineRule="auto"/>
              <w:rPr>
                <w:rFonts w:eastAsia="Times New Roman" w:cs="Arial"/>
                <w:sz w:val="20"/>
                <w:szCs w:val="20"/>
              </w:rPr>
            </w:pPr>
            <w:r>
              <w:rPr>
                <w:rFonts w:eastAsia="Times New Roman" w:cs="Arial"/>
                <w:sz w:val="20"/>
                <w:szCs w:val="20"/>
              </w:rPr>
              <w:t xml:space="preserve">PHO </w:t>
            </w:r>
          </w:p>
        </w:tc>
        <w:tc>
          <w:tcPr>
            <w:tcW w:w="7087" w:type="dxa"/>
          </w:tcPr>
          <w:p w14:paraId="0DA94711" w14:textId="7A333A95" w:rsidR="003777AD" w:rsidRPr="00895FFE" w:rsidRDefault="003777AD" w:rsidP="003777AD">
            <w:pPr>
              <w:spacing w:before="60" w:after="60" w:line="240" w:lineRule="auto"/>
              <w:rPr>
                <w:rFonts w:eastAsia="Times New Roman" w:cs="Arial"/>
                <w:sz w:val="20"/>
                <w:szCs w:val="20"/>
              </w:rPr>
            </w:pPr>
            <w:r>
              <w:rPr>
                <w:rFonts w:eastAsia="Times New Roman" w:cs="Arial"/>
                <w:sz w:val="20"/>
                <w:szCs w:val="20"/>
              </w:rPr>
              <w:t xml:space="preserve">Primary Health </w:t>
            </w:r>
            <w:r w:rsidR="00AF5826">
              <w:rPr>
                <w:rFonts w:eastAsia="Times New Roman" w:cs="Arial"/>
                <w:sz w:val="20"/>
                <w:szCs w:val="20"/>
              </w:rPr>
              <w:t>Organisation</w:t>
            </w:r>
          </w:p>
        </w:tc>
      </w:tr>
      <w:tr w:rsidR="003777AD" w:rsidRPr="00CE2868" w14:paraId="6959E5EF" w14:textId="77777777" w:rsidTr="00CE2868">
        <w:trPr>
          <w:cantSplit/>
          <w:trHeight w:val="372"/>
        </w:trPr>
        <w:tc>
          <w:tcPr>
            <w:tcW w:w="2117" w:type="dxa"/>
          </w:tcPr>
          <w:p w14:paraId="3597593D"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PMS</w:t>
            </w:r>
          </w:p>
        </w:tc>
        <w:tc>
          <w:tcPr>
            <w:tcW w:w="7087" w:type="dxa"/>
          </w:tcPr>
          <w:p w14:paraId="0A4738C7"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Patient Management System</w:t>
            </w:r>
          </w:p>
        </w:tc>
      </w:tr>
      <w:tr w:rsidR="003777AD" w:rsidRPr="00CE2868" w14:paraId="070D9E8E" w14:textId="77777777" w:rsidTr="00CE2868">
        <w:trPr>
          <w:cantSplit/>
          <w:trHeight w:val="372"/>
        </w:trPr>
        <w:tc>
          <w:tcPr>
            <w:tcW w:w="2117" w:type="dxa"/>
          </w:tcPr>
          <w:p w14:paraId="38D6F224"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PRIMHD</w:t>
            </w:r>
          </w:p>
        </w:tc>
        <w:tc>
          <w:tcPr>
            <w:tcW w:w="7087" w:type="dxa"/>
          </w:tcPr>
          <w:p w14:paraId="291433A2"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Programme for the Integration of Mental Health Data</w:t>
            </w:r>
          </w:p>
        </w:tc>
      </w:tr>
      <w:tr w:rsidR="003777AD" w:rsidRPr="00CE2868" w14:paraId="14F89153" w14:textId="77777777" w:rsidTr="00CE2868">
        <w:trPr>
          <w:cantSplit/>
          <w:trHeight w:val="372"/>
        </w:trPr>
        <w:tc>
          <w:tcPr>
            <w:tcW w:w="2117" w:type="dxa"/>
          </w:tcPr>
          <w:p w14:paraId="308852C0"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lastRenderedPageBreak/>
              <w:t>PU</w:t>
            </w:r>
          </w:p>
        </w:tc>
        <w:tc>
          <w:tcPr>
            <w:tcW w:w="7087" w:type="dxa"/>
          </w:tcPr>
          <w:p w14:paraId="78DB6D2F"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Purchase Unit</w:t>
            </w:r>
          </w:p>
        </w:tc>
      </w:tr>
      <w:tr w:rsidR="003777AD" w:rsidRPr="00CE2868" w14:paraId="38CF7A5C" w14:textId="77777777" w:rsidTr="00CE2868">
        <w:trPr>
          <w:cantSplit/>
          <w:trHeight w:val="372"/>
        </w:trPr>
        <w:tc>
          <w:tcPr>
            <w:tcW w:w="2117" w:type="dxa"/>
          </w:tcPr>
          <w:p w14:paraId="293D68CC" w14:textId="0A95DF76" w:rsidR="003777AD" w:rsidRPr="00895FFE" w:rsidRDefault="003777AD" w:rsidP="003777AD">
            <w:pPr>
              <w:spacing w:before="60" w:after="60" w:line="240" w:lineRule="auto"/>
              <w:rPr>
                <w:rFonts w:eastAsia="Times New Roman" w:cs="Arial"/>
                <w:sz w:val="20"/>
                <w:szCs w:val="20"/>
              </w:rPr>
            </w:pPr>
            <w:r>
              <w:rPr>
                <w:rFonts w:eastAsia="Times New Roman" w:cs="Arial"/>
                <w:sz w:val="20"/>
                <w:szCs w:val="20"/>
              </w:rPr>
              <w:t xml:space="preserve">QPI </w:t>
            </w:r>
          </w:p>
        </w:tc>
        <w:tc>
          <w:tcPr>
            <w:tcW w:w="7087" w:type="dxa"/>
          </w:tcPr>
          <w:p w14:paraId="33EA2663" w14:textId="32AA62A6" w:rsidR="003777AD" w:rsidRPr="00895FFE" w:rsidRDefault="003777AD" w:rsidP="003777AD">
            <w:pPr>
              <w:spacing w:before="60" w:after="60" w:line="240" w:lineRule="auto"/>
              <w:rPr>
                <w:rFonts w:eastAsia="Times New Roman" w:cs="Arial"/>
                <w:sz w:val="20"/>
                <w:szCs w:val="20"/>
              </w:rPr>
            </w:pPr>
            <w:r>
              <w:rPr>
                <w:rFonts w:eastAsia="Times New Roman" w:cs="Arial"/>
                <w:sz w:val="20"/>
                <w:szCs w:val="20"/>
              </w:rPr>
              <w:t>Quality Improvement Indicator</w:t>
            </w:r>
          </w:p>
        </w:tc>
      </w:tr>
      <w:tr w:rsidR="003777AD" w:rsidRPr="00CE2868" w14:paraId="60DE6AA9" w14:textId="77777777" w:rsidTr="00CE2868">
        <w:trPr>
          <w:cantSplit/>
          <w:trHeight w:val="372"/>
        </w:trPr>
        <w:tc>
          <w:tcPr>
            <w:tcW w:w="2117" w:type="dxa"/>
          </w:tcPr>
          <w:p w14:paraId="17332AFF"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SNOMED-CT</w:t>
            </w:r>
          </w:p>
        </w:tc>
        <w:tc>
          <w:tcPr>
            <w:tcW w:w="7087" w:type="dxa"/>
          </w:tcPr>
          <w:p w14:paraId="21053C13" w14:textId="457C166B" w:rsidR="003777AD" w:rsidRPr="00895FFE" w:rsidRDefault="003777AD" w:rsidP="003777AD">
            <w:pPr>
              <w:spacing w:before="60" w:after="60" w:line="240" w:lineRule="auto"/>
              <w:rPr>
                <w:rFonts w:eastAsia="Times New Roman" w:cs="Arial"/>
                <w:sz w:val="20"/>
                <w:szCs w:val="20"/>
              </w:rPr>
            </w:pPr>
            <w:r w:rsidRPr="00895FFE">
              <w:rPr>
                <w:rFonts w:eastAsia="Times New Roman"/>
                <w:sz w:val="20"/>
                <w:szCs w:val="20"/>
              </w:rPr>
              <w:t>Systematized Nomenclature of Medicine – Clinical Terms</w:t>
            </w:r>
          </w:p>
        </w:tc>
      </w:tr>
      <w:tr w:rsidR="003777AD" w:rsidRPr="00CE2868" w14:paraId="78402EF7" w14:textId="77777777" w:rsidTr="00CE2868">
        <w:trPr>
          <w:cantSplit/>
          <w:trHeight w:val="372"/>
        </w:trPr>
        <w:tc>
          <w:tcPr>
            <w:tcW w:w="2117" w:type="dxa"/>
          </w:tcPr>
          <w:p w14:paraId="4FAEB35B"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SOAP</w:t>
            </w:r>
          </w:p>
        </w:tc>
        <w:tc>
          <w:tcPr>
            <w:tcW w:w="7087" w:type="dxa"/>
          </w:tcPr>
          <w:p w14:paraId="7C237B5A" w14:textId="77777777" w:rsidR="003777AD" w:rsidRPr="00895FFE" w:rsidRDefault="003777AD" w:rsidP="003777AD">
            <w:pPr>
              <w:spacing w:before="60" w:after="60" w:line="240" w:lineRule="auto"/>
              <w:rPr>
                <w:rStyle w:val="st1"/>
                <w:rFonts w:cs="Arial"/>
                <w:sz w:val="20"/>
                <w:szCs w:val="20"/>
                <w:lang w:val="en-AU"/>
              </w:rPr>
            </w:pPr>
            <w:r w:rsidRPr="00895FFE">
              <w:rPr>
                <w:rStyle w:val="st1"/>
                <w:rFonts w:cs="Arial"/>
                <w:sz w:val="20"/>
                <w:szCs w:val="20"/>
                <w:lang w:val="en-AU"/>
              </w:rPr>
              <w:t>Simple Object Access Protocol</w:t>
            </w:r>
          </w:p>
        </w:tc>
      </w:tr>
      <w:tr w:rsidR="003777AD" w:rsidRPr="00CE2868" w14:paraId="52A7EC9C" w14:textId="77777777" w:rsidTr="00CE2868">
        <w:trPr>
          <w:cantSplit/>
          <w:trHeight w:val="372"/>
        </w:trPr>
        <w:tc>
          <w:tcPr>
            <w:tcW w:w="2117" w:type="dxa"/>
          </w:tcPr>
          <w:p w14:paraId="77FB0A2B" w14:textId="0F2CEE6C" w:rsidR="003777AD" w:rsidRPr="00895FFE" w:rsidRDefault="003777AD" w:rsidP="003777AD">
            <w:pPr>
              <w:spacing w:before="60" w:after="60" w:line="240" w:lineRule="auto"/>
              <w:rPr>
                <w:rFonts w:eastAsia="Times New Roman" w:cs="Arial"/>
                <w:sz w:val="20"/>
                <w:szCs w:val="20"/>
              </w:rPr>
            </w:pPr>
            <w:r>
              <w:rPr>
                <w:rFonts w:eastAsia="Times New Roman" w:cs="Arial"/>
                <w:sz w:val="20"/>
                <w:szCs w:val="20"/>
              </w:rPr>
              <w:t>SCI</w:t>
            </w:r>
          </w:p>
        </w:tc>
        <w:tc>
          <w:tcPr>
            <w:tcW w:w="7087" w:type="dxa"/>
          </w:tcPr>
          <w:p w14:paraId="74C20788" w14:textId="49C35F3B" w:rsidR="003777AD" w:rsidRPr="00895FFE" w:rsidRDefault="003777AD" w:rsidP="003777AD">
            <w:pPr>
              <w:spacing w:before="60" w:after="60" w:line="240" w:lineRule="auto"/>
              <w:rPr>
                <w:rStyle w:val="st1"/>
                <w:rFonts w:cs="Arial"/>
                <w:sz w:val="20"/>
                <w:szCs w:val="20"/>
                <w:lang w:val="en-AU"/>
              </w:rPr>
            </w:pPr>
            <w:r>
              <w:rPr>
                <w:rStyle w:val="st1"/>
                <w:rFonts w:cs="Arial"/>
                <w:sz w:val="20"/>
                <w:szCs w:val="20"/>
                <w:lang w:val="en-AU"/>
              </w:rPr>
              <w:t>Spinal Cord Injury</w:t>
            </w:r>
          </w:p>
        </w:tc>
      </w:tr>
      <w:tr w:rsidR="003777AD" w:rsidRPr="00CE2868" w14:paraId="0E29C066" w14:textId="77777777" w:rsidTr="00CE2868">
        <w:trPr>
          <w:cantSplit/>
          <w:trHeight w:val="372"/>
        </w:trPr>
        <w:tc>
          <w:tcPr>
            <w:tcW w:w="2117" w:type="dxa"/>
          </w:tcPr>
          <w:p w14:paraId="1BA8B607"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WIES</w:t>
            </w:r>
          </w:p>
        </w:tc>
        <w:tc>
          <w:tcPr>
            <w:tcW w:w="7087" w:type="dxa"/>
          </w:tcPr>
          <w:p w14:paraId="325BFDF0"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Weighted Inlier Equivalent Separation</w:t>
            </w:r>
          </w:p>
        </w:tc>
      </w:tr>
      <w:tr w:rsidR="003777AD" w:rsidRPr="00CE2868" w14:paraId="766EF71E" w14:textId="77777777" w:rsidTr="00CE2868">
        <w:trPr>
          <w:cantSplit/>
          <w:trHeight w:val="372"/>
        </w:trPr>
        <w:tc>
          <w:tcPr>
            <w:tcW w:w="2117" w:type="dxa"/>
          </w:tcPr>
          <w:p w14:paraId="72C6C538"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WIESNZ</w:t>
            </w:r>
          </w:p>
        </w:tc>
        <w:tc>
          <w:tcPr>
            <w:tcW w:w="7087" w:type="dxa"/>
          </w:tcPr>
          <w:p w14:paraId="4E88F013"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Weighted Inlier Equivalent Separation New Zealand</w:t>
            </w:r>
          </w:p>
        </w:tc>
      </w:tr>
    </w:tbl>
    <w:p w14:paraId="3CDD5C77" w14:textId="77777777" w:rsidR="00103E1D" w:rsidRDefault="00103E1D" w:rsidP="00AE134E">
      <w:pPr>
        <w:spacing w:before="0" w:after="200"/>
      </w:pPr>
    </w:p>
    <w:p w14:paraId="1A5B5F97" w14:textId="77777777" w:rsidR="00AF5826" w:rsidRDefault="00AF5826" w:rsidP="00AE134E">
      <w:pPr>
        <w:spacing w:before="0" w:after="200"/>
      </w:pPr>
    </w:p>
    <w:p w14:paraId="3E6EE844" w14:textId="77777777" w:rsidR="00AF5826" w:rsidRDefault="00AF5826" w:rsidP="00AE134E">
      <w:pPr>
        <w:spacing w:before="0" w:after="200"/>
      </w:pPr>
    </w:p>
    <w:p w14:paraId="06FFA617" w14:textId="77777777" w:rsidR="00AF5826" w:rsidRDefault="00AF5826" w:rsidP="00AE134E">
      <w:pPr>
        <w:spacing w:before="0" w:after="200"/>
      </w:pPr>
    </w:p>
    <w:p w14:paraId="18936F7D" w14:textId="77777777" w:rsidR="00AF5826" w:rsidRDefault="00AF5826" w:rsidP="00AE134E">
      <w:pPr>
        <w:spacing w:before="0" w:after="200"/>
      </w:pPr>
    </w:p>
    <w:p w14:paraId="6B28CB8D" w14:textId="77777777" w:rsidR="00AF5826" w:rsidRDefault="00AF5826" w:rsidP="00AE134E">
      <w:pPr>
        <w:spacing w:before="0" w:after="200"/>
      </w:pPr>
    </w:p>
    <w:p w14:paraId="2E9528F8" w14:textId="77777777" w:rsidR="00AF5826" w:rsidRDefault="00AF5826">
      <w:pPr>
        <w:spacing w:before="0" w:after="200"/>
        <w:rPr>
          <w:rFonts w:eastAsiaTheme="majorEastAsia" w:cstheme="majorBidi"/>
          <w:b/>
          <w:bCs/>
          <w:sz w:val="28"/>
          <w:szCs w:val="28"/>
        </w:rPr>
      </w:pPr>
      <w:bookmarkStart w:id="82" w:name="_Toc329077403"/>
      <w:bookmarkStart w:id="83" w:name="_Toc329077745"/>
      <w:r>
        <w:br w:type="page"/>
      </w:r>
    </w:p>
    <w:p w14:paraId="13311035" w14:textId="19F6DD51" w:rsidR="00562A56" w:rsidRPr="0024702E" w:rsidRDefault="0021033B" w:rsidP="00374826">
      <w:pPr>
        <w:pStyle w:val="Appendix1"/>
      </w:pPr>
      <w:bookmarkStart w:id="84" w:name="_Toc55886559"/>
      <w:r w:rsidRPr="0024702E">
        <w:lastRenderedPageBreak/>
        <w:t>Document Control</w:t>
      </w:r>
      <w:bookmarkEnd w:id="84"/>
    </w:p>
    <w:p w14:paraId="5C4785F6" w14:textId="77777777" w:rsidR="0045401D" w:rsidRDefault="0045401D" w:rsidP="002C1BB0">
      <w:pPr>
        <w:pStyle w:val="Appendix2"/>
      </w:pPr>
      <w:bookmarkStart w:id="85" w:name="_Toc329077404"/>
      <w:bookmarkStart w:id="86" w:name="_Toc329077746"/>
      <w:bookmarkStart w:id="87" w:name="_Toc55886560"/>
      <w:bookmarkEnd w:id="82"/>
      <w:bookmarkEnd w:id="83"/>
      <w:r>
        <w:t>Document Details</w:t>
      </w:r>
      <w:bookmarkEnd w:id="85"/>
      <w:bookmarkEnd w:id="86"/>
      <w:bookmarkEnd w:id="87"/>
    </w:p>
    <w:tbl>
      <w:tblPr>
        <w:tblStyle w:val="Tablesideheader"/>
        <w:tblW w:w="9180" w:type="dxa"/>
        <w:tblLook w:val="04A0" w:firstRow="1" w:lastRow="0" w:firstColumn="1" w:lastColumn="0" w:noHBand="0" w:noVBand="1"/>
      </w:tblPr>
      <w:tblGrid>
        <w:gridCol w:w="2376"/>
        <w:gridCol w:w="6804"/>
      </w:tblGrid>
      <w:tr w:rsidR="0045401D" w:rsidRPr="00CE2868" w14:paraId="6775A9E3" w14:textId="77777777" w:rsidTr="00BA68AE">
        <w:tc>
          <w:tcPr>
            <w:cnfStyle w:val="001000000000" w:firstRow="0" w:lastRow="0" w:firstColumn="1" w:lastColumn="0" w:oddVBand="0" w:evenVBand="0" w:oddHBand="0" w:evenHBand="0" w:firstRowFirstColumn="0" w:firstRowLastColumn="0" w:lastRowFirstColumn="0" w:lastRowLastColumn="0"/>
            <w:tcW w:w="2376" w:type="dxa"/>
          </w:tcPr>
          <w:p w14:paraId="3EEB1DDC" w14:textId="77777777" w:rsidR="0045401D" w:rsidRPr="00CE2868" w:rsidRDefault="0045401D" w:rsidP="0045401D">
            <w:pPr>
              <w:rPr>
                <w:sz w:val="20"/>
                <w:szCs w:val="20"/>
              </w:rPr>
            </w:pPr>
            <w:r w:rsidRPr="00CE2868">
              <w:rPr>
                <w:sz w:val="20"/>
                <w:szCs w:val="20"/>
              </w:rPr>
              <w:t>Project</w:t>
            </w:r>
          </w:p>
        </w:tc>
        <w:sdt>
          <w:sdtPr>
            <w:rPr>
              <w:sz w:val="20"/>
              <w:szCs w:val="20"/>
            </w:rPr>
            <w:alias w:val="Subject"/>
            <w:tag w:val=""/>
            <w:id w:val="-928270058"/>
            <w:dataBinding w:prefixMappings="xmlns:ns0='http://purl.org/dc/elements/1.1/' xmlns:ns1='http://schemas.openxmlformats.org/package/2006/metadata/core-properties' " w:xpath="/ns1:coreProperties[1]/ns0:subject[1]" w:storeItemID="{6C3C8BC8-F283-45AE-878A-BAB7291924A1}"/>
            <w:text/>
          </w:sdtPr>
          <w:sdtEndPr/>
          <w:sdtContent>
            <w:tc>
              <w:tcPr>
                <w:tcW w:w="6804" w:type="dxa"/>
              </w:tcPr>
              <w:p w14:paraId="5CE5658D" w14:textId="052765F6" w:rsidR="0045401D" w:rsidRPr="00CE2868" w:rsidRDefault="0007645B" w:rsidP="009337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NCR5212 – NCAMP 2021</w:t>
                </w:r>
              </w:p>
            </w:tc>
          </w:sdtContent>
        </w:sdt>
      </w:tr>
      <w:tr w:rsidR="0045401D" w:rsidRPr="00CE2868" w14:paraId="7B710207" w14:textId="77777777" w:rsidTr="00BA68AE">
        <w:tc>
          <w:tcPr>
            <w:cnfStyle w:val="001000000000" w:firstRow="0" w:lastRow="0" w:firstColumn="1" w:lastColumn="0" w:oddVBand="0" w:evenVBand="0" w:oddHBand="0" w:evenHBand="0" w:firstRowFirstColumn="0" w:firstRowLastColumn="0" w:lastRowFirstColumn="0" w:lastRowLastColumn="0"/>
            <w:tcW w:w="2376" w:type="dxa"/>
          </w:tcPr>
          <w:p w14:paraId="2803573D" w14:textId="77777777" w:rsidR="0045401D" w:rsidRPr="00CE2868" w:rsidRDefault="0045401D" w:rsidP="0045401D">
            <w:pPr>
              <w:rPr>
                <w:sz w:val="20"/>
                <w:szCs w:val="20"/>
              </w:rPr>
            </w:pPr>
            <w:r w:rsidRPr="00CE2868">
              <w:rPr>
                <w:sz w:val="20"/>
                <w:szCs w:val="20"/>
              </w:rPr>
              <w:t>Team</w:t>
            </w:r>
          </w:p>
        </w:tc>
        <w:tc>
          <w:tcPr>
            <w:tcW w:w="6804" w:type="dxa"/>
          </w:tcPr>
          <w:p w14:paraId="2336769C" w14:textId="3DEB4E25" w:rsidR="0045401D" w:rsidRPr="00CE2868" w:rsidRDefault="00971817" w:rsidP="0045401D">
            <w:pPr>
              <w:cnfStyle w:val="000000000000" w:firstRow="0" w:lastRow="0" w:firstColumn="0" w:lastColumn="0" w:oddVBand="0" w:evenVBand="0" w:oddHBand="0" w:evenHBand="0" w:firstRowFirstColumn="0" w:firstRowLastColumn="0" w:lastRowFirstColumn="0" w:lastRowLastColumn="0"/>
              <w:rPr>
                <w:sz w:val="20"/>
                <w:szCs w:val="20"/>
              </w:rPr>
            </w:pPr>
            <w:r w:rsidRPr="00CE2868">
              <w:rPr>
                <w:sz w:val="20"/>
                <w:szCs w:val="20"/>
              </w:rPr>
              <w:t>National Collections &amp; Reporting</w:t>
            </w:r>
            <w:r w:rsidR="002E1984">
              <w:rPr>
                <w:sz w:val="20"/>
                <w:szCs w:val="20"/>
              </w:rPr>
              <w:t xml:space="preserve"> (NCR)</w:t>
            </w:r>
          </w:p>
        </w:tc>
      </w:tr>
      <w:tr w:rsidR="0045401D" w:rsidRPr="00CE2868" w14:paraId="1519D113" w14:textId="77777777" w:rsidTr="00BA68AE">
        <w:tc>
          <w:tcPr>
            <w:cnfStyle w:val="001000000000" w:firstRow="0" w:lastRow="0" w:firstColumn="1" w:lastColumn="0" w:oddVBand="0" w:evenVBand="0" w:oddHBand="0" w:evenHBand="0" w:firstRowFirstColumn="0" w:firstRowLastColumn="0" w:lastRowFirstColumn="0" w:lastRowLastColumn="0"/>
            <w:tcW w:w="2376" w:type="dxa"/>
          </w:tcPr>
          <w:p w14:paraId="3967D20F" w14:textId="77777777" w:rsidR="0045401D" w:rsidRPr="00CE2868" w:rsidRDefault="0045401D" w:rsidP="0045401D">
            <w:pPr>
              <w:rPr>
                <w:sz w:val="20"/>
                <w:szCs w:val="20"/>
              </w:rPr>
            </w:pPr>
            <w:r w:rsidRPr="00CE2868">
              <w:rPr>
                <w:sz w:val="20"/>
                <w:szCs w:val="20"/>
              </w:rPr>
              <w:t>Document Title</w:t>
            </w:r>
          </w:p>
        </w:tc>
        <w:sdt>
          <w:sdtPr>
            <w:rPr>
              <w:sz w:val="20"/>
              <w:szCs w:val="20"/>
            </w:rPr>
            <w:alias w:val="Title"/>
            <w:tag w:val=""/>
            <w:id w:val="-1554690128"/>
            <w:dataBinding w:prefixMappings="xmlns:ns0='http://purl.org/dc/elements/1.1/' xmlns:ns1='http://schemas.openxmlformats.org/package/2006/metadata/core-properties' " w:xpath="/ns1:coreProperties[1]/ns0:title[1]" w:storeItemID="{6C3C8BC8-F283-45AE-878A-BAB7291924A1}"/>
            <w:text/>
          </w:sdtPr>
          <w:sdtEndPr/>
          <w:sdtContent>
            <w:tc>
              <w:tcPr>
                <w:tcW w:w="6804" w:type="dxa"/>
              </w:tcPr>
              <w:p w14:paraId="5EF26BAE" w14:textId="27224E73" w:rsidR="0045401D" w:rsidRPr="00CE2868" w:rsidRDefault="000D6C6E" w:rsidP="0045401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Sector Consultation Business Requirements NCAMP 2021</w:t>
                </w:r>
              </w:p>
            </w:tc>
          </w:sdtContent>
        </w:sdt>
      </w:tr>
      <w:tr w:rsidR="0045401D" w:rsidRPr="00CE2868" w14:paraId="0EC85D71" w14:textId="77777777" w:rsidTr="00BA68AE">
        <w:tc>
          <w:tcPr>
            <w:cnfStyle w:val="001000000000" w:firstRow="0" w:lastRow="0" w:firstColumn="1" w:lastColumn="0" w:oddVBand="0" w:evenVBand="0" w:oddHBand="0" w:evenHBand="0" w:firstRowFirstColumn="0" w:firstRowLastColumn="0" w:lastRowFirstColumn="0" w:lastRowLastColumn="0"/>
            <w:tcW w:w="2376" w:type="dxa"/>
          </w:tcPr>
          <w:p w14:paraId="1A7677BB" w14:textId="77777777" w:rsidR="0045401D" w:rsidRPr="00CE2868" w:rsidRDefault="0045401D" w:rsidP="0045401D">
            <w:pPr>
              <w:rPr>
                <w:sz w:val="20"/>
                <w:szCs w:val="20"/>
              </w:rPr>
            </w:pPr>
            <w:r w:rsidRPr="00CE2868">
              <w:rPr>
                <w:sz w:val="20"/>
                <w:szCs w:val="20"/>
              </w:rPr>
              <w:t>Path/Filename</w:t>
            </w:r>
          </w:p>
        </w:tc>
        <w:tc>
          <w:tcPr>
            <w:tcW w:w="6804" w:type="dxa"/>
          </w:tcPr>
          <w:p w14:paraId="4DDC12C1" w14:textId="63DA3AC4" w:rsidR="0045401D" w:rsidRPr="00CE2868" w:rsidRDefault="00157616" w:rsidP="00452B7E">
            <w:pPr>
              <w:cnfStyle w:val="000000000000" w:firstRow="0" w:lastRow="0" w:firstColumn="0" w:lastColumn="0" w:oddVBand="0" w:evenVBand="0" w:oddHBand="0" w:evenHBand="0" w:firstRowFirstColumn="0" w:firstRowLastColumn="0" w:lastRowFirstColumn="0" w:lastRowLastColumn="0"/>
              <w:rPr>
                <w:sz w:val="20"/>
                <w:szCs w:val="20"/>
              </w:rPr>
            </w:pPr>
            <w:r w:rsidRPr="00CE2868">
              <w:rPr>
                <w:rFonts w:cs="Arial"/>
                <w:color w:val="000000"/>
                <w:sz w:val="20"/>
                <w:szCs w:val="20"/>
              </w:rPr>
              <w:t xml:space="preserve">NCR Projects Filing\NCR </w:t>
            </w:r>
            <w:r w:rsidR="00F77C6E">
              <w:rPr>
                <w:rFonts w:cs="Arial"/>
                <w:color w:val="000000"/>
                <w:sz w:val="20"/>
                <w:szCs w:val="20"/>
              </w:rPr>
              <w:t>5212</w:t>
            </w:r>
            <w:r w:rsidRPr="00CE2868">
              <w:rPr>
                <w:rFonts w:cs="Arial"/>
                <w:color w:val="000000"/>
                <w:sz w:val="20"/>
                <w:szCs w:val="20"/>
              </w:rPr>
              <w:t xml:space="preserve"> NCAMP 20</w:t>
            </w:r>
            <w:r w:rsidR="00452B7E">
              <w:rPr>
                <w:rFonts w:cs="Arial"/>
                <w:color w:val="000000"/>
                <w:sz w:val="20"/>
                <w:szCs w:val="20"/>
              </w:rPr>
              <w:t>2</w:t>
            </w:r>
            <w:r w:rsidR="00F77C6E">
              <w:rPr>
                <w:rFonts w:cs="Arial"/>
                <w:color w:val="000000"/>
                <w:sz w:val="20"/>
                <w:szCs w:val="20"/>
              </w:rPr>
              <w:t>1</w:t>
            </w:r>
            <w:r w:rsidRPr="00CE2868">
              <w:rPr>
                <w:rFonts w:cs="Arial"/>
                <w:color w:val="000000"/>
                <w:sz w:val="20"/>
                <w:szCs w:val="20"/>
              </w:rPr>
              <w:t>\Product File\Analysis and Design\</w:t>
            </w:r>
            <w:r w:rsidR="0054356F">
              <w:rPr>
                <w:rFonts w:cs="Arial"/>
                <w:color w:val="000000"/>
                <w:sz w:val="20"/>
                <w:szCs w:val="20"/>
              </w:rPr>
              <w:t>Business Requirements</w:t>
            </w:r>
          </w:p>
        </w:tc>
      </w:tr>
      <w:tr w:rsidR="0045401D" w:rsidRPr="00CE2868" w14:paraId="4651CFDD" w14:textId="77777777" w:rsidTr="00BA68AE">
        <w:tc>
          <w:tcPr>
            <w:cnfStyle w:val="001000000000" w:firstRow="0" w:lastRow="0" w:firstColumn="1" w:lastColumn="0" w:oddVBand="0" w:evenVBand="0" w:oddHBand="0" w:evenHBand="0" w:firstRowFirstColumn="0" w:firstRowLastColumn="0" w:lastRowFirstColumn="0" w:lastRowLastColumn="0"/>
            <w:tcW w:w="2376" w:type="dxa"/>
          </w:tcPr>
          <w:p w14:paraId="37B57E09" w14:textId="77777777" w:rsidR="0045401D" w:rsidRPr="00CE2868" w:rsidRDefault="0045401D" w:rsidP="0045401D">
            <w:pPr>
              <w:rPr>
                <w:sz w:val="20"/>
                <w:szCs w:val="20"/>
              </w:rPr>
            </w:pPr>
            <w:r w:rsidRPr="00CE2868">
              <w:rPr>
                <w:sz w:val="20"/>
                <w:szCs w:val="20"/>
              </w:rPr>
              <w:t>Author(s)</w:t>
            </w:r>
          </w:p>
        </w:tc>
        <w:sdt>
          <w:sdtPr>
            <w:rPr>
              <w:sz w:val="20"/>
              <w:szCs w:val="20"/>
            </w:rPr>
            <w:alias w:val="Author"/>
            <w:tag w:val=""/>
            <w:id w:val="808825436"/>
            <w:dataBinding w:prefixMappings="xmlns:ns0='http://purl.org/dc/elements/1.1/' xmlns:ns1='http://schemas.openxmlformats.org/package/2006/metadata/core-properties' " w:xpath="/ns1:coreProperties[1]/ns0:creator[1]" w:storeItemID="{6C3C8BC8-F283-45AE-878A-BAB7291924A1}"/>
            <w:text/>
          </w:sdtPr>
          <w:sdtEndPr/>
          <w:sdtContent>
            <w:tc>
              <w:tcPr>
                <w:tcW w:w="6804" w:type="dxa"/>
              </w:tcPr>
              <w:p w14:paraId="48B0EBC5" w14:textId="77777777" w:rsidR="0045401D" w:rsidRPr="00CE2868" w:rsidRDefault="003E2166" w:rsidP="0045401D">
                <w:pPr>
                  <w:cnfStyle w:val="000000000000" w:firstRow="0" w:lastRow="0" w:firstColumn="0" w:lastColumn="0" w:oddVBand="0" w:evenVBand="0" w:oddHBand="0" w:evenHBand="0" w:firstRowFirstColumn="0" w:firstRowLastColumn="0" w:lastRowFirstColumn="0" w:lastRowLastColumn="0"/>
                  <w:rPr>
                    <w:sz w:val="20"/>
                    <w:szCs w:val="20"/>
                  </w:rPr>
                </w:pPr>
                <w:r w:rsidRPr="00CE2868">
                  <w:rPr>
                    <w:sz w:val="20"/>
                    <w:szCs w:val="20"/>
                  </w:rPr>
                  <w:t>Ministry of Health</w:t>
                </w:r>
              </w:p>
            </w:tc>
          </w:sdtContent>
        </w:sdt>
      </w:tr>
      <w:tr w:rsidR="0045401D" w:rsidRPr="00CE2868" w14:paraId="62B432E0" w14:textId="77777777" w:rsidTr="00BA68AE">
        <w:tc>
          <w:tcPr>
            <w:cnfStyle w:val="001000000000" w:firstRow="0" w:lastRow="0" w:firstColumn="1" w:lastColumn="0" w:oddVBand="0" w:evenVBand="0" w:oddHBand="0" w:evenHBand="0" w:firstRowFirstColumn="0" w:firstRowLastColumn="0" w:lastRowFirstColumn="0" w:lastRowLastColumn="0"/>
            <w:tcW w:w="2376" w:type="dxa"/>
          </w:tcPr>
          <w:p w14:paraId="4BA02F52" w14:textId="77777777" w:rsidR="0045401D" w:rsidRPr="00CE2868" w:rsidRDefault="0045401D" w:rsidP="0045401D">
            <w:pPr>
              <w:rPr>
                <w:sz w:val="20"/>
                <w:szCs w:val="20"/>
              </w:rPr>
            </w:pPr>
            <w:r w:rsidRPr="00CE2868">
              <w:rPr>
                <w:sz w:val="20"/>
                <w:szCs w:val="20"/>
              </w:rPr>
              <w:t>Version</w:t>
            </w:r>
          </w:p>
        </w:tc>
        <w:sdt>
          <w:sdtPr>
            <w:rPr>
              <w:sz w:val="20"/>
              <w:szCs w:val="20"/>
            </w:rPr>
            <w:alias w:val="Category"/>
            <w:tag w:val=""/>
            <w:id w:val="-480395403"/>
            <w:dataBinding w:prefixMappings="xmlns:ns0='http://purl.org/dc/elements/1.1/' xmlns:ns1='http://schemas.openxmlformats.org/package/2006/metadata/core-properties' " w:xpath="/ns1:coreProperties[1]/ns1:category[1]" w:storeItemID="{6C3C8BC8-F283-45AE-878A-BAB7291924A1}"/>
            <w:text/>
          </w:sdtPr>
          <w:sdtEndPr/>
          <w:sdtContent>
            <w:tc>
              <w:tcPr>
                <w:tcW w:w="6804" w:type="dxa"/>
              </w:tcPr>
              <w:p w14:paraId="5B44350E" w14:textId="7B411A33" w:rsidR="0045401D" w:rsidRPr="00CE2868" w:rsidRDefault="00F15B1F" w:rsidP="006243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sdtContent>
        </w:sdt>
      </w:tr>
      <w:tr w:rsidR="0045401D" w:rsidRPr="00CE2868" w14:paraId="466E0464" w14:textId="77777777" w:rsidTr="00BA68AE">
        <w:tc>
          <w:tcPr>
            <w:cnfStyle w:val="001000000000" w:firstRow="0" w:lastRow="0" w:firstColumn="1" w:lastColumn="0" w:oddVBand="0" w:evenVBand="0" w:oddHBand="0" w:evenHBand="0" w:firstRowFirstColumn="0" w:firstRowLastColumn="0" w:lastRowFirstColumn="0" w:lastRowLastColumn="0"/>
            <w:tcW w:w="2376" w:type="dxa"/>
          </w:tcPr>
          <w:p w14:paraId="36109E95" w14:textId="77777777" w:rsidR="0045401D" w:rsidRPr="00CE2868" w:rsidRDefault="0045401D" w:rsidP="0045401D">
            <w:pPr>
              <w:rPr>
                <w:sz w:val="20"/>
                <w:szCs w:val="20"/>
              </w:rPr>
            </w:pPr>
            <w:r w:rsidRPr="00CE2868">
              <w:rPr>
                <w:sz w:val="20"/>
                <w:szCs w:val="20"/>
              </w:rPr>
              <w:t>Status</w:t>
            </w:r>
          </w:p>
        </w:tc>
        <w:sdt>
          <w:sdtPr>
            <w:rPr>
              <w:sz w:val="20"/>
              <w:szCs w:val="20"/>
            </w:rPr>
            <w:alias w:val="Status"/>
            <w:tag w:val=""/>
            <w:id w:val="-186829830"/>
            <w:dataBinding w:prefixMappings="xmlns:ns0='http://purl.org/dc/elements/1.1/' xmlns:ns1='http://schemas.openxmlformats.org/package/2006/metadata/core-properties' " w:xpath="/ns1:coreProperties[1]/ns1:contentStatus[1]" w:storeItemID="{6C3C8BC8-F283-45AE-878A-BAB7291924A1}"/>
            <w:text/>
          </w:sdtPr>
          <w:sdtEndPr/>
          <w:sdtContent>
            <w:tc>
              <w:tcPr>
                <w:tcW w:w="6804" w:type="dxa"/>
              </w:tcPr>
              <w:p w14:paraId="36A0807D" w14:textId="7F29942D" w:rsidR="0045401D" w:rsidRPr="00CE2868" w:rsidRDefault="00B057ED" w:rsidP="009718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Final</w:t>
                </w:r>
              </w:p>
            </w:tc>
          </w:sdtContent>
        </w:sdt>
      </w:tr>
    </w:tbl>
    <w:p w14:paraId="05AB4706" w14:textId="77777777" w:rsidR="007F2809" w:rsidRPr="00BA68AE" w:rsidRDefault="007F2809" w:rsidP="00BA68AE"/>
    <w:sectPr w:rsidR="007F2809" w:rsidRPr="00BA68AE" w:rsidSect="007567C5">
      <w:headerReference w:type="default" r:id="rId20"/>
      <w:footerReference w:type="default" r:id="rId21"/>
      <w:headerReference w:type="first" r:id="rId22"/>
      <w:pgSz w:w="11906" w:h="16838"/>
      <w:pgMar w:top="1077" w:right="1418" w:bottom="1134" w:left="1418"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349F8" w14:textId="77777777" w:rsidR="00020979" w:rsidRDefault="00020979" w:rsidP="001249B6">
      <w:pPr>
        <w:spacing w:before="0" w:after="0" w:line="240" w:lineRule="auto"/>
      </w:pPr>
      <w:r>
        <w:separator/>
      </w:r>
    </w:p>
    <w:p w14:paraId="3D39A5B5" w14:textId="77777777" w:rsidR="00020979" w:rsidRDefault="00020979"/>
  </w:endnote>
  <w:endnote w:type="continuationSeparator" w:id="0">
    <w:p w14:paraId="210C396A" w14:textId="77777777" w:rsidR="00020979" w:rsidRDefault="00020979" w:rsidP="001249B6">
      <w:pPr>
        <w:spacing w:before="0" w:after="0" w:line="240" w:lineRule="auto"/>
      </w:pPr>
      <w:r>
        <w:continuationSeparator/>
      </w:r>
    </w:p>
    <w:p w14:paraId="6D035805" w14:textId="77777777" w:rsidR="00020979" w:rsidRDefault="00020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W w:w="0" w:type="auto"/>
      <w:tblLook w:val="04A0" w:firstRow="1" w:lastRow="0" w:firstColumn="1" w:lastColumn="0" w:noHBand="0" w:noVBand="1"/>
    </w:tblPr>
    <w:tblGrid>
      <w:gridCol w:w="3102"/>
      <w:gridCol w:w="3109"/>
      <w:gridCol w:w="2859"/>
    </w:tblGrid>
    <w:tr w:rsidR="00A207E1" w:rsidRPr="0099230B" w14:paraId="7EE3295B" w14:textId="77777777" w:rsidTr="00A55156">
      <w:trPr>
        <w:trHeight w:val="283"/>
      </w:trPr>
      <w:tc>
        <w:tcPr>
          <w:tcW w:w="4702" w:type="dxa"/>
        </w:tcPr>
        <w:p w14:paraId="76F1D1C2" w14:textId="2885BB0D" w:rsidR="00A207E1" w:rsidRPr="0099230B" w:rsidRDefault="00020979" w:rsidP="002E626A">
          <w:pPr>
            <w:pStyle w:val="HeaderandFooter"/>
            <w:tabs>
              <w:tab w:val="left" w:pos="1935"/>
            </w:tabs>
          </w:pPr>
          <w:sdt>
            <w:sdtPr>
              <w:alias w:val="Publish Date"/>
              <w:tag w:val=""/>
              <w:id w:val="1826152764"/>
              <w:dataBinding w:prefixMappings="xmlns:ns0='http://schemas.microsoft.com/office/2006/coverPageProps' " w:xpath="/ns0:CoverPageProperties[1]/ns0:PublishDate[1]" w:storeItemID="{55AF091B-3C7A-41E3-B477-F2FDAA23CFDA}"/>
              <w:date w:fullDate="2020-11-10T00:00:00Z">
                <w:dateFormat w:val="d/MM/yyyy"/>
                <w:lid w:val="en-NZ"/>
                <w:storeMappedDataAs w:val="dateTime"/>
                <w:calendar w:val="gregorian"/>
              </w:date>
            </w:sdtPr>
            <w:sdtEndPr/>
            <w:sdtContent>
              <w:r w:rsidR="00F15B1F">
                <w:t>10/11/2020</w:t>
              </w:r>
            </w:sdtContent>
          </w:sdt>
          <w:r w:rsidR="00A207E1">
            <w:tab/>
          </w:r>
        </w:p>
      </w:tc>
      <w:tc>
        <w:tcPr>
          <w:tcW w:w="4704" w:type="dxa"/>
        </w:tcPr>
        <w:p w14:paraId="3608FAE2" w14:textId="77777777" w:rsidR="00A207E1" w:rsidRPr="0099230B" w:rsidRDefault="00A207E1" w:rsidP="0099230B">
          <w:pPr>
            <w:pStyle w:val="HeaderandFooter"/>
            <w:jc w:val="center"/>
          </w:pPr>
          <w:r w:rsidRPr="0099230B">
            <w:t>In Confidence</w:t>
          </w:r>
        </w:p>
      </w:tc>
      <w:tc>
        <w:tcPr>
          <w:tcW w:w="4704" w:type="dxa"/>
        </w:tcPr>
        <w:p w14:paraId="118D903D" w14:textId="77777777" w:rsidR="00A207E1" w:rsidRPr="0099230B" w:rsidRDefault="00A207E1" w:rsidP="0099230B">
          <w:pPr>
            <w:pStyle w:val="HeaderandFooter"/>
            <w:jc w:val="right"/>
          </w:pPr>
          <w:r w:rsidRPr="0099230B">
            <w:t xml:space="preserve">Page </w:t>
          </w:r>
          <w:r w:rsidRPr="0099230B">
            <w:fldChar w:fldCharType="begin"/>
          </w:r>
          <w:r w:rsidRPr="0099230B">
            <w:instrText xml:space="preserve"> PAGE  \* Arabic  \* MERGEFORMAT </w:instrText>
          </w:r>
          <w:r w:rsidRPr="0099230B">
            <w:fldChar w:fldCharType="separate"/>
          </w:r>
          <w:r>
            <w:rPr>
              <w:noProof/>
            </w:rPr>
            <w:t>21</w:t>
          </w:r>
          <w:r w:rsidRPr="0099230B">
            <w:fldChar w:fldCharType="end"/>
          </w:r>
          <w:r w:rsidRPr="0099230B">
            <w:t xml:space="preserve"> of </w:t>
          </w:r>
          <w:r>
            <w:rPr>
              <w:noProof/>
            </w:rPr>
            <w:fldChar w:fldCharType="begin"/>
          </w:r>
          <w:r>
            <w:rPr>
              <w:noProof/>
            </w:rPr>
            <w:instrText xml:space="preserve"> NUMPAGES  \* Arabic  \* MERGEFORMAT </w:instrText>
          </w:r>
          <w:r>
            <w:rPr>
              <w:noProof/>
            </w:rPr>
            <w:fldChar w:fldCharType="separate"/>
          </w:r>
          <w:r>
            <w:rPr>
              <w:noProof/>
            </w:rPr>
            <w:t>25</w:t>
          </w:r>
          <w:r>
            <w:rPr>
              <w:noProof/>
            </w:rPr>
            <w:fldChar w:fldCharType="end"/>
          </w:r>
        </w:p>
      </w:tc>
    </w:tr>
    <w:tr w:rsidR="00A207E1" w:rsidRPr="0099230B" w14:paraId="5462866A" w14:textId="77777777" w:rsidTr="00A55156">
      <w:trPr>
        <w:trHeight w:val="283"/>
      </w:trPr>
      <w:tc>
        <w:tcPr>
          <w:tcW w:w="14110" w:type="dxa"/>
          <w:gridSpan w:val="3"/>
        </w:tcPr>
        <w:p w14:paraId="6BB686E9" w14:textId="77777777" w:rsidR="00A207E1" w:rsidRPr="0099230B" w:rsidRDefault="00A207E1" w:rsidP="00C8773B">
          <w:pPr>
            <w:pStyle w:val="HeaderandFooter"/>
          </w:pPr>
          <w:r w:rsidRPr="0099230B">
            <w:t>Printed copy is not guaranteed to be current. Refer to the electronic source for the latest version</w:t>
          </w:r>
        </w:p>
      </w:tc>
    </w:tr>
  </w:tbl>
  <w:p w14:paraId="62CB6E64" w14:textId="77777777" w:rsidR="00A207E1" w:rsidRDefault="00A207E1">
    <w:bookmarkStart w:id="88" w:name="_Toc55806400"/>
    <w:bookmarkEnd w:id="8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1FFBA" w14:textId="77777777" w:rsidR="00020979" w:rsidRDefault="00020979" w:rsidP="001249B6">
      <w:pPr>
        <w:spacing w:before="0" w:after="0" w:line="240" w:lineRule="auto"/>
      </w:pPr>
      <w:r>
        <w:separator/>
      </w:r>
    </w:p>
    <w:p w14:paraId="6F0C3585" w14:textId="77777777" w:rsidR="00020979" w:rsidRDefault="00020979"/>
  </w:footnote>
  <w:footnote w:type="continuationSeparator" w:id="0">
    <w:p w14:paraId="1558F324" w14:textId="77777777" w:rsidR="00020979" w:rsidRDefault="00020979" w:rsidP="001249B6">
      <w:pPr>
        <w:spacing w:before="0" w:after="0" w:line="240" w:lineRule="auto"/>
      </w:pPr>
      <w:r>
        <w:continuationSeparator/>
      </w:r>
    </w:p>
    <w:p w14:paraId="1074584A" w14:textId="77777777" w:rsidR="00020979" w:rsidRDefault="000209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ertable"/>
      <w:tblW w:w="0" w:type="auto"/>
      <w:tblLook w:val="04A0" w:firstRow="1" w:lastRow="0" w:firstColumn="1" w:lastColumn="0" w:noHBand="0" w:noVBand="1"/>
    </w:tblPr>
    <w:tblGrid>
      <w:gridCol w:w="5670"/>
      <w:gridCol w:w="3356"/>
    </w:tblGrid>
    <w:tr w:rsidR="00A207E1" w14:paraId="1C24907F" w14:textId="77777777" w:rsidTr="005C39B5">
      <w:trPr>
        <w:trHeight w:val="450"/>
      </w:trPr>
      <w:tc>
        <w:tcPr>
          <w:tcW w:w="5670" w:type="dxa"/>
        </w:tcPr>
        <w:p w14:paraId="5E793B21" w14:textId="206349BA" w:rsidR="00A207E1" w:rsidRDefault="00020979" w:rsidP="0099230B">
          <w:pPr>
            <w:pStyle w:val="HeaderandFooter"/>
          </w:pPr>
          <w:sdt>
            <w:sdtPr>
              <w:alias w:val="Subject"/>
              <w:tag w:val=""/>
              <w:id w:val="447050222"/>
              <w:lock w:val="sdtLocked"/>
              <w:dataBinding w:prefixMappings="xmlns:ns0='http://purl.org/dc/elements/1.1/' xmlns:ns1='http://schemas.openxmlformats.org/package/2006/metadata/core-properties' " w:xpath="/ns1:coreProperties[1]/ns0:subject[1]" w:storeItemID="{6C3C8BC8-F283-45AE-878A-BAB7291924A1}"/>
              <w:text w:multiLine="1"/>
            </w:sdtPr>
            <w:sdtEndPr/>
            <w:sdtContent>
              <w:r w:rsidR="00A207E1">
                <w:t>NCR5212 – NCAMP 2021</w:t>
              </w:r>
            </w:sdtContent>
          </w:sdt>
        </w:p>
        <w:sdt>
          <w:sdtPr>
            <w:alias w:val="Title"/>
            <w:tag w:val=""/>
            <w:id w:val="72476808"/>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6BDE5C65" w14:textId="518FE7E9" w:rsidR="00A207E1" w:rsidRDefault="00B20B36" w:rsidP="0099230B">
              <w:pPr>
                <w:pStyle w:val="HeaderandFooter"/>
              </w:pPr>
              <w:r>
                <w:t>Sector Consultation Business Requirements NCAMP 2021</w:t>
              </w:r>
            </w:p>
          </w:sdtContent>
        </w:sdt>
      </w:tc>
      <w:tc>
        <w:tcPr>
          <w:tcW w:w="3356" w:type="dxa"/>
        </w:tcPr>
        <w:p w14:paraId="4C8B6EC0" w14:textId="417CA6D4" w:rsidR="00A207E1" w:rsidRDefault="00A207E1" w:rsidP="0099230B">
          <w:pPr>
            <w:pStyle w:val="HeaderandFooter"/>
            <w:jc w:val="right"/>
          </w:pPr>
          <w:r>
            <w:t xml:space="preserve">Version </w:t>
          </w:r>
          <w:sdt>
            <w:sdtPr>
              <w:alias w:val="Version"/>
              <w:tag w:val=""/>
              <w:id w:val="74483276"/>
              <w:lock w:val="sdtLocked"/>
              <w:dataBinding w:prefixMappings="xmlns:ns0='http://purl.org/dc/elements/1.1/' xmlns:ns1='http://schemas.openxmlformats.org/package/2006/metadata/core-properties' " w:xpath="/ns1:coreProperties[1]/ns1:category[1]" w:storeItemID="{6C3C8BC8-F283-45AE-878A-BAB7291924A1}"/>
              <w:text/>
            </w:sdtPr>
            <w:sdtEndPr/>
            <w:sdtContent>
              <w:r w:rsidR="00F15B1F">
                <w:t>3.0</w:t>
              </w:r>
            </w:sdtContent>
          </w:sdt>
        </w:p>
      </w:tc>
    </w:tr>
  </w:tbl>
  <w:p w14:paraId="41C81C52" w14:textId="77777777" w:rsidR="00A207E1" w:rsidRDefault="00A207E1" w:rsidP="0099230B">
    <w:pPr>
      <w:pStyle w:val="Headerand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ertable"/>
      <w:tblW w:w="9072" w:type="dxa"/>
      <w:tblLook w:val="04A0" w:firstRow="1" w:lastRow="0" w:firstColumn="1" w:lastColumn="0" w:noHBand="0" w:noVBand="1"/>
    </w:tblPr>
    <w:tblGrid>
      <w:gridCol w:w="5670"/>
      <w:gridCol w:w="3402"/>
    </w:tblGrid>
    <w:tr w:rsidR="00A207E1" w14:paraId="1DB76751" w14:textId="77777777" w:rsidTr="009D0F2B">
      <w:tc>
        <w:tcPr>
          <w:tcW w:w="5670" w:type="dxa"/>
        </w:tcPr>
        <w:p w14:paraId="1E1D4A17" w14:textId="300A1AF2" w:rsidR="00A207E1" w:rsidRDefault="00020979" w:rsidP="007B11B2">
          <w:pPr>
            <w:pStyle w:val="HeaderandFooter"/>
          </w:pPr>
          <w:sdt>
            <w:sdtPr>
              <w:alias w:val="Subject"/>
              <w:tag w:val=""/>
              <w:id w:val="450831861"/>
              <w:dataBinding w:prefixMappings="xmlns:ns0='http://purl.org/dc/elements/1.1/' xmlns:ns1='http://schemas.openxmlformats.org/package/2006/metadata/core-properties' " w:xpath="/ns1:coreProperties[1]/ns0:subject[1]" w:storeItemID="{6C3C8BC8-F283-45AE-878A-BAB7291924A1}"/>
              <w:text w:multiLine="1"/>
            </w:sdtPr>
            <w:sdtEndPr/>
            <w:sdtContent>
              <w:r w:rsidR="00A207E1">
                <w:t>NCR5212 – NCAMP 2021</w:t>
              </w:r>
            </w:sdtContent>
          </w:sdt>
        </w:p>
        <w:sdt>
          <w:sdtPr>
            <w:alias w:val="Title"/>
            <w:tag w:val=""/>
            <w:id w:val="-2034724433"/>
            <w:dataBinding w:prefixMappings="xmlns:ns0='http://purl.org/dc/elements/1.1/' xmlns:ns1='http://schemas.openxmlformats.org/package/2006/metadata/core-properties' " w:xpath="/ns1:coreProperties[1]/ns0:title[1]" w:storeItemID="{6C3C8BC8-F283-45AE-878A-BAB7291924A1}"/>
            <w:text w:multiLine="1"/>
          </w:sdtPr>
          <w:sdtEndPr/>
          <w:sdtContent>
            <w:p w14:paraId="64B00701" w14:textId="66C00B8A" w:rsidR="00A207E1" w:rsidRDefault="00B20B36" w:rsidP="007B11B2">
              <w:pPr>
                <w:pStyle w:val="HeaderandFooter"/>
              </w:pPr>
              <w:r>
                <w:t>Sector Consultation Business Requirements NCAMP 2021</w:t>
              </w:r>
            </w:p>
          </w:sdtContent>
        </w:sdt>
      </w:tc>
      <w:tc>
        <w:tcPr>
          <w:tcW w:w="3402" w:type="dxa"/>
        </w:tcPr>
        <w:p w14:paraId="5009A979" w14:textId="21EDFAD6" w:rsidR="00A207E1" w:rsidRDefault="00A207E1" w:rsidP="007B11B2">
          <w:pPr>
            <w:pStyle w:val="HeaderandFooter"/>
            <w:jc w:val="right"/>
          </w:pPr>
          <w:r>
            <w:t xml:space="preserve">Version </w:t>
          </w:r>
          <w:sdt>
            <w:sdtPr>
              <w:alias w:val="Version"/>
              <w:tag w:val=""/>
              <w:id w:val="866875934"/>
              <w:dataBinding w:prefixMappings="xmlns:ns0='http://purl.org/dc/elements/1.1/' xmlns:ns1='http://schemas.openxmlformats.org/package/2006/metadata/core-properties' " w:xpath="/ns1:coreProperties[1]/ns1:category[1]" w:storeItemID="{6C3C8BC8-F283-45AE-878A-BAB7291924A1}"/>
              <w:text/>
            </w:sdtPr>
            <w:sdtEndPr/>
            <w:sdtContent>
              <w:r w:rsidR="00F15B1F">
                <w:t>3.0</w:t>
              </w:r>
            </w:sdtContent>
          </w:sdt>
        </w:p>
      </w:tc>
    </w:tr>
  </w:tbl>
  <w:p w14:paraId="6D5017D9" w14:textId="77777777" w:rsidR="00A207E1" w:rsidRPr="007B11B2" w:rsidRDefault="00A207E1" w:rsidP="007B1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95C3CDA"/>
    <w:lvl w:ilvl="0">
      <w:start w:val="1"/>
      <w:numFmt w:val="decimal"/>
      <w:pStyle w:val="ListNumber"/>
      <w:lvlText w:val="%1."/>
      <w:lvlJc w:val="left"/>
      <w:pPr>
        <w:tabs>
          <w:tab w:val="num" w:pos="1559"/>
        </w:tabs>
        <w:ind w:left="1559" w:hanging="425"/>
      </w:pPr>
      <w:rPr>
        <w:rFonts w:hint="default"/>
      </w:rPr>
    </w:lvl>
  </w:abstractNum>
  <w:abstractNum w:abstractNumId="1" w15:restartNumberingAfterBreak="0">
    <w:nsid w:val="FFFFFF89"/>
    <w:multiLevelType w:val="singleLevel"/>
    <w:tmpl w:val="255CA2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2D45C4"/>
    <w:multiLevelType w:val="hybridMultilevel"/>
    <w:tmpl w:val="9426D8E2"/>
    <w:lvl w:ilvl="0" w:tplc="C7E2AB2C">
      <w:start w:val="1"/>
      <w:numFmt w:val="decimal"/>
      <w:pStyle w:val="RelevantFacts"/>
      <w:lvlText w:val="B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ED6D37"/>
    <w:multiLevelType w:val="hybridMultilevel"/>
    <w:tmpl w:val="AB22A860"/>
    <w:lvl w:ilvl="0" w:tplc="704441AE">
      <w:start w:val="1"/>
      <w:numFmt w:val="decimal"/>
      <w:pStyle w:val="Indent4"/>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A4738"/>
    <w:multiLevelType w:val="multilevel"/>
    <w:tmpl w:val="9F8A123C"/>
    <w:lvl w:ilvl="0">
      <w:start w:val="1"/>
      <w:numFmt w:val="decimal"/>
      <w:pStyle w:val="Heading1"/>
      <w:lvlText w:val="%1."/>
      <w:lvlJc w:val="left"/>
      <w:pPr>
        <w:ind w:left="357" w:hanging="357"/>
      </w:pPr>
      <w:rPr>
        <w:rFonts w:ascii="Arial" w:hAnsi="Arial" w:hint="default"/>
        <w:b/>
        <w:i w:val="0"/>
        <w:sz w:val="28"/>
      </w:rPr>
    </w:lvl>
    <w:lvl w:ilvl="1">
      <w:start w:val="1"/>
      <w:numFmt w:val="decimal"/>
      <w:pStyle w:val="Heading2"/>
      <w:lvlText w:val="%1.%2."/>
      <w:lvlJc w:val="left"/>
      <w:pPr>
        <w:ind w:left="1844" w:hanging="567"/>
      </w:pPr>
      <w:rPr>
        <w:rFonts w:ascii="Arial" w:hAnsi="Arial" w:hint="default"/>
        <w:b/>
        <w:i w:val="0"/>
        <w:sz w:val="24"/>
      </w:rPr>
    </w:lvl>
    <w:lvl w:ilvl="2">
      <w:start w:val="1"/>
      <w:numFmt w:val="decimal"/>
      <w:pStyle w:val="Heading3"/>
      <w:lvlText w:val="%1.%2.%3."/>
      <w:lvlJc w:val="left"/>
      <w:pPr>
        <w:ind w:left="567" w:firstLine="0"/>
      </w:pPr>
      <w:rPr>
        <w:rFonts w:ascii="Arial" w:hAnsi="Arial" w:hint="default"/>
        <w:b/>
        <w:i w:val="0"/>
        <w:sz w:val="22"/>
      </w:rPr>
    </w:lvl>
    <w:lvl w:ilvl="3">
      <w:start w:val="1"/>
      <w:numFmt w:val="decimal"/>
      <w:pStyle w:val="Heading4"/>
      <w:lvlText w:val="%1.%2.%3.%4."/>
      <w:lvlJc w:val="left"/>
      <w:pPr>
        <w:ind w:left="1377" w:hanging="567"/>
      </w:pPr>
      <w:rPr>
        <w:rFonts w:ascii="Arial" w:hAnsi="Arial" w:hint="default"/>
        <w:b w:val="0"/>
        <w:i w:val="0"/>
        <w:sz w:val="22"/>
      </w:rPr>
    </w:lvl>
    <w:lvl w:ilvl="4">
      <w:start w:val="1"/>
      <w:numFmt w:val="lowerLetter"/>
      <w:pStyle w:val="Heading5"/>
      <w:lvlText w:val="%5)"/>
      <w:lvlJc w:val="left"/>
      <w:pPr>
        <w:ind w:left="1134" w:hanging="567"/>
      </w:pPr>
      <w:rPr>
        <w:rFonts w:ascii="Arial" w:hAnsi="Arial" w:hint="default"/>
        <w:b w:val="0"/>
        <w:i w:val="0"/>
        <w:sz w:val="22"/>
      </w:rPr>
    </w:lvl>
    <w:lvl w:ilvl="5">
      <w:start w:val="1"/>
      <w:numFmt w:val="lowerRoman"/>
      <w:pStyle w:val="Heading6"/>
      <w:lvlText w:val="(%6)"/>
      <w:lvlJc w:val="left"/>
      <w:pPr>
        <w:ind w:left="1701" w:hanging="567"/>
      </w:pPr>
      <w:rPr>
        <w:rFonts w:ascii="Arial" w:hAnsi="Arial" w:hint="default"/>
        <w:b w:val="0"/>
        <w:i w:val="0"/>
        <w:sz w:val="22"/>
      </w:rPr>
    </w:lvl>
    <w:lvl w:ilvl="6">
      <w:start w:val="1"/>
      <w:numFmt w:val="decimal"/>
      <w:lvlText w:val="%7."/>
      <w:lvlJc w:val="left"/>
      <w:pPr>
        <w:ind w:left="2520" w:hanging="360"/>
      </w:pPr>
      <w:rPr>
        <w:rFonts w:ascii="Arial" w:hAnsi="Arial" w:hint="default"/>
        <w:b w:val="0"/>
        <w:i w:val="0"/>
        <w:sz w:val="22"/>
      </w:rPr>
    </w:lvl>
    <w:lvl w:ilvl="7">
      <w:start w:val="1"/>
      <w:numFmt w:val="lowerLetter"/>
      <w:lvlText w:val="%8."/>
      <w:lvlJc w:val="left"/>
      <w:pPr>
        <w:ind w:left="2880" w:hanging="360"/>
      </w:pPr>
      <w:rPr>
        <w:rFonts w:ascii="Arial" w:hAnsi="Arial" w:hint="default"/>
        <w:b w:val="0"/>
        <w:i w:val="0"/>
        <w:sz w:val="22"/>
      </w:rPr>
    </w:lvl>
    <w:lvl w:ilvl="8">
      <w:start w:val="1"/>
      <w:numFmt w:val="lowerRoman"/>
      <w:lvlText w:val="%9."/>
      <w:lvlJc w:val="left"/>
      <w:pPr>
        <w:ind w:left="3240" w:hanging="360"/>
      </w:pPr>
      <w:rPr>
        <w:rFonts w:ascii="Arial" w:hAnsi="Arial" w:hint="default"/>
        <w:b w:val="0"/>
        <w:i w:val="0"/>
        <w:sz w:val="22"/>
      </w:rPr>
    </w:lvl>
  </w:abstractNum>
  <w:abstractNum w:abstractNumId="5" w15:restartNumberingAfterBreak="0">
    <w:nsid w:val="0D71534B"/>
    <w:multiLevelType w:val="hybridMultilevel"/>
    <w:tmpl w:val="6BB2F984"/>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207503A"/>
    <w:multiLevelType w:val="hybridMultilevel"/>
    <w:tmpl w:val="4B22B174"/>
    <w:lvl w:ilvl="0" w:tplc="4800943C">
      <w:start w:val="1"/>
      <w:numFmt w:val="bullet"/>
      <w:pStyle w:val="TableBullet1NoFormats"/>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76743C"/>
    <w:multiLevelType w:val="hybridMultilevel"/>
    <w:tmpl w:val="1AE4ECC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514F9"/>
    <w:multiLevelType w:val="hybridMultilevel"/>
    <w:tmpl w:val="6F1ACDAC"/>
    <w:lvl w:ilvl="0" w:tplc="DE32B65E">
      <w:start w:val="1"/>
      <w:numFmt w:val="decimal"/>
      <w:pStyle w:val="numberedpara"/>
      <w:lvlText w:val="%1."/>
      <w:lvlJc w:val="left"/>
      <w:pPr>
        <w:ind w:left="644"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A2C4DD7"/>
    <w:multiLevelType w:val="hybridMultilevel"/>
    <w:tmpl w:val="07C68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045556"/>
    <w:multiLevelType w:val="hybridMultilevel"/>
    <w:tmpl w:val="5A3ABD30"/>
    <w:lvl w:ilvl="0" w:tplc="8376B74C">
      <w:start w:val="1"/>
      <w:numFmt w:val="lowerLetter"/>
      <w:pStyle w:val="Textindentlettered"/>
      <w:lvlText w:val="(%1)"/>
      <w:lvlJc w:val="left"/>
      <w:pPr>
        <w:tabs>
          <w:tab w:val="num" w:pos="1418"/>
        </w:tabs>
        <w:ind w:left="1418" w:hanging="567"/>
      </w:pPr>
      <w:rPr>
        <w:rFonts w:ascii="Arial" w:hAnsi="Arial" w:cs="Arial" w:hint="default"/>
        <w:b w:val="0"/>
        <w:i w:val="0"/>
        <w:sz w:val="20"/>
        <w:szCs w:val="22"/>
      </w:rPr>
    </w:lvl>
    <w:lvl w:ilvl="1" w:tplc="EAB60C02">
      <w:start w:val="1"/>
      <w:numFmt w:val="lowerRoman"/>
      <w:lvlText w:val="(%2)"/>
      <w:lvlJc w:val="left"/>
      <w:pPr>
        <w:tabs>
          <w:tab w:val="num" w:pos="3011"/>
        </w:tabs>
        <w:ind w:left="2651" w:hanging="360"/>
      </w:pPr>
      <w:rPr>
        <w:rFonts w:hint="default"/>
        <w:b w:val="0"/>
        <w:i w:val="0"/>
        <w:sz w:val="20"/>
        <w:szCs w:val="22"/>
      </w:rPr>
    </w:lvl>
    <w:lvl w:ilvl="2" w:tplc="365496DC">
      <w:start w:val="1"/>
      <w:numFmt w:val="lowerLetter"/>
      <w:lvlText w:val="(%3)"/>
      <w:lvlJc w:val="left"/>
      <w:pPr>
        <w:tabs>
          <w:tab w:val="num" w:pos="3758"/>
        </w:tabs>
        <w:ind w:left="3758" w:hanging="567"/>
      </w:pPr>
      <w:rPr>
        <w:rFonts w:ascii="Arial" w:hAnsi="Arial" w:cs="Arial" w:hint="default"/>
        <w:b w:val="0"/>
        <w:i w:val="0"/>
        <w:sz w:val="20"/>
        <w:szCs w:val="22"/>
      </w:rPr>
    </w:lvl>
    <w:lvl w:ilvl="3" w:tplc="D9007C5C">
      <w:start w:val="1"/>
      <w:numFmt w:val="decimal"/>
      <w:pStyle w:val="Indent1"/>
      <w:lvlText w:val="%4."/>
      <w:lvlJc w:val="left"/>
      <w:pPr>
        <w:tabs>
          <w:tab w:val="num" w:pos="4091"/>
        </w:tabs>
        <w:ind w:left="4091" w:hanging="360"/>
      </w:pPr>
      <w:rPr>
        <w:rFonts w:hint="default"/>
      </w:r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2" w15:restartNumberingAfterBreak="0">
    <w:nsid w:val="1D5A3937"/>
    <w:multiLevelType w:val="multilevel"/>
    <w:tmpl w:val="8C18131C"/>
    <w:lvl w:ilvl="0">
      <w:start w:val="1"/>
      <w:numFmt w:val="bullet"/>
      <w:pStyle w:val="TableBullet2"/>
      <w:lvlText w:val=""/>
      <w:lvlJc w:val="left"/>
      <w:pPr>
        <w:tabs>
          <w:tab w:val="num" w:pos="743"/>
        </w:tabs>
        <w:ind w:left="743"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4B6459"/>
    <w:multiLevelType w:val="multilevel"/>
    <w:tmpl w:val="E8824C76"/>
    <w:lvl w:ilvl="0">
      <w:start w:val="1"/>
      <w:numFmt w:val="lowerRoman"/>
      <w:pStyle w:val="Indent2"/>
      <w:lvlText w:val="(%1)"/>
      <w:lvlJc w:val="left"/>
      <w:pPr>
        <w:tabs>
          <w:tab w:val="num" w:pos="1287"/>
        </w:tabs>
        <w:ind w:left="927" w:hanging="360"/>
      </w:pPr>
      <w:rPr>
        <w:rFonts w:hint="eastAsia"/>
        <w:b w:val="0"/>
        <w:i/>
      </w:rPr>
    </w:lvl>
    <w:lvl w:ilvl="1">
      <w:start w:val="1"/>
      <w:numFmt w:val="lowerLetter"/>
      <w:lvlText w:val="%2)"/>
      <w:lvlJc w:val="left"/>
      <w:pPr>
        <w:tabs>
          <w:tab w:val="num" w:pos="1287"/>
        </w:tabs>
        <w:ind w:left="1287" w:hanging="360"/>
      </w:pPr>
      <w:rPr>
        <w:rFonts w:hint="eastAsia"/>
      </w:rPr>
    </w:lvl>
    <w:lvl w:ilvl="2">
      <w:start w:val="1"/>
      <w:numFmt w:val="lowerRoman"/>
      <w:lvlText w:val="%3)"/>
      <w:lvlJc w:val="left"/>
      <w:pPr>
        <w:tabs>
          <w:tab w:val="num" w:pos="1647"/>
        </w:tabs>
        <w:ind w:left="1647" w:hanging="360"/>
      </w:pPr>
      <w:rPr>
        <w:rFonts w:hint="eastAsia"/>
      </w:rPr>
    </w:lvl>
    <w:lvl w:ilvl="3">
      <w:start w:val="1"/>
      <w:numFmt w:val="decimal"/>
      <w:lvlText w:val="(%4)"/>
      <w:lvlJc w:val="left"/>
      <w:pPr>
        <w:tabs>
          <w:tab w:val="num" w:pos="2007"/>
        </w:tabs>
        <w:ind w:left="2007" w:hanging="360"/>
      </w:pPr>
      <w:rPr>
        <w:rFonts w:hint="eastAsia"/>
      </w:rPr>
    </w:lvl>
    <w:lvl w:ilvl="4">
      <w:start w:val="1"/>
      <w:numFmt w:val="lowerLetter"/>
      <w:lvlText w:val="(%5)"/>
      <w:lvlJc w:val="left"/>
      <w:pPr>
        <w:tabs>
          <w:tab w:val="num" w:pos="2367"/>
        </w:tabs>
        <w:ind w:left="2367" w:hanging="360"/>
      </w:pPr>
      <w:rPr>
        <w:rFonts w:hint="eastAsia"/>
      </w:rPr>
    </w:lvl>
    <w:lvl w:ilvl="5">
      <w:start w:val="1"/>
      <w:numFmt w:val="lowerRoman"/>
      <w:lvlText w:val="(%6)"/>
      <w:lvlJc w:val="left"/>
      <w:pPr>
        <w:tabs>
          <w:tab w:val="num" w:pos="2727"/>
        </w:tabs>
        <w:ind w:left="2727" w:hanging="360"/>
      </w:pPr>
      <w:rPr>
        <w:rFonts w:hint="eastAsia"/>
      </w:rPr>
    </w:lvl>
    <w:lvl w:ilvl="6">
      <w:start w:val="1"/>
      <w:numFmt w:val="decimal"/>
      <w:lvlText w:val="%7."/>
      <w:lvlJc w:val="left"/>
      <w:pPr>
        <w:tabs>
          <w:tab w:val="num" w:pos="3087"/>
        </w:tabs>
        <w:ind w:left="3087" w:hanging="360"/>
      </w:pPr>
      <w:rPr>
        <w:rFonts w:hint="eastAsia"/>
      </w:rPr>
    </w:lvl>
    <w:lvl w:ilvl="7">
      <w:start w:val="1"/>
      <w:numFmt w:val="lowerLetter"/>
      <w:lvlText w:val="%8."/>
      <w:lvlJc w:val="left"/>
      <w:pPr>
        <w:tabs>
          <w:tab w:val="num" w:pos="3447"/>
        </w:tabs>
        <w:ind w:left="3447" w:hanging="360"/>
      </w:pPr>
      <w:rPr>
        <w:rFonts w:hint="eastAsia"/>
      </w:rPr>
    </w:lvl>
    <w:lvl w:ilvl="8">
      <w:start w:val="1"/>
      <w:numFmt w:val="lowerRoman"/>
      <w:lvlText w:val="%9."/>
      <w:lvlJc w:val="left"/>
      <w:pPr>
        <w:tabs>
          <w:tab w:val="num" w:pos="3807"/>
        </w:tabs>
        <w:ind w:left="3807" w:hanging="360"/>
      </w:pPr>
      <w:rPr>
        <w:rFonts w:hint="eastAsia"/>
      </w:rPr>
    </w:lvl>
  </w:abstractNum>
  <w:abstractNum w:abstractNumId="14" w15:restartNumberingAfterBreak="0">
    <w:nsid w:val="24503E3B"/>
    <w:multiLevelType w:val="hybridMultilevel"/>
    <w:tmpl w:val="3FD4F758"/>
    <w:lvl w:ilvl="0" w:tplc="DC3A26E2">
      <w:start w:val="1"/>
      <w:numFmt w:val="upperLetter"/>
      <w:pStyle w:val="Indent3"/>
      <w:lvlText w:val="(%1)"/>
      <w:lvlJc w:val="left"/>
      <w:pPr>
        <w:tabs>
          <w:tab w:val="num" w:pos="2041"/>
        </w:tabs>
        <w:ind w:left="2041" w:hanging="397"/>
      </w:pPr>
      <w:rPr>
        <w:rFonts w:ascii="Arial" w:hAnsi="Arial" w:cs="Arial" w:hint="default"/>
        <w:b w:val="0"/>
        <w:i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C66C35"/>
    <w:multiLevelType w:val="hybridMultilevel"/>
    <w:tmpl w:val="04D22A30"/>
    <w:lvl w:ilvl="0" w:tplc="14090003">
      <w:start w:val="1"/>
      <w:numFmt w:val="bullet"/>
      <w:pStyle w:val="ListBullet6"/>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01E38B1"/>
    <w:multiLevelType w:val="hybridMultilevel"/>
    <w:tmpl w:val="C79C3B54"/>
    <w:lvl w:ilvl="0" w:tplc="14090001">
      <w:start w:val="1"/>
      <w:numFmt w:val="bullet"/>
      <w:lvlText w:val=""/>
      <w:lvlJc w:val="left"/>
      <w:pPr>
        <w:ind w:left="720" w:hanging="360"/>
      </w:pPr>
      <w:rPr>
        <w:rFonts w:ascii="Symbol" w:hAnsi="Symbol" w:hint="default"/>
      </w:rPr>
    </w:lvl>
    <w:lvl w:ilvl="1" w:tplc="12E2ACFC">
      <w:start w:val="1"/>
      <w:numFmt w:val="bullet"/>
      <w:lvlText w:val="o"/>
      <w:lvlJc w:val="left"/>
      <w:pPr>
        <w:ind w:left="1440" w:hanging="360"/>
      </w:pPr>
      <w:rPr>
        <w:rFonts w:ascii="Courier New" w:hAnsi="Courier New" w:cs="Courier New" w:hint="default"/>
        <w:color w:val="auto"/>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312F1DCA"/>
    <w:multiLevelType w:val="hybridMultilevel"/>
    <w:tmpl w:val="F50C95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3BC7B17"/>
    <w:multiLevelType w:val="hybridMultilevel"/>
    <w:tmpl w:val="E1D690D6"/>
    <w:lvl w:ilvl="0" w:tplc="4800943C">
      <w:start w:val="1"/>
      <w:numFmt w:val="bullet"/>
      <w:lvlText w:val=""/>
      <w:lvlJc w:val="left"/>
      <w:pPr>
        <w:tabs>
          <w:tab w:val="num" w:pos="393"/>
        </w:tabs>
        <w:ind w:left="393"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6421C"/>
    <w:multiLevelType w:val="hybridMultilevel"/>
    <w:tmpl w:val="00ECC4EA"/>
    <w:lvl w:ilvl="0" w:tplc="FFFFFFFF">
      <w:start w:val="1"/>
      <w:numFmt w:val="bullet"/>
      <w:pStyle w:val="Bullet1"/>
      <w:lvlText w:val=""/>
      <w:lvlJc w:val="left"/>
      <w:pPr>
        <w:tabs>
          <w:tab w:val="num" w:pos="567"/>
        </w:tabs>
        <w:ind w:left="567" w:hanging="567"/>
      </w:pPr>
      <w:rPr>
        <w:rFonts w:ascii="Wingdings" w:hAnsi="Wingdings"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3A467A"/>
    <w:multiLevelType w:val="hybridMultilevel"/>
    <w:tmpl w:val="68261252"/>
    <w:lvl w:ilvl="0" w:tplc="FFFFFFFF">
      <w:start w:val="1"/>
      <w:numFmt w:val="lowerLetter"/>
      <w:pStyle w:val="TableBullet"/>
      <w:lvlText w:val="(%1)"/>
      <w:lvlJc w:val="left"/>
      <w:pPr>
        <w:tabs>
          <w:tab w:val="num" w:pos="1418"/>
        </w:tabs>
        <w:ind w:left="1418" w:hanging="567"/>
      </w:pPr>
      <w:rPr>
        <w:rFonts w:ascii="Arial" w:hAnsi="Arial" w:cs="Arial" w:hint="default"/>
        <w:b w:val="0"/>
        <w:i w:val="0"/>
        <w:sz w:val="20"/>
        <w:szCs w:val="22"/>
      </w:rPr>
    </w:lvl>
    <w:lvl w:ilvl="1" w:tplc="0409000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D496126"/>
    <w:multiLevelType w:val="singleLevel"/>
    <w:tmpl w:val="68502D1E"/>
    <w:name w:val="Notes5"/>
    <w:lvl w:ilvl="0">
      <w:start w:val="2"/>
      <w:numFmt w:val="lowerLetter"/>
      <w:lvlText w:val="(%1)"/>
      <w:lvlJc w:val="left"/>
      <w:pPr>
        <w:tabs>
          <w:tab w:val="num" w:pos="1425"/>
        </w:tabs>
        <w:ind w:left="1425" w:hanging="600"/>
      </w:pPr>
      <w:rPr>
        <w:rFonts w:hint="default"/>
      </w:rPr>
    </w:lvl>
  </w:abstractNum>
  <w:abstractNum w:abstractNumId="22" w15:restartNumberingAfterBreak="0">
    <w:nsid w:val="40ED1254"/>
    <w:multiLevelType w:val="hybridMultilevel"/>
    <w:tmpl w:val="07D27CC4"/>
    <w:lvl w:ilvl="0" w:tplc="085E54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38B60BE"/>
    <w:multiLevelType w:val="hybridMultilevel"/>
    <w:tmpl w:val="03B8ECCC"/>
    <w:lvl w:ilvl="0" w:tplc="04090001">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2403F2"/>
    <w:multiLevelType w:val="hybridMultilevel"/>
    <w:tmpl w:val="FCE8F2E2"/>
    <w:lvl w:ilvl="0" w:tplc="81BA33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3625A6"/>
    <w:multiLevelType w:val="hybridMultilevel"/>
    <w:tmpl w:val="822E89A2"/>
    <w:lvl w:ilvl="0" w:tplc="B63CBC02">
      <w:start w:val="1"/>
      <w:numFmt w:val="decimal"/>
      <w:lvlText w:val="SD%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BEC52DE"/>
    <w:multiLevelType w:val="multilevel"/>
    <w:tmpl w:val="DFF2000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814"/>
        </w:tabs>
        <w:ind w:left="6814" w:hanging="576"/>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004218"/>
    <w:multiLevelType w:val="hybridMultilevel"/>
    <w:tmpl w:val="D87003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36E7425"/>
    <w:multiLevelType w:val="hybridMultilevel"/>
    <w:tmpl w:val="51ACAD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48001DE"/>
    <w:multiLevelType w:val="hybridMultilevel"/>
    <w:tmpl w:val="A50AFEEA"/>
    <w:lvl w:ilvl="0" w:tplc="E8C8D5FE">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5143064"/>
    <w:multiLevelType w:val="hybridMultilevel"/>
    <w:tmpl w:val="822E89A2"/>
    <w:lvl w:ilvl="0" w:tplc="B63CBC02">
      <w:start w:val="1"/>
      <w:numFmt w:val="decimal"/>
      <w:lvlText w:val="SD%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7A92B1A"/>
    <w:multiLevelType w:val="hybridMultilevel"/>
    <w:tmpl w:val="2D6E1C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9D75D95"/>
    <w:multiLevelType w:val="multilevel"/>
    <w:tmpl w:val="29CE1E4C"/>
    <w:lvl w:ilvl="0">
      <w:start w:val="1"/>
      <w:numFmt w:val="upperLetter"/>
      <w:pStyle w:val="Appendix1"/>
      <w:lvlText w:val="Appendix %1"/>
      <w:lvlJc w:val="left"/>
      <w:pPr>
        <w:ind w:left="0" w:hanging="357"/>
      </w:pPr>
      <w:rPr>
        <w:rFonts w:ascii="Arial" w:hAnsi="Arial" w:hint="default"/>
        <w:b/>
        <w:sz w:val="28"/>
      </w:rPr>
    </w:lvl>
    <w:lvl w:ilvl="1">
      <w:start w:val="1"/>
      <w:numFmt w:val="decimal"/>
      <w:pStyle w:val="Appendix2"/>
      <w:lvlText w:val="%1.%2"/>
      <w:lvlJc w:val="left"/>
      <w:pPr>
        <w:tabs>
          <w:tab w:val="num" w:pos="1701"/>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567"/>
      </w:pPr>
      <w:rPr>
        <w:rFonts w:ascii="Arial" w:hAnsi="Arial"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6F1567"/>
    <w:multiLevelType w:val="hybridMultilevel"/>
    <w:tmpl w:val="AC7ED6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EE42ACC"/>
    <w:multiLevelType w:val="hybridMultilevel"/>
    <w:tmpl w:val="CC9C1146"/>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F271C0A"/>
    <w:multiLevelType w:val="hybridMultilevel"/>
    <w:tmpl w:val="6BB2F984"/>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C3E512D"/>
    <w:multiLevelType w:val="hybridMultilevel"/>
    <w:tmpl w:val="093E0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330842"/>
    <w:multiLevelType w:val="hybridMultilevel"/>
    <w:tmpl w:val="FEFA40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7792787"/>
    <w:multiLevelType w:val="hybridMultilevel"/>
    <w:tmpl w:val="CC9C1146"/>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C1218D3"/>
    <w:multiLevelType w:val="singleLevel"/>
    <w:tmpl w:val="67848874"/>
    <w:lvl w:ilvl="0">
      <w:start w:val="1"/>
      <w:numFmt w:val="bullet"/>
      <w:pStyle w:val="Bullet"/>
      <w:lvlText w:val=""/>
      <w:lvlJc w:val="left"/>
      <w:pPr>
        <w:tabs>
          <w:tab w:val="num" w:pos="1134"/>
        </w:tabs>
        <w:ind w:left="1134" w:hanging="283"/>
      </w:pPr>
      <w:rPr>
        <w:rFonts w:ascii="Symbol" w:hAnsi="Symbol" w:hint="default"/>
        <w:sz w:val="18"/>
      </w:rPr>
    </w:lvl>
  </w:abstractNum>
  <w:abstractNum w:abstractNumId="40" w15:restartNumberingAfterBreak="0">
    <w:nsid w:val="7C8955A7"/>
    <w:multiLevelType w:val="hybridMultilevel"/>
    <w:tmpl w:val="57DC2072"/>
    <w:lvl w:ilvl="0" w:tplc="08090001">
      <w:start w:val="1"/>
      <w:numFmt w:val="decimal"/>
      <w:lvlText w:val="BA%1."/>
      <w:lvlJc w:val="left"/>
      <w:pPr>
        <w:tabs>
          <w:tab w:val="num" w:pos="1702"/>
        </w:tabs>
        <w:ind w:left="1702" w:hanging="850"/>
      </w:pPr>
      <w:rPr>
        <w:rFonts w:hint="default"/>
      </w:rPr>
    </w:lvl>
    <w:lvl w:ilvl="1" w:tplc="08090003" w:tentative="1">
      <w:start w:val="1"/>
      <w:numFmt w:val="lowerLetter"/>
      <w:lvlText w:val="%2."/>
      <w:lvlJc w:val="left"/>
      <w:pPr>
        <w:tabs>
          <w:tab w:val="num" w:pos="1299"/>
        </w:tabs>
        <w:ind w:left="1299" w:hanging="360"/>
      </w:pPr>
    </w:lvl>
    <w:lvl w:ilvl="2" w:tplc="08090005" w:tentative="1">
      <w:start w:val="1"/>
      <w:numFmt w:val="lowerRoman"/>
      <w:lvlText w:val="%3."/>
      <w:lvlJc w:val="right"/>
      <w:pPr>
        <w:tabs>
          <w:tab w:val="num" w:pos="2019"/>
        </w:tabs>
        <w:ind w:left="2019" w:hanging="180"/>
      </w:pPr>
    </w:lvl>
    <w:lvl w:ilvl="3" w:tplc="08090001" w:tentative="1">
      <w:start w:val="1"/>
      <w:numFmt w:val="decimal"/>
      <w:lvlText w:val="%4."/>
      <w:lvlJc w:val="left"/>
      <w:pPr>
        <w:tabs>
          <w:tab w:val="num" w:pos="2739"/>
        </w:tabs>
        <w:ind w:left="2739" w:hanging="360"/>
      </w:pPr>
    </w:lvl>
    <w:lvl w:ilvl="4" w:tplc="08090003" w:tentative="1">
      <w:start w:val="1"/>
      <w:numFmt w:val="lowerLetter"/>
      <w:lvlText w:val="%5."/>
      <w:lvlJc w:val="left"/>
      <w:pPr>
        <w:tabs>
          <w:tab w:val="num" w:pos="3459"/>
        </w:tabs>
        <w:ind w:left="3459" w:hanging="360"/>
      </w:pPr>
    </w:lvl>
    <w:lvl w:ilvl="5" w:tplc="08090005" w:tentative="1">
      <w:start w:val="1"/>
      <w:numFmt w:val="lowerRoman"/>
      <w:lvlText w:val="%6."/>
      <w:lvlJc w:val="right"/>
      <w:pPr>
        <w:tabs>
          <w:tab w:val="num" w:pos="4179"/>
        </w:tabs>
        <w:ind w:left="4179" w:hanging="180"/>
      </w:pPr>
    </w:lvl>
    <w:lvl w:ilvl="6" w:tplc="08090001" w:tentative="1">
      <w:start w:val="1"/>
      <w:numFmt w:val="decimal"/>
      <w:lvlText w:val="%7."/>
      <w:lvlJc w:val="left"/>
      <w:pPr>
        <w:tabs>
          <w:tab w:val="num" w:pos="4899"/>
        </w:tabs>
        <w:ind w:left="4899" w:hanging="360"/>
      </w:pPr>
    </w:lvl>
    <w:lvl w:ilvl="7" w:tplc="08090003" w:tentative="1">
      <w:start w:val="1"/>
      <w:numFmt w:val="lowerLetter"/>
      <w:lvlText w:val="%8."/>
      <w:lvlJc w:val="left"/>
      <w:pPr>
        <w:tabs>
          <w:tab w:val="num" w:pos="5619"/>
        </w:tabs>
        <w:ind w:left="5619" w:hanging="360"/>
      </w:pPr>
    </w:lvl>
    <w:lvl w:ilvl="8" w:tplc="08090005" w:tentative="1">
      <w:start w:val="1"/>
      <w:numFmt w:val="lowerRoman"/>
      <w:lvlText w:val="%9."/>
      <w:lvlJc w:val="right"/>
      <w:pPr>
        <w:tabs>
          <w:tab w:val="num" w:pos="6339"/>
        </w:tabs>
        <w:ind w:left="6339" w:hanging="180"/>
      </w:pPr>
    </w:lvl>
  </w:abstractNum>
  <w:num w:numId="1">
    <w:abstractNumId w:val="4"/>
  </w:num>
  <w:num w:numId="2">
    <w:abstractNumId w:val="32"/>
  </w:num>
  <w:num w:numId="3">
    <w:abstractNumId w:val="2"/>
  </w:num>
  <w:num w:numId="4">
    <w:abstractNumId w:val="24"/>
  </w:num>
  <w:num w:numId="5">
    <w:abstractNumId w:val="36"/>
  </w:num>
  <w:num w:numId="6">
    <w:abstractNumId w:val="8"/>
  </w:num>
  <w:num w:numId="7">
    <w:abstractNumId w:val="40"/>
  </w:num>
  <w:num w:numId="8">
    <w:abstractNumId w:val="10"/>
  </w:num>
  <w:num w:numId="9">
    <w:abstractNumId w:val="0"/>
  </w:num>
  <w:num w:numId="10">
    <w:abstractNumId w:val="15"/>
  </w:num>
  <w:num w:numId="11">
    <w:abstractNumId w:val="34"/>
  </w:num>
  <w:num w:numId="12">
    <w:abstractNumId w:val="20"/>
    <w:lvlOverride w:ilvl="0">
      <w:startOverride w:val="1"/>
    </w:lvlOverride>
  </w:num>
  <w:num w:numId="13">
    <w:abstractNumId w:val="1"/>
  </w:num>
  <w:num w:numId="14">
    <w:abstractNumId w:val="14"/>
  </w:num>
  <w:num w:numId="15">
    <w:abstractNumId w:val="3"/>
  </w:num>
  <w:num w:numId="16">
    <w:abstractNumId w:val="39"/>
  </w:num>
  <w:num w:numId="17">
    <w:abstractNumId w:val="19"/>
  </w:num>
  <w:num w:numId="18">
    <w:abstractNumId w:val="11"/>
    <w:lvlOverride w:ilvl="0">
      <w:startOverride w:val="1"/>
    </w:lvlOverride>
  </w:num>
  <w:num w:numId="19">
    <w:abstractNumId w:val="13"/>
  </w:num>
  <w:num w:numId="20">
    <w:abstractNumId w:val="29"/>
  </w:num>
  <w:num w:numId="21">
    <w:abstractNumId w:val="25"/>
  </w:num>
  <w:num w:numId="22">
    <w:abstractNumId w:val="23"/>
  </w:num>
  <w:num w:numId="23">
    <w:abstractNumId w:val="31"/>
  </w:num>
  <w:num w:numId="24">
    <w:abstractNumId w:val="17"/>
  </w:num>
  <w:num w:numId="25">
    <w:abstractNumId w:val="33"/>
  </w:num>
  <w:num w:numId="26">
    <w:abstractNumId w:val="28"/>
  </w:num>
  <w:num w:numId="27">
    <w:abstractNumId w:val="7"/>
  </w:num>
  <w:num w:numId="28">
    <w:abstractNumId w:val="9"/>
  </w:num>
  <w:num w:numId="29">
    <w:abstractNumId w:val="38"/>
  </w:num>
  <w:num w:numId="30">
    <w:abstractNumId w:val="30"/>
  </w:num>
  <w:num w:numId="31">
    <w:abstractNumId w:val="22"/>
  </w:num>
  <w:num w:numId="32">
    <w:abstractNumId w:val="6"/>
  </w:num>
  <w:num w:numId="33">
    <w:abstractNumId w:val="12"/>
  </w:num>
  <w:num w:numId="34">
    <w:abstractNumId w:val="18"/>
  </w:num>
  <w:num w:numId="35">
    <w:abstractNumId w:val="35"/>
  </w:num>
  <w:num w:numId="36">
    <w:abstractNumId w:val="4"/>
  </w:num>
  <w:num w:numId="37">
    <w:abstractNumId w:val="37"/>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5"/>
  </w:num>
  <w:num w:numId="41">
    <w:abstractNumId w:val="26"/>
  </w:num>
  <w:num w:numId="42">
    <w:abstractNumId w:val="16"/>
  </w:num>
  <w:num w:numId="43">
    <w:abstractNumId w:val="4"/>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4B9"/>
    <w:rsid w:val="000009A7"/>
    <w:rsid w:val="00002B6B"/>
    <w:rsid w:val="0000307F"/>
    <w:rsid w:val="000030E4"/>
    <w:rsid w:val="00003482"/>
    <w:rsid w:val="000041CF"/>
    <w:rsid w:val="00004739"/>
    <w:rsid w:val="00005438"/>
    <w:rsid w:val="00005545"/>
    <w:rsid w:val="00006A8D"/>
    <w:rsid w:val="0000716E"/>
    <w:rsid w:val="000112F2"/>
    <w:rsid w:val="00013150"/>
    <w:rsid w:val="00013AD2"/>
    <w:rsid w:val="00013AE6"/>
    <w:rsid w:val="000149F9"/>
    <w:rsid w:val="00014D71"/>
    <w:rsid w:val="00014F20"/>
    <w:rsid w:val="0001573A"/>
    <w:rsid w:val="000173B6"/>
    <w:rsid w:val="000201C6"/>
    <w:rsid w:val="00020691"/>
    <w:rsid w:val="00020979"/>
    <w:rsid w:val="000222BB"/>
    <w:rsid w:val="0002245C"/>
    <w:rsid w:val="0002259C"/>
    <w:rsid w:val="00023484"/>
    <w:rsid w:val="00023F63"/>
    <w:rsid w:val="00024A5D"/>
    <w:rsid w:val="000269BC"/>
    <w:rsid w:val="00027676"/>
    <w:rsid w:val="000278FB"/>
    <w:rsid w:val="00027C71"/>
    <w:rsid w:val="00027EC8"/>
    <w:rsid w:val="00030BB0"/>
    <w:rsid w:val="00033806"/>
    <w:rsid w:val="00033A50"/>
    <w:rsid w:val="0003481A"/>
    <w:rsid w:val="00035B18"/>
    <w:rsid w:val="000360BF"/>
    <w:rsid w:val="000368D4"/>
    <w:rsid w:val="00041694"/>
    <w:rsid w:val="00041C39"/>
    <w:rsid w:val="00044D9F"/>
    <w:rsid w:val="00044F10"/>
    <w:rsid w:val="00046E11"/>
    <w:rsid w:val="0004724A"/>
    <w:rsid w:val="00050AD9"/>
    <w:rsid w:val="00050E27"/>
    <w:rsid w:val="000510E0"/>
    <w:rsid w:val="000517CC"/>
    <w:rsid w:val="000519C1"/>
    <w:rsid w:val="00051A7B"/>
    <w:rsid w:val="00054796"/>
    <w:rsid w:val="0005627A"/>
    <w:rsid w:val="00056E40"/>
    <w:rsid w:val="000574F0"/>
    <w:rsid w:val="0006003A"/>
    <w:rsid w:val="00062ADF"/>
    <w:rsid w:val="00062E8A"/>
    <w:rsid w:val="00063EE1"/>
    <w:rsid w:val="00063FA1"/>
    <w:rsid w:val="00064436"/>
    <w:rsid w:val="00065883"/>
    <w:rsid w:val="00067E5A"/>
    <w:rsid w:val="00070746"/>
    <w:rsid w:val="00072C5D"/>
    <w:rsid w:val="000734BD"/>
    <w:rsid w:val="000755F7"/>
    <w:rsid w:val="0007645B"/>
    <w:rsid w:val="0007732C"/>
    <w:rsid w:val="00081468"/>
    <w:rsid w:val="00081ECB"/>
    <w:rsid w:val="00083137"/>
    <w:rsid w:val="000859B4"/>
    <w:rsid w:val="00085E11"/>
    <w:rsid w:val="000864A0"/>
    <w:rsid w:val="00087FCD"/>
    <w:rsid w:val="000900D6"/>
    <w:rsid w:val="000908F3"/>
    <w:rsid w:val="000912A9"/>
    <w:rsid w:val="00091AEE"/>
    <w:rsid w:val="00092435"/>
    <w:rsid w:val="00092CAE"/>
    <w:rsid w:val="0009347B"/>
    <w:rsid w:val="00093FCD"/>
    <w:rsid w:val="00094EA7"/>
    <w:rsid w:val="0009557F"/>
    <w:rsid w:val="00096155"/>
    <w:rsid w:val="000967F0"/>
    <w:rsid w:val="00096891"/>
    <w:rsid w:val="000971EB"/>
    <w:rsid w:val="000973F4"/>
    <w:rsid w:val="00097F0A"/>
    <w:rsid w:val="000A2583"/>
    <w:rsid w:val="000A341C"/>
    <w:rsid w:val="000A3471"/>
    <w:rsid w:val="000A4042"/>
    <w:rsid w:val="000A5942"/>
    <w:rsid w:val="000A6059"/>
    <w:rsid w:val="000A7ADE"/>
    <w:rsid w:val="000A7F80"/>
    <w:rsid w:val="000B013E"/>
    <w:rsid w:val="000B0481"/>
    <w:rsid w:val="000B09A0"/>
    <w:rsid w:val="000B1AF6"/>
    <w:rsid w:val="000B338D"/>
    <w:rsid w:val="000B3659"/>
    <w:rsid w:val="000B4E9B"/>
    <w:rsid w:val="000B6CB9"/>
    <w:rsid w:val="000B76E9"/>
    <w:rsid w:val="000C032E"/>
    <w:rsid w:val="000C0C74"/>
    <w:rsid w:val="000C10E7"/>
    <w:rsid w:val="000C27AD"/>
    <w:rsid w:val="000C2D1E"/>
    <w:rsid w:val="000C2D4A"/>
    <w:rsid w:val="000C2E7B"/>
    <w:rsid w:val="000C3EE4"/>
    <w:rsid w:val="000C50CC"/>
    <w:rsid w:val="000C580D"/>
    <w:rsid w:val="000C6BD5"/>
    <w:rsid w:val="000C72A9"/>
    <w:rsid w:val="000C7CDC"/>
    <w:rsid w:val="000D05B6"/>
    <w:rsid w:val="000D0E86"/>
    <w:rsid w:val="000D12E5"/>
    <w:rsid w:val="000D1358"/>
    <w:rsid w:val="000D2950"/>
    <w:rsid w:val="000D321E"/>
    <w:rsid w:val="000D3298"/>
    <w:rsid w:val="000D35C4"/>
    <w:rsid w:val="000D3F99"/>
    <w:rsid w:val="000D40EB"/>
    <w:rsid w:val="000D4256"/>
    <w:rsid w:val="000D44D1"/>
    <w:rsid w:val="000D487F"/>
    <w:rsid w:val="000D4A68"/>
    <w:rsid w:val="000D606F"/>
    <w:rsid w:val="000D6C6E"/>
    <w:rsid w:val="000D6FAD"/>
    <w:rsid w:val="000D7D32"/>
    <w:rsid w:val="000D7D78"/>
    <w:rsid w:val="000E04BB"/>
    <w:rsid w:val="000E0862"/>
    <w:rsid w:val="000E1098"/>
    <w:rsid w:val="000E2358"/>
    <w:rsid w:val="000E3B31"/>
    <w:rsid w:val="000E5719"/>
    <w:rsid w:val="000E64AA"/>
    <w:rsid w:val="000E75DF"/>
    <w:rsid w:val="000F087F"/>
    <w:rsid w:val="000F3A85"/>
    <w:rsid w:val="000F3CA8"/>
    <w:rsid w:val="000F4531"/>
    <w:rsid w:val="000F6794"/>
    <w:rsid w:val="000F67F5"/>
    <w:rsid w:val="000F6871"/>
    <w:rsid w:val="000F70C4"/>
    <w:rsid w:val="000F7B55"/>
    <w:rsid w:val="00100687"/>
    <w:rsid w:val="001018F3"/>
    <w:rsid w:val="00102477"/>
    <w:rsid w:val="00102E8A"/>
    <w:rsid w:val="00103E1D"/>
    <w:rsid w:val="00105E33"/>
    <w:rsid w:val="00106BD6"/>
    <w:rsid w:val="001070F3"/>
    <w:rsid w:val="00107DFF"/>
    <w:rsid w:val="001107DD"/>
    <w:rsid w:val="001116A4"/>
    <w:rsid w:val="00111A26"/>
    <w:rsid w:val="00112EED"/>
    <w:rsid w:val="00116BA6"/>
    <w:rsid w:val="001173DF"/>
    <w:rsid w:val="00117665"/>
    <w:rsid w:val="00120310"/>
    <w:rsid w:val="00120C20"/>
    <w:rsid w:val="00121362"/>
    <w:rsid w:val="001221AB"/>
    <w:rsid w:val="0012278D"/>
    <w:rsid w:val="00122944"/>
    <w:rsid w:val="00122B6B"/>
    <w:rsid w:val="00123E72"/>
    <w:rsid w:val="001240ED"/>
    <w:rsid w:val="0012462E"/>
    <w:rsid w:val="00124897"/>
    <w:rsid w:val="001249B6"/>
    <w:rsid w:val="001254E0"/>
    <w:rsid w:val="0012561F"/>
    <w:rsid w:val="00125804"/>
    <w:rsid w:val="001263FB"/>
    <w:rsid w:val="001265D5"/>
    <w:rsid w:val="0012690A"/>
    <w:rsid w:val="00126CA0"/>
    <w:rsid w:val="001311A5"/>
    <w:rsid w:val="00132922"/>
    <w:rsid w:val="00134CDB"/>
    <w:rsid w:val="00136104"/>
    <w:rsid w:val="001366E4"/>
    <w:rsid w:val="00141312"/>
    <w:rsid w:val="0014154E"/>
    <w:rsid w:val="00141844"/>
    <w:rsid w:val="00141AA6"/>
    <w:rsid w:val="001428E1"/>
    <w:rsid w:val="00142E85"/>
    <w:rsid w:val="0014329C"/>
    <w:rsid w:val="00144DC1"/>
    <w:rsid w:val="00144E92"/>
    <w:rsid w:val="00146299"/>
    <w:rsid w:val="00146A06"/>
    <w:rsid w:val="00147334"/>
    <w:rsid w:val="0014764B"/>
    <w:rsid w:val="0015184C"/>
    <w:rsid w:val="00151B2B"/>
    <w:rsid w:val="0015237D"/>
    <w:rsid w:val="00152594"/>
    <w:rsid w:val="00152A5A"/>
    <w:rsid w:val="00155909"/>
    <w:rsid w:val="001562CF"/>
    <w:rsid w:val="00156CED"/>
    <w:rsid w:val="00157616"/>
    <w:rsid w:val="00157772"/>
    <w:rsid w:val="00157F63"/>
    <w:rsid w:val="0016054C"/>
    <w:rsid w:val="001606A7"/>
    <w:rsid w:val="0016155C"/>
    <w:rsid w:val="00161AC2"/>
    <w:rsid w:val="0016225E"/>
    <w:rsid w:val="0016276F"/>
    <w:rsid w:val="00166438"/>
    <w:rsid w:val="001672AB"/>
    <w:rsid w:val="001704EF"/>
    <w:rsid w:val="001707F3"/>
    <w:rsid w:val="00172336"/>
    <w:rsid w:val="00174595"/>
    <w:rsid w:val="001746CE"/>
    <w:rsid w:val="00175204"/>
    <w:rsid w:val="001764D8"/>
    <w:rsid w:val="0017761F"/>
    <w:rsid w:val="001778DF"/>
    <w:rsid w:val="001815A6"/>
    <w:rsid w:val="00182294"/>
    <w:rsid w:val="00184401"/>
    <w:rsid w:val="00185B69"/>
    <w:rsid w:val="0018658C"/>
    <w:rsid w:val="001865F2"/>
    <w:rsid w:val="001900C0"/>
    <w:rsid w:val="001902E2"/>
    <w:rsid w:val="00190466"/>
    <w:rsid w:val="001909EB"/>
    <w:rsid w:val="00192035"/>
    <w:rsid w:val="00193A75"/>
    <w:rsid w:val="00194E1F"/>
    <w:rsid w:val="00196C7C"/>
    <w:rsid w:val="001A2642"/>
    <w:rsid w:val="001A30EF"/>
    <w:rsid w:val="001A34A2"/>
    <w:rsid w:val="001A40D3"/>
    <w:rsid w:val="001A4221"/>
    <w:rsid w:val="001A519F"/>
    <w:rsid w:val="001A55D4"/>
    <w:rsid w:val="001A6987"/>
    <w:rsid w:val="001A6DCF"/>
    <w:rsid w:val="001A7562"/>
    <w:rsid w:val="001B03B4"/>
    <w:rsid w:val="001B0AE9"/>
    <w:rsid w:val="001B0BC1"/>
    <w:rsid w:val="001B0EF2"/>
    <w:rsid w:val="001B12A7"/>
    <w:rsid w:val="001B2014"/>
    <w:rsid w:val="001B2185"/>
    <w:rsid w:val="001B22F4"/>
    <w:rsid w:val="001B2B1B"/>
    <w:rsid w:val="001B4A9E"/>
    <w:rsid w:val="001B6F78"/>
    <w:rsid w:val="001B7C7E"/>
    <w:rsid w:val="001B7F64"/>
    <w:rsid w:val="001C0AEA"/>
    <w:rsid w:val="001C1572"/>
    <w:rsid w:val="001C2918"/>
    <w:rsid w:val="001C3576"/>
    <w:rsid w:val="001C4B05"/>
    <w:rsid w:val="001C5006"/>
    <w:rsid w:val="001C5C3C"/>
    <w:rsid w:val="001C6BAD"/>
    <w:rsid w:val="001C7ACD"/>
    <w:rsid w:val="001D08DA"/>
    <w:rsid w:val="001D20C3"/>
    <w:rsid w:val="001D2127"/>
    <w:rsid w:val="001D3ED1"/>
    <w:rsid w:val="001D5F1C"/>
    <w:rsid w:val="001E0E30"/>
    <w:rsid w:val="001E0F64"/>
    <w:rsid w:val="001E15D9"/>
    <w:rsid w:val="001E1D8C"/>
    <w:rsid w:val="001E6EDE"/>
    <w:rsid w:val="001E7316"/>
    <w:rsid w:val="001E739A"/>
    <w:rsid w:val="001E786E"/>
    <w:rsid w:val="001F2BCE"/>
    <w:rsid w:val="001F2F5C"/>
    <w:rsid w:val="001F2FD3"/>
    <w:rsid w:val="001F3235"/>
    <w:rsid w:val="001F3555"/>
    <w:rsid w:val="001F380F"/>
    <w:rsid w:val="001F3CB8"/>
    <w:rsid w:val="001F3D7A"/>
    <w:rsid w:val="001F77AE"/>
    <w:rsid w:val="00200F36"/>
    <w:rsid w:val="00201226"/>
    <w:rsid w:val="00201F41"/>
    <w:rsid w:val="0020228C"/>
    <w:rsid w:val="002045C7"/>
    <w:rsid w:val="002071B5"/>
    <w:rsid w:val="002079CF"/>
    <w:rsid w:val="0021033B"/>
    <w:rsid w:val="002111FC"/>
    <w:rsid w:val="0021303C"/>
    <w:rsid w:val="002136E9"/>
    <w:rsid w:val="00215557"/>
    <w:rsid w:val="00215802"/>
    <w:rsid w:val="0021635D"/>
    <w:rsid w:val="00221951"/>
    <w:rsid w:val="00221CA1"/>
    <w:rsid w:val="00222844"/>
    <w:rsid w:val="00223268"/>
    <w:rsid w:val="002237BC"/>
    <w:rsid w:val="00224E5E"/>
    <w:rsid w:val="002261A9"/>
    <w:rsid w:val="0022631C"/>
    <w:rsid w:val="002267E4"/>
    <w:rsid w:val="00226E86"/>
    <w:rsid w:val="00231A0C"/>
    <w:rsid w:val="00231AD5"/>
    <w:rsid w:val="002330C4"/>
    <w:rsid w:val="00233AFE"/>
    <w:rsid w:val="00233F90"/>
    <w:rsid w:val="00234C1D"/>
    <w:rsid w:val="00234D96"/>
    <w:rsid w:val="00235344"/>
    <w:rsid w:val="00235541"/>
    <w:rsid w:val="00235AF3"/>
    <w:rsid w:val="00235B8D"/>
    <w:rsid w:val="00237FA1"/>
    <w:rsid w:val="00240373"/>
    <w:rsid w:val="00240530"/>
    <w:rsid w:val="002406B6"/>
    <w:rsid w:val="002411E7"/>
    <w:rsid w:val="00242EFF"/>
    <w:rsid w:val="0024307A"/>
    <w:rsid w:val="00243130"/>
    <w:rsid w:val="002439A1"/>
    <w:rsid w:val="00243A60"/>
    <w:rsid w:val="002442C8"/>
    <w:rsid w:val="002446B6"/>
    <w:rsid w:val="00245CDA"/>
    <w:rsid w:val="00246854"/>
    <w:rsid w:val="0024702E"/>
    <w:rsid w:val="0024760B"/>
    <w:rsid w:val="00247E79"/>
    <w:rsid w:val="00250067"/>
    <w:rsid w:val="00251366"/>
    <w:rsid w:val="002520BB"/>
    <w:rsid w:val="0025228C"/>
    <w:rsid w:val="002525A0"/>
    <w:rsid w:val="00254523"/>
    <w:rsid w:val="00254D4A"/>
    <w:rsid w:val="0025645B"/>
    <w:rsid w:val="0025682F"/>
    <w:rsid w:val="00256A8B"/>
    <w:rsid w:val="0026099C"/>
    <w:rsid w:val="002623A8"/>
    <w:rsid w:val="00263C86"/>
    <w:rsid w:val="0026403D"/>
    <w:rsid w:val="00264F08"/>
    <w:rsid w:val="0026508F"/>
    <w:rsid w:val="00265DF7"/>
    <w:rsid w:val="00265FD4"/>
    <w:rsid w:val="00266B48"/>
    <w:rsid w:val="00270860"/>
    <w:rsid w:val="00270C09"/>
    <w:rsid w:val="00272137"/>
    <w:rsid w:val="00272187"/>
    <w:rsid w:val="002723A3"/>
    <w:rsid w:val="00273178"/>
    <w:rsid w:val="002747EE"/>
    <w:rsid w:val="0027653E"/>
    <w:rsid w:val="00276AD2"/>
    <w:rsid w:val="00276BD2"/>
    <w:rsid w:val="00277149"/>
    <w:rsid w:val="002813A8"/>
    <w:rsid w:val="0028276F"/>
    <w:rsid w:val="00283853"/>
    <w:rsid w:val="00284789"/>
    <w:rsid w:val="00284F11"/>
    <w:rsid w:val="002851C4"/>
    <w:rsid w:val="002857FA"/>
    <w:rsid w:val="00285854"/>
    <w:rsid w:val="0028720F"/>
    <w:rsid w:val="002875C6"/>
    <w:rsid w:val="00290205"/>
    <w:rsid w:val="0029125F"/>
    <w:rsid w:val="00292203"/>
    <w:rsid w:val="0029467C"/>
    <w:rsid w:val="0029477C"/>
    <w:rsid w:val="002952B2"/>
    <w:rsid w:val="00295970"/>
    <w:rsid w:val="00297E83"/>
    <w:rsid w:val="002A0938"/>
    <w:rsid w:val="002A10C9"/>
    <w:rsid w:val="002A13C9"/>
    <w:rsid w:val="002A57F2"/>
    <w:rsid w:val="002A7011"/>
    <w:rsid w:val="002A71A4"/>
    <w:rsid w:val="002A7C2F"/>
    <w:rsid w:val="002B0F21"/>
    <w:rsid w:val="002B250B"/>
    <w:rsid w:val="002B3547"/>
    <w:rsid w:val="002B4319"/>
    <w:rsid w:val="002B4DFC"/>
    <w:rsid w:val="002B6AF2"/>
    <w:rsid w:val="002B7081"/>
    <w:rsid w:val="002C074C"/>
    <w:rsid w:val="002C0D80"/>
    <w:rsid w:val="002C0F0A"/>
    <w:rsid w:val="002C1BB0"/>
    <w:rsid w:val="002C1F17"/>
    <w:rsid w:val="002C2017"/>
    <w:rsid w:val="002C2751"/>
    <w:rsid w:val="002C29F9"/>
    <w:rsid w:val="002C3B88"/>
    <w:rsid w:val="002C444D"/>
    <w:rsid w:val="002C5B0A"/>
    <w:rsid w:val="002C6C78"/>
    <w:rsid w:val="002C6F8D"/>
    <w:rsid w:val="002C74EC"/>
    <w:rsid w:val="002D1827"/>
    <w:rsid w:val="002D2948"/>
    <w:rsid w:val="002D2C30"/>
    <w:rsid w:val="002D3883"/>
    <w:rsid w:val="002D4F78"/>
    <w:rsid w:val="002D53BB"/>
    <w:rsid w:val="002D7F3A"/>
    <w:rsid w:val="002E0315"/>
    <w:rsid w:val="002E08E3"/>
    <w:rsid w:val="002E1984"/>
    <w:rsid w:val="002E3367"/>
    <w:rsid w:val="002E3B10"/>
    <w:rsid w:val="002E3DD7"/>
    <w:rsid w:val="002E4D63"/>
    <w:rsid w:val="002E626A"/>
    <w:rsid w:val="002E76A6"/>
    <w:rsid w:val="002E7ECF"/>
    <w:rsid w:val="002F244D"/>
    <w:rsid w:val="002F2920"/>
    <w:rsid w:val="002F3468"/>
    <w:rsid w:val="002F3793"/>
    <w:rsid w:val="002F3B6E"/>
    <w:rsid w:val="002F450D"/>
    <w:rsid w:val="002F6086"/>
    <w:rsid w:val="002F7D01"/>
    <w:rsid w:val="003001BF"/>
    <w:rsid w:val="00301788"/>
    <w:rsid w:val="0030185A"/>
    <w:rsid w:val="00302570"/>
    <w:rsid w:val="00305EE5"/>
    <w:rsid w:val="00306535"/>
    <w:rsid w:val="00307DAC"/>
    <w:rsid w:val="0031079C"/>
    <w:rsid w:val="003123C8"/>
    <w:rsid w:val="003124E3"/>
    <w:rsid w:val="00313C90"/>
    <w:rsid w:val="00314DB2"/>
    <w:rsid w:val="00322C84"/>
    <w:rsid w:val="003236A0"/>
    <w:rsid w:val="003239F0"/>
    <w:rsid w:val="00323CAD"/>
    <w:rsid w:val="003250DF"/>
    <w:rsid w:val="00330BF0"/>
    <w:rsid w:val="00332500"/>
    <w:rsid w:val="00332A7E"/>
    <w:rsid w:val="0033350C"/>
    <w:rsid w:val="00334323"/>
    <w:rsid w:val="003346FB"/>
    <w:rsid w:val="00335034"/>
    <w:rsid w:val="00335B84"/>
    <w:rsid w:val="003367A1"/>
    <w:rsid w:val="00336883"/>
    <w:rsid w:val="00336ED0"/>
    <w:rsid w:val="0033743D"/>
    <w:rsid w:val="003378F9"/>
    <w:rsid w:val="00337E5B"/>
    <w:rsid w:val="00340B3B"/>
    <w:rsid w:val="0034105C"/>
    <w:rsid w:val="00341773"/>
    <w:rsid w:val="00341B6A"/>
    <w:rsid w:val="00341EF4"/>
    <w:rsid w:val="00342251"/>
    <w:rsid w:val="003452EA"/>
    <w:rsid w:val="00347632"/>
    <w:rsid w:val="00353426"/>
    <w:rsid w:val="00354B89"/>
    <w:rsid w:val="00355EF0"/>
    <w:rsid w:val="00356342"/>
    <w:rsid w:val="00356D22"/>
    <w:rsid w:val="003572CF"/>
    <w:rsid w:val="003574E3"/>
    <w:rsid w:val="00360325"/>
    <w:rsid w:val="00360BB7"/>
    <w:rsid w:val="00361176"/>
    <w:rsid w:val="00361D23"/>
    <w:rsid w:val="003620D3"/>
    <w:rsid w:val="00363752"/>
    <w:rsid w:val="00363932"/>
    <w:rsid w:val="00365894"/>
    <w:rsid w:val="00366585"/>
    <w:rsid w:val="00366EDB"/>
    <w:rsid w:val="00370407"/>
    <w:rsid w:val="00371D21"/>
    <w:rsid w:val="00371F48"/>
    <w:rsid w:val="00372804"/>
    <w:rsid w:val="003738F8"/>
    <w:rsid w:val="00373A9D"/>
    <w:rsid w:val="00374826"/>
    <w:rsid w:val="003768C4"/>
    <w:rsid w:val="003777AD"/>
    <w:rsid w:val="00377C23"/>
    <w:rsid w:val="003811DD"/>
    <w:rsid w:val="00383B2B"/>
    <w:rsid w:val="00383F96"/>
    <w:rsid w:val="003846AD"/>
    <w:rsid w:val="00384C45"/>
    <w:rsid w:val="00386BAB"/>
    <w:rsid w:val="0039061F"/>
    <w:rsid w:val="0039068C"/>
    <w:rsid w:val="00391502"/>
    <w:rsid w:val="00391CDB"/>
    <w:rsid w:val="0039296E"/>
    <w:rsid w:val="00393A1E"/>
    <w:rsid w:val="00393FB9"/>
    <w:rsid w:val="003944DA"/>
    <w:rsid w:val="00395BB1"/>
    <w:rsid w:val="00396DEF"/>
    <w:rsid w:val="00396DF6"/>
    <w:rsid w:val="003A11F0"/>
    <w:rsid w:val="003A1627"/>
    <w:rsid w:val="003A1D3D"/>
    <w:rsid w:val="003A21BA"/>
    <w:rsid w:val="003A3A7D"/>
    <w:rsid w:val="003A4D08"/>
    <w:rsid w:val="003A5363"/>
    <w:rsid w:val="003B00C8"/>
    <w:rsid w:val="003B1F3D"/>
    <w:rsid w:val="003B1FA0"/>
    <w:rsid w:val="003B29B0"/>
    <w:rsid w:val="003B3C88"/>
    <w:rsid w:val="003B4C01"/>
    <w:rsid w:val="003B5521"/>
    <w:rsid w:val="003B5635"/>
    <w:rsid w:val="003B6297"/>
    <w:rsid w:val="003B6955"/>
    <w:rsid w:val="003C0E4B"/>
    <w:rsid w:val="003C1783"/>
    <w:rsid w:val="003C239C"/>
    <w:rsid w:val="003C2D31"/>
    <w:rsid w:val="003C45DA"/>
    <w:rsid w:val="003C6380"/>
    <w:rsid w:val="003C66BA"/>
    <w:rsid w:val="003C7079"/>
    <w:rsid w:val="003C73D8"/>
    <w:rsid w:val="003C7694"/>
    <w:rsid w:val="003C7ED2"/>
    <w:rsid w:val="003D000C"/>
    <w:rsid w:val="003D02D1"/>
    <w:rsid w:val="003D0434"/>
    <w:rsid w:val="003D1789"/>
    <w:rsid w:val="003D1C29"/>
    <w:rsid w:val="003D20FA"/>
    <w:rsid w:val="003D2664"/>
    <w:rsid w:val="003D2E84"/>
    <w:rsid w:val="003D4C2D"/>
    <w:rsid w:val="003E0903"/>
    <w:rsid w:val="003E0E4A"/>
    <w:rsid w:val="003E15E6"/>
    <w:rsid w:val="003E2166"/>
    <w:rsid w:val="003E336A"/>
    <w:rsid w:val="003E3A0A"/>
    <w:rsid w:val="003E4CB6"/>
    <w:rsid w:val="003E54B9"/>
    <w:rsid w:val="003E5CC7"/>
    <w:rsid w:val="003E5CD9"/>
    <w:rsid w:val="003E5DB1"/>
    <w:rsid w:val="003E7453"/>
    <w:rsid w:val="003E7C12"/>
    <w:rsid w:val="003F0FCE"/>
    <w:rsid w:val="003F17C3"/>
    <w:rsid w:val="003F1BB4"/>
    <w:rsid w:val="003F3A9F"/>
    <w:rsid w:val="003F3F03"/>
    <w:rsid w:val="003F3F24"/>
    <w:rsid w:val="003F437D"/>
    <w:rsid w:val="003F46A1"/>
    <w:rsid w:val="003F55AF"/>
    <w:rsid w:val="003F5B19"/>
    <w:rsid w:val="003F62D1"/>
    <w:rsid w:val="003F6B2D"/>
    <w:rsid w:val="00401D31"/>
    <w:rsid w:val="004027AA"/>
    <w:rsid w:val="0040666E"/>
    <w:rsid w:val="00407B0F"/>
    <w:rsid w:val="00407DDB"/>
    <w:rsid w:val="00410047"/>
    <w:rsid w:val="004121D3"/>
    <w:rsid w:val="00413D6F"/>
    <w:rsid w:val="00413E90"/>
    <w:rsid w:val="0041492B"/>
    <w:rsid w:val="0041499D"/>
    <w:rsid w:val="00414CB8"/>
    <w:rsid w:val="00414E1B"/>
    <w:rsid w:val="00414E42"/>
    <w:rsid w:val="00415562"/>
    <w:rsid w:val="0041652F"/>
    <w:rsid w:val="00416C17"/>
    <w:rsid w:val="004178FE"/>
    <w:rsid w:val="00417EE4"/>
    <w:rsid w:val="00420117"/>
    <w:rsid w:val="004202B7"/>
    <w:rsid w:val="004207AC"/>
    <w:rsid w:val="00421A2F"/>
    <w:rsid w:val="004225A4"/>
    <w:rsid w:val="0042337F"/>
    <w:rsid w:val="00423F55"/>
    <w:rsid w:val="0042408A"/>
    <w:rsid w:val="004252B6"/>
    <w:rsid w:val="004256E8"/>
    <w:rsid w:val="00425BA7"/>
    <w:rsid w:val="00426EF2"/>
    <w:rsid w:val="00427790"/>
    <w:rsid w:val="0043229B"/>
    <w:rsid w:val="00432921"/>
    <w:rsid w:val="00432A28"/>
    <w:rsid w:val="004338C4"/>
    <w:rsid w:val="0043435D"/>
    <w:rsid w:val="0043449F"/>
    <w:rsid w:val="00435EA9"/>
    <w:rsid w:val="00436CCE"/>
    <w:rsid w:val="00437AA9"/>
    <w:rsid w:val="0044102D"/>
    <w:rsid w:val="0044151C"/>
    <w:rsid w:val="00441D04"/>
    <w:rsid w:val="0044214B"/>
    <w:rsid w:val="004426BC"/>
    <w:rsid w:val="00442CC8"/>
    <w:rsid w:val="00442DF3"/>
    <w:rsid w:val="00442FA7"/>
    <w:rsid w:val="004433D5"/>
    <w:rsid w:val="004438C8"/>
    <w:rsid w:val="00444C4B"/>
    <w:rsid w:val="004504BE"/>
    <w:rsid w:val="00451421"/>
    <w:rsid w:val="00451BB4"/>
    <w:rsid w:val="004524BF"/>
    <w:rsid w:val="00452B7E"/>
    <w:rsid w:val="00452B82"/>
    <w:rsid w:val="00453ED9"/>
    <w:rsid w:val="0045401D"/>
    <w:rsid w:val="00454993"/>
    <w:rsid w:val="00454B9D"/>
    <w:rsid w:val="00455413"/>
    <w:rsid w:val="00456AA0"/>
    <w:rsid w:val="004575E5"/>
    <w:rsid w:val="00457F16"/>
    <w:rsid w:val="00460FDC"/>
    <w:rsid w:val="0046135C"/>
    <w:rsid w:val="00461688"/>
    <w:rsid w:val="00461A46"/>
    <w:rsid w:val="004625C6"/>
    <w:rsid w:val="004627B7"/>
    <w:rsid w:val="00462B01"/>
    <w:rsid w:val="00462FE3"/>
    <w:rsid w:val="00463856"/>
    <w:rsid w:val="00464464"/>
    <w:rsid w:val="004646C9"/>
    <w:rsid w:val="004654A4"/>
    <w:rsid w:val="004658E2"/>
    <w:rsid w:val="00466E8B"/>
    <w:rsid w:val="00467FBB"/>
    <w:rsid w:val="00470662"/>
    <w:rsid w:val="00470969"/>
    <w:rsid w:val="0047143D"/>
    <w:rsid w:val="00472235"/>
    <w:rsid w:val="00472C01"/>
    <w:rsid w:val="00474D98"/>
    <w:rsid w:val="00474EDC"/>
    <w:rsid w:val="00476CA9"/>
    <w:rsid w:val="004808B4"/>
    <w:rsid w:val="00481B88"/>
    <w:rsid w:val="0048204E"/>
    <w:rsid w:val="0048246A"/>
    <w:rsid w:val="0048267C"/>
    <w:rsid w:val="0048666A"/>
    <w:rsid w:val="00490CD0"/>
    <w:rsid w:val="00490E47"/>
    <w:rsid w:val="00493586"/>
    <w:rsid w:val="00493BAB"/>
    <w:rsid w:val="00495283"/>
    <w:rsid w:val="00496884"/>
    <w:rsid w:val="00497A1C"/>
    <w:rsid w:val="004A1095"/>
    <w:rsid w:val="004A28D4"/>
    <w:rsid w:val="004A2BDC"/>
    <w:rsid w:val="004A3159"/>
    <w:rsid w:val="004A366D"/>
    <w:rsid w:val="004A5089"/>
    <w:rsid w:val="004A51C7"/>
    <w:rsid w:val="004A5F34"/>
    <w:rsid w:val="004A66F1"/>
    <w:rsid w:val="004B0061"/>
    <w:rsid w:val="004B0F8B"/>
    <w:rsid w:val="004B1CDB"/>
    <w:rsid w:val="004B1E07"/>
    <w:rsid w:val="004B379F"/>
    <w:rsid w:val="004B3ACE"/>
    <w:rsid w:val="004B4C8D"/>
    <w:rsid w:val="004B73A8"/>
    <w:rsid w:val="004B767F"/>
    <w:rsid w:val="004C0D34"/>
    <w:rsid w:val="004C0EA8"/>
    <w:rsid w:val="004C11A2"/>
    <w:rsid w:val="004C18FC"/>
    <w:rsid w:val="004C614F"/>
    <w:rsid w:val="004C7817"/>
    <w:rsid w:val="004C7D41"/>
    <w:rsid w:val="004D00D8"/>
    <w:rsid w:val="004D013C"/>
    <w:rsid w:val="004D0547"/>
    <w:rsid w:val="004D054E"/>
    <w:rsid w:val="004D2BAC"/>
    <w:rsid w:val="004D3147"/>
    <w:rsid w:val="004D3606"/>
    <w:rsid w:val="004D44BD"/>
    <w:rsid w:val="004D476B"/>
    <w:rsid w:val="004D5708"/>
    <w:rsid w:val="004D5E9F"/>
    <w:rsid w:val="004D6E1B"/>
    <w:rsid w:val="004D71D8"/>
    <w:rsid w:val="004D73AB"/>
    <w:rsid w:val="004E0134"/>
    <w:rsid w:val="004E0E6B"/>
    <w:rsid w:val="004E1C5B"/>
    <w:rsid w:val="004E30D0"/>
    <w:rsid w:val="004E3820"/>
    <w:rsid w:val="004E46CA"/>
    <w:rsid w:val="004E618B"/>
    <w:rsid w:val="004E63DB"/>
    <w:rsid w:val="004E7580"/>
    <w:rsid w:val="004F01D3"/>
    <w:rsid w:val="004F1613"/>
    <w:rsid w:val="004F205F"/>
    <w:rsid w:val="004F21A4"/>
    <w:rsid w:val="004F25F8"/>
    <w:rsid w:val="004F39DB"/>
    <w:rsid w:val="004F3B59"/>
    <w:rsid w:val="004F3DB8"/>
    <w:rsid w:val="004F484E"/>
    <w:rsid w:val="004F4B6E"/>
    <w:rsid w:val="004F51CE"/>
    <w:rsid w:val="004F56D7"/>
    <w:rsid w:val="004F572A"/>
    <w:rsid w:val="004F71AC"/>
    <w:rsid w:val="00500DF2"/>
    <w:rsid w:val="0050147A"/>
    <w:rsid w:val="00501556"/>
    <w:rsid w:val="00502A0B"/>
    <w:rsid w:val="00502B29"/>
    <w:rsid w:val="00502C6E"/>
    <w:rsid w:val="0050305E"/>
    <w:rsid w:val="00503E7E"/>
    <w:rsid w:val="00504D33"/>
    <w:rsid w:val="00505197"/>
    <w:rsid w:val="005061B7"/>
    <w:rsid w:val="005066BB"/>
    <w:rsid w:val="00507A5B"/>
    <w:rsid w:val="00507EA7"/>
    <w:rsid w:val="0051092E"/>
    <w:rsid w:val="00511FA7"/>
    <w:rsid w:val="00512499"/>
    <w:rsid w:val="0051342F"/>
    <w:rsid w:val="00513CC1"/>
    <w:rsid w:val="00515CAB"/>
    <w:rsid w:val="00516E8C"/>
    <w:rsid w:val="00517FF9"/>
    <w:rsid w:val="00521481"/>
    <w:rsid w:val="005216DE"/>
    <w:rsid w:val="005241C7"/>
    <w:rsid w:val="00525032"/>
    <w:rsid w:val="0052617B"/>
    <w:rsid w:val="00526CC9"/>
    <w:rsid w:val="0052778A"/>
    <w:rsid w:val="00530AED"/>
    <w:rsid w:val="005312C1"/>
    <w:rsid w:val="00532286"/>
    <w:rsid w:val="00532421"/>
    <w:rsid w:val="005340AE"/>
    <w:rsid w:val="00535930"/>
    <w:rsid w:val="005359EC"/>
    <w:rsid w:val="005368E3"/>
    <w:rsid w:val="00536966"/>
    <w:rsid w:val="005379FE"/>
    <w:rsid w:val="00537FE4"/>
    <w:rsid w:val="00541579"/>
    <w:rsid w:val="00541CC7"/>
    <w:rsid w:val="005425DA"/>
    <w:rsid w:val="00543257"/>
    <w:rsid w:val="0054356F"/>
    <w:rsid w:val="00543954"/>
    <w:rsid w:val="00544376"/>
    <w:rsid w:val="00546203"/>
    <w:rsid w:val="0054696D"/>
    <w:rsid w:val="00546E3F"/>
    <w:rsid w:val="005476F0"/>
    <w:rsid w:val="005479CA"/>
    <w:rsid w:val="00550A32"/>
    <w:rsid w:val="00551006"/>
    <w:rsid w:val="0055151F"/>
    <w:rsid w:val="0055276E"/>
    <w:rsid w:val="005544F9"/>
    <w:rsid w:val="005558CD"/>
    <w:rsid w:val="00556B74"/>
    <w:rsid w:val="00557E26"/>
    <w:rsid w:val="00560FFD"/>
    <w:rsid w:val="00561333"/>
    <w:rsid w:val="00562A56"/>
    <w:rsid w:val="00563267"/>
    <w:rsid w:val="00564DF3"/>
    <w:rsid w:val="00566FA5"/>
    <w:rsid w:val="00567C8A"/>
    <w:rsid w:val="00570569"/>
    <w:rsid w:val="0057179F"/>
    <w:rsid w:val="005739BA"/>
    <w:rsid w:val="00573EEE"/>
    <w:rsid w:val="00574AE4"/>
    <w:rsid w:val="00576288"/>
    <w:rsid w:val="005764A1"/>
    <w:rsid w:val="005764D3"/>
    <w:rsid w:val="00576807"/>
    <w:rsid w:val="00576A03"/>
    <w:rsid w:val="00576DE6"/>
    <w:rsid w:val="00587AD9"/>
    <w:rsid w:val="00590F86"/>
    <w:rsid w:val="00591372"/>
    <w:rsid w:val="005914CC"/>
    <w:rsid w:val="00591513"/>
    <w:rsid w:val="0059234F"/>
    <w:rsid w:val="005933A7"/>
    <w:rsid w:val="00593C6F"/>
    <w:rsid w:val="00595C8C"/>
    <w:rsid w:val="005A0E72"/>
    <w:rsid w:val="005A1498"/>
    <w:rsid w:val="005A156B"/>
    <w:rsid w:val="005A1DAE"/>
    <w:rsid w:val="005A227B"/>
    <w:rsid w:val="005A27CB"/>
    <w:rsid w:val="005A2A48"/>
    <w:rsid w:val="005A2D81"/>
    <w:rsid w:val="005A30EB"/>
    <w:rsid w:val="005A3E53"/>
    <w:rsid w:val="005A534D"/>
    <w:rsid w:val="005A5890"/>
    <w:rsid w:val="005A698B"/>
    <w:rsid w:val="005B1A80"/>
    <w:rsid w:val="005B377A"/>
    <w:rsid w:val="005B486D"/>
    <w:rsid w:val="005B631E"/>
    <w:rsid w:val="005B7CA2"/>
    <w:rsid w:val="005C0176"/>
    <w:rsid w:val="005C083B"/>
    <w:rsid w:val="005C0E53"/>
    <w:rsid w:val="005C27D0"/>
    <w:rsid w:val="005C30E0"/>
    <w:rsid w:val="005C34D2"/>
    <w:rsid w:val="005C3606"/>
    <w:rsid w:val="005C39B5"/>
    <w:rsid w:val="005C3EF1"/>
    <w:rsid w:val="005C4FD9"/>
    <w:rsid w:val="005C4FEF"/>
    <w:rsid w:val="005C517B"/>
    <w:rsid w:val="005C5CA0"/>
    <w:rsid w:val="005C6542"/>
    <w:rsid w:val="005C6550"/>
    <w:rsid w:val="005C6AD2"/>
    <w:rsid w:val="005D09F5"/>
    <w:rsid w:val="005D1995"/>
    <w:rsid w:val="005D2C9B"/>
    <w:rsid w:val="005D2FAB"/>
    <w:rsid w:val="005D3190"/>
    <w:rsid w:val="005D323A"/>
    <w:rsid w:val="005D6447"/>
    <w:rsid w:val="005D71AF"/>
    <w:rsid w:val="005E05D8"/>
    <w:rsid w:val="005E12AF"/>
    <w:rsid w:val="005E1326"/>
    <w:rsid w:val="005E1837"/>
    <w:rsid w:val="005E248B"/>
    <w:rsid w:val="005E2D24"/>
    <w:rsid w:val="005E46E2"/>
    <w:rsid w:val="005E6468"/>
    <w:rsid w:val="005E6A46"/>
    <w:rsid w:val="005F001F"/>
    <w:rsid w:val="005F0D7A"/>
    <w:rsid w:val="005F1212"/>
    <w:rsid w:val="005F284B"/>
    <w:rsid w:val="005F565D"/>
    <w:rsid w:val="00600ED4"/>
    <w:rsid w:val="0060133A"/>
    <w:rsid w:val="0060257D"/>
    <w:rsid w:val="0060366A"/>
    <w:rsid w:val="00603F44"/>
    <w:rsid w:val="006044C3"/>
    <w:rsid w:val="00605C7B"/>
    <w:rsid w:val="00610146"/>
    <w:rsid w:val="00610F34"/>
    <w:rsid w:val="006115FE"/>
    <w:rsid w:val="0061258A"/>
    <w:rsid w:val="0061358E"/>
    <w:rsid w:val="00614A61"/>
    <w:rsid w:val="006152CD"/>
    <w:rsid w:val="00616A6D"/>
    <w:rsid w:val="0061744C"/>
    <w:rsid w:val="0062007B"/>
    <w:rsid w:val="006205A5"/>
    <w:rsid w:val="00620A7D"/>
    <w:rsid w:val="0062220C"/>
    <w:rsid w:val="00622574"/>
    <w:rsid w:val="00623A7A"/>
    <w:rsid w:val="00623F88"/>
    <w:rsid w:val="00624341"/>
    <w:rsid w:val="00624356"/>
    <w:rsid w:val="00625D3A"/>
    <w:rsid w:val="00626144"/>
    <w:rsid w:val="00627391"/>
    <w:rsid w:val="006300BA"/>
    <w:rsid w:val="00630AFD"/>
    <w:rsid w:val="00631637"/>
    <w:rsid w:val="006322E2"/>
    <w:rsid w:val="006332BA"/>
    <w:rsid w:val="00633605"/>
    <w:rsid w:val="00635C69"/>
    <w:rsid w:val="00635E4D"/>
    <w:rsid w:val="00636EE7"/>
    <w:rsid w:val="00637E36"/>
    <w:rsid w:val="00640060"/>
    <w:rsid w:val="00640B75"/>
    <w:rsid w:val="00641928"/>
    <w:rsid w:val="0064212A"/>
    <w:rsid w:val="006431AD"/>
    <w:rsid w:val="00643203"/>
    <w:rsid w:val="00643234"/>
    <w:rsid w:val="0064364B"/>
    <w:rsid w:val="00643BE5"/>
    <w:rsid w:val="00645E59"/>
    <w:rsid w:val="00646A54"/>
    <w:rsid w:val="006476E6"/>
    <w:rsid w:val="00651FB4"/>
    <w:rsid w:val="006539DF"/>
    <w:rsid w:val="006550E1"/>
    <w:rsid w:val="006573DF"/>
    <w:rsid w:val="00657CA7"/>
    <w:rsid w:val="00660F44"/>
    <w:rsid w:val="00661B4E"/>
    <w:rsid w:val="006630B8"/>
    <w:rsid w:val="006678B5"/>
    <w:rsid w:val="00667DD0"/>
    <w:rsid w:val="0067084F"/>
    <w:rsid w:val="00670F63"/>
    <w:rsid w:val="00671450"/>
    <w:rsid w:val="0067344C"/>
    <w:rsid w:val="006775FD"/>
    <w:rsid w:val="006778E2"/>
    <w:rsid w:val="00680FAD"/>
    <w:rsid w:val="0068298F"/>
    <w:rsid w:val="00682E6A"/>
    <w:rsid w:val="0068394B"/>
    <w:rsid w:val="00683C3E"/>
    <w:rsid w:val="006840F0"/>
    <w:rsid w:val="00684F0C"/>
    <w:rsid w:val="00685D86"/>
    <w:rsid w:val="006924B8"/>
    <w:rsid w:val="0069252B"/>
    <w:rsid w:val="00692C6E"/>
    <w:rsid w:val="00692DAF"/>
    <w:rsid w:val="0069356A"/>
    <w:rsid w:val="006951D6"/>
    <w:rsid w:val="006958BE"/>
    <w:rsid w:val="0069761B"/>
    <w:rsid w:val="006A3128"/>
    <w:rsid w:val="006A3532"/>
    <w:rsid w:val="006A3B98"/>
    <w:rsid w:val="006A3E77"/>
    <w:rsid w:val="006A40C9"/>
    <w:rsid w:val="006A47D2"/>
    <w:rsid w:val="006A5226"/>
    <w:rsid w:val="006A6772"/>
    <w:rsid w:val="006A67E0"/>
    <w:rsid w:val="006A6ED1"/>
    <w:rsid w:val="006B03EC"/>
    <w:rsid w:val="006B10EB"/>
    <w:rsid w:val="006B2977"/>
    <w:rsid w:val="006B4F18"/>
    <w:rsid w:val="006B6B71"/>
    <w:rsid w:val="006C11E1"/>
    <w:rsid w:val="006C181B"/>
    <w:rsid w:val="006C1991"/>
    <w:rsid w:val="006C1E72"/>
    <w:rsid w:val="006C4E80"/>
    <w:rsid w:val="006C75FA"/>
    <w:rsid w:val="006C79EA"/>
    <w:rsid w:val="006D0616"/>
    <w:rsid w:val="006D0FA5"/>
    <w:rsid w:val="006D2117"/>
    <w:rsid w:val="006D43EA"/>
    <w:rsid w:val="006D4A46"/>
    <w:rsid w:val="006D4C52"/>
    <w:rsid w:val="006D4EAD"/>
    <w:rsid w:val="006D4EE8"/>
    <w:rsid w:val="006D5287"/>
    <w:rsid w:val="006D5E05"/>
    <w:rsid w:val="006D5E2F"/>
    <w:rsid w:val="006D7D04"/>
    <w:rsid w:val="006D7E3D"/>
    <w:rsid w:val="006D7ED3"/>
    <w:rsid w:val="006E00A4"/>
    <w:rsid w:val="006E118C"/>
    <w:rsid w:val="006E20B1"/>
    <w:rsid w:val="006E2180"/>
    <w:rsid w:val="006E3290"/>
    <w:rsid w:val="006E47C5"/>
    <w:rsid w:val="006E52A3"/>
    <w:rsid w:val="006E5AAE"/>
    <w:rsid w:val="006E631C"/>
    <w:rsid w:val="006E6733"/>
    <w:rsid w:val="006E7186"/>
    <w:rsid w:val="006E754A"/>
    <w:rsid w:val="006E7E08"/>
    <w:rsid w:val="006E7FB6"/>
    <w:rsid w:val="006F0198"/>
    <w:rsid w:val="006F0785"/>
    <w:rsid w:val="006F0AFE"/>
    <w:rsid w:val="006F2059"/>
    <w:rsid w:val="006F26EB"/>
    <w:rsid w:val="006F3472"/>
    <w:rsid w:val="006F369F"/>
    <w:rsid w:val="006F438B"/>
    <w:rsid w:val="006F44AE"/>
    <w:rsid w:val="006F4793"/>
    <w:rsid w:val="006F5653"/>
    <w:rsid w:val="006F67EE"/>
    <w:rsid w:val="006F7AB3"/>
    <w:rsid w:val="007023BE"/>
    <w:rsid w:val="007039CE"/>
    <w:rsid w:val="00705ECC"/>
    <w:rsid w:val="00706EFE"/>
    <w:rsid w:val="00707C4F"/>
    <w:rsid w:val="00707EB3"/>
    <w:rsid w:val="007142B3"/>
    <w:rsid w:val="007147E4"/>
    <w:rsid w:val="00714CE7"/>
    <w:rsid w:val="00714E0F"/>
    <w:rsid w:val="00715CAF"/>
    <w:rsid w:val="00715E08"/>
    <w:rsid w:val="00716E94"/>
    <w:rsid w:val="007179C7"/>
    <w:rsid w:val="00720359"/>
    <w:rsid w:val="0072082D"/>
    <w:rsid w:val="007223E1"/>
    <w:rsid w:val="007238C6"/>
    <w:rsid w:val="00725901"/>
    <w:rsid w:val="00725D6F"/>
    <w:rsid w:val="0072644D"/>
    <w:rsid w:val="0072691B"/>
    <w:rsid w:val="00726FC5"/>
    <w:rsid w:val="00727445"/>
    <w:rsid w:val="00730171"/>
    <w:rsid w:val="00730B8F"/>
    <w:rsid w:val="0073169E"/>
    <w:rsid w:val="007321B8"/>
    <w:rsid w:val="0073500D"/>
    <w:rsid w:val="00736669"/>
    <w:rsid w:val="0073695B"/>
    <w:rsid w:val="00736988"/>
    <w:rsid w:val="00736E94"/>
    <w:rsid w:val="00736F79"/>
    <w:rsid w:val="00742A8D"/>
    <w:rsid w:val="0074325E"/>
    <w:rsid w:val="007434B5"/>
    <w:rsid w:val="007439A9"/>
    <w:rsid w:val="00744209"/>
    <w:rsid w:val="0074496D"/>
    <w:rsid w:val="00744F69"/>
    <w:rsid w:val="00745327"/>
    <w:rsid w:val="00746016"/>
    <w:rsid w:val="00747106"/>
    <w:rsid w:val="007477D2"/>
    <w:rsid w:val="00751030"/>
    <w:rsid w:val="00751791"/>
    <w:rsid w:val="00751A79"/>
    <w:rsid w:val="007526EB"/>
    <w:rsid w:val="00752AEB"/>
    <w:rsid w:val="007542D1"/>
    <w:rsid w:val="00754756"/>
    <w:rsid w:val="007551CB"/>
    <w:rsid w:val="007555D8"/>
    <w:rsid w:val="007567C5"/>
    <w:rsid w:val="00756CF3"/>
    <w:rsid w:val="0076004C"/>
    <w:rsid w:val="00760332"/>
    <w:rsid w:val="00761E88"/>
    <w:rsid w:val="00762A2B"/>
    <w:rsid w:val="00763647"/>
    <w:rsid w:val="00767BDF"/>
    <w:rsid w:val="00767DF2"/>
    <w:rsid w:val="0077109C"/>
    <w:rsid w:val="00774199"/>
    <w:rsid w:val="007742B8"/>
    <w:rsid w:val="0077510E"/>
    <w:rsid w:val="00777077"/>
    <w:rsid w:val="00777CCD"/>
    <w:rsid w:val="00780467"/>
    <w:rsid w:val="0078067D"/>
    <w:rsid w:val="00782AF3"/>
    <w:rsid w:val="00782EC9"/>
    <w:rsid w:val="0078429F"/>
    <w:rsid w:val="00785302"/>
    <w:rsid w:val="00786581"/>
    <w:rsid w:val="00786998"/>
    <w:rsid w:val="007871A6"/>
    <w:rsid w:val="00787B9A"/>
    <w:rsid w:val="00791ABC"/>
    <w:rsid w:val="00792BC3"/>
    <w:rsid w:val="00795B6F"/>
    <w:rsid w:val="00795FE0"/>
    <w:rsid w:val="007979FC"/>
    <w:rsid w:val="007A04B7"/>
    <w:rsid w:val="007A1658"/>
    <w:rsid w:val="007A1D6F"/>
    <w:rsid w:val="007A3329"/>
    <w:rsid w:val="007A5B0C"/>
    <w:rsid w:val="007A69A4"/>
    <w:rsid w:val="007B061D"/>
    <w:rsid w:val="007B11B2"/>
    <w:rsid w:val="007B3021"/>
    <w:rsid w:val="007B36A9"/>
    <w:rsid w:val="007B3A98"/>
    <w:rsid w:val="007B3D30"/>
    <w:rsid w:val="007B51F7"/>
    <w:rsid w:val="007B5329"/>
    <w:rsid w:val="007B5EED"/>
    <w:rsid w:val="007B692A"/>
    <w:rsid w:val="007B71B1"/>
    <w:rsid w:val="007C0312"/>
    <w:rsid w:val="007C0FF3"/>
    <w:rsid w:val="007C21BA"/>
    <w:rsid w:val="007C25CD"/>
    <w:rsid w:val="007C27C5"/>
    <w:rsid w:val="007C416D"/>
    <w:rsid w:val="007C4338"/>
    <w:rsid w:val="007C57D8"/>
    <w:rsid w:val="007C6DF8"/>
    <w:rsid w:val="007C789D"/>
    <w:rsid w:val="007D1291"/>
    <w:rsid w:val="007D14E2"/>
    <w:rsid w:val="007D3155"/>
    <w:rsid w:val="007D5DF4"/>
    <w:rsid w:val="007D6D3D"/>
    <w:rsid w:val="007D7BD3"/>
    <w:rsid w:val="007E0143"/>
    <w:rsid w:val="007E150C"/>
    <w:rsid w:val="007E2E04"/>
    <w:rsid w:val="007E3678"/>
    <w:rsid w:val="007E45EB"/>
    <w:rsid w:val="007E5122"/>
    <w:rsid w:val="007E61F2"/>
    <w:rsid w:val="007E626C"/>
    <w:rsid w:val="007E635D"/>
    <w:rsid w:val="007E7084"/>
    <w:rsid w:val="007E7267"/>
    <w:rsid w:val="007E78F9"/>
    <w:rsid w:val="007F0C0A"/>
    <w:rsid w:val="007F12CE"/>
    <w:rsid w:val="007F1876"/>
    <w:rsid w:val="007F2245"/>
    <w:rsid w:val="007F22D6"/>
    <w:rsid w:val="007F2809"/>
    <w:rsid w:val="007F34AB"/>
    <w:rsid w:val="007F411D"/>
    <w:rsid w:val="007F5101"/>
    <w:rsid w:val="007F7512"/>
    <w:rsid w:val="0080107E"/>
    <w:rsid w:val="00801509"/>
    <w:rsid w:val="00801688"/>
    <w:rsid w:val="00803958"/>
    <w:rsid w:val="00803C01"/>
    <w:rsid w:val="00806BEC"/>
    <w:rsid w:val="008106EB"/>
    <w:rsid w:val="008107C5"/>
    <w:rsid w:val="00810968"/>
    <w:rsid w:val="008110D2"/>
    <w:rsid w:val="0081289A"/>
    <w:rsid w:val="00813064"/>
    <w:rsid w:val="008132C0"/>
    <w:rsid w:val="00814D47"/>
    <w:rsid w:val="008156C1"/>
    <w:rsid w:val="008159DD"/>
    <w:rsid w:val="008169EC"/>
    <w:rsid w:val="00816A26"/>
    <w:rsid w:val="00816EE5"/>
    <w:rsid w:val="00817769"/>
    <w:rsid w:val="0082216C"/>
    <w:rsid w:val="008226FE"/>
    <w:rsid w:val="00823C80"/>
    <w:rsid w:val="00825570"/>
    <w:rsid w:val="008260A5"/>
    <w:rsid w:val="008303DC"/>
    <w:rsid w:val="00832021"/>
    <w:rsid w:val="00832BCB"/>
    <w:rsid w:val="008342B8"/>
    <w:rsid w:val="00834909"/>
    <w:rsid w:val="00834FFC"/>
    <w:rsid w:val="00835FFC"/>
    <w:rsid w:val="00835FFE"/>
    <w:rsid w:val="008371F9"/>
    <w:rsid w:val="008405C1"/>
    <w:rsid w:val="00840D83"/>
    <w:rsid w:val="00841312"/>
    <w:rsid w:val="00841699"/>
    <w:rsid w:val="00842EE4"/>
    <w:rsid w:val="0084378D"/>
    <w:rsid w:val="00844728"/>
    <w:rsid w:val="00844758"/>
    <w:rsid w:val="00844DBA"/>
    <w:rsid w:val="00845AB2"/>
    <w:rsid w:val="00847085"/>
    <w:rsid w:val="008501E3"/>
    <w:rsid w:val="008514AD"/>
    <w:rsid w:val="008555BE"/>
    <w:rsid w:val="00857451"/>
    <w:rsid w:val="00857B7E"/>
    <w:rsid w:val="00861793"/>
    <w:rsid w:val="00861873"/>
    <w:rsid w:val="00863876"/>
    <w:rsid w:val="008640B5"/>
    <w:rsid w:val="00864A63"/>
    <w:rsid w:val="00866AB0"/>
    <w:rsid w:val="00866C9E"/>
    <w:rsid w:val="00867834"/>
    <w:rsid w:val="00867B69"/>
    <w:rsid w:val="00870067"/>
    <w:rsid w:val="008706D9"/>
    <w:rsid w:val="00871CE8"/>
    <w:rsid w:val="008722E6"/>
    <w:rsid w:val="008727B9"/>
    <w:rsid w:val="008730F2"/>
    <w:rsid w:val="008734EC"/>
    <w:rsid w:val="00874D17"/>
    <w:rsid w:val="00876BAF"/>
    <w:rsid w:val="00876C20"/>
    <w:rsid w:val="00877E2C"/>
    <w:rsid w:val="0088153A"/>
    <w:rsid w:val="00881B89"/>
    <w:rsid w:val="00884934"/>
    <w:rsid w:val="0088565C"/>
    <w:rsid w:val="00886918"/>
    <w:rsid w:val="0089142D"/>
    <w:rsid w:val="008920B9"/>
    <w:rsid w:val="008934A4"/>
    <w:rsid w:val="008937A9"/>
    <w:rsid w:val="00895646"/>
    <w:rsid w:val="00895F8E"/>
    <w:rsid w:val="00895FFE"/>
    <w:rsid w:val="0089649F"/>
    <w:rsid w:val="008968FE"/>
    <w:rsid w:val="00896988"/>
    <w:rsid w:val="00896C08"/>
    <w:rsid w:val="00896E57"/>
    <w:rsid w:val="008971DD"/>
    <w:rsid w:val="008A0611"/>
    <w:rsid w:val="008A0EFB"/>
    <w:rsid w:val="008A422A"/>
    <w:rsid w:val="008A4848"/>
    <w:rsid w:val="008A5F25"/>
    <w:rsid w:val="008A6A9A"/>
    <w:rsid w:val="008A750A"/>
    <w:rsid w:val="008B00D4"/>
    <w:rsid w:val="008B2B2E"/>
    <w:rsid w:val="008B2CA1"/>
    <w:rsid w:val="008B314D"/>
    <w:rsid w:val="008B4014"/>
    <w:rsid w:val="008B59EC"/>
    <w:rsid w:val="008B5E43"/>
    <w:rsid w:val="008B62AB"/>
    <w:rsid w:val="008B66D7"/>
    <w:rsid w:val="008C29FC"/>
    <w:rsid w:val="008C3862"/>
    <w:rsid w:val="008C64D5"/>
    <w:rsid w:val="008C6668"/>
    <w:rsid w:val="008C78A0"/>
    <w:rsid w:val="008D1850"/>
    <w:rsid w:val="008D1ADC"/>
    <w:rsid w:val="008D1B39"/>
    <w:rsid w:val="008D3269"/>
    <w:rsid w:val="008D37C4"/>
    <w:rsid w:val="008D4CA0"/>
    <w:rsid w:val="008D5E6D"/>
    <w:rsid w:val="008D705B"/>
    <w:rsid w:val="008D7ED0"/>
    <w:rsid w:val="008E0CD2"/>
    <w:rsid w:val="008E14A1"/>
    <w:rsid w:val="008E1AB0"/>
    <w:rsid w:val="008E1F16"/>
    <w:rsid w:val="008E2163"/>
    <w:rsid w:val="008E29A6"/>
    <w:rsid w:val="008E2F21"/>
    <w:rsid w:val="008E3744"/>
    <w:rsid w:val="008E465D"/>
    <w:rsid w:val="008E4894"/>
    <w:rsid w:val="008E56BF"/>
    <w:rsid w:val="008F0E29"/>
    <w:rsid w:val="008F2640"/>
    <w:rsid w:val="008F2935"/>
    <w:rsid w:val="008F3BDF"/>
    <w:rsid w:val="008F470B"/>
    <w:rsid w:val="008F4984"/>
    <w:rsid w:val="008F5509"/>
    <w:rsid w:val="008F57DE"/>
    <w:rsid w:val="008F5B42"/>
    <w:rsid w:val="008F5E4C"/>
    <w:rsid w:val="008F5F06"/>
    <w:rsid w:val="008F64EE"/>
    <w:rsid w:val="008F6B69"/>
    <w:rsid w:val="008F702C"/>
    <w:rsid w:val="009003FC"/>
    <w:rsid w:val="009010D1"/>
    <w:rsid w:val="00901F18"/>
    <w:rsid w:val="009024E5"/>
    <w:rsid w:val="00904AD0"/>
    <w:rsid w:val="009056FD"/>
    <w:rsid w:val="009075C2"/>
    <w:rsid w:val="00911AA3"/>
    <w:rsid w:val="009125A6"/>
    <w:rsid w:val="009138C8"/>
    <w:rsid w:val="00914C87"/>
    <w:rsid w:val="00915F4C"/>
    <w:rsid w:val="00917069"/>
    <w:rsid w:val="0091720A"/>
    <w:rsid w:val="0092007B"/>
    <w:rsid w:val="009206E6"/>
    <w:rsid w:val="009233E7"/>
    <w:rsid w:val="0092425F"/>
    <w:rsid w:val="00925517"/>
    <w:rsid w:val="00926285"/>
    <w:rsid w:val="00926D1C"/>
    <w:rsid w:val="0093040C"/>
    <w:rsid w:val="009308D7"/>
    <w:rsid w:val="009314ED"/>
    <w:rsid w:val="009328BD"/>
    <w:rsid w:val="0093370B"/>
    <w:rsid w:val="009337CF"/>
    <w:rsid w:val="00933A35"/>
    <w:rsid w:val="00934364"/>
    <w:rsid w:val="00934672"/>
    <w:rsid w:val="00934D0E"/>
    <w:rsid w:val="00934D2C"/>
    <w:rsid w:val="0093608B"/>
    <w:rsid w:val="009367FE"/>
    <w:rsid w:val="00937A6C"/>
    <w:rsid w:val="00937D14"/>
    <w:rsid w:val="0094052D"/>
    <w:rsid w:val="00941250"/>
    <w:rsid w:val="0094166A"/>
    <w:rsid w:val="00941829"/>
    <w:rsid w:val="00942E6D"/>
    <w:rsid w:val="0094488D"/>
    <w:rsid w:val="00944DC4"/>
    <w:rsid w:val="0094565D"/>
    <w:rsid w:val="009467F6"/>
    <w:rsid w:val="00950FA5"/>
    <w:rsid w:val="00952E33"/>
    <w:rsid w:val="0095317A"/>
    <w:rsid w:val="00953E19"/>
    <w:rsid w:val="00953FF8"/>
    <w:rsid w:val="00954617"/>
    <w:rsid w:val="009550C8"/>
    <w:rsid w:val="00955A0F"/>
    <w:rsid w:val="009568F8"/>
    <w:rsid w:val="00956A8F"/>
    <w:rsid w:val="00957B72"/>
    <w:rsid w:val="009608CA"/>
    <w:rsid w:val="00960B04"/>
    <w:rsid w:val="00960CC2"/>
    <w:rsid w:val="00961F4B"/>
    <w:rsid w:val="00962F23"/>
    <w:rsid w:val="009636AA"/>
    <w:rsid w:val="009665F3"/>
    <w:rsid w:val="00966928"/>
    <w:rsid w:val="009677DB"/>
    <w:rsid w:val="00970445"/>
    <w:rsid w:val="00971817"/>
    <w:rsid w:val="00971A9F"/>
    <w:rsid w:val="00971C72"/>
    <w:rsid w:val="0097254E"/>
    <w:rsid w:val="009737B5"/>
    <w:rsid w:val="009748B9"/>
    <w:rsid w:val="00975AAC"/>
    <w:rsid w:val="00981006"/>
    <w:rsid w:val="009814A1"/>
    <w:rsid w:val="00981700"/>
    <w:rsid w:val="00981711"/>
    <w:rsid w:val="00983E16"/>
    <w:rsid w:val="00983FD8"/>
    <w:rsid w:val="00984D54"/>
    <w:rsid w:val="00984DA6"/>
    <w:rsid w:val="0098520B"/>
    <w:rsid w:val="00985932"/>
    <w:rsid w:val="00986386"/>
    <w:rsid w:val="009866FE"/>
    <w:rsid w:val="0099105D"/>
    <w:rsid w:val="00991D4D"/>
    <w:rsid w:val="00991DB4"/>
    <w:rsid w:val="0099230B"/>
    <w:rsid w:val="0099366A"/>
    <w:rsid w:val="009955E1"/>
    <w:rsid w:val="009962FB"/>
    <w:rsid w:val="009964B4"/>
    <w:rsid w:val="00996A7B"/>
    <w:rsid w:val="00996E78"/>
    <w:rsid w:val="00997C30"/>
    <w:rsid w:val="009A028F"/>
    <w:rsid w:val="009A02D8"/>
    <w:rsid w:val="009A03D1"/>
    <w:rsid w:val="009A0613"/>
    <w:rsid w:val="009A133F"/>
    <w:rsid w:val="009A16D2"/>
    <w:rsid w:val="009A1B1C"/>
    <w:rsid w:val="009A40C9"/>
    <w:rsid w:val="009A45D6"/>
    <w:rsid w:val="009A4657"/>
    <w:rsid w:val="009A4734"/>
    <w:rsid w:val="009A4C6B"/>
    <w:rsid w:val="009A5989"/>
    <w:rsid w:val="009A675E"/>
    <w:rsid w:val="009B0483"/>
    <w:rsid w:val="009B0CED"/>
    <w:rsid w:val="009B12E4"/>
    <w:rsid w:val="009B14DF"/>
    <w:rsid w:val="009B150C"/>
    <w:rsid w:val="009B15B9"/>
    <w:rsid w:val="009B17EB"/>
    <w:rsid w:val="009B2B99"/>
    <w:rsid w:val="009B3093"/>
    <w:rsid w:val="009B33B9"/>
    <w:rsid w:val="009B3F1A"/>
    <w:rsid w:val="009B4194"/>
    <w:rsid w:val="009B4CD4"/>
    <w:rsid w:val="009B4E10"/>
    <w:rsid w:val="009B6E19"/>
    <w:rsid w:val="009B715A"/>
    <w:rsid w:val="009C0B6C"/>
    <w:rsid w:val="009C2493"/>
    <w:rsid w:val="009C376F"/>
    <w:rsid w:val="009C3D10"/>
    <w:rsid w:val="009C4516"/>
    <w:rsid w:val="009C4816"/>
    <w:rsid w:val="009C5A0E"/>
    <w:rsid w:val="009C5E8A"/>
    <w:rsid w:val="009C620D"/>
    <w:rsid w:val="009C6257"/>
    <w:rsid w:val="009C731E"/>
    <w:rsid w:val="009C7FC3"/>
    <w:rsid w:val="009D0C84"/>
    <w:rsid w:val="009D0F2B"/>
    <w:rsid w:val="009D1D21"/>
    <w:rsid w:val="009D4C73"/>
    <w:rsid w:val="009D743C"/>
    <w:rsid w:val="009D7D8B"/>
    <w:rsid w:val="009E0D7C"/>
    <w:rsid w:val="009E2170"/>
    <w:rsid w:val="009E2283"/>
    <w:rsid w:val="009E26F8"/>
    <w:rsid w:val="009E2B10"/>
    <w:rsid w:val="009E3538"/>
    <w:rsid w:val="009E399B"/>
    <w:rsid w:val="009E4C2F"/>
    <w:rsid w:val="009E537E"/>
    <w:rsid w:val="009E54A3"/>
    <w:rsid w:val="009F0BC9"/>
    <w:rsid w:val="009F22FF"/>
    <w:rsid w:val="009F33DF"/>
    <w:rsid w:val="009F3E43"/>
    <w:rsid w:val="009F6BDC"/>
    <w:rsid w:val="009F73CE"/>
    <w:rsid w:val="009F7590"/>
    <w:rsid w:val="009F7D9F"/>
    <w:rsid w:val="00A006A2"/>
    <w:rsid w:val="00A019B6"/>
    <w:rsid w:val="00A02A6F"/>
    <w:rsid w:val="00A03050"/>
    <w:rsid w:val="00A033C6"/>
    <w:rsid w:val="00A03F05"/>
    <w:rsid w:val="00A0403A"/>
    <w:rsid w:val="00A04D18"/>
    <w:rsid w:val="00A06443"/>
    <w:rsid w:val="00A065B9"/>
    <w:rsid w:val="00A068D8"/>
    <w:rsid w:val="00A108A1"/>
    <w:rsid w:val="00A10B03"/>
    <w:rsid w:val="00A10DD0"/>
    <w:rsid w:val="00A11D58"/>
    <w:rsid w:val="00A13608"/>
    <w:rsid w:val="00A138C7"/>
    <w:rsid w:val="00A13FA9"/>
    <w:rsid w:val="00A143AB"/>
    <w:rsid w:val="00A14634"/>
    <w:rsid w:val="00A16017"/>
    <w:rsid w:val="00A17BA7"/>
    <w:rsid w:val="00A17FF8"/>
    <w:rsid w:val="00A203CB"/>
    <w:rsid w:val="00A20712"/>
    <w:rsid w:val="00A207E1"/>
    <w:rsid w:val="00A21A2C"/>
    <w:rsid w:val="00A22442"/>
    <w:rsid w:val="00A2367E"/>
    <w:rsid w:val="00A30DBE"/>
    <w:rsid w:val="00A30DBF"/>
    <w:rsid w:val="00A3137D"/>
    <w:rsid w:val="00A31AC4"/>
    <w:rsid w:val="00A325A3"/>
    <w:rsid w:val="00A34AF5"/>
    <w:rsid w:val="00A35A50"/>
    <w:rsid w:val="00A373CB"/>
    <w:rsid w:val="00A376B0"/>
    <w:rsid w:val="00A40E05"/>
    <w:rsid w:val="00A41161"/>
    <w:rsid w:val="00A44266"/>
    <w:rsid w:val="00A44B14"/>
    <w:rsid w:val="00A4629F"/>
    <w:rsid w:val="00A46C3D"/>
    <w:rsid w:val="00A501AB"/>
    <w:rsid w:val="00A51AF1"/>
    <w:rsid w:val="00A52472"/>
    <w:rsid w:val="00A52503"/>
    <w:rsid w:val="00A5464F"/>
    <w:rsid w:val="00A5510E"/>
    <w:rsid w:val="00A55156"/>
    <w:rsid w:val="00A60CB7"/>
    <w:rsid w:val="00A61406"/>
    <w:rsid w:val="00A63798"/>
    <w:rsid w:val="00A6512D"/>
    <w:rsid w:val="00A657BA"/>
    <w:rsid w:val="00A659E8"/>
    <w:rsid w:val="00A65AC2"/>
    <w:rsid w:val="00A66600"/>
    <w:rsid w:val="00A66F7B"/>
    <w:rsid w:val="00A676FF"/>
    <w:rsid w:val="00A70467"/>
    <w:rsid w:val="00A70817"/>
    <w:rsid w:val="00A71CCE"/>
    <w:rsid w:val="00A723CB"/>
    <w:rsid w:val="00A72954"/>
    <w:rsid w:val="00A72FEE"/>
    <w:rsid w:val="00A73372"/>
    <w:rsid w:val="00A7361B"/>
    <w:rsid w:val="00A73D42"/>
    <w:rsid w:val="00A7662F"/>
    <w:rsid w:val="00A77137"/>
    <w:rsid w:val="00A77E99"/>
    <w:rsid w:val="00A80C92"/>
    <w:rsid w:val="00A8154E"/>
    <w:rsid w:val="00A827CE"/>
    <w:rsid w:val="00A83A93"/>
    <w:rsid w:val="00A83B06"/>
    <w:rsid w:val="00A85ABB"/>
    <w:rsid w:val="00A85BB0"/>
    <w:rsid w:val="00A86039"/>
    <w:rsid w:val="00A87E6F"/>
    <w:rsid w:val="00A9081B"/>
    <w:rsid w:val="00A91F1D"/>
    <w:rsid w:val="00A91F9F"/>
    <w:rsid w:val="00A924E0"/>
    <w:rsid w:val="00A93737"/>
    <w:rsid w:val="00A93C79"/>
    <w:rsid w:val="00A950F6"/>
    <w:rsid w:val="00A96B8C"/>
    <w:rsid w:val="00A97853"/>
    <w:rsid w:val="00AA0023"/>
    <w:rsid w:val="00AA0F43"/>
    <w:rsid w:val="00AA3129"/>
    <w:rsid w:val="00AA360D"/>
    <w:rsid w:val="00AA3891"/>
    <w:rsid w:val="00AA64E6"/>
    <w:rsid w:val="00AA68BA"/>
    <w:rsid w:val="00AA71B5"/>
    <w:rsid w:val="00AA7995"/>
    <w:rsid w:val="00AA7E28"/>
    <w:rsid w:val="00AB03C4"/>
    <w:rsid w:val="00AB04A2"/>
    <w:rsid w:val="00AB0554"/>
    <w:rsid w:val="00AB1C5D"/>
    <w:rsid w:val="00AB281A"/>
    <w:rsid w:val="00AB337E"/>
    <w:rsid w:val="00AB414E"/>
    <w:rsid w:val="00AB42E3"/>
    <w:rsid w:val="00AB56B5"/>
    <w:rsid w:val="00AB6514"/>
    <w:rsid w:val="00AC0027"/>
    <w:rsid w:val="00AC1B31"/>
    <w:rsid w:val="00AC2C67"/>
    <w:rsid w:val="00AC2CC8"/>
    <w:rsid w:val="00AC48C1"/>
    <w:rsid w:val="00AC62FD"/>
    <w:rsid w:val="00AC6491"/>
    <w:rsid w:val="00AC6902"/>
    <w:rsid w:val="00AC716A"/>
    <w:rsid w:val="00AD02D3"/>
    <w:rsid w:val="00AD082D"/>
    <w:rsid w:val="00AD1385"/>
    <w:rsid w:val="00AD1438"/>
    <w:rsid w:val="00AD1D6C"/>
    <w:rsid w:val="00AD2F17"/>
    <w:rsid w:val="00AD3F68"/>
    <w:rsid w:val="00AD44D2"/>
    <w:rsid w:val="00AD5157"/>
    <w:rsid w:val="00AE0850"/>
    <w:rsid w:val="00AE134E"/>
    <w:rsid w:val="00AE188B"/>
    <w:rsid w:val="00AE1B89"/>
    <w:rsid w:val="00AE2273"/>
    <w:rsid w:val="00AE34FA"/>
    <w:rsid w:val="00AE574C"/>
    <w:rsid w:val="00AE5FFC"/>
    <w:rsid w:val="00AE6787"/>
    <w:rsid w:val="00AE6BF6"/>
    <w:rsid w:val="00AF232B"/>
    <w:rsid w:val="00AF254E"/>
    <w:rsid w:val="00AF3065"/>
    <w:rsid w:val="00AF4D73"/>
    <w:rsid w:val="00AF50EF"/>
    <w:rsid w:val="00AF5826"/>
    <w:rsid w:val="00B0247D"/>
    <w:rsid w:val="00B02BA5"/>
    <w:rsid w:val="00B03C37"/>
    <w:rsid w:val="00B04FA9"/>
    <w:rsid w:val="00B05051"/>
    <w:rsid w:val="00B051EF"/>
    <w:rsid w:val="00B057ED"/>
    <w:rsid w:val="00B06DDD"/>
    <w:rsid w:val="00B0732C"/>
    <w:rsid w:val="00B12779"/>
    <w:rsid w:val="00B1370D"/>
    <w:rsid w:val="00B15178"/>
    <w:rsid w:val="00B158C5"/>
    <w:rsid w:val="00B16E4B"/>
    <w:rsid w:val="00B20AEF"/>
    <w:rsid w:val="00B20B36"/>
    <w:rsid w:val="00B223B0"/>
    <w:rsid w:val="00B23543"/>
    <w:rsid w:val="00B23E41"/>
    <w:rsid w:val="00B24D71"/>
    <w:rsid w:val="00B263BC"/>
    <w:rsid w:val="00B26892"/>
    <w:rsid w:val="00B27AC1"/>
    <w:rsid w:val="00B30A49"/>
    <w:rsid w:val="00B3197F"/>
    <w:rsid w:val="00B342D3"/>
    <w:rsid w:val="00B36F34"/>
    <w:rsid w:val="00B37248"/>
    <w:rsid w:val="00B402F7"/>
    <w:rsid w:val="00B40A0D"/>
    <w:rsid w:val="00B42783"/>
    <w:rsid w:val="00B445DC"/>
    <w:rsid w:val="00B44ACC"/>
    <w:rsid w:val="00B44DE0"/>
    <w:rsid w:val="00B47CC3"/>
    <w:rsid w:val="00B5063A"/>
    <w:rsid w:val="00B5093F"/>
    <w:rsid w:val="00B5124B"/>
    <w:rsid w:val="00B5209A"/>
    <w:rsid w:val="00B53076"/>
    <w:rsid w:val="00B53994"/>
    <w:rsid w:val="00B54F3B"/>
    <w:rsid w:val="00B5570F"/>
    <w:rsid w:val="00B5624B"/>
    <w:rsid w:val="00B62DAE"/>
    <w:rsid w:val="00B633FE"/>
    <w:rsid w:val="00B63A67"/>
    <w:rsid w:val="00B64260"/>
    <w:rsid w:val="00B65777"/>
    <w:rsid w:val="00B65C17"/>
    <w:rsid w:val="00B65E9F"/>
    <w:rsid w:val="00B66CFD"/>
    <w:rsid w:val="00B66D49"/>
    <w:rsid w:val="00B66D80"/>
    <w:rsid w:val="00B671C1"/>
    <w:rsid w:val="00B67AE3"/>
    <w:rsid w:val="00B706E5"/>
    <w:rsid w:val="00B7127A"/>
    <w:rsid w:val="00B72E15"/>
    <w:rsid w:val="00B7400B"/>
    <w:rsid w:val="00B7482E"/>
    <w:rsid w:val="00B75501"/>
    <w:rsid w:val="00B75DF6"/>
    <w:rsid w:val="00B76F0E"/>
    <w:rsid w:val="00B77354"/>
    <w:rsid w:val="00B8051E"/>
    <w:rsid w:val="00B80650"/>
    <w:rsid w:val="00B8076D"/>
    <w:rsid w:val="00B80A2B"/>
    <w:rsid w:val="00B827D1"/>
    <w:rsid w:val="00B82C9A"/>
    <w:rsid w:val="00B83D69"/>
    <w:rsid w:val="00B85B53"/>
    <w:rsid w:val="00B87541"/>
    <w:rsid w:val="00B87626"/>
    <w:rsid w:val="00B87A65"/>
    <w:rsid w:val="00B914F9"/>
    <w:rsid w:val="00B9259F"/>
    <w:rsid w:val="00B92681"/>
    <w:rsid w:val="00B93BBA"/>
    <w:rsid w:val="00B9729F"/>
    <w:rsid w:val="00BA0343"/>
    <w:rsid w:val="00BA0471"/>
    <w:rsid w:val="00BA1202"/>
    <w:rsid w:val="00BA1240"/>
    <w:rsid w:val="00BA1AB2"/>
    <w:rsid w:val="00BA5219"/>
    <w:rsid w:val="00BA55B4"/>
    <w:rsid w:val="00BA6212"/>
    <w:rsid w:val="00BA68AE"/>
    <w:rsid w:val="00BA6B6D"/>
    <w:rsid w:val="00BA732A"/>
    <w:rsid w:val="00BA78AE"/>
    <w:rsid w:val="00BB09E2"/>
    <w:rsid w:val="00BB19CF"/>
    <w:rsid w:val="00BB264A"/>
    <w:rsid w:val="00BB3E08"/>
    <w:rsid w:val="00BB447C"/>
    <w:rsid w:val="00BB473C"/>
    <w:rsid w:val="00BB5480"/>
    <w:rsid w:val="00BB5600"/>
    <w:rsid w:val="00BB5AAA"/>
    <w:rsid w:val="00BB5DC0"/>
    <w:rsid w:val="00BB72C0"/>
    <w:rsid w:val="00BB7725"/>
    <w:rsid w:val="00BB7DE2"/>
    <w:rsid w:val="00BC0011"/>
    <w:rsid w:val="00BC116C"/>
    <w:rsid w:val="00BC4C90"/>
    <w:rsid w:val="00BC5CEC"/>
    <w:rsid w:val="00BC6117"/>
    <w:rsid w:val="00BC6A3F"/>
    <w:rsid w:val="00BD0C68"/>
    <w:rsid w:val="00BD418A"/>
    <w:rsid w:val="00BD59E9"/>
    <w:rsid w:val="00BD79E1"/>
    <w:rsid w:val="00BE06FC"/>
    <w:rsid w:val="00BE0926"/>
    <w:rsid w:val="00BE0F11"/>
    <w:rsid w:val="00BE234A"/>
    <w:rsid w:val="00BE2D5C"/>
    <w:rsid w:val="00BE46C7"/>
    <w:rsid w:val="00BE51A1"/>
    <w:rsid w:val="00BE5D03"/>
    <w:rsid w:val="00BE6948"/>
    <w:rsid w:val="00BE73F4"/>
    <w:rsid w:val="00BE7CAA"/>
    <w:rsid w:val="00BF0C8C"/>
    <w:rsid w:val="00BF36C5"/>
    <w:rsid w:val="00BF38B6"/>
    <w:rsid w:val="00BF3C52"/>
    <w:rsid w:val="00BF3CC9"/>
    <w:rsid w:val="00BF56C1"/>
    <w:rsid w:val="00BF6A92"/>
    <w:rsid w:val="00C001A7"/>
    <w:rsid w:val="00C00717"/>
    <w:rsid w:val="00C009C4"/>
    <w:rsid w:val="00C02768"/>
    <w:rsid w:val="00C036E9"/>
    <w:rsid w:val="00C05EA2"/>
    <w:rsid w:val="00C06071"/>
    <w:rsid w:val="00C06439"/>
    <w:rsid w:val="00C06C19"/>
    <w:rsid w:val="00C06D5F"/>
    <w:rsid w:val="00C07205"/>
    <w:rsid w:val="00C1025D"/>
    <w:rsid w:val="00C1065B"/>
    <w:rsid w:val="00C1171D"/>
    <w:rsid w:val="00C11DED"/>
    <w:rsid w:val="00C13A02"/>
    <w:rsid w:val="00C151BA"/>
    <w:rsid w:val="00C15B42"/>
    <w:rsid w:val="00C163D6"/>
    <w:rsid w:val="00C17BF5"/>
    <w:rsid w:val="00C22F76"/>
    <w:rsid w:val="00C274D3"/>
    <w:rsid w:val="00C2751E"/>
    <w:rsid w:val="00C27C9D"/>
    <w:rsid w:val="00C312E9"/>
    <w:rsid w:val="00C3187B"/>
    <w:rsid w:val="00C31B22"/>
    <w:rsid w:val="00C32C87"/>
    <w:rsid w:val="00C33C69"/>
    <w:rsid w:val="00C33E8E"/>
    <w:rsid w:val="00C340C8"/>
    <w:rsid w:val="00C411D7"/>
    <w:rsid w:val="00C43317"/>
    <w:rsid w:val="00C43417"/>
    <w:rsid w:val="00C436FF"/>
    <w:rsid w:val="00C43EA4"/>
    <w:rsid w:val="00C441EA"/>
    <w:rsid w:val="00C44C0C"/>
    <w:rsid w:val="00C44CCE"/>
    <w:rsid w:val="00C4557A"/>
    <w:rsid w:val="00C45B74"/>
    <w:rsid w:val="00C45E81"/>
    <w:rsid w:val="00C46500"/>
    <w:rsid w:val="00C46543"/>
    <w:rsid w:val="00C476B2"/>
    <w:rsid w:val="00C4775F"/>
    <w:rsid w:val="00C51229"/>
    <w:rsid w:val="00C53FEA"/>
    <w:rsid w:val="00C54C96"/>
    <w:rsid w:val="00C55FE9"/>
    <w:rsid w:val="00C560FB"/>
    <w:rsid w:val="00C57736"/>
    <w:rsid w:val="00C60DA7"/>
    <w:rsid w:val="00C625D9"/>
    <w:rsid w:val="00C626E3"/>
    <w:rsid w:val="00C629CD"/>
    <w:rsid w:val="00C62C0B"/>
    <w:rsid w:val="00C63359"/>
    <w:rsid w:val="00C63D2B"/>
    <w:rsid w:val="00C64207"/>
    <w:rsid w:val="00C657E5"/>
    <w:rsid w:val="00C65E78"/>
    <w:rsid w:val="00C77599"/>
    <w:rsid w:val="00C81328"/>
    <w:rsid w:val="00C81456"/>
    <w:rsid w:val="00C8295E"/>
    <w:rsid w:val="00C84F48"/>
    <w:rsid w:val="00C871FA"/>
    <w:rsid w:val="00C873B0"/>
    <w:rsid w:val="00C8771F"/>
    <w:rsid w:val="00C8773B"/>
    <w:rsid w:val="00C90575"/>
    <w:rsid w:val="00C90B69"/>
    <w:rsid w:val="00C90EC7"/>
    <w:rsid w:val="00C91075"/>
    <w:rsid w:val="00C9130C"/>
    <w:rsid w:val="00C91D1B"/>
    <w:rsid w:val="00C9249C"/>
    <w:rsid w:val="00C9304B"/>
    <w:rsid w:val="00C93659"/>
    <w:rsid w:val="00C9372A"/>
    <w:rsid w:val="00C94976"/>
    <w:rsid w:val="00C94C8C"/>
    <w:rsid w:val="00C95886"/>
    <w:rsid w:val="00C96EC6"/>
    <w:rsid w:val="00C96F13"/>
    <w:rsid w:val="00C97644"/>
    <w:rsid w:val="00CA00C6"/>
    <w:rsid w:val="00CA1818"/>
    <w:rsid w:val="00CA20C3"/>
    <w:rsid w:val="00CA251D"/>
    <w:rsid w:val="00CA313E"/>
    <w:rsid w:val="00CA3CBC"/>
    <w:rsid w:val="00CA6D27"/>
    <w:rsid w:val="00CA727B"/>
    <w:rsid w:val="00CA751C"/>
    <w:rsid w:val="00CA7EB0"/>
    <w:rsid w:val="00CB00C5"/>
    <w:rsid w:val="00CB02F6"/>
    <w:rsid w:val="00CB0E7F"/>
    <w:rsid w:val="00CB2284"/>
    <w:rsid w:val="00CB26D9"/>
    <w:rsid w:val="00CB27F4"/>
    <w:rsid w:val="00CB313D"/>
    <w:rsid w:val="00CB3811"/>
    <w:rsid w:val="00CB4D4A"/>
    <w:rsid w:val="00CC0B58"/>
    <w:rsid w:val="00CC1643"/>
    <w:rsid w:val="00CC2E80"/>
    <w:rsid w:val="00CC3284"/>
    <w:rsid w:val="00CC3825"/>
    <w:rsid w:val="00CC4040"/>
    <w:rsid w:val="00CC6A61"/>
    <w:rsid w:val="00CC6B50"/>
    <w:rsid w:val="00CC6DB4"/>
    <w:rsid w:val="00CC7326"/>
    <w:rsid w:val="00CC7FD5"/>
    <w:rsid w:val="00CD0F48"/>
    <w:rsid w:val="00CD2033"/>
    <w:rsid w:val="00CD4112"/>
    <w:rsid w:val="00CE1A85"/>
    <w:rsid w:val="00CE1BB1"/>
    <w:rsid w:val="00CE2868"/>
    <w:rsid w:val="00CE345C"/>
    <w:rsid w:val="00CE6BD9"/>
    <w:rsid w:val="00CE7414"/>
    <w:rsid w:val="00CF02CA"/>
    <w:rsid w:val="00CF093C"/>
    <w:rsid w:val="00CF1216"/>
    <w:rsid w:val="00CF1A4B"/>
    <w:rsid w:val="00CF3EEF"/>
    <w:rsid w:val="00CF52AC"/>
    <w:rsid w:val="00CF533C"/>
    <w:rsid w:val="00CF5F48"/>
    <w:rsid w:val="00CF74B9"/>
    <w:rsid w:val="00D00A34"/>
    <w:rsid w:val="00D00E1A"/>
    <w:rsid w:val="00D01FE7"/>
    <w:rsid w:val="00D0275E"/>
    <w:rsid w:val="00D0285E"/>
    <w:rsid w:val="00D028A4"/>
    <w:rsid w:val="00D0359A"/>
    <w:rsid w:val="00D03DB3"/>
    <w:rsid w:val="00D11723"/>
    <w:rsid w:val="00D14D36"/>
    <w:rsid w:val="00D163D2"/>
    <w:rsid w:val="00D16CEB"/>
    <w:rsid w:val="00D20BF1"/>
    <w:rsid w:val="00D22D8D"/>
    <w:rsid w:val="00D23D05"/>
    <w:rsid w:val="00D242B9"/>
    <w:rsid w:val="00D248ED"/>
    <w:rsid w:val="00D24A6D"/>
    <w:rsid w:val="00D24C20"/>
    <w:rsid w:val="00D258DD"/>
    <w:rsid w:val="00D318AF"/>
    <w:rsid w:val="00D31BF0"/>
    <w:rsid w:val="00D34C4B"/>
    <w:rsid w:val="00D364C1"/>
    <w:rsid w:val="00D3658F"/>
    <w:rsid w:val="00D36E84"/>
    <w:rsid w:val="00D37E0B"/>
    <w:rsid w:val="00D40100"/>
    <w:rsid w:val="00D401DC"/>
    <w:rsid w:val="00D40DAD"/>
    <w:rsid w:val="00D41229"/>
    <w:rsid w:val="00D425C4"/>
    <w:rsid w:val="00D429EE"/>
    <w:rsid w:val="00D43642"/>
    <w:rsid w:val="00D46BBA"/>
    <w:rsid w:val="00D47580"/>
    <w:rsid w:val="00D504CB"/>
    <w:rsid w:val="00D5079D"/>
    <w:rsid w:val="00D50E5D"/>
    <w:rsid w:val="00D516E6"/>
    <w:rsid w:val="00D51CF2"/>
    <w:rsid w:val="00D53F63"/>
    <w:rsid w:val="00D57440"/>
    <w:rsid w:val="00D60595"/>
    <w:rsid w:val="00D61A82"/>
    <w:rsid w:val="00D61AF4"/>
    <w:rsid w:val="00D6256F"/>
    <w:rsid w:val="00D62A3C"/>
    <w:rsid w:val="00D63475"/>
    <w:rsid w:val="00D64ACA"/>
    <w:rsid w:val="00D666B4"/>
    <w:rsid w:val="00D66FE5"/>
    <w:rsid w:val="00D678E0"/>
    <w:rsid w:val="00D67A3E"/>
    <w:rsid w:val="00D702C7"/>
    <w:rsid w:val="00D7085E"/>
    <w:rsid w:val="00D71083"/>
    <w:rsid w:val="00D71FB2"/>
    <w:rsid w:val="00D740B9"/>
    <w:rsid w:val="00D751D3"/>
    <w:rsid w:val="00D77B64"/>
    <w:rsid w:val="00D77E84"/>
    <w:rsid w:val="00D800A2"/>
    <w:rsid w:val="00D81811"/>
    <w:rsid w:val="00D8210D"/>
    <w:rsid w:val="00D827D5"/>
    <w:rsid w:val="00D8394B"/>
    <w:rsid w:val="00D846CF"/>
    <w:rsid w:val="00D85CED"/>
    <w:rsid w:val="00D85EAD"/>
    <w:rsid w:val="00D8623C"/>
    <w:rsid w:val="00D86D6B"/>
    <w:rsid w:val="00D87A2F"/>
    <w:rsid w:val="00D912D8"/>
    <w:rsid w:val="00D91750"/>
    <w:rsid w:val="00D92D10"/>
    <w:rsid w:val="00D93E0C"/>
    <w:rsid w:val="00D94CB4"/>
    <w:rsid w:val="00D94D5E"/>
    <w:rsid w:val="00D94FF9"/>
    <w:rsid w:val="00D958C2"/>
    <w:rsid w:val="00D9590D"/>
    <w:rsid w:val="00D95948"/>
    <w:rsid w:val="00DA33A9"/>
    <w:rsid w:val="00DA485F"/>
    <w:rsid w:val="00DA4A91"/>
    <w:rsid w:val="00DA5717"/>
    <w:rsid w:val="00DA6EDD"/>
    <w:rsid w:val="00DB0800"/>
    <w:rsid w:val="00DB0848"/>
    <w:rsid w:val="00DB0BD5"/>
    <w:rsid w:val="00DB0CFD"/>
    <w:rsid w:val="00DB1FEB"/>
    <w:rsid w:val="00DB23F6"/>
    <w:rsid w:val="00DB2553"/>
    <w:rsid w:val="00DB3026"/>
    <w:rsid w:val="00DB350A"/>
    <w:rsid w:val="00DB39AC"/>
    <w:rsid w:val="00DC0A0B"/>
    <w:rsid w:val="00DC0A2E"/>
    <w:rsid w:val="00DC1702"/>
    <w:rsid w:val="00DC1763"/>
    <w:rsid w:val="00DC2A21"/>
    <w:rsid w:val="00DC2BAA"/>
    <w:rsid w:val="00DC3616"/>
    <w:rsid w:val="00DC37B2"/>
    <w:rsid w:val="00DC6743"/>
    <w:rsid w:val="00DC6B23"/>
    <w:rsid w:val="00DC7420"/>
    <w:rsid w:val="00DC75F2"/>
    <w:rsid w:val="00DC7AB2"/>
    <w:rsid w:val="00DC7AD4"/>
    <w:rsid w:val="00DD2C3C"/>
    <w:rsid w:val="00DD385A"/>
    <w:rsid w:val="00DD3A23"/>
    <w:rsid w:val="00DD4A55"/>
    <w:rsid w:val="00DD582B"/>
    <w:rsid w:val="00DD6660"/>
    <w:rsid w:val="00DD69A8"/>
    <w:rsid w:val="00DD6EE3"/>
    <w:rsid w:val="00DD70F1"/>
    <w:rsid w:val="00DD72B4"/>
    <w:rsid w:val="00DE04B5"/>
    <w:rsid w:val="00DE2064"/>
    <w:rsid w:val="00DE27BD"/>
    <w:rsid w:val="00DE3117"/>
    <w:rsid w:val="00DE615D"/>
    <w:rsid w:val="00DE6342"/>
    <w:rsid w:val="00DE7246"/>
    <w:rsid w:val="00DF04C5"/>
    <w:rsid w:val="00DF0DE8"/>
    <w:rsid w:val="00DF1DBA"/>
    <w:rsid w:val="00DF2009"/>
    <w:rsid w:val="00DF2025"/>
    <w:rsid w:val="00DF24C9"/>
    <w:rsid w:val="00DF3D8F"/>
    <w:rsid w:val="00DF4322"/>
    <w:rsid w:val="00DF5107"/>
    <w:rsid w:val="00DF5B73"/>
    <w:rsid w:val="00DF66DA"/>
    <w:rsid w:val="00E00870"/>
    <w:rsid w:val="00E011DB"/>
    <w:rsid w:val="00E016B0"/>
    <w:rsid w:val="00E01BA6"/>
    <w:rsid w:val="00E02A2D"/>
    <w:rsid w:val="00E02C1D"/>
    <w:rsid w:val="00E035EB"/>
    <w:rsid w:val="00E047DC"/>
    <w:rsid w:val="00E060EA"/>
    <w:rsid w:val="00E065CF"/>
    <w:rsid w:val="00E10DCD"/>
    <w:rsid w:val="00E1199E"/>
    <w:rsid w:val="00E1255D"/>
    <w:rsid w:val="00E130E6"/>
    <w:rsid w:val="00E135EC"/>
    <w:rsid w:val="00E13AE6"/>
    <w:rsid w:val="00E15324"/>
    <w:rsid w:val="00E15BF8"/>
    <w:rsid w:val="00E1613A"/>
    <w:rsid w:val="00E16D80"/>
    <w:rsid w:val="00E2006C"/>
    <w:rsid w:val="00E21568"/>
    <w:rsid w:val="00E22EE1"/>
    <w:rsid w:val="00E235A5"/>
    <w:rsid w:val="00E2378D"/>
    <w:rsid w:val="00E24DD0"/>
    <w:rsid w:val="00E251BD"/>
    <w:rsid w:val="00E25C5C"/>
    <w:rsid w:val="00E31A29"/>
    <w:rsid w:val="00E3315F"/>
    <w:rsid w:val="00E343A5"/>
    <w:rsid w:val="00E34530"/>
    <w:rsid w:val="00E3522F"/>
    <w:rsid w:val="00E35E6A"/>
    <w:rsid w:val="00E36AE6"/>
    <w:rsid w:val="00E4032A"/>
    <w:rsid w:val="00E4050B"/>
    <w:rsid w:val="00E41B18"/>
    <w:rsid w:val="00E42162"/>
    <w:rsid w:val="00E436A6"/>
    <w:rsid w:val="00E44A1B"/>
    <w:rsid w:val="00E46AEC"/>
    <w:rsid w:val="00E47E64"/>
    <w:rsid w:val="00E501CF"/>
    <w:rsid w:val="00E52DA8"/>
    <w:rsid w:val="00E5452D"/>
    <w:rsid w:val="00E54853"/>
    <w:rsid w:val="00E55A33"/>
    <w:rsid w:val="00E56016"/>
    <w:rsid w:val="00E5651E"/>
    <w:rsid w:val="00E570C9"/>
    <w:rsid w:val="00E57500"/>
    <w:rsid w:val="00E57F4B"/>
    <w:rsid w:val="00E613A1"/>
    <w:rsid w:val="00E61DA4"/>
    <w:rsid w:val="00E62601"/>
    <w:rsid w:val="00E64410"/>
    <w:rsid w:val="00E653BC"/>
    <w:rsid w:val="00E74D50"/>
    <w:rsid w:val="00E75F78"/>
    <w:rsid w:val="00E76E32"/>
    <w:rsid w:val="00E7746A"/>
    <w:rsid w:val="00E77951"/>
    <w:rsid w:val="00E77D3D"/>
    <w:rsid w:val="00E820DA"/>
    <w:rsid w:val="00E84A29"/>
    <w:rsid w:val="00E91293"/>
    <w:rsid w:val="00E93A32"/>
    <w:rsid w:val="00E94101"/>
    <w:rsid w:val="00E94F34"/>
    <w:rsid w:val="00E958CB"/>
    <w:rsid w:val="00E95BB6"/>
    <w:rsid w:val="00EA0C73"/>
    <w:rsid w:val="00EA1CDC"/>
    <w:rsid w:val="00EA204F"/>
    <w:rsid w:val="00EA2F9A"/>
    <w:rsid w:val="00EA3436"/>
    <w:rsid w:val="00EA3D38"/>
    <w:rsid w:val="00EA4576"/>
    <w:rsid w:val="00EA4D49"/>
    <w:rsid w:val="00EA54C5"/>
    <w:rsid w:val="00EA562A"/>
    <w:rsid w:val="00EA7370"/>
    <w:rsid w:val="00EB039B"/>
    <w:rsid w:val="00EB0440"/>
    <w:rsid w:val="00EB0E00"/>
    <w:rsid w:val="00EB1328"/>
    <w:rsid w:val="00EB16FF"/>
    <w:rsid w:val="00EB1EB7"/>
    <w:rsid w:val="00EB1F16"/>
    <w:rsid w:val="00EB2886"/>
    <w:rsid w:val="00EB34E4"/>
    <w:rsid w:val="00EB4075"/>
    <w:rsid w:val="00EB4E11"/>
    <w:rsid w:val="00EB7714"/>
    <w:rsid w:val="00EC0C01"/>
    <w:rsid w:val="00EC0C5D"/>
    <w:rsid w:val="00EC23DD"/>
    <w:rsid w:val="00EC250D"/>
    <w:rsid w:val="00EC2F5C"/>
    <w:rsid w:val="00EC30B7"/>
    <w:rsid w:val="00EC3D24"/>
    <w:rsid w:val="00EC40BF"/>
    <w:rsid w:val="00EC5B56"/>
    <w:rsid w:val="00EC7DB5"/>
    <w:rsid w:val="00EC7E10"/>
    <w:rsid w:val="00ED052E"/>
    <w:rsid w:val="00ED0635"/>
    <w:rsid w:val="00ED16A6"/>
    <w:rsid w:val="00ED1F10"/>
    <w:rsid w:val="00ED2562"/>
    <w:rsid w:val="00ED2641"/>
    <w:rsid w:val="00ED50B7"/>
    <w:rsid w:val="00ED5BB0"/>
    <w:rsid w:val="00ED73DE"/>
    <w:rsid w:val="00EE01A9"/>
    <w:rsid w:val="00EE035B"/>
    <w:rsid w:val="00EE0475"/>
    <w:rsid w:val="00EE1192"/>
    <w:rsid w:val="00EE23CF"/>
    <w:rsid w:val="00EE26B1"/>
    <w:rsid w:val="00EE27C6"/>
    <w:rsid w:val="00EE3239"/>
    <w:rsid w:val="00EE5140"/>
    <w:rsid w:val="00EE5F70"/>
    <w:rsid w:val="00EE61A1"/>
    <w:rsid w:val="00EE6E9F"/>
    <w:rsid w:val="00EF199F"/>
    <w:rsid w:val="00EF2868"/>
    <w:rsid w:val="00EF4781"/>
    <w:rsid w:val="00EF77F6"/>
    <w:rsid w:val="00F008B8"/>
    <w:rsid w:val="00F00A76"/>
    <w:rsid w:val="00F00EB9"/>
    <w:rsid w:val="00F015A9"/>
    <w:rsid w:val="00F01732"/>
    <w:rsid w:val="00F02647"/>
    <w:rsid w:val="00F02F02"/>
    <w:rsid w:val="00F0304F"/>
    <w:rsid w:val="00F04534"/>
    <w:rsid w:val="00F0464A"/>
    <w:rsid w:val="00F0473E"/>
    <w:rsid w:val="00F053F6"/>
    <w:rsid w:val="00F056CE"/>
    <w:rsid w:val="00F05859"/>
    <w:rsid w:val="00F11932"/>
    <w:rsid w:val="00F11C7E"/>
    <w:rsid w:val="00F11D51"/>
    <w:rsid w:val="00F122EC"/>
    <w:rsid w:val="00F1299A"/>
    <w:rsid w:val="00F133F1"/>
    <w:rsid w:val="00F13B2A"/>
    <w:rsid w:val="00F148B7"/>
    <w:rsid w:val="00F14B93"/>
    <w:rsid w:val="00F15A19"/>
    <w:rsid w:val="00F15B1F"/>
    <w:rsid w:val="00F176FC"/>
    <w:rsid w:val="00F17E74"/>
    <w:rsid w:val="00F2031B"/>
    <w:rsid w:val="00F20724"/>
    <w:rsid w:val="00F20C70"/>
    <w:rsid w:val="00F24F35"/>
    <w:rsid w:val="00F30376"/>
    <w:rsid w:val="00F31238"/>
    <w:rsid w:val="00F31A45"/>
    <w:rsid w:val="00F31C81"/>
    <w:rsid w:val="00F31CD8"/>
    <w:rsid w:val="00F32C7F"/>
    <w:rsid w:val="00F33A49"/>
    <w:rsid w:val="00F33EBC"/>
    <w:rsid w:val="00F35125"/>
    <w:rsid w:val="00F35541"/>
    <w:rsid w:val="00F367D6"/>
    <w:rsid w:val="00F37ABF"/>
    <w:rsid w:val="00F40989"/>
    <w:rsid w:val="00F41D62"/>
    <w:rsid w:val="00F4261C"/>
    <w:rsid w:val="00F43438"/>
    <w:rsid w:val="00F43FE2"/>
    <w:rsid w:val="00F43FFC"/>
    <w:rsid w:val="00F44363"/>
    <w:rsid w:val="00F468D2"/>
    <w:rsid w:val="00F468F9"/>
    <w:rsid w:val="00F46F6F"/>
    <w:rsid w:val="00F51D0B"/>
    <w:rsid w:val="00F53B30"/>
    <w:rsid w:val="00F564AE"/>
    <w:rsid w:val="00F56F39"/>
    <w:rsid w:val="00F57E80"/>
    <w:rsid w:val="00F60DF3"/>
    <w:rsid w:val="00F6103C"/>
    <w:rsid w:val="00F629F8"/>
    <w:rsid w:val="00F62A35"/>
    <w:rsid w:val="00F62CFC"/>
    <w:rsid w:val="00F6322C"/>
    <w:rsid w:val="00F63C19"/>
    <w:rsid w:val="00F64B4B"/>
    <w:rsid w:val="00F64E3A"/>
    <w:rsid w:val="00F65274"/>
    <w:rsid w:val="00F653FE"/>
    <w:rsid w:val="00F67ED2"/>
    <w:rsid w:val="00F70092"/>
    <w:rsid w:val="00F722BA"/>
    <w:rsid w:val="00F724C6"/>
    <w:rsid w:val="00F7401E"/>
    <w:rsid w:val="00F764FA"/>
    <w:rsid w:val="00F76A84"/>
    <w:rsid w:val="00F76C36"/>
    <w:rsid w:val="00F778BD"/>
    <w:rsid w:val="00F77C6E"/>
    <w:rsid w:val="00F800F9"/>
    <w:rsid w:val="00F805D1"/>
    <w:rsid w:val="00F8248D"/>
    <w:rsid w:val="00F829B9"/>
    <w:rsid w:val="00F82C95"/>
    <w:rsid w:val="00F8387F"/>
    <w:rsid w:val="00F84810"/>
    <w:rsid w:val="00F84B97"/>
    <w:rsid w:val="00F87954"/>
    <w:rsid w:val="00F91353"/>
    <w:rsid w:val="00F92302"/>
    <w:rsid w:val="00F92759"/>
    <w:rsid w:val="00F92A51"/>
    <w:rsid w:val="00F93011"/>
    <w:rsid w:val="00F933E0"/>
    <w:rsid w:val="00F93E06"/>
    <w:rsid w:val="00F93F83"/>
    <w:rsid w:val="00F95ED4"/>
    <w:rsid w:val="00F95F2B"/>
    <w:rsid w:val="00F963F2"/>
    <w:rsid w:val="00F975EF"/>
    <w:rsid w:val="00FA0286"/>
    <w:rsid w:val="00FA079E"/>
    <w:rsid w:val="00FA15EE"/>
    <w:rsid w:val="00FA19BE"/>
    <w:rsid w:val="00FA1D0C"/>
    <w:rsid w:val="00FA26E8"/>
    <w:rsid w:val="00FA27D6"/>
    <w:rsid w:val="00FA3CC5"/>
    <w:rsid w:val="00FA4F9C"/>
    <w:rsid w:val="00FA6889"/>
    <w:rsid w:val="00FA740F"/>
    <w:rsid w:val="00FA7C4E"/>
    <w:rsid w:val="00FB015F"/>
    <w:rsid w:val="00FB3C82"/>
    <w:rsid w:val="00FB5AFB"/>
    <w:rsid w:val="00FB6C2F"/>
    <w:rsid w:val="00FB72A1"/>
    <w:rsid w:val="00FB76E7"/>
    <w:rsid w:val="00FC104D"/>
    <w:rsid w:val="00FC2DE9"/>
    <w:rsid w:val="00FC3133"/>
    <w:rsid w:val="00FC3587"/>
    <w:rsid w:val="00FC483F"/>
    <w:rsid w:val="00FC4E08"/>
    <w:rsid w:val="00FC53A1"/>
    <w:rsid w:val="00FC7321"/>
    <w:rsid w:val="00FC7635"/>
    <w:rsid w:val="00FD0156"/>
    <w:rsid w:val="00FD0826"/>
    <w:rsid w:val="00FD1509"/>
    <w:rsid w:val="00FD5188"/>
    <w:rsid w:val="00FD6313"/>
    <w:rsid w:val="00FD69FB"/>
    <w:rsid w:val="00FD6E41"/>
    <w:rsid w:val="00FD7E8E"/>
    <w:rsid w:val="00FE04A9"/>
    <w:rsid w:val="00FE08DC"/>
    <w:rsid w:val="00FE2F7A"/>
    <w:rsid w:val="00FE3FE9"/>
    <w:rsid w:val="00FE47A2"/>
    <w:rsid w:val="00FE4917"/>
    <w:rsid w:val="00FE5212"/>
    <w:rsid w:val="00FE7A7D"/>
    <w:rsid w:val="00FF30DA"/>
    <w:rsid w:val="00FF3472"/>
    <w:rsid w:val="00FF4BCA"/>
    <w:rsid w:val="00FF4E27"/>
    <w:rsid w:val="00FF5F95"/>
    <w:rsid w:val="00FF601A"/>
    <w:rsid w:val="00FF6390"/>
    <w:rsid w:val="00FF6CBA"/>
    <w:rsid w:val="00FF6CF1"/>
    <w:rsid w:val="00FF71AF"/>
    <w:rsid w:val="00FF7A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542F2"/>
  <w15:docId w15:val="{DD342526-27F2-43A6-86F3-658B75BD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2E3"/>
    <w:pPr>
      <w:spacing w:before="120" w:after="120"/>
    </w:pPr>
    <w:rPr>
      <w:sz w:val="22"/>
    </w:rPr>
  </w:style>
  <w:style w:type="paragraph" w:styleId="Heading1">
    <w:name w:val="heading 1"/>
    <w:aliases w:val="h1,CTB Heading 1,No numbers,Part,Part Title"/>
    <w:basedOn w:val="Normal"/>
    <w:next w:val="Normal"/>
    <w:link w:val="Heading1Char"/>
    <w:autoRedefine/>
    <w:qFormat/>
    <w:rsid w:val="00374826"/>
    <w:pPr>
      <w:keepNext/>
      <w:keepLines/>
      <w:numPr>
        <w:numId w:val="1"/>
      </w:numPr>
      <w:pBdr>
        <w:bottom w:val="single" w:sz="4" w:space="6" w:color="auto"/>
      </w:pBdr>
      <w:spacing w:before="480"/>
      <w:outlineLvl w:val="0"/>
    </w:pPr>
    <w:rPr>
      <w:rFonts w:eastAsiaTheme="majorEastAsia" w:cstheme="majorBidi"/>
      <w:b/>
      <w:bCs/>
      <w:sz w:val="28"/>
      <w:szCs w:val="28"/>
    </w:rPr>
  </w:style>
  <w:style w:type="paragraph" w:styleId="Heading2">
    <w:name w:val="heading 2"/>
    <w:aliases w:val="CTB Heading 2,Chapter Title,H2,h2,S&amp;P Heading 2,h21,h22"/>
    <w:basedOn w:val="Normal"/>
    <w:next w:val="Normal"/>
    <w:link w:val="Heading2Char"/>
    <w:unhideWhenUsed/>
    <w:qFormat/>
    <w:rsid w:val="002C1BB0"/>
    <w:pPr>
      <w:keepNext/>
      <w:keepLines/>
      <w:numPr>
        <w:ilvl w:val="1"/>
        <w:numId w:val="1"/>
      </w:numPr>
      <w:pBdr>
        <w:bottom w:val="single" w:sz="4" w:space="6" w:color="auto"/>
      </w:pBdr>
      <w:tabs>
        <w:tab w:val="left" w:pos="1418"/>
      </w:tabs>
      <w:spacing w:before="240"/>
      <w:ind w:left="567"/>
      <w:outlineLvl w:val="1"/>
    </w:pPr>
    <w:rPr>
      <w:rFonts w:eastAsiaTheme="majorEastAsia" w:cstheme="majorBidi"/>
      <w:b/>
      <w:bCs/>
      <w:sz w:val="24"/>
      <w:szCs w:val="26"/>
    </w:rPr>
  </w:style>
  <w:style w:type="paragraph" w:styleId="Heading3">
    <w:name w:val="heading 3"/>
    <w:aliases w:val="h3,sl3"/>
    <w:basedOn w:val="Normal"/>
    <w:next w:val="Normal"/>
    <w:link w:val="Heading3Char"/>
    <w:unhideWhenUsed/>
    <w:qFormat/>
    <w:rsid w:val="00496884"/>
    <w:pPr>
      <w:keepNext/>
      <w:keepLines/>
      <w:numPr>
        <w:ilvl w:val="2"/>
        <w:numId w:val="1"/>
      </w:numPr>
      <w:pBdr>
        <w:bottom w:val="single" w:sz="4" w:space="6" w:color="auto"/>
      </w:pBdr>
      <w:spacing w:before="200"/>
      <w:outlineLvl w:val="2"/>
    </w:pPr>
    <w:rPr>
      <w:rFonts w:eastAsiaTheme="majorEastAsia" w:cstheme="majorBidi"/>
      <w:b/>
      <w:bCs/>
    </w:rPr>
  </w:style>
  <w:style w:type="paragraph" w:styleId="Heading4">
    <w:name w:val="heading 4"/>
    <w:aliases w:val="Map Title"/>
    <w:basedOn w:val="Normal"/>
    <w:next w:val="Normal"/>
    <w:link w:val="Heading4Char"/>
    <w:unhideWhenUsed/>
    <w:qFormat/>
    <w:rsid w:val="00496884"/>
    <w:pPr>
      <w:keepNext/>
      <w:keepLines/>
      <w:numPr>
        <w:ilvl w:val="3"/>
        <w:numId w:val="1"/>
      </w:numPr>
      <w:spacing w:before="200" w:after="0"/>
      <w:outlineLvl w:val="3"/>
    </w:pPr>
    <w:rPr>
      <w:rFonts w:eastAsiaTheme="majorEastAsia" w:cstheme="majorBidi"/>
      <w:bCs/>
      <w:iCs/>
    </w:rPr>
  </w:style>
  <w:style w:type="paragraph" w:styleId="Heading5">
    <w:name w:val="heading 5"/>
    <w:aliases w:val="Block Label"/>
    <w:basedOn w:val="Normal"/>
    <w:next w:val="Normal"/>
    <w:link w:val="Heading5Char"/>
    <w:unhideWhenUsed/>
    <w:qFormat/>
    <w:rsid w:val="00496884"/>
    <w:pPr>
      <w:keepNext/>
      <w:keepLines/>
      <w:numPr>
        <w:ilvl w:val="4"/>
        <w:numId w:val="1"/>
      </w:numPr>
      <w:spacing w:before="200" w:after="0"/>
      <w:outlineLvl w:val="4"/>
    </w:pPr>
    <w:rPr>
      <w:rFonts w:eastAsiaTheme="majorEastAsia" w:cstheme="majorBidi"/>
    </w:rPr>
  </w:style>
  <w:style w:type="paragraph" w:styleId="Heading6">
    <w:name w:val="heading 6"/>
    <w:aliases w:val="Appendix,Appendix A,h6"/>
    <w:basedOn w:val="Normal"/>
    <w:next w:val="Normal"/>
    <w:link w:val="Heading6Char"/>
    <w:unhideWhenUsed/>
    <w:qFormat/>
    <w:rsid w:val="00496884"/>
    <w:pPr>
      <w:keepNext/>
      <w:keepLines/>
      <w:numPr>
        <w:ilvl w:val="5"/>
        <w:numId w:val="1"/>
      </w:numPr>
      <w:spacing w:before="200" w:after="0"/>
      <w:outlineLvl w:val="5"/>
    </w:pPr>
    <w:rPr>
      <w:rFonts w:eastAsiaTheme="majorEastAsia" w:cstheme="majorBidi"/>
      <w:i/>
      <w:iCs/>
    </w:rPr>
  </w:style>
  <w:style w:type="paragraph" w:styleId="Heading7">
    <w:name w:val="heading 7"/>
    <w:basedOn w:val="Normal"/>
    <w:next w:val="Normal"/>
    <w:link w:val="Heading7Char"/>
    <w:uiPriority w:val="99"/>
    <w:unhideWhenUsed/>
    <w:qFormat/>
    <w:rsid w:val="00496884"/>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96884"/>
    <w:pPr>
      <w:keepNext/>
      <w:keepLines/>
      <w:spacing w:before="200" w:after="0"/>
      <w:outlineLvl w:val="7"/>
    </w:pPr>
    <w:rPr>
      <w:rFonts w:eastAsiaTheme="majorEastAsia" w:cstheme="majorBidi"/>
      <w:szCs w:val="20"/>
    </w:rPr>
  </w:style>
  <w:style w:type="paragraph" w:styleId="Heading9">
    <w:name w:val="heading 9"/>
    <w:basedOn w:val="Normal"/>
    <w:next w:val="Normal"/>
    <w:link w:val="Heading9Char"/>
    <w:unhideWhenUsed/>
    <w:qFormat/>
    <w:rsid w:val="00496884"/>
    <w:pPr>
      <w:keepNext/>
      <w:keepLines/>
      <w:spacing w:before="200" w:after="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TB Heading 1 Char,No numbers Char,Part Char,Part Title Char"/>
    <w:basedOn w:val="DefaultParagraphFont"/>
    <w:link w:val="Heading1"/>
    <w:rsid w:val="00374826"/>
    <w:rPr>
      <w:rFonts w:eastAsiaTheme="majorEastAsia" w:cstheme="majorBidi"/>
      <w:b/>
      <w:bCs/>
      <w:sz w:val="28"/>
      <w:szCs w:val="28"/>
    </w:rPr>
  </w:style>
  <w:style w:type="character" w:customStyle="1" w:styleId="Heading2Char">
    <w:name w:val="Heading 2 Char"/>
    <w:aliases w:val="CTB Heading 2 Char,Chapter Title Char,H2 Char,h2 Char,S&amp;P Heading 2 Char,h21 Char,h22 Char"/>
    <w:basedOn w:val="DefaultParagraphFont"/>
    <w:link w:val="Heading2"/>
    <w:rsid w:val="002C1BB0"/>
    <w:rPr>
      <w:rFonts w:eastAsiaTheme="majorEastAsia" w:cstheme="majorBidi"/>
      <w:b/>
      <w:bCs/>
      <w:szCs w:val="26"/>
    </w:rPr>
  </w:style>
  <w:style w:type="character" w:customStyle="1" w:styleId="Heading3Char">
    <w:name w:val="Heading 3 Char"/>
    <w:aliases w:val="h3 Char,sl3 Char"/>
    <w:basedOn w:val="DefaultParagraphFont"/>
    <w:link w:val="Heading3"/>
    <w:rsid w:val="006F0AFE"/>
    <w:rPr>
      <w:rFonts w:eastAsiaTheme="majorEastAsia" w:cstheme="majorBidi"/>
      <w:b/>
      <w:bCs/>
      <w:sz w:val="22"/>
    </w:rPr>
  </w:style>
  <w:style w:type="character" w:customStyle="1" w:styleId="Heading4Char">
    <w:name w:val="Heading 4 Char"/>
    <w:aliases w:val="Map Title Char"/>
    <w:basedOn w:val="DefaultParagraphFont"/>
    <w:link w:val="Heading4"/>
    <w:rsid w:val="006F0AFE"/>
    <w:rPr>
      <w:rFonts w:eastAsiaTheme="majorEastAsia" w:cstheme="majorBidi"/>
      <w:bCs/>
      <w:iCs/>
      <w:sz w:val="22"/>
    </w:rPr>
  </w:style>
  <w:style w:type="character" w:customStyle="1" w:styleId="Heading5Char">
    <w:name w:val="Heading 5 Char"/>
    <w:aliases w:val="Block Label Char"/>
    <w:basedOn w:val="DefaultParagraphFont"/>
    <w:link w:val="Heading5"/>
    <w:rsid w:val="006F0AFE"/>
    <w:rPr>
      <w:rFonts w:eastAsiaTheme="majorEastAsia" w:cstheme="majorBidi"/>
      <w:sz w:val="22"/>
    </w:rPr>
  </w:style>
  <w:style w:type="character" w:customStyle="1" w:styleId="Heading6Char">
    <w:name w:val="Heading 6 Char"/>
    <w:aliases w:val="Appendix Char,Appendix A Char,h6 Char"/>
    <w:basedOn w:val="DefaultParagraphFont"/>
    <w:link w:val="Heading6"/>
    <w:rsid w:val="00496884"/>
    <w:rPr>
      <w:rFonts w:eastAsiaTheme="majorEastAsia" w:cstheme="majorBidi"/>
      <w:i/>
      <w:iCs/>
      <w:sz w:val="22"/>
    </w:rPr>
  </w:style>
  <w:style w:type="paragraph" w:styleId="Title">
    <w:name w:val="Title"/>
    <w:basedOn w:val="Normal"/>
    <w:next w:val="Normal"/>
    <w:link w:val="TitleChar"/>
    <w:qFormat/>
    <w:rsid w:val="00E76E32"/>
    <w:pPr>
      <w:pBdr>
        <w:top w:val="single" w:sz="12" w:space="6" w:color="auto"/>
        <w:bottom w:val="thinThickSmallGap" w:sz="12" w:space="6" w:color="auto"/>
      </w:pBdr>
      <w:spacing w:before="240" w:after="240" w:line="240" w:lineRule="auto"/>
      <w:contextualSpacing/>
      <w:jc w:val="right"/>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E76E32"/>
    <w:rPr>
      <w:rFonts w:eastAsiaTheme="majorEastAsia" w:cstheme="majorBidi"/>
      <w:b/>
      <w:spacing w:val="5"/>
      <w:kern w:val="28"/>
      <w:sz w:val="32"/>
      <w:szCs w:val="52"/>
    </w:rPr>
  </w:style>
  <w:style w:type="paragraph" w:styleId="Subtitle">
    <w:name w:val="Subtitle"/>
    <w:basedOn w:val="Normal"/>
    <w:next w:val="Normal"/>
    <w:link w:val="SubtitleChar"/>
    <w:qFormat/>
    <w:rsid w:val="00876BAF"/>
    <w:pPr>
      <w:numPr>
        <w:ilvl w:val="1"/>
      </w:numPr>
      <w:spacing w:before="240" w:after="240"/>
      <w:jc w:val="right"/>
    </w:pPr>
    <w:rPr>
      <w:rFonts w:eastAsiaTheme="majorEastAsia" w:cstheme="majorBidi"/>
      <w:b/>
      <w:iCs/>
      <w:spacing w:val="15"/>
      <w:sz w:val="28"/>
    </w:rPr>
  </w:style>
  <w:style w:type="character" w:customStyle="1" w:styleId="SubtitleChar">
    <w:name w:val="Subtitle Char"/>
    <w:basedOn w:val="DefaultParagraphFont"/>
    <w:link w:val="Subtitle"/>
    <w:uiPriority w:val="11"/>
    <w:rsid w:val="00134CDB"/>
    <w:rPr>
      <w:rFonts w:eastAsiaTheme="majorEastAsia" w:cstheme="majorBidi"/>
      <w:b/>
      <w:iCs/>
      <w:spacing w:val="15"/>
      <w:sz w:val="28"/>
      <w:szCs w:val="24"/>
    </w:rPr>
  </w:style>
  <w:style w:type="paragraph" w:styleId="ListParagraph">
    <w:name w:val="List Paragraph"/>
    <w:aliases w:val="Normal text,List Paragraph1"/>
    <w:basedOn w:val="Normal"/>
    <w:link w:val="ListParagraphChar"/>
    <w:uiPriority w:val="34"/>
    <w:unhideWhenUsed/>
    <w:qFormat/>
    <w:rsid w:val="000B338D"/>
    <w:pPr>
      <w:contextualSpacing/>
    </w:pPr>
  </w:style>
  <w:style w:type="table" w:styleId="TableGrid">
    <w:name w:val="Table Grid"/>
    <w:basedOn w:val="TableNormal"/>
    <w:uiPriority w:val="59"/>
    <w:rsid w:val="00CB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table" w:customStyle="1" w:styleId="Tabletopheader">
    <w:name w:val="Table top header"/>
    <w:basedOn w:val="TableNormal"/>
    <w:uiPriority w:val="99"/>
    <w:rsid w:val="00256A8B"/>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rPr>
      <w:tblPr/>
      <w:tcPr>
        <w:shd w:val="clear" w:color="auto" w:fill="BFBFBF" w:themeFill="background1" w:themeFillShade="BF"/>
      </w:tcPr>
    </w:tblStylePr>
  </w:style>
  <w:style w:type="table" w:customStyle="1" w:styleId="Tablesideheader">
    <w:name w:val="Table side header"/>
    <w:basedOn w:val="TableNormal"/>
    <w:uiPriority w:val="99"/>
    <w:rsid w:val="001249B6"/>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Col">
      <w:rPr>
        <w:b/>
      </w:rPr>
      <w:tblPr/>
      <w:tcPr>
        <w:shd w:val="clear" w:color="auto" w:fill="BFBFBF" w:themeFill="background1" w:themeFillShade="BF"/>
      </w:tcPr>
    </w:tblStylePr>
  </w:style>
  <w:style w:type="character" w:customStyle="1" w:styleId="Heading7Char">
    <w:name w:val="Heading 7 Char"/>
    <w:basedOn w:val="DefaultParagraphFont"/>
    <w:link w:val="Heading7"/>
    <w:uiPriority w:val="9"/>
    <w:semiHidden/>
    <w:rsid w:val="00496884"/>
    <w:rPr>
      <w:rFonts w:eastAsiaTheme="majorEastAsia" w:cstheme="majorBidi"/>
      <w:i/>
      <w:iCs/>
      <w:sz w:val="22"/>
    </w:rPr>
  </w:style>
  <w:style w:type="character" w:customStyle="1" w:styleId="Heading8Char">
    <w:name w:val="Heading 8 Char"/>
    <w:basedOn w:val="DefaultParagraphFont"/>
    <w:link w:val="Heading8"/>
    <w:uiPriority w:val="9"/>
    <w:semiHidden/>
    <w:rsid w:val="00496884"/>
    <w:rPr>
      <w:rFonts w:eastAsiaTheme="majorEastAsia" w:cstheme="majorBidi"/>
      <w:sz w:val="22"/>
      <w:szCs w:val="20"/>
    </w:rPr>
  </w:style>
  <w:style w:type="character" w:customStyle="1" w:styleId="Heading9Char">
    <w:name w:val="Heading 9 Char"/>
    <w:basedOn w:val="DefaultParagraphFont"/>
    <w:link w:val="Heading9"/>
    <w:uiPriority w:val="9"/>
    <w:semiHidden/>
    <w:rsid w:val="00496884"/>
    <w:rPr>
      <w:rFonts w:eastAsiaTheme="majorEastAsia" w:cstheme="majorBidi"/>
      <w:iCs/>
      <w:sz w:val="22"/>
      <w:szCs w:val="20"/>
    </w:rPr>
  </w:style>
  <w:style w:type="table" w:customStyle="1" w:styleId="Headertable">
    <w:name w:val="Header table"/>
    <w:basedOn w:val="TableNormal"/>
    <w:uiPriority w:val="99"/>
    <w:rsid w:val="00CA7EB0"/>
    <w:pPr>
      <w:spacing w:after="0" w:line="240" w:lineRule="auto"/>
    </w:pPr>
    <w:rPr>
      <w:sz w:val="20"/>
    </w:rPr>
    <w:tblPr>
      <w:tblBorders>
        <w:bottom w:val="single" w:sz="4" w:space="0" w:color="808080" w:themeColor="background1" w:themeShade="80"/>
      </w:tblBorders>
    </w:tblPr>
  </w:style>
  <w:style w:type="character" w:styleId="PlaceholderText">
    <w:name w:val="Placeholder Text"/>
    <w:basedOn w:val="DefaultParagraphFont"/>
    <w:uiPriority w:val="99"/>
    <w:unhideWhenUsed/>
    <w:rsid w:val="001249B6"/>
    <w:rPr>
      <w:color w:val="808080"/>
    </w:rPr>
  </w:style>
  <w:style w:type="paragraph" w:styleId="BalloonText">
    <w:name w:val="Balloon Text"/>
    <w:basedOn w:val="Normal"/>
    <w:link w:val="BalloonTextChar"/>
    <w:semiHidden/>
    <w:unhideWhenUsed/>
    <w:rsid w:val="001249B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9B6"/>
    <w:rPr>
      <w:rFonts w:ascii="Tahoma" w:hAnsi="Tahoma" w:cs="Tahoma"/>
      <w:sz w:val="16"/>
      <w:szCs w:val="16"/>
    </w:rPr>
  </w:style>
  <w:style w:type="table" w:customStyle="1" w:styleId="Footertable">
    <w:name w:val="Footer table"/>
    <w:basedOn w:val="TableNormal"/>
    <w:uiPriority w:val="99"/>
    <w:rsid w:val="00CA7EB0"/>
    <w:pPr>
      <w:spacing w:after="0" w:line="240" w:lineRule="auto"/>
    </w:pPr>
    <w:rPr>
      <w:sz w:val="18"/>
    </w:rPr>
    <w:tblPr>
      <w:tblBorders>
        <w:top w:val="single" w:sz="4" w:space="0" w:color="808080" w:themeColor="background1" w:themeShade="80"/>
      </w:tblBorders>
    </w:tblPr>
  </w:style>
  <w:style w:type="paragraph" w:customStyle="1" w:styleId="HeaderandFooter">
    <w:name w:val="Header and Footer"/>
    <w:basedOn w:val="Normal"/>
    <w:uiPriority w:val="16"/>
    <w:qFormat/>
    <w:rsid w:val="0099230B"/>
    <w:pPr>
      <w:spacing w:before="0" w:after="0"/>
    </w:pPr>
    <w:rPr>
      <w:color w:val="808080" w:themeColor="background1" w:themeShade="80"/>
      <w:sz w:val="20"/>
    </w:rPr>
  </w:style>
  <w:style w:type="paragraph" w:styleId="TOCHeading">
    <w:name w:val="TOC Heading"/>
    <w:basedOn w:val="Heading1"/>
    <w:next w:val="Normal"/>
    <w:uiPriority w:val="39"/>
    <w:unhideWhenUsed/>
    <w:qFormat/>
    <w:rsid w:val="00915F4C"/>
    <w:pPr>
      <w:numPr>
        <w:numId w:val="0"/>
      </w:numPr>
      <w:pBdr>
        <w:bottom w:val="none" w:sz="0" w:space="0" w:color="auto"/>
      </w:pBdr>
      <w:spacing w:before="240" w:after="240"/>
      <w:outlineLvl w:val="9"/>
    </w:pPr>
    <w:rPr>
      <w:lang w:val="en-US" w:eastAsia="ja-JP"/>
    </w:rPr>
  </w:style>
  <w:style w:type="paragraph" w:styleId="TOC1">
    <w:name w:val="toc 1"/>
    <w:aliases w:val="TOC3"/>
    <w:basedOn w:val="Normal"/>
    <w:next w:val="Normal"/>
    <w:autoRedefine/>
    <w:uiPriority w:val="39"/>
    <w:rsid w:val="00C95886"/>
    <w:pPr>
      <w:tabs>
        <w:tab w:val="left" w:pos="426"/>
        <w:tab w:val="left" w:pos="1276"/>
        <w:tab w:val="right" w:leader="dot" w:pos="9016"/>
      </w:tabs>
      <w:spacing w:line="240" w:lineRule="auto"/>
    </w:pPr>
    <w:rPr>
      <w:b/>
      <w:noProof/>
    </w:rPr>
  </w:style>
  <w:style w:type="paragraph" w:styleId="TOC2">
    <w:name w:val="toc 2"/>
    <w:basedOn w:val="Normal"/>
    <w:next w:val="Normal"/>
    <w:autoRedefine/>
    <w:uiPriority w:val="39"/>
    <w:rsid w:val="005D2C9B"/>
    <w:pPr>
      <w:tabs>
        <w:tab w:val="left" w:pos="851"/>
        <w:tab w:val="right" w:leader="dot" w:pos="9016"/>
      </w:tabs>
      <w:spacing w:before="0" w:after="0" w:line="240" w:lineRule="auto"/>
      <w:ind w:left="221"/>
    </w:pPr>
  </w:style>
  <w:style w:type="character" w:styleId="Hyperlink">
    <w:name w:val="Hyperlink"/>
    <w:basedOn w:val="DefaultParagraphFont"/>
    <w:uiPriority w:val="99"/>
    <w:unhideWhenUsed/>
    <w:rsid w:val="00CA7EB0"/>
    <w:rPr>
      <w:color w:val="0000FF" w:themeColor="hyperlink"/>
      <w:u w:val="single"/>
    </w:rPr>
  </w:style>
  <w:style w:type="paragraph" w:customStyle="1" w:styleId="Normal10pt">
    <w:name w:val="Normal 10pt"/>
    <w:basedOn w:val="Normal"/>
    <w:qFormat/>
    <w:rsid w:val="00CB00C5"/>
    <w:pPr>
      <w:spacing w:line="240" w:lineRule="auto"/>
    </w:pPr>
    <w:rPr>
      <w:sz w:val="20"/>
    </w:rPr>
  </w:style>
  <w:style w:type="paragraph" w:customStyle="1" w:styleId="Appendix1">
    <w:name w:val="Appendix 1"/>
    <w:basedOn w:val="Heading1"/>
    <w:next w:val="Normal"/>
    <w:link w:val="Appendix1Char"/>
    <w:uiPriority w:val="15"/>
    <w:qFormat/>
    <w:rsid w:val="00786998"/>
    <w:pPr>
      <w:numPr>
        <w:numId w:val="2"/>
      </w:numPr>
      <w:spacing w:before="0" w:after="200"/>
    </w:pPr>
  </w:style>
  <w:style w:type="character" w:customStyle="1" w:styleId="Appendix1Char">
    <w:name w:val="Appendix 1 Char"/>
    <w:basedOn w:val="DefaultParagraphFont"/>
    <w:link w:val="Appendix1"/>
    <w:uiPriority w:val="15"/>
    <w:rsid w:val="00786998"/>
    <w:rPr>
      <w:rFonts w:eastAsiaTheme="majorEastAsia" w:cstheme="majorBidi"/>
      <w:b/>
      <w:bCs/>
      <w:sz w:val="28"/>
      <w:szCs w:val="28"/>
    </w:rPr>
  </w:style>
  <w:style w:type="paragraph" w:customStyle="1" w:styleId="Appendix2">
    <w:name w:val="Appendix 2"/>
    <w:basedOn w:val="Heading2"/>
    <w:next w:val="Normal"/>
    <w:link w:val="Appendix2Char"/>
    <w:uiPriority w:val="15"/>
    <w:qFormat/>
    <w:rsid w:val="00786998"/>
    <w:pPr>
      <w:numPr>
        <w:numId w:val="2"/>
      </w:numPr>
      <w:pBdr>
        <w:bottom w:val="single" w:sz="4" w:space="5" w:color="auto"/>
      </w:pBdr>
    </w:pPr>
  </w:style>
  <w:style w:type="character" w:customStyle="1" w:styleId="Appendix2Char">
    <w:name w:val="Appendix 2 Char"/>
    <w:basedOn w:val="DefaultParagraphFont"/>
    <w:link w:val="Appendix2"/>
    <w:uiPriority w:val="15"/>
    <w:rsid w:val="00786998"/>
    <w:rPr>
      <w:rFonts w:eastAsiaTheme="majorEastAsia" w:cstheme="majorBidi"/>
      <w:b/>
      <w:bCs/>
      <w:szCs w:val="26"/>
    </w:rPr>
  </w:style>
  <w:style w:type="paragraph" w:customStyle="1" w:styleId="RelevantFacts">
    <w:name w:val="Relevant Facts"/>
    <w:basedOn w:val="Normal"/>
    <w:rsid w:val="003001BF"/>
    <w:pPr>
      <w:numPr>
        <w:numId w:val="3"/>
      </w:numPr>
    </w:pPr>
  </w:style>
  <w:style w:type="paragraph" w:styleId="TOC3">
    <w:name w:val="toc 3"/>
    <w:basedOn w:val="Normal"/>
    <w:next w:val="Normal"/>
    <w:autoRedefine/>
    <w:uiPriority w:val="39"/>
    <w:unhideWhenUsed/>
    <w:rsid w:val="00915F4C"/>
    <w:pPr>
      <w:spacing w:before="0" w:after="0" w:line="240" w:lineRule="auto"/>
      <w:ind w:left="442"/>
    </w:pPr>
  </w:style>
  <w:style w:type="paragraph" w:styleId="BodyText">
    <w:name w:val="Body Text"/>
    <w:basedOn w:val="Normal"/>
    <w:link w:val="BodyTextChar"/>
    <w:rsid w:val="00B87541"/>
    <w:pPr>
      <w:tabs>
        <w:tab w:val="left" w:pos="1559"/>
      </w:tabs>
      <w:spacing w:before="0" w:after="100" w:afterAutospacing="1" w:line="240" w:lineRule="auto"/>
      <w:ind w:left="1134"/>
    </w:pPr>
    <w:rPr>
      <w:rFonts w:eastAsia="Times New Roman" w:cs="Times New Roman"/>
      <w:sz w:val="20"/>
      <w:szCs w:val="22"/>
    </w:rPr>
  </w:style>
  <w:style w:type="character" w:customStyle="1" w:styleId="BodyTextChar">
    <w:name w:val="Body Text Char"/>
    <w:basedOn w:val="DefaultParagraphFont"/>
    <w:link w:val="BodyText"/>
    <w:rsid w:val="00B87541"/>
    <w:rPr>
      <w:rFonts w:eastAsia="Times New Roman" w:cs="Times New Roman"/>
      <w:sz w:val="20"/>
      <w:szCs w:val="22"/>
    </w:rPr>
  </w:style>
  <w:style w:type="paragraph" w:customStyle="1" w:styleId="TableContents">
    <w:name w:val="Table Contents"/>
    <w:basedOn w:val="Normal"/>
    <w:rsid w:val="00B87541"/>
    <w:pPr>
      <w:suppressLineNumbers/>
      <w:suppressAutoHyphens/>
      <w:spacing w:before="0" w:after="100" w:line="240" w:lineRule="auto"/>
    </w:pPr>
    <w:rPr>
      <w:rFonts w:eastAsia="Times New Roman" w:cs="Times New Roman"/>
      <w:szCs w:val="22"/>
      <w:lang w:eastAsia="ar-SA"/>
    </w:rPr>
  </w:style>
  <w:style w:type="paragraph" w:styleId="ListBullet2">
    <w:name w:val="List Bullet 2"/>
    <w:basedOn w:val="Normal"/>
    <w:autoRedefine/>
    <w:rsid w:val="00B87541"/>
    <w:pPr>
      <w:numPr>
        <w:numId w:val="6"/>
      </w:numPr>
      <w:spacing w:before="0" w:after="160" w:line="240" w:lineRule="exact"/>
      <w:ind w:left="714" w:hanging="357"/>
    </w:pPr>
    <w:rPr>
      <w:rFonts w:eastAsia="Times New Roman" w:cs="Arial"/>
      <w:sz w:val="20"/>
      <w:szCs w:val="20"/>
      <w:lang w:val="en-US"/>
    </w:rPr>
  </w:style>
  <w:style w:type="paragraph" w:customStyle="1" w:styleId="Style2">
    <w:name w:val="Style2"/>
    <w:basedOn w:val="Normal"/>
    <w:rsid w:val="00B87541"/>
    <w:pPr>
      <w:spacing w:before="0" w:after="40" w:line="240" w:lineRule="exact"/>
      <w:jc w:val="both"/>
    </w:pPr>
    <w:rPr>
      <w:rFonts w:eastAsia="Times New Roman" w:cs="Times New Roman"/>
      <w:b/>
      <w:sz w:val="24"/>
      <w:lang w:val="en-US"/>
    </w:rPr>
  </w:style>
  <w:style w:type="paragraph" w:styleId="Header">
    <w:name w:val="header"/>
    <w:basedOn w:val="Normal"/>
    <w:link w:val="HeaderChar"/>
    <w:uiPriority w:val="99"/>
    <w:unhideWhenUsed/>
    <w:rsid w:val="008C666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C6668"/>
    <w:rPr>
      <w:sz w:val="22"/>
    </w:rPr>
  </w:style>
  <w:style w:type="paragraph" w:styleId="Footer">
    <w:name w:val="footer"/>
    <w:basedOn w:val="Normal"/>
    <w:link w:val="FooterChar"/>
    <w:uiPriority w:val="99"/>
    <w:unhideWhenUsed/>
    <w:rsid w:val="008C666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C6668"/>
    <w:rPr>
      <w:sz w:val="22"/>
    </w:rPr>
  </w:style>
  <w:style w:type="character" w:styleId="FollowedHyperlink">
    <w:name w:val="FollowedHyperlink"/>
    <w:basedOn w:val="DefaultParagraphFont"/>
    <w:unhideWhenUsed/>
    <w:rsid w:val="00616A6D"/>
    <w:rPr>
      <w:color w:val="800080" w:themeColor="followedHyperlink"/>
      <w:u w:val="single"/>
    </w:rPr>
  </w:style>
  <w:style w:type="character" w:styleId="CommentReference">
    <w:name w:val="annotation reference"/>
    <w:basedOn w:val="DefaultParagraphFont"/>
    <w:uiPriority w:val="99"/>
    <w:semiHidden/>
    <w:unhideWhenUsed/>
    <w:rsid w:val="00B7482E"/>
    <w:rPr>
      <w:sz w:val="16"/>
      <w:szCs w:val="16"/>
    </w:rPr>
  </w:style>
  <w:style w:type="paragraph" w:styleId="CommentText">
    <w:name w:val="annotation text"/>
    <w:basedOn w:val="Normal"/>
    <w:link w:val="CommentTextChar"/>
    <w:uiPriority w:val="99"/>
    <w:semiHidden/>
    <w:unhideWhenUsed/>
    <w:rsid w:val="00B7482E"/>
    <w:pPr>
      <w:spacing w:line="240" w:lineRule="auto"/>
    </w:pPr>
    <w:rPr>
      <w:sz w:val="20"/>
      <w:szCs w:val="20"/>
    </w:rPr>
  </w:style>
  <w:style w:type="character" w:customStyle="1" w:styleId="CommentTextChar">
    <w:name w:val="Comment Text Char"/>
    <w:basedOn w:val="DefaultParagraphFont"/>
    <w:link w:val="CommentText"/>
    <w:uiPriority w:val="99"/>
    <w:semiHidden/>
    <w:rsid w:val="00B7482E"/>
    <w:rPr>
      <w:sz w:val="20"/>
      <w:szCs w:val="20"/>
    </w:rPr>
  </w:style>
  <w:style w:type="paragraph" w:styleId="CommentSubject">
    <w:name w:val="annotation subject"/>
    <w:basedOn w:val="CommentText"/>
    <w:next w:val="CommentText"/>
    <w:link w:val="CommentSubjectChar"/>
    <w:semiHidden/>
    <w:unhideWhenUsed/>
    <w:rsid w:val="00B7482E"/>
    <w:rPr>
      <w:b/>
      <w:bCs/>
    </w:rPr>
  </w:style>
  <w:style w:type="character" w:customStyle="1" w:styleId="CommentSubjectChar">
    <w:name w:val="Comment Subject Char"/>
    <w:basedOn w:val="CommentTextChar"/>
    <w:link w:val="CommentSubject"/>
    <w:uiPriority w:val="99"/>
    <w:semiHidden/>
    <w:rsid w:val="00B7482E"/>
    <w:rPr>
      <w:b/>
      <w:bCs/>
      <w:sz w:val="20"/>
      <w:szCs w:val="20"/>
    </w:rPr>
  </w:style>
  <w:style w:type="paragraph" w:customStyle="1" w:styleId="CharChar1CharCharChar">
    <w:name w:val="Char Char1 Char Char Char"/>
    <w:basedOn w:val="Normal"/>
    <w:semiHidden/>
    <w:rsid w:val="006A3532"/>
    <w:pPr>
      <w:spacing w:before="0" w:after="160" w:line="240" w:lineRule="exact"/>
      <w:jc w:val="both"/>
    </w:pPr>
    <w:rPr>
      <w:rFonts w:eastAsia="Times New Roman" w:cs="Times New Roman"/>
      <w:sz w:val="20"/>
      <w:szCs w:val="22"/>
    </w:rPr>
  </w:style>
  <w:style w:type="paragraph" w:customStyle="1" w:styleId="CharChar1CharCharChar0">
    <w:name w:val="Char Char1 Char Char Char"/>
    <w:basedOn w:val="Normal"/>
    <w:semiHidden/>
    <w:rsid w:val="0009347B"/>
    <w:pPr>
      <w:spacing w:before="0" w:after="160" w:line="240" w:lineRule="exact"/>
      <w:jc w:val="both"/>
    </w:pPr>
    <w:rPr>
      <w:rFonts w:eastAsia="Times New Roman" w:cs="Times New Roman"/>
      <w:sz w:val="20"/>
      <w:szCs w:val="22"/>
    </w:rPr>
  </w:style>
  <w:style w:type="paragraph" w:styleId="Revision">
    <w:name w:val="Revision"/>
    <w:hidden/>
    <w:uiPriority w:val="99"/>
    <w:semiHidden/>
    <w:rsid w:val="0088565C"/>
    <w:pPr>
      <w:spacing w:after="0" w:line="240" w:lineRule="auto"/>
    </w:pPr>
    <w:rPr>
      <w:sz w:val="22"/>
    </w:rPr>
  </w:style>
  <w:style w:type="paragraph" w:styleId="ListNumber">
    <w:name w:val="List Number"/>
    <w:basedOn w:val="BodyText"/>
    <w:rsid w:val="00543954"/>
    <w:pPr>
      <w:numPr>
        <w:numId w:val="9"/>
      </w:numPr>
    </w:pPr>
  </w:style>
  <w:style w:type="paragraph" w:styleId="NormalWeb">
    <w:name w:val="Normal (Web)"/>
    <w:basedOn w:val="Normal"/>
    <w:unhideWhenUsed/>
    <w:rsid w:val="00A659E8"/>
    <w:pPr>
      <w:spacing w:before="100" w:beforeAutospacing="1" w:after="100" w:afterAutospacing="1" w:line="240" w:lineRule="auto"/>
    </w:pPr>
    <w:rPr>
      <w:rFonts w:ascii="Times New Roman" w:eastAsia="Times New Roman" w:hAnsi="Times New Roman" w:cs="Times New Roman"/>
      <w:sz w:val="24"/>
      <w:lang w:eastAsia="en-NZ"/>
    </w:rPr>
  </w:style>
  <w:style w:type="paragraph" w:styleId="NormalIndent">
    <w:name w:val="Normal Indent"/>
    <w:basedOn w:val="Normal"/>
    <w:unhideWhenUsed/>
    <w:rsid w:val="00630AFD"/>
    <w:pPr>
      <w:spacing w:line="240" w:lineRule="auto"/>
      <w:ind w:left="720"/>
    </w:pPr>
    <w:rPr>
      <w:rFonts w:eastAsia="Times New Roman" w:cs="Times New Roman"/>
      <w:sz w:val="20"/>
      <w:szCs w:val="20"/>
      <w:lang w:val="en-GB"/>
    </w:rPr>
  </w:style>
  <w:style w:type="paragraph" w:customStyle="1" w:styleId="CharChar1CharCharChar1">
    <w:name w:val="Char Char1 Char Char Char1"/>
    <w:basedOn w:val="Normal"/>
    <w:semiHidden/>
    <w:rsid w:val="008E0CD2"/>
    <w:pPr>
      <w:spacing w:before="0" w:after="160" w:line="240" w:lineRule="exact"/>
      <w:jc w:val="both"/>
    </w:pPr>
    <w:rPr>
      <w:rFonts w:eastAsia="Times New Roman" w:cs="Times New Roman"/>
      <w:sz w:val="20"/>
      <w:szCs w:val="22"/>
    </w:rPr>
  </w:style>
  <w:style w:type="paragraph" w:customStyle="1" w:styleId="note">
    <w:name w:val="note"/>
    <w:rsid w:val="008E0CD2"/>
    <w:pPr>
      <w:spacing w:before="120" w:after="120" w:line="240" w:lineRule="auto"/>
      <w:ind w:left="851"/>
      <w:jc w:val="both"/>
    </w:pPr>
    <w:rPr>
      <w:rFonts w:eastAsia="Times New Roman" w:cs="Times New Roman"/>
      <w:bCs/>
      <w:i/>
      <w:iCs/>
      <w:sz w:val="18"/>
      <w:szCs w:val="20"/>
    </w:rPr>
  </w:style>
  <w:style w:type="paragraph" w:customStyle="1" w:styleId="Title12">
    <w:name w:val="Title 12"/>
    <w:basedOn w:val="Normal"/>
    <w:next w:val="Normal"/>
    <w:rsid w:val="008E0CD2"/>
    <w:pPr>
      <w:tabs>
        <w:tab w:val="right" w:pos="7600"/>
      </w:tabs>
      <w:spacing w:line="240" w:lineRule="auto"/>
      <w:jc w:val="both"/>
    </w:pPr>
    <w:rPr>
      <w:rFonts w:ascii="Arial Mäori" w:eastAsia="Times New Roman" w:hAnsi="Arial Mäori" w:cs="Times New Roman"/>
      <w:b/>
      <w:szCs w:val="20"/>
    </w:rPr>
  </w:style>
  <w:style w:type="paragraph" w:customStyle="1" w:styleId="Tabletext">
    <w:name w:val="Table text"/>
    <w:basedOn w:val="Normal"/>
    <w:link w:val="TabletextChar"/>
    <w:rsid w:val="008E0CD2"/>
    <w:pPr>
      <w:spacing w:before="80" w:after="80" w:line="240" w:lineRule="auto"/>
    </w:pPr>
    <w:rPr>
      <w:rFonts w:eastAsia="Times New Roman" w:cs="Times New Roman"/>
      <w:sz w:val="20"/>
    </w:rPr>
  </w:style>
  <w:style w:type="character" w:customStyle="1" w:styleId="TabletextChar">
    <w:name w:val="Table text Char"/>
    <w:link w:val="Tabletext"/>
    <w:rsid w:val="008E0CD2"/>
    <w:rPr>
      <w:rFonts w:eastAsia="Times New Roman" w:cs="Times New Roman"/>
      <w:sz w:val="20"/>
    </w:rPr>
  </w:style>
  <w:style w:type="paragraph" w:customStyle="1" w:styleId="Indent1">
    <w:name w:val="Indent 1"/>
    <w:basedOn w:val="Normal"/>
    <w:autoRedefine/>
    <w:rsid w:val="008E0CD2"/>
    <w:pPr>
      <w:numPr>
        <w:ilvl w:val="3"/>
        <w:numId w:val="18"/>
      </w:numPr>
      <w:tabs>
        <w:tab w:val="left" w:pos="567"/>
      </w:tabs>
      <w:spacing w:line="240" w:lineRule="auto"/>
    </w:pPr>
    <w:rPr>
      <w:rFonts w:eastAsia="Times New Roman" w:cs="Times New Roman"/>
      <w:sz w:val="20"/>
    </w:rPr>
  </w:style>
  <w:style w:type="paragraph" w:customStyle="1" w:styleId="Title14">
    <w:name w:val="Title 14"/>
    <w:next w:val="Normal"/>
    <w:rsid w:val="008E0CD2"/>
    <w:pPr>
      <w:spacing w:before="240" w:after="120" w:line="240" w:lineRule="auto"/>
      <w:jc w:val="both"/>
    </w:pPr>
    <w:rPr>
      <w:rFonts w:ascii="Arial Mäori" w:eastAsia="Times New Roman" w:hAnsi="Arial Mäori" w:cs="Times New Roman"/>
      <w:b/>
      <w:bCs/>
      <w:kern w:val="28"/>
      <w:sz w:val="28"/>
      <w:szCs w:val="20"/>
    </w:rPr>
  </w:style>
  <w:style w:type="paragraph" w:customStyle="1" w:styleId="Indent2">
    <w:name w:val="Indent 2"/>
    <w:basedOn w:val="Normal"/>
    <w:rsid w:val="008E0CD2"/>
    <w:pPr>
      <w:numPr>
        <w:numId w:val="19"/>
      </w:numPr>
      <w:tabs>
        <w:tab w:val="left" w:pos="1134"/>
        <w:tab w:val="left" w:pos="1644"/>
      </w:tabs>
      <w:spacing w:line="240" w:lineRule="auto"/>
    </w:pPr>
    <w:rPr>
      <w:rFonts w:eastAsia="Times New Roman" w:cs="Times New Roman"/>
      <w:sz w:val="20"/>
    </w:rPr>
  </w:style>
  <w:style w:type="paragraph" w:customStyle="1" w:styleId="Indent3">
    <w:name w:val="Indent 3"/>
    <w:rsid w:val="008E0CD2"/>
    <w:pPr>
      <w:numPr>
        <w:numId w:val="14"/>
      </w:numPr>
      <w:spacing w:after="0" w:line="240" w:lineRule="auto"/>
    </w:pPr>
    <w:rPr>
      <w:rFonts w:eastAsia="Times New Roman" w:cs="Times New Roman"/>
      <w:sz w:val="20"/>
      <w:szCs w:val="20"/>
      <w:lang w:val="en-AU"/>
    </w:rPr>
  </w:style>
  <w:style w:type="paragraph" w:customStyle="1" w:styleId="Indent4">
    <w:name w:val="Indent 4"/>
    <w:rsid w:val="008E0CD2"/>
    <w:pPr>
      <w:numPr>
        <w:numId w:val="15"/>
      </w:numPr>
      <w:spacing w:after="0" w:line="240" w:lineRule="auto"/>
      <w:ind w:left="2438" w:hanging="397"/>
    </w:pPr>
    <w:rPr>
      <w:rFonts w:eastAsia="Times New Roman" w:cs="Times New Roman"/>
      <w:sz w:val="20"/>
      <w:szCs w:val="20"/>
      <w:lang w:val="en-AU"/>
    </w:rPr>
  </w:style>
  <w:style w:type="paragraph" w:styleId="TOC4">
    <w:name w:val="toc 4"/>
    <w:basedOn w:val="Normal"/>
    <w:next w:val="Normal"/>
    <w:autoRedefine/>
    <w:uiPriority w:val="39"/>
    <w:rsid w:val="008E0CD2"/>
    <w:pPr>
      <w:tabs>
        <w:tab w:val="left" w:pos="2552"/>
        <w:tab w:val="right" w:leader="dot" w:pos="9639"/>
      </w:tabs>
      <w:spacing w:before="60" w:after="60" w:line="240" w:lineRule="auto"/>
      <w:ind w:left="1701"/>
    </w:pPr>
    <w:rPr>
      <w:rFonts w:eastAsia="Times New Roman" w:cs="Times New Roman"/>
      <w:sz w:val="18"/>
    </w:rPr>
  </w:style>
  <w:style w:type="paragraph" w:styleId="TOC5">
    <w:name w:val="toc 5"/>
    <w:basedOn w:val="Normal"/>
    <w:next w:val="Normal"/>
    <w:autoRedefine/>
    <w:uiPriority w:val="39"/>
    <w:rsid w:val="008E0CD2"/>
    <w:pPr>
      <w:spacing w:line="240" w:lineRule="auto"/>
      <w:ind w:left="800"/>
    </w:pPr>
    <w:rPr>
      <w:rFonts w:eastAsia="Times New Roman" w:cs="Times New Roman"/>
      <w:sz w:val="20"/>
    </w:rPr>
  </w:style>
  <w:style w:type="paragraph" w:styleId="TOC6">
    <w:name w:val="toc 6"/>
    <w:basedOn w:val="Normal"/>
    <w:next w:val="Normal"/>
    <w:autoRedefine/>
    <w:uiPriority w:val="39"/>
    <w:rsid w:val="008E0CD2"/>
    <w:pPr>
      <w:spacing w:line="240" w:lineRule="auto"/>
      <w:ind w:left="1000"/>
    </w:pPr>
    <w:rPr>
      <w:rFonts w:eastAsia="Times New Roman" w:cs="Times New Roman"/>
      <w:sz w:val="20"/>
    </w:rPr>
  </w:style>
  <w:style w:type="paragraph" w:styleId="TOC7">
    <w:name w:val="toc 7"/>
    <w:basedOn w:val="Normal"/>
    <w:next w:val="Normal"/>
    <w:autoRedefine/>
    <w:uiPriority w:val="39"/>
    <w:rsid w:val="008E0CD2"/>
    <w:pPr>
      <w:spacing w:line="240" w:lineRule="auto"/>
      <w:ind w:left="1200"/>
    </w:pPr>
    <w:rPr>
      <w:rFonts w:eastAsia="Times New Roman" w:cs="Times New Roman"/>
      <w:sz w:val="20"/>
    </w:rPr>
  </w:style>
  <w:style w:type="paragraph" w:styleId="TOC8">
    <w:name w:val="toc 8"/>
    <w:basedOn w:val="Normal"/>
    <w:next w:val="Normal"/>
    <w:autoRedefine/>
    <w:uiPriority w:val="39"/>
    <w:rsid w:val="008E0CD2"/>
    <w:pPr>
      <w:spacing w:line="240" w:lineRule="auto"/>
      <w:ind w:left="1400"/>
    </w:pPr>
    <w:rPr>
      <w:rFonts w:eastAsia="Times New Roman" w:cs="Times New Roman"/>
      <w:sz w:val="20"/>
    </w:rPr>
  </w:style>
  <w:style w:type="paragraph" w:styleId="TOC9">
    <w:name w:val="toc 9"/>
    <w:basedOn w:val="Normal"/>
    <w:next w:val="Normal"/>
    <w:autoRedefine/>
    <w:uiPriority w:val="39"/>
    <w:rsid w:val="008E0CD2"/>
    <w:pPr>
      <w:spacing w:line="240" w:lineRule="auto"/>
      <w:ind w:left="1600"/>
    </w:pPr>
    <w:rPr>
      <w:rFonts w:eastAsia="Times New Roman" w:cs="Times New Roman"/>
      <w:sz w:val="20"/>
    </w:rPr>
  </w:style>
  <w:style w:type="paragraph" w:customStyle="1" w:styleId="FrontPageHeader">
    <w:name w:val="Front Page Header"/>
    <w:basedOn w:val="Normal"/>
    <w:rsid w:val="008E0CD2"/>
    <w:pPr>
      <w:spacing w:line="240" w:lineRule="auto"/>
      <w:ind w:left="113" w:right="113"/>
    </w:pPr>
    <w:rPr>
      <w:rFonts w:eastAsia="Times New Roman" w:cs="Times New Roman"/>
      <w:b/>
      <w:bCs/>
      <w:sz w:val="48"/>
      <w:szCs w:val="48"/>
    </w:rPr>
  </w:style>
  <w:style w:type="paragraph" w:customStyle="1" w:styleId="StyleFrontPageHeader24pt">
    <w:name w:val="Style Front Page Header + 24 pt"/>
    <w:basedOn w:val="FrontPageHeader"/>
    <w:rsid w:val="008E0CD2"/>
  </w:style>
  <w:style w:type="paragraph" w:customStyle="1" w:styleId="Normallarge">
    <w:name w:val="Normal large"/>
    <w:basedOn w:val="Normal"/>
    <w:rsid w:val="008E0CD2"/>
    <w:pPr>
      <w:tabs>
        <w:tab w:val="left" w:pos="0"/>
      </w:tabs>
      <w:spacing w:line="240" w:lineRule="auto"/>
    </w:pPr>
    <w:rPr>
      <w:rFonts w:eastAsia="Times New Roman" w:cs="Times New Roman"/>
      <w:b/>
      <w:sz w:val="32"/>
      <w:szCs w:val="32"/>
    </w:rPr>
  </w:style>
  <w:style w:type="paragraph" w:customStyle="1" w:styleId="DraftHeader">
    <w:name w:val="Draft Header"/>
    <w:basedOn w:val="Normal"/>
    <w:rsid w:val="008E0CD2"/>
    <w:pPr>
      <w:tabs>
        <w:tab w:val="left" w:pos="0"/>
      </w:tabs>
      <w:spacing w:line="240" w:lineRule="auto"/>
    </w:pPr>
    <w:rPr>
      <w:rFonts w:eastAsia="Times New Roman" w:cs="Times New Roman"/>
      <w:b/>
      <w:i/>
      <w:sz w:val="180"/>
    </w:rPr>
  </w:style>
  <w:style w:type="paragraph" w:customStyle="1" w:styleId="FrontPageHeaderCentre">
    <w:name w:val="Front Page Header Centre"/>
    <w:basedOn w:val="FrontPageHeader"/>
    <w:rsid w:val="008E0CD2"/>
    <w:pPr>
      <w:jc w:val="center"/>
    </w:pPr>
  </w:style>
  <w:style w:type="paragraph" w:customStyle="1" w:styleId="Tableheading">
    <w:name w:val="Table heading"/>
    <w:basedOn w:val="Normal"/>
    <w:rsid w:val="008E0CD2"/>
    <w:pPr>
      <w:spacing w:before="80" w:after="80" w:line="240" w:lineRule="auto"/>
      <w:jc w:val="center"/>
    </w:pPr>
    <w:rPr>
      <w:rFonts w:ascii="Arial Mäori" w:eastAsia="Times New Roman" w:hAnsi="Arial Mäori" w:cs="Times New Roman"/>
      <w:b/>
      <w:color w:val="FFFFFF"/>
      <w:sz w:val="20"/>
      <w:szCs w:val="20"/>
      <w:lang w:val="en-GB"/>
    </w:rPr>
  </w:style>
  <w:style w:type="paragraph" w:customStyle="1" w:styleId="TitleCover">
    <w:name w:val="Title Cover"/>
    <w:basedOn w:val="Normal"/>
    <w:next w:val="Normal"/>
    <w:rsid w:val="008E0CD2"/>
    <w:pPr>
      <w:keepNext/>
      <w:keepLines/>
      <w:spacing w:before="1800" w:line="240" w:lineRule="atLeast"/>
      <w:ind w:left="1080"/>
    </w:pPr>
    <w:rPr>
      <w:rFonts w:ascii="Book Antiqua" w:eastAsia="Times New Roman" w:hAnsi="Book Antiqua" w:cs="Times New Roman"/>
      <w:b/>
      <w:spacing w:val="-48"/>
      <w:kern w:val="28"/>
      <w:sz w:val="72"/>
      <w:szCs w:val="20"/>
      <w:lang w:val="en-AU"/>
    </w:rPr>
  </w:style>
  <w:style w:type="paragraph" w:customStyle="1" w:styleId="AutoCorrect">
    <w:name w:val="AutoCorrect"/>
    <w:rsid w:val="008E0CD2"/>
    <w:pPr>
      <w:spacing w:after="0" w:line="240" w:lineRule="auto"/>
    </w:pPr>
    <w:rPr>
      <w:rFonts w:ascii="Times New Roman" w:eastAsia="Times New Roman" w:hAnsi="Times New Roman" w:cs="Times New Roman"/>
      <w:sz w:val="20"/>
      <w:szCs w:val="20"/>
      <w:lang w:val="en-US"/>
    </w:rPr>
  </w:style>
  <w:style w:type="paragraph" w:styleId="ListBullet">
    <w:name w:val="List Bullet"/>
    <w:basedOn w:val="Normal"/>
    <w:rsid w:val="008E0CD2"/>
    <w:pPr>
      <w:numPr>
        <w:numId w:val="13"/>
      </w:numPr>
      <w:spacing w:line="240" w:lineRule="auto"/>
    </w:pPr>
    <w:rPr>
      <w:rFonts w:eastAsia="Times New Roman" w:cs="Times New Roman"/>
      <w:sz w:val="20"/>
    </w:rPr>
  </w:style>
  <w:style w:type="paragraph" w:customStyle="1" w:styleId="Bullet">
    <w:name w:val="Bullet"/>
    <w:basedOn w:val="Normal"/>
    <w:rsid w:val="008E0CD2"/>
    <w:pPr>
      <w:numPr>
        <w:numId w:val="16"/>
      </w:numPr>
      <w:spacing w:line="240" w:lineRule="auto"/>
    </w:pPr>
    <w:rPr>
      <w:rFonts w:ascii="Arial Mäori" w:eastAsia="Times New Roman" w:hAnsi="Arial Mäori" w:cs="Times New Roman"/>
      <w:sz w:val="20"/>
      <w:szCs w:val="20"/>
      <w:lang w:eastAsia="en-GB"/>
    </w:rPr>
  </w:style>
  <w:style w:type="paragraph" w:customStyle="1" w:styleId="TableText0">
    <w:name w:val="TableText"/>
    <w:basedOn w:val="Normal"/>
    <w:rsid w:val="008E0CD2"/>
    <w:pPr>
      <w:spacing w:before="60" w:after="60" w:line="240" w:lineRule="auto"/>
    </w:pPr>
    <w:rPr>
      <w:rFonts w:ascii="Arial Mäori" w:eastAsia="Times New Roman" w:hAnsi="Arial Mäori" w:cs="Times New Roman"/>
      <w:sz w:val="18"/>
      <w:szCs w:val="20"/>
      <w:lang w:eastAsia="en-GB"/>
    </w:rPr>
  </w:style>
  <w:style w:type="paragraph" w:customStyle="1" w:styleId="TableBullet">
    <w:name w:val="TableBullet"/>
    <w:basedOn w:val="TableText0"/>
    <w:rsid w:val="008E0CD2"/>
    <w:pPr>
      <w:numPr>
        <w:numId w:val="12"/>
      </w:numPr>
      <w:spacing w:before="0"/>
    </w:pPr>
  </w:style>
  <w:style w:type="paragraph" w:customStyle="1" w:styleId="Box">
    <w:name w:val="Box"/>
    <w:basedOn w:val="Normal"/>
    <w:rsid w:val="008E0CD2"/>
    <w:pPr>
      <w:pBdr>
        <w:top w:val="single" w:sz="4" w:space="12" w:color="auto"/>
        <w:left w:val="single" w:sz="4" w:space="12" w:color="auto"/>
        <w:bottom w:val="single" w:sz="4" w:space="12" w:color="auto"/>
        <w:right w:val="single" w:sz="4" w:space="12" w:color="auto"/>
      </w:pBdr>
      <w:spacing w:line="240" w:lineRule="auto"/>
      <w:ind w:left="284" w:right="284"/>
    </w:pPr>
    <w:rPr>
      <w:rFonts w:ascii="Arial Mäori" w:eastAsia="Times New Roman" w:hAnsi="Arial Mäori" w:cs="Times New Roman"/>
      <w:szCs w:val="20"/>
      <w:lang w:eastAsia="en-GB"/>
    </w:rPr>
  </w:style>
  <w:style w:type="paragraph" w:styleId="BodyTextIndent">
    <w:name w:val="Body Text Indent"/>
    <w:basedOn w:val="Normal"/>
    <w:link w:val="BodyTextIndentChar"/>
    <w:rsid w:val="008E0CD2"/>
    <w:pPr>
      <w:tabs>
        <w:tab w:val="left" w:pos="567"/>
      </w:tabs>
      <w:spacing w:line="240" w:lineRule="auto"/>
      <w:ind w:left="567"/>
    </w:pPr>
    <w:rPr>
      <w:rFonts w:eastAsia="Times New Roman" w:cs="Times New Roman"/>
      <w:color w:val="000000"/>
      <w:sz w:val="20"/>
    </w:rPr>
  </w:style>
  <w:style w:type="character" w:customStyle="1" w:styleId="BodyTextIndentChar">
    <w:name w:val="Body Text Indent Char"/>
    <w:basedOn w:val="DefaultParagraphFont"/>
    <w:link w:val="BodyTextIndent"/>
    <w:rsid w:val="008E0CD2"/>
    <w:rPr>
      <w:rFonts w:eastAsia="Times New Roman" w:cs="Times New Roman"/>
      <w:color w:val="000000"/>
      <w:sz w:val="20"/>
    </w:rPr>
  </w:style>
  <w:style w:type="paragraph" w:styleId="BodyTextIndent2">
    <w:name w:val="Body Text Indent 2"/>
    <w:basedOn w:val="Normal"/>
    <w:link w:val="BodyTextIndent2Char"/>
    <w:rsid w:val="008E0CD2"/>
    <w:pPr>
      <w:tabs>
        <w:tab w:val="left" w:pos="851"/>
      </w:tabs>
      <w:spacing w:line="240" w:lineRule="auto"/>
      <w:ind w:left="851"/>
    </w:pPr>
    <w:rPr>
      <w:rFonts w:eastAsia="Times New Roman" w:cs="Times New Roman"/>
      <w:sz w:val="20"/>
    </w:rPr>
  </w:style>
  <w:style w:type="character" w:customStyle="1" w:styleId="BodyTextIndent2Char">
    <w:name w:val="Body Text Indent 2 Char"/>
    <w:basedOn w:val="DefaultParagraphFont"/>
    <w:link w:val="BodyTextIndent2"/>
    <w:rsid w:val="008E0CD2"/>
    <w:rPr>
      <w:rFonts w:eastAsia="Times New Roman" w:cs="Times New Roman"/>
      <w:sz w:val="20"/>
    </w:rPr>
  </w:style>
  <w:style w:type="paragraph" w:styleId="BodyTextIndent3">
    <w:name w:val="Body Text Indent 3"/>
    <w:basedOn w:val="Normal"/>
    <w:link w:val="BodyTextIndent3Char"/>
    <w:rsid w:val="008E0CD2"/>
    <w:pPr>
      <w:spacing w:line="240" w:lineRule="auto"/>
      <w:ind w:left="900"/>
    </w:pPr>
    <w:rPr>
      <w:rFonts w:eastAsia="Times New Roman" w:cs="Times New Roman"/>
      <w:sz w:val="20"/>
      <w:szCs w:val="19"/>
    </w:rPr>
  </w:style>
  <w:style w:type="character" w:customStyle="1" w:styleId="BodyTextIndent3Char">
    <w:name w:val="Body Text Indent 3 Char"/>
    <w:basedOn w:val="DefaultParagraphFont"/>
    <w:link w:val="BodyTextIndent3"/>
    <w:rsid w:val="008E0CD2"/>
    <w:rPr>
      <w:rFonts w:eastAsia="Times New Roman" w:cs="Times New Roman"/>
      <w:sz w:val="20"/>
      <w:szCs w:val="19"/>
    </w:rPr>
  </w:style>
  <w:style w:type="paragraph" w:styleId="BlockText">
    <w:name w:val="Block Text"/>
    <w:basedOn w:val="Normal"/>
    <w:rsid w:val="008E0CD2"/>
    <w:pPr>
      <w:spacing w:line="240" w:lineRule="auto"/>
      <w:ind w:left="900" w:right="903"/>
    </w:pPr>
    <w:rPr>
      <w:rFonts w:eastAsia="Times New Roman" w:cs="Times New Roman"/>
      <w:sz w:val="20"/>
      <w:szCs w:val="19"/>
    </w:rPr>
  </w:style>
  <w:style w:type="paragraph" w:customStyle="1" w:styleId="Bullet1">
    <w:name w:val="Bullet 1"/>
    <w:basedOn w:val="Normal"/>
    <w:rsid w:val="008E0CD2"/>
    <w:pPr>
      <w:numPr>
        <w:numId w:val="17"/>
      </w:numPr>
      <w:spacing w:line="240" w:lineRule="auto"/>
    </w:pPr>
    <w:rPr>
      <w:rFonts w:eastAsia="Times New Roman" w:cs="Times New Roman"/>
      <w:sz w:val="20"/>
    </w:rPr>
  </w:style>
  <w:style w:type="paragraph" w:styleId="HTMLPreformatted">
    <w:name w:val="HTML Preformatted"/>
    <w:basedOn w:val="Normal"/>
    <w:link w:val="HTMLPreformattedChar"/>
    <w:rsid w:val="008E0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lang w:val="en-AU"/>
    </w:rPr>
  </w:style>
  <w:style w:type="character" w:customStyle="1" w:styleId="HTMLPreformattedChar">
    <w:name w:val="HTML Preformatted Char"/>
    <w:basedOn w:val="DefaultParagraphFont"/>
    <w:link w:val="HTMLPreformatted"/>
    <w:rsid w:val="008E0CD2"/>
    <w:rPr>
      <w:rFonts w:ascii="Courier New" w:eastAsia="Courier New" w:hAnsi="Courier New" w:cs="Courier New"/>
      <w:sz w:val="20"/>
      <w:szCs w:val="20"/>
      <w:lang w:val="en-AU"/>
    </w:rPr>
  </w:style>
  <w:style w:type="paragraph" w:customStyle="1" w:styleId="xl24">
    <w:name w:val="xl24"/>
    <w:basedOn w:val="Normal"/>
    <w:rsid w:val="008E0C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val="en-AU"/>
    </w:rPr>
  </w:style>
  <w:style w:type="paragraph" w:customStyle="1" w:styleId="xl25">
    <w:name w:val="xl25"/>
    <w:basedOn w:val="Normal"/>
    <w:rsid w:val="008E0CD2"/>
    <w:pPr>
      <w:shd w:val="clear" w:color="auto" w:fill="C0C0C0"/>
      <w:spacing w:before="100" w:beforeAutospacing="1" w:after="100" w:afterAutospacing="1" w:line="240" w:lineRule="auto"/>
      <w:textAlignment w:val="top"/>
    </w:pPr>
    <w:rPr>
      <w:rFonts w:eastAsia="Arial Unicode MS" w:cs="Arial"/>
      <w:sz w:val="16"/>
      <w:szCs w:val="16"/>
      <w:lang w:val="en-AU"/>
    </w:rPr>
  </w:style>
  <w:style w:type="paragraph" w:customStyle="1" w:styleId="xl26">
    <w:name w:val="xl26"/>
    <w:basedOn w:val="Normal"/>
    <w:rsid w:val="008E0C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color w:val="FF0000"/>
      <w:sz w:val="16"/>
      <w:szCs w:val="16"/>
      <w:lang w:val="en-AU"/>
    </w:rPr>
  </w:style>
  <w:style w:type="paragraph" w:customStyle="1" w:styleId="xl27">
    <w:name w:val="xl27"/>
    <w:basedOn w:val="Normal"/>
    <w:rsid w:val="008E0CD2"/>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Arial Unicode MS" w:cs="Arial"/>
      <w:b/>
      <w:bCs/>
      <w:sz w:val="16"/>
      <w:szCs w:val="16"/>
      <w:lang w:val="en-AU"/>
    </w:rPr>
  </w:style>
  <w:style w:type="paragraph" w:customStyle="1" w:styleId="xl28">
    <w:name w:val="xl28"/>
    <w:basedOn w:val="Normal"/>
    <w:rsid w:val="008E0C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val="en-AU"/>
    </w:rPr>
  </w:style>
  <w:style w:type="paragraph" w:customStyle="1" w:styleId="xl29">
    <w:name w:val="xl29"/>
    <w:basedOn w:val="Normal"/>
    <w:rsid w:val="008E0CD2"/>
    <w:pPr>
      <w:pBdr>
        <w:left w:val="single" w:sz="4" w:space="0" w:color="auto"/>
        <w:right w:val="single" w:sz="4" w:space="0" w:color="auto"/>
      </w:pBdr>
      <w:spacing w:before="100" w:beforeAutospacing="1" w:after="100" w:afterAutospacing="1" w:line="240" w:lineRule="auto"/>
      <w:textAlignment w:val="top"/>
    </w:pPr>
    <w:rPr>
      <w:rFonts w:eastAsia="Arial Unicode MS" w:cs="Arial"/>
      <w:b/>
      <w:bCs/>
      <w:sz w:val="16"/>
      <w:szCs w:val="16"/>
      <w:lang w:val="en-AU"/>
    </w:rPr>
  </w:style>
  <w:style w:type="paragraph" w:customStyle="1" w:styleId="xl30">
    <w:name w:val="xl30"/>
    <w:basedOn w:val="Normal"/>
    <w:rsid w:val="008E0CD2"/>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b/>
      <w:bCs/>
      <w:sz w:val="16"/>
      <w:szCs w:val="16"/>
      <w:lang w:val="en-AU"/>
    </w:rPr>
  </w:style>
  <w:style w:type="paragraph" w:customStyle="1" w:styleId="xl31">
    <w:name w:val="xl31"/>
    <w:basedOn w:val="Normal"/>
    <w:rsid w:val="008E0CD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sz w:val="16"/>
      <w:szCs w:val="16"/>
      <w:lang w:val="en-AU"/>
    </w:rPr>
  </w:style>
  <w:style w:type="paragraph" w:customStyle="1" w:styleId="xl32">
    <w:name w:val="xl32"/>
    <w:basedOn w:val="Normal"/>
    <w:rsid w:val="008E0CD2"/>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b/>
      <w:bCs/>
      <w:sz w:val="16"/>
      <w:szCs w:val="16"/>
      <w:lang w:val="en-AU"/>
    </w:rPr>
  </w:style>
  <w:style w:type="paragraph" w:customStyle="1" w:styleId="xl33">
    <w:name w:val="xl33"/>
    <w:basedOn w:val="Normal"/>
    <w:rsid w:val="008E0CD2"/>
    <w:pPr>
      <w:pBdr>
        <w:left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b/>
      <w:bCs/>
      <w:sz w:val="16"/>
      <w:szCs w:val="16"/>
      <w:lang w:val="en-AU"/>
    </w:rPr>
  </w:style>
  <w:style w:type="paragraph" w:customStyle="1" w:styleId="xl34">
    <w:name w:val="xl34"/>
    <w:basedOn w:val="Normal"/>
    <w:rsid w:val="008E0CD2"/>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b/>
      <w:bCs/>
      <w:sz w:val="16"/>
      <w:szCs w:val="16"/>
      <w:lang w:val="en-AU"/>
    </w:rPr>
  </w:style>
  <w:style w:type="paragraph" w:customStyle="1" w:styleId="xl35">
    <w:name w:val="xl35"/>
    <w:basedOn w:val="Normal"/>
    <w:rsid w:val="008E0CD2"/>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val="en-AU"/>
    </w:rPr>
  </w:style>
  <w:style w:type="paragraph" w:customStyle="1" w:styleId="xl36">
    <w:name w:val="xl36"/>
    <w:basedOn w:val="Normal"/>
    <w:rsid w:val="008E0C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val="en-AU"/>
    </w:rPr>
  </w:style>
  <w:style w:type="paragraph" w:customStyle="1" w:styleId="xl37">
    <w:name w:val="xl37"/>
    <w:basedOn w:val="Normal"/>
    <w:rsid w:val="008E0CD2"/>
    <w:pPr>
      <w:pBdr>
        <w:left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val="en-AU"/>
    </w:rPr>
  </w:style>
  <w:style w:type="paragraph" w:customStyle="1" w:styleId="xl38">
    <w:name w:val="xl38"/>
    <w:basedOn w:val="Normal"/>
    <w:rsid w:val="008E0C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color w:val="FF0000"/>
      <w:sz w:val="16"/>
      <w:szCs w:val="16"/>
      <w:lang w:val="en-AU"/>
    </w:rPr>
  </w:style>
  <w:style w:type="paragraph" w:customStyle="1" w:styleId="xl39">
    <w:name w:val="xl39"/>
    <w:basedOn w:val="Normal"/>
    <w:rsid w:val="008E0CD2"/>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sz w:val="16"/>
      <w:szCs w:val="16"/>
      <w:lang w:val="en-AU"/>
    </w:rPr>
  </w:style>
  <w:style w:type="paragraph" w:customStyle="1" w:styleId="xl40">
    <w:name w:val="xl40"/>
    <w:basedOn w:val="Normal"/>
    <w:rsid w:val="008E0CD2"/>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val="en-AU"/>
    </w:rPr>
  </w:style>
  <w:style w:type="paragraph" w:customStyle="1" w:styleId="xl41">
    <w:name w:val="xl41"/>
    <w:basedOn w:val="Normal"/>
    <w:rsid w:val="008E0CD2"/>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sz w:val="16"/>
      <w:szCs w:val="16"/>
      <w:lang w:val="en-AU"/>
    </w:rPr>
  </w:style>
  <w:style w:type="paragraph" w:customStyle="1" w:styleId="xl42">
    <w:name w:val="xl42"/>
    <w:basedOn w:val="Normal"/>
    <w:rsid w:val="008E0CD2"/>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sz w:val="16"/>
      <w:szCs w:val="16"/>
      <w:lang w:val="en-AU"/>
    </w:rPr>
  </w:style>
  <w:style w:type="paragraph" w:customStyle="1" w:styleId="xl43">
    <w:name w:val="xl43"/>
    <w:basedOn w:val="Normal"/>
    <w:rsid w:val="008E0CD2"/>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val="en-AU"/>
    </w:rPr>
  </w:style>
  <w:style w:type="paragraph" w:customStyle="1" w:styleId="xl44">
    <w:name w:val="xl44"/>
    <w:basedOn w:val="Normal"/>
    <w:rsid w:val="008E0CD2"/>
    <w:pPr>
      <w:pBdr>
        <w:left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sz w:val="16"/>
      <w:szCs w:val="16"/>
      <w:lang w:val="en-AU"/>
    </w:rPr>
  </w:style>
  <w:style w:type="paragraph" w:customStyle="1" w:styleId="xl45">
    <w:name w:val="xl45"/>
    <w:basedOn w:val="Normal"/>
    <w:rsid w:val="008E0CD2"/>
    <w:pPr>
      <w:shd w:val="clear" w:color="auto" w:fill="CCFFFF"/>
      <w:spacing w:before="100" w:beforeAutospacing="1" w:after="100" w:afterAutospacing="1" w:line="240" w:lineRule="auto"/>
      <w:textAlignment w:val="top"/>
    </w:pPr>
    <w:rPr>
      <w:rFonts w:eastAsia="Arial Unicode MS" w:cs="Arial"/>
      <w:sz w:val="16"/>
      <w:szCs w:val="16"/>
      <w:lang w:val="en-AU"/>
    </w:rPr>
  </w:style>
  <w:style w:type="paragraph" w:customStyle="1" w:styleId="tabletext1">
    <w:name w:val="table text"/>
    <w:basedOn w:val="Normal"/>
    <w:rsid w:val="008E0CD2"/>
    <w:pPr>
      <w:spacing w:before="60" w:after="60" w:line="240" w:lineRule="auto"/>
    </w:pPr>
    <w:rPr>
      <w:rFonts w:eastAsia="Times New Roman" w:cs="Times New Roman"/>
      <w:sz w:val="20"/>
      <w:lang w:val="en-AU"/>
    </w:rPr>
  </w:style>
  <w:style w:type="paragraph" w:customStyle="1" w:styleId="Codetableheading">
    <w:name w:val="Code table heading"/>
    <w:basedOn w:val="Tableheading"/>
    <w:rsid w:val="008E0CD2"/>
    <w:pPr>
      <w:jc w:val="left"/>
    </w:pPr>
    <w:rPr>
      <w:color w:val="auto"/>
      <w:szCs w:val="19"/>
    </w:rPr>
  </w:style>
  <w:style w:type="paragraph" w:customStyle="1" w:styleId="Textindentlettered">
    <w:name w:val="Text indent lettered"/>
    <w:basedOn w:val="Indent1"/>
    <w:rsid w:val="008E0CD2"/>
    <w:pPr>
      <w:numPr>
        <w:ilvl w:val="0"/>
      </w:numPr>
    </w:pPr>
  </w:style>
  <w:style w:type="character" w:styleId="PageNumber">
    <w:name w:val="page number"/>
    <w:basedOn w:val="DefaultParagraphFont"/>
    <w:rsid w:val="008E0CD2"/>
  </w:style>
  <w:style w:type="paragraph" w:customStyle="1" w:styleId="StyleLeft127cm">
    <w:name w:val="Style Left:  1.27 cm"/>
    <w:basedOn w:val="Normal"/>
    <w:rsid w:val="008E0CD2"/>
    <w:pPr>
      <w:spacing w:before="60" w:after="60" w:line="360" w:lineRule="auto"/>
      <w:ind w:left="720"/>
    </w:pPr>
    <w:rPr>
      <w:rFonts w:eastAsia="Times New Roman" w:cs="Times New Roman"/>
      <w:sz w:val="24"/>
      <w:szCs w:val="20"/>
    </w:rPr>
  </w:style>
  <w:style w:type="character" w:styleId="Strong">
    <w:name w:val="Strong"/>
    <w:basedOn w:val="DefaultParagraphFont"/>
    <w:uiPriority w:val="22"/>
    <w:qFormat/>
    <w:rsid w:val="008E0CD2"/>
    <w:rPr>
      <w:b/>
    </w:rPr>
  </w:style>
  <w:style w:type="paragraph" w:customStyle="1" w:styleId="TableFootnote">
    <w:name w:val="Table Footnote"/>
    <w:basedOn w:val="Normal"/>
    <w:rsid w:val="008E0CD2"/>
    <w:pPr>
      <w:keepLines/>
      <w:spacing w:before="60" w:line="240" w:lineRule="auto"/>
      <w:ind w:left="284" w:hanging="284"/>
    </w:pPr>
    <w:rPr>
      <w:rFonts w:ascii="Times New Roman" w:eastAsia="Times New Roman" w:hAnsi="Times New Roman" w:cs="Times New Roman"/>
      <w:sz w:val="20"/>
      <w:szCs w:val="20"/>
      <w:lang w:val="en-AU"/>
    </w:rPr>
  </w:style>
  <w:style w:type="paragraph" w:styleId="HTMLAddress">
    <w:name w:val="HTML Address"/>
    <w:basedOn w:val="Normal"/>
    <w:link w:val="HTMLAddressChar"/>
    <w:rsid w:val="008E0CD2"/>
    <w:pPr>
      <w:spacing w:line="240" w:lineRule="auto"/>
    </w:pPr>
    <w:rPr>
      <w:rFonts w:ascii="Times New Roman" w:eastAsia="Times New Roman" w:hAnsi="Times New Roman" w:cs="Times New Roman"/>
      <w:i/>
      <w:iCs/>
      <w:sz w:val="24"/>
      <w:szCs w:val="20"/>
      <w:lang w:val="en-AU"/>
    </w:rPr>
  </w:style>
  <w:style w:type="character" w:customStyle="1" w:styleId="HTMLAddressChar">
    <w:name w:val="HTML Address Char"/>
    <w:basedOn w:val="DefaultParagraphFont"/>
    <w:link w:val="HTMLAddress"/>
    <w:rsid w:val="008E0CD2"/>
    <w:rPr>
      <w:rFonts w:ascii="Times New Roman" w:eastAsia="Times New Roman" w:hAnsi="Times New Roman" w:cs="Times New Roman"/>
      <w:i/>
      <w:iCs/>
      <w:szCs w:val="20"/>
      <w:lang w:val="en-AU"/>
    </w:rPr>
  </w:style>
  <w:style w:type="paragraph" w:customStyle="1" w:styleId="Note0">
    <w:name w:val="Note"/>
    <w:basedOn w:val="Normal"/>
    <w:next w:val="Normal"/>
    <w:rsid w:val="008E0CD2"/>
    <w:pPr>
      <w:spacing w:line="240" w:lineRule="auto"/>
      <w:ind w:left="284" w:hanging="284"/>
      <w:jc w:val="both"/>
    </w:pPr>
    <w:rPr>
      <w:rFonts w:eastAsia="Times New Roman" w:cs="Arial"/>
      <w:sz w:val="18"/>
      <w:szCs w:val="18"/>
    </w:rPr>
  </w:style>
  <w:style w:type="paragraph" w:customStyle="1" w:styleId="wfxRecipient">
    <w:name w:val="wfxRecipient"/>
    <w:basedOn w:val="Normal"/>
    <w:rsid w:val="008E0CD2"/>
    <w:pPr>
      <w:spacing w:line="240" w:lineRule="auto"/>
      <w:jc w:val="both"/>
    </w:pPr>
    <w:rPr>
      <w:rFonts w:ascii="Gill Sans" w:eastAsia="Times New Roman" w:hAnsi="Gill Sans" w:cs="Times New Roman"/>
      <w:szCs w:val="22"/>
      <w:lang w:val="en-AU"/>
    </w:rPr>
  </w:style>
  <w:style w:type="paragraph" w:customStyle="1" w:styleId="StyleFrontPage">
    <w:name w:val="Style Front Page"/>
    <w:basedOn w:val="Normallarge"/>
    <w:rsid w:val="008E0CD2"/>
    <w:pPr>
      <w:jc w:val="center"/>
    </w:pPr>
    <w:rPr>
      <w:sz w:val="38"/>
    </w:rPr>
  </w:style>
  <w:style w:type="paragraph" w:customStyle="1" w:styleId="NormalinTable">
    <w:name w:val="Normal in Table"/>
    <w:basedOn w:val="Normal"/>
    <w:rsid w:val="008E0CD2"/>
    <w:pPr>
      <w:keepNext/>
      <w:keepLines/>
      <w:spacing w:before="60" w:after="6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rsid w:val="008E0CD2"/>
    <w:rPr>
      <w:rFonts w:ascii="Times New Roman" w:eastAsia="Times New Roman" w:hAnsi="Times New Roman" w:cs="Times New Roman"/>
      <w:sz w:val="20"/>
      <w:szCs w:val="20"/>
      <w:lang w:val="en-AU"/>
    </w:rPr>
  </w:style>
  <w:style w:type="paragraph" w:styleId="FootnoteText">
    <w:name w:val="footnote text"/>
    <w:basedOn w:val="Normal"/>
    <w:link w:val="FootnoteTextChar"/>
    <w:rsid w:val="008E0CD2"/>
    <w:pPr>
      <w:widowControl w:val="0"/>
      <w:tabs>
        <w:tab w:val="left" w:pos="284"/>
      </w:tabs>
      <w:spacing w:line="240" w:lineRule="auto"/>
      <w:ind w:left="227" w:hanging="227"/>
    </w:pPr>
    <w:rPr>
      <w:rFonts w:ascii="Times New Roman" w:eastAsia="Times New Roman" w:hAnsi="Times New Roman" w:cs="Times New Roman"/>
      <w:sz w:val="20"/>
      <w:szCs w:val="20"/>
      <w:lang w:val="en-AU"/>
    </w:rPr>
  </w:style>
  <w:style w:type="character" w:customStyle="1" w:styleId="FootnoteTextChar1">
    <w:name w:val="Footnote Text Char1"/>
    <w:basedOn w:val="DefaultParagraphFont"/>
    <w:uiPriority w:val="99"/>
    <w:semiHidden/>
    <w:rsid w:val="008E0CD2"/>
    <w:rPr>
      <w:sz w:val="20"/>
      <w:szCs w:val="20"/>
    </w:rPr>
  </w:style>
  <w:style w:type="paragraph" w:customStyle="1" w:styleId="IMDomain">
    <w:name w:val="IM Domain"/>
    <w:basedOn w:val="Normal"/>
    <w:rsid w:val="008E0CD2"/>
    <w:pPr>
      <w:spacing w:line="240" w:lineRule="auto"/>
      <w:ind w:left="2268" w:hanging="567"/>
    </w:pPr>
    <w:rPr>
      <w:rFonts w:ascii="Times New Roman" w:eastAsia="Times New Roman" w:hAnsi="Times New Roman" w:cs="Times New Roman"/>
      <w:sz w:val="20"/>
      <w:szCs w:val="20"/>
      <w:lang w:val="en-US"/>
    </w:rPr>
  </w:style>
  <w:style w:type="paragraph" w:customStyle="1" w:styleId="BlockLine">
    <w:name w:val="Block Line"/>
    <w:basedOn w:val="Normal"/>
    <w:next w:val="Normal"/>
    <w:autoRedefine/>
    <w:rsid w:val="008E0CD2"/>
    <w:pPr>
      <w:pBdr>
        <w:top w:val="single" w:sz="6" w:space="1" w:color="auto"/>
        <w:between w:val="single" w:sz="6" w:space="1" w:color="auto"/>
      </w:pBdr>
      <w:spacing w:line="240" w:lineRule="auto"/>
      <w:ind w:left="1701"/>
    </w:pPr>
    <w:rPr>
      <w:rFonts w:eastAsia="Times New Roman" w:cs="Times New Roman"/>
      <w:sz w:val="20"/>
      <w:szCs w:val="20"/>
      <w:lang w:val="en-US"/>
    </w:rPr>
  </w:style>
  <w:style w:type="paragraph" w:customStyle="1" w:styleId="ContinuedTableLabe">
    <w:name w:val="Continued Table Labe"/>
    <w:basedOn w:val="Normal"/>
    <w:autoRedefine/>
    <w:rsid w:val="008E0CD2"/>
    <w:pPr>
      <w:spacing w:line="240" w:lineRule="auto"/>
    </w:pPr>
    <w:rPr>
      <w:rFonts w:eastAsia="Times New Roman" w:cs="Times New Roman"/>
      <w:b/>
      <w:sz w:val="18"/>
      <w:szCs w:val="20"/>
      <w:lang w:val="en-US"/>
    </w:rPr>
  </w:style>
  <w:style w:type="paragraph" w:customStyle="1" w:styleId="FalseHeading">
    <w:name w:val="False Heading"/>
    <w:basedOn w:val="Heading4"/>
    <w:autoRedefine/>
    <w:rsid w:val="008E0CD2"/>
    <w:pPr>
      <w:keepNext w:val="0"/>
      <w:keepLines w:val="0"/>
      <w:pageBreakBefore/>
      <w:widowControl w:val="0"/>
      <w:numPr>
        <w:ilvl w:val="0"/>
        <w:numId w:val="0"/>
      </w:numPr>
      <w:tabs>
        <w:tab w:val="num" w:pos="1080"/>
        <w:tab w:val="left" w:pos="1701"/>
      </w:tabs>
      <w:spacing w:before="0" w:line="240" w:lineRule="auto"/>
      <w:ind w:left="1701"/>
    </w:pPr>
    <w:rPr>
      <w:rFonts w:ascii="Arial Mäori" w:eastAsia="Times New Roman" w:hAnsi="Arial Mäori" w:cs="Arial"/>
      <w:b/>
      <w:iCs w:val="0"/>
      <w:sz w:val="28"/>
      <w:szCs w:val="20"/>
      <w:lang w:val="en-US"/>
    </w:rPr>
  </w:style>
  <w:style w:type="character" w:customStyle="1" w:styleId="EndnoteTextChar">
    <w:name w:val="Endnote Text Char"/>
    <w:basedOn w:val="DefaultParagraphFont"/>
    <w:link w:val="EndnoteText"/>
    <w:semiHidden/>
    <w:rsid w:val="008E0CD2"/>
    <w:rPr>
      <w:rFonts w:eastAsia="Times New Roman" w:cs="Times New Roman"/>
      <w:sz w:val="20"/>
    </w:rPr>
  </w:style>
  <w:style w:type="paragraph" w:styleId="EndnoteText">
    <w:name w:val="endnote text"/>
    <w:basedOn w:val="Normal"/>
    <w:link w:val="EndnoteTextChar"/>
    <w:semiHidden/>
    <w:unhideWhenUsed/>
    <w:rsid w:val="008E0CD2"/>
    <w:pPr>
      <w:spacing w:line="240" w:lineRule="auto"/>
    </w:pPr>
    <w:rPr>
      <w:rFonts w:eastAsia="Times New Roman" w:cs="Times New Roman"/>
      <w:sz w:val="20"/>
    </w:rPr>
  </w:style>
  <w:style w:type="character" w:customStyle="1" w:styleId="EndnoteTextChar1">
    <w:name w:val="Endnote Text Char1"/>
    <w:basedOn w:val="DefaultParagraphFont"/>
    <w:uiPriority w:val="99"/>
    <w:semiHidden/>
    <w:rsid w:val="008E0CD2"/>
    <w:rPr>
      <w:sz w:val="20"/>
      <w:szCs w:val="20"/>
    </w:rPr>
  </w:style>
  <w:style w:type="paragraph" w:customStyle="1" w:styleId="BlockText11ptRight">
    <w:name w:val="Block Text 11pt Right"/>
    <w:rsid w:val="008E0CD2"/>
    <w:pPr>
      <w:tabs>
        <w:tab w:val="right" w:pos="9600"/>
      </w:tabs>
      <w:spacing w:after="0" w:line="240" w:lineRule="auto"/>
      <w:jc w:val="right"/>
    </w:pPr>
    <w:rPr>
      <w:rFonts w:eastAsia="Times New Roman" w:cs="Times New Roman"/>
      <w:b/>
      <w:bCs/>
      <w:sz w:val="22"/>
      <w:szCs w:val="22"/>
      <w:lang w:val="en-US"/>
    </w:rPr>
  </w:style>
  <w:style w:type="paragraph" w:customStyle="1" w:styleId="TableText9pt">
    <w:name w:val="Table Text 9pt"/>
    <w:rsid w:val="008E0CD2"/>
    <w:pPr>
      <w:spacing w:after="0" w:line="240" w:lineRule="auto"/>
    </w:pPr>
    <w:rPr>
      <w:rFonts w:eastAsia="Times New Roman" w:cs="Times New Roman"/>
      <w:sz w:val="18"/>
      <w:szCs w:val="18"/>
    </w:rPr>
  </w:style>
  <w:style w:type="paragraph" w:customStyle="1" w:styleId="TableText9ptCentered">
    <w:name w:val="Table Text 9pt Centered"/>
    <w:basedOn w:val="TableText9pt"/>
    <w:rsid w:val="008E0CD2"/>
    <w:pPr>
      <w:jc w:val="center"/>
    </w:pPr>
  </w:style>
  <w:style w:type="paragraph" w:customStyle="1" w:styleId="Normalbold">
    <w:name w:val="Normal bold"/>
    <w:basedOn w:val="Normal"/>
    <w:uiPriority w:val="99"/>
    <w:rsid w:val="008E0CD2"/>
    <w:pPr>
      <w:spacing w:before="0" w:after="0" w:line="240" w:lineRule="auto"/>
    </w:pPr>
    <w:rPr>
      <w:rFonts w:ascii="Arial Black" w:eastAsia="Times New Roman" w:hAnsi="Arial Black" w:cs="Times New Roman"/>
      <w:sz w:val="20"/>
      <w:szCs w:val="20"/>
    </w:rPr>
  </w:style>
  <w:style w:type="paragraph" w:customStyle="1" w:styleId="Default">
    <w:name w:val="Default"/>
    <w:rsid w:val="008E0CD2"/>
    <w:pPr>
      <w:autoSpaceDE w:val="0"/>
      <w:autoSpaceDN w:val="0"/>
      <w:adjustRightInd w:val="0"/>
      <w:spacing w:after="0" w:line="240" w:lineRule="auto"/>
    </w:pPr>
    <w:rPr>
      <w:rFonts w:eastAsia="Times New Roman" w:cs="Arial"/>
      <w:color w:val="000000"/>
    </w:rPr>
  </w:style>
  <w:style w:type="paragraph" w:customStyle="1" w:styleId="CharChar1CharCharChar2">
    <w:name w:val="Char Char1 Char Char Char"/>
    <w:basedOn w:val="Normal"/>
    <w:semiHidden/>
    <w:rsid w:val="00B8051E"/>
    <w:pPr>
      <w:spacing w:before="0" w:after="160" w:line="240" w:lineRule="exact"/>
      <w:jc w:val="both"/>
    </w:pPr>
    <w:rPr>
      <w:rFonts w:eastAsia="Times New Roman" w:cs="Times New Roman"/>
      <w:sz w:val="20"/>
      <w:szCs w:val="22"/>
    </w:rPr>
  </w:style>
  <w:style w:type="paragraph" w:customStyle="1" w:styleId="ListBullet6">
    <w:name w:val="List Bullet 6"/>
    <w:basedOn w:val="ListBullet5"/>
    <w:rsid w:val="00B8051E"/>
    <w:pPr>
      <w:numPr>
        <w:numId w:val="10"/>
      </w:numPr>
      <w:tabs>
        <w:tab w:val="left" w:pos="2272"/>
      </w:tabs>
      <w:spacing w:before="0" w:after="0" w:line="240" w:lineRule="auto"/>
      <w:ind w:left="2058" w:hanging="357"/>
      <w:contextualSpacing w:val="0"/>
    </w:pPr>
    <w:rPr>
      <w:rFonts w:eastAsia="Times New Roman" w:cs="Times New Roman"/>
      <w:sz w:val="20"/>
      <w:szCs w:val="20"/>
      <w:lang w:val="en-US"/>
    </w:rPr>
  </w:style>
  <w:style w:type="paragraph" w:styleId="ListBullet5">
    <w:name w:val="List Bullet 5"/>
    <w:basedOn w:val="Normal"/>
    <w:uiPriority w:val="99"/>
    <w:semiHidden/>
    <w:unhideWhenUsed/>
    <w:rsid w:val="00B8051E"/>
    <w:pPr>
      <w:numPr>
        <w:numId w:val="22"/>
      </w:numPr>
      <w:contextualSpacing/>
    </w:pPr>
  </w:style>
  <w:style w:type="paragraph" w:customStyle="1" w:styleId="numberedpara">
    <w:name w:val="numbered para"/>
    <w:basedOn w:val="Normal"/>
    <w:qFormat/>
    <w:rsid w:val="00D94D5E"/>
    <w:pPr>
      <w:numPr>
        <w:numId w:val="28"/>
      </w:numPr>
      <w:spacing w:before="0" w:after="200" w:line="280" w:lineRule="exact"/>
    </w:pPr>
    <w:rPr>
      <w:rFonts w:eastAsia="Times New Roman" w:cs="Arial"/>
      <w:szCs w:val="22"/>
      <w:lang w:val="en-GB" w:eastAsia="en-GB"/>
    </w:rPr>
  </w:style>
  <w:style w:type="character" w:styleId="Emphasis">
    <w:name w:val="Emphasis"/>
    <w:uiPriority w:val="20"/>
    <w:qFormat/>
    <w:rsid w:val="00D94D5E"/>
    <w:rPr>
      <w:i/>
      <w:iCs/>
    </w:rPr>
  </w:style>
  <w:style w:type="character" w:customStyle="1" w:styleId="st1">
    <w:name w:val="st1"/>
    <w:basedOn w:val="DefaultParagraphFont"/>
    <w:rsid w:val="009337CF"/>
  </w:style>
  <w:style w:type="character" w:styleId="FootnoteReference">
    <w:name w:val="footnote reference"/>
    <w:rsid w:val="000B3659"/>
    <w:rPr>
      <w:position w:val="8"/>
      <w:sz w:val="14"/>
      <w:szCs w:val="14"/>
    </w:rPr>
  </w:style>
  <w:style w:type="paragraph" w:styleId="Caption">
    <w:name w:val="caption"/>
    <w:basedOn w:val="Normal"/>
    <w:next w:val="Normal"/>
    <w:uiPriority w:val="35"/>
    <w:unhideWhenUsed/>
    <w:qFormat/>
    <w:rsid w:val="00323CAD"/>
    <w:pPr>
      <w:spacing w:before="0" w:after="200" w:line="240" w:lineRule="auto"/>
    </w:pPr>
    <w:rPr>
      <w:i/>
      <w:iCs/>
      <w:color w:val="1F497D" w:themeColor="text2"/>
      <w:sz w:val="18"/>
      <w:szCs w:val="18"/>
    </w:rPr>
  </w:style>
  <w:style w:type="character" w:customStyle="1" w:styleId="ListParagraphChar">
    <w:name w:val="List Paragraph Char"/>
    <w:aliases w:val="Normal text Char,List Paragraph1 Char"/>
    <w:link w:val="ListParagraph"/>
    <w:uiPriority w:val="34"/>
    <w:rsid w:val="00B54F3B"/>
    <w:rPr>
      <w:sz w:val="22"/>
    </w:rPr>
  </w:style>
  <w:style w:type="character" w:styleId="LineNumber">
    <w:name w:val="line number"/>
    <w:rsid w:val="00C44CCE"/>
    <w:rPr>
      <w:lang w:val="en-NZ"/>
    </w:rPr>
  </w:style>
  <w:style w:type="character" w:customStyle="1" w:styleId="UnresolvedMention1">
    <w:name w:val="Unresolved Mention1"/>
    <w:basedOn w:val="DefaultParagraphFont"/>
    <w:uiPriority w:val="99"/>
    <w:semiHidden/>
    <w:unhideWhenUsed/>
    <w:rsid w:val="003D000C"/>
    <w:rPr>
      <w:color w:val="605E5C"/>
      <w:shd w:val="clear" w:color="auto" w:fill="E1DFDD"/>
    </w:rPr>
  </w:style>
  <w:style w:type="paragraph" w:customStyle="1" w:styleId="TableBullet2">
    <w:name w:val="Table Bullet 2"/>
    <w:rsid w:val="00E065CF"/>
    <w:pPr>
      <w:numPr>
        <w:numId w:val="33"/>
      </w:numPr>
      <w:tabs>
        <w:tab w:val="clear" w:pos="743"/>
      </w:tabs>
      <w:spacing w:after="0" w:line="240" w:lineRule="auto"/>
      <w:ind w:left="1080"/>
    </w:pPr>
    <w:rPr>
      <w:rFonts w:eastAsia="Times New Roman" w:cs="Arial"/>
      <w:sz w:val="18"/>
      <w:szCs w:val="18"/>
    </w:rPr>
  </w:style>
  <w:style w:type="paragraph" w:customStyle="1" w:styleId="TableBullet1NoFormats">
    <w:name w:val="Table Bullet 1 No Formats"/>
    <w:rsid w:val="00E065CF"/>
    <w:pPr>
      <w:numPr>
        <w:numId w:val="32"/>
      </w:numPr>
      <w:spacing w:after="0" w:line="240" w:lineRule="auto"/>
    </w:pPr>
    <w:rPr>
      <w:rFonts w:eastAsia="Times New Roman" w:cs="Arial"/>
      <w:sz w:val="18"/>
      <w:szCs w:val="18"/>
    </w:rPr>
  </w:style>
  <w:style w:type="paragraph" w:customStyle="1" w:styleId="TableHeaderCenter">
    <w:name w:val="Table Header Center"/>
    <w:rsid w:val="003E5CC7"/>
    <w:pPr>
      <w:spacing w:after="0" w:line="240" w:lineRule="auto"/>
      <w:jc w:val="center"/>
    </w:pPr>
    <w:rPr>
      <w:rFonts w:eastAsia="Times New Roman" w:cs="Times New Roman"/>
      <w:b/>
      <w:bCs/>
      <w:iCs/>
      <w:color w:val="000000"/>
      <w:sz w:val="20"/>
    </w:rPr>
  </w:style>
  <w:style w:type="character" w:styleId="UnresolvedMention">
    <w:name w:val="Unresolved Mention"/>
    <w:basedOn w:val="DefaultParagraphFont"/>
    <w:uiPriority w:val="99"/>
    <w:semiHidden/>
    <w:unhideWhenUsed/>
    <w:rsid w:val="001F7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1349">
      <w:bodyDiv w:val="1"/>
      <w:marLeft w:val="0"/>
      <w:marRight w:val="0"/>
      <w:marTop w:val="0"/>
      <w:marBottom w:val="0"/>
      <w:divBdr>
        <w:top w:val="none" w:sz="0" w:space="0" w:color="auto"/>
        <w:left w:val="none" w:sz="0" w:space="0" w:color="auto"/>
        <w:bottom w:val="none" w:sz="0" w:space="0" w:color="auto"/>
        <w:right w:val="none" w:sz="0" w:space="0" w:color="auto"/>
      </w:divBdr>
    </w:div>
    <w:div w:id="63453453">
      <w:bodyDiv w:val="1"/>
      <w:marLeft w:val="0"/>
      <w:marRight w:val="0"/>
      <w:marTop w:val="0"/>
      <w:marBottom w:val="0"/>
      <w:divBdr>
        <w:top w:val="none" w:sz="0" w:space="0" w:color="auto"/>
        <w:left w:val="none" w:sz="0" w:space="0" w:color="auto"/>
        <w:bottom w:val="none" w:sz="0" w:space="0" w:color="auto"/>
        <w:right w:val="none" w:sz="0" w:space="0" w:color="auto"/>
      </w:divBdr>
      <w:divsChild>
        <w:div w:id="656348632">
          <w:marLeft w:val="0"/>
          <w:marRight w:val="0"/>
          <w:marTop w:val="0"/>
          <w:marBottom w:val="0"/>
          <w:divBdr>
            <w:top w:val="none" w:sz="0" w:space="0" w:color="auto"/>
            <w:left w:val="none" w:sz="0" w:space="0" w:color="auto"/>
            <w:bottom w:val="none" w:sz="0" w:space="0" w:color="auto"/>
            <w:right w:val="none" w:sz="0" w:space="0" w:color="auto"/>
          </w:divBdr>
          <w:divsChild>
            <w:div w:id="1219438766">
              <w:marLeft w:val="0"/>
              <w:marRight w:val="0"/>
              <w:marTop w:val="0"/>
              <w:marBottom w:val="0"/>
              <w:divBdr>
                <w:top w:val="none" w:sz="0" w:space="0" w:color="auto"/>
                <w:left w:val="none" w:sz="0" w:space="0" w:color="auto"/>
                <w:bottom w:val="none" w:sz="0" w:space="0" w:color="auto"/>
                <w:right w:val="none" w:sz="0" w:space="0" w:color="auto"/>
              </w:divBdr>
              <w:divsChild>
                <w:div w:id="422576664">
                  <w:marLeft w:val="-150"/>
                  <w:marRight w:val="-150"/>
                  <w:marTop w:val="0"/>
                  <w:marBottom w:val="0"/>
                  <w:divBdr>
                    <w:top w:val="none" w:sz="0" w:space="0" w:color="auto"/>
                    <w:left w:val="none" w:sz="0" w:space="0" w:color="auto"/>
                    <w:bottom w:val="none" w:sz="0" w:space="0" w:color="auto"/>
                    <w:right w:val="none" w:sz="0" w:space="0" w:color="auto"/>
                  </w:divBdr>
                  <w:divsChild>
                    <w:div w:id="1264457613">
                      <w:marLeft w:val="0"/>
                      <w:marRight w:val="0"/>
                      <w:marTop w:val="0"/>
                      <w:marBottom w:val="0"/>
                      <w:divBdr>
                        <w:top w:val="none" w:sz="0" w:space="0" w:color="auto"/>
                        <w:left w:val="none" w:sz="0" w:space="0" w:color="auto"/>
                        <w:bottom w:val="none" w:sz="0" w:space="0" w:color="auto"/>
                        <w:right w:val="none" w:sz="0" w:space="0" w:color="auto"/>
                      </w:divBdr>
                      <w:divsChild>
                        <w:div w:id="793213295">
                          <w:marLeft w:val="0"/>
                          <w:marRight w:val="0"/>
                          <w:marTop w:val="0"/>
                          <w:marBottom w:val="0"/>
                          <w:divBdr>
                            <w:top w:val="none" w:sz="0" w:space="0" w:color="auto"/>
                            <w:left w:val="none" w:sz="0" w:space="0" w:color="auto"/>
                            <w:bottom w:val="none" w:sz="0" w:space="0" w:color="auto"/>
                            <w:right w:val="none" w:sz="0" w:space="0" w:color="auto"/>
                          </w:divBdr>
                          <w:divsChild>
                            <w:div w:id="1664384283">
                              <w:marLeft w:val="-150"/>
                              <w:marRight w:val="-150"/>
                              <w:marTop w:val="0"/>
                              <w:marBottom w:val="0"/>
                              <w:divBdr>
                                <w:top w:val="none" w:sz="0" w:space="0" w:color="auto"/>
                                <w:left w:val="none" w:sz="0" w:space="0" w:color="auto"/>
                                <w:bottom w:val="none" w:sz="0" w:space="0" w:color="auto"/>
                                <w:right w:val="none" w:sz="0" w:space="0" w:color="auto"/>
                              </w:divBdr>
                              <w:divsChild>
                                <w:div w:id="463274006">
                                  <w:marLeft w:val="0"/>
                                  <w:marRight w:val="0"/>
                                  <w:marTop w:val="0"/>
                                  <w:marBottom w:val="0"/>
                                  <w:divBdr>
                                    <w:top w:val="none" w:sz="0" w:space="0" w:color="auto"/>
                                    <w:left w:val="none" w:sz="0" w:space="0" w:color="auto"/>
                                    <w:bottom w:val="none" w:sz="0" w:space="0" w:color="auto"/>
                                    <w:right w:val="none" w:sz="0" w:space="0" w:color="auto"/>
                                  </w:divBdr>
                                  <w:divsChild>
                                    <w:div w:id="1132478796">
                                      <w:marLeft w:val="0"/>
                                      <w:marRight w:val="0"/>
                                      <w:marTop w:val="0"/>
                                      <w:marBottom w:val="0"/>
                                      <w:divBdr>
                                        <w:top w:val="none" w:sz="0" w:space="0" w:color="auto"/>
                                        <w:left w:val="none" w:sz="0" w:space="0" w:color="auto"/>
                                        <w:bottom w:val="none" w:sz="0" w:space="0" w:color="auto"/>
                                        <w:right w:val="none" w:sz="0" w:space="0" w:color="auto"/>
                                      </w:divBdr>
                                      <w:divsChild>
                                        <w:div w:id="617873797">
                                          <w:marLeft w:val="0"/>
                                          <w:marRight w:val="0"/>
                                          <w:marTop w:val="0"/>
                                          <w:marBottom w:val="0"/>
                                          <w:divBdr>
                                            <w:top w:val="none" w:sz="0" w:space="0" w:color="auto"/>
                                            <w:left w:val="none" w:sz="0" w:space="0" w:color="auto"/>
                                            <w:bottom w:val="none" w:sz="0" w:space="0" w:color="auto"/>
                                            <w:right w:val="none" w:sz="0" w:space="0" w:color="auto"/>
                                          </w:divBdr>
                                          <w:divsChild>
                                            <w:div w:id="1584757422">
                                              <w:marLeft w:val="0"/>
                                              <w:marRight w:val="0"/>
                                              <w:marTop w:val="0"/>
                                              <w:marBottom w:val="0"/>
                                              <w:divBdr>
                                                <w:top w:val="none" w:sz="0" w:space="0" w:color="auto"/>
                                                <w:left w:val="none" w:sz="0" w:space="0" w:color="auto"/>
                                                <w:bottom w:val="none" w:sz="0" w:space="0" w:color="auto"/>
                                                <w:right w:val="none" w:sz="0" w:space="0" w:color="auto"/>
                                              </w:divBdr>
                                              <w:divsChild>
                                                <w:div w:id="1190100269">
                                                  <w:marLeft w:val="0"/>
                                                  <w:marRight w:val="0"/>
                                                  <w:marTop w:val="0"/>
                                                  <w:marBottom w:val="0"/>
                                                  <w:divBdr>
                                                    <w:top w:val="none" w:sz="0" w:space="0" w:color="auto"/>
                                                    <w:left w:val="none" w:sz="0" w:space="0" w:color="auto"/>
                                                    <w:bottom w:val="none" w:sz="0" w:space="0" w:color="auto"/>
                                                    <w:right w:val="none" w:sz="0" w:space="0" w:color="auto"/>
                                                  </w:divBdr>
                                                  <w:divsChild>
                                                    <w:div w:id="249000336">
                                                      <w:marLeft w:val="0"/>
                                                      <w:marRight w:val="0"/>
                                                      <w:marTop w:val="0"/>
                                                      <w:marBottom w:val="0"/>
                                                      <w:divBdr>
                                                        <w:top w:val="none" w:sz="0" w:space="0" w:color="auto"/>
                                                        <w:left w:val="none" w:sz="0" w:space="0" w:color="auto"/>
                                                        <w:bottom w:val="none" w:sz="0" w:space="0" w:color="auto"/>
                                                        <w:right w:val="none" w:sz="0" w:space="0" w:color="auto"/>
                                                      </w:divBdr>
                                                      <w:divsChild>
                                                        <w:div w:id="21026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85084">
      <w:bodyDiv w:val="1"/>
      <w:marLeft w:val="0"/>
      <w:marRight w:val="0"/>
      <w:marTop w:val="0"/>
      <w:marBottom w:val="0"/>
      <w:divBdr>
        <w:top w:val="none" w:sz="0" w:space="0" w:color="auto"/>
        <w:left w:val="none" w:sz="0" w:space="0" w:color="auto"/>
        <w:bottom w:val="none" w:sz="0" w:space="0" w:color="auto"/>
        <w:right w:val="none" w:sz="0" w:space="0" w:color="auto"/>
      </w:divBdr>
    </w:div>
    <w:div w:id="174223407">
      <w:bodyDiv w:val="1"/>
      <w:marLeft w:val="0"/>
      <w:marRight w:val="0"/>
      <w:marTop w:val="0"/>
      <w:marBottom w:val="0"/>
      <w:divBdr>
        <w:top w:val="none" w:sz="0" w:space="0" w:color="auto"/>
        <w:left w:val="none" w:sz="0" w:space="0" w:color="auto"/>
        <w:bottom w:val="none" w:sz="0" w:space="0" w:color="auto"/>
        <w:right w:val="none" w:sz="0" w:space="0" w:color="auto"/>
      </w:divBdr>
    </w:div>
    <w:div w:id="316811969">
      <w:bodyDiv w:val="1"/>
      <w:marLeft w:val="0"/>
      <w:marRight w:val="0"/>
      <w:marTop w:val="0"/>
      <w:marBottom w:val="0"/>
      <w:divBdr>
        <w:top w:val="none" w:sz="0" w:space="0" w:color="auto"/>
        <w:left w:val="none" w:sz="0" w:space="0" w:color="auto"/>
        <w:bottom w:val="none" w:sz="0" w:space="0" w:color="auto"/>
        <w:right w:val="none" w:sz="0" w:space="0" w:color="auto"/>
      </w:divBdr>
    </w:div>
    <w:div w:id="336661411">
      <w:bodyDiv w:val="1"/>
      <w:marLeft w:val="0"/>
      <w:marRight w:val="0"/>
      <w:marTop w:val="0"/>
      <w:marBottom w:val="0"/>
      <w:divBdr>
        <w:top w:val="none" w:sz="0" w:space="0" w:color="auto"/>
        <w:left w:val="none" w:sz="0" w:space="0" w:color="auto"/>
        <w:bottom w:val="none" w:sz="0" w:space="0" w:color="auto"/>
        <w:right w:val="none" w:sz="0" w:space="0" w:color="auto"/>
      </w:divBdr>
      <w:divsChild>
        <w:div w:id="1720587529">
          <w:marLeft w:val="0"/>
          <w:marRight w:val="0"/>
          <w:marTop w:val="0"/>
          <w:marBottom w:val="0"/>
          <w:divBdr>
            <w:top w:val="none" w:sz="0" w:space="0" w:color="auto"/>
            <w:left w:val="none" w:sz="0" w:space="0" w:color="auto"/>
            <w:bottom w:val="none" w:sz="0" w:space="0" w:color="auto"/>
            <w:right w:val="none" w:sz="0" w:space="0" w:color="auto"/>
          </w:divBdr>
          <w:divsChild>
            <w:div w:id="951549119">
              <w:marLeft w:val="0"/>
              <w:marRight w:val="0"/>
              <w:marTop w:val="0"/>
              <w:marBottom w:val="0"/>
              <w:divBdr>
                <w:top w:val="none" w:sz="0" w:space="0" w:color="auto"/>
                <w:left w:val="none" w:sz="0" w:space="0" w:color="auto"/>
                <w:bottom w:val="none" w:sz="0" w:space="0" w:color="auto"/>
                <w:right w:val="none" w:sz="0" w:space="0" w:color="auto"/>
              </w:divBdr>
              <w:divsChild>
                <w:div w:id="148444930">
                  <w:marLeft w:val="0"/>
                  <w:marRight w:val="0"/>
                  <w:marTop w:val="0"/>
                  <w:marBottom w:val="0"/>
                  <w:divBdr>
                    <w:top w:val="none" w:sz="0" w:space="0" w:color="auto"/>
                    <w:left w:val="none" w:sz="0" w:space="0" w:color="auto"/>
                    <w:bottom w:val="none" w:sz="0" w:space="0" w:color="auto"/>
                    <w:right w:val="none" w:sz="0" w:space="0" w:color="auto"/>
                  </w:divBdr>
                  <w:divsChild>
                    <w:div w:id="896625862">
                      <w:marLeft w:val="0"/>
                      <w:marRight w:val="0"/>
                      <w:marTop w:val="0"/>
                      <w:marBottom w:val="0"/>
                      <w:divBdr>
                        <w:top w:val="none" w:sz="0" w:space="0" w:color="auto"/>
                        <w:left w:val="none" w:sz="0" w:space="0" w:color="auto"/>
                        <w:bottom w:val="none" w:sz="0" w:space="0" w:color="auto"/>
                        <w:right w:val="none" w:sz="0" w:space="0" w:color="auto"/>
                      </w:divBdr>
                      <w:divsChild>
                        <w:div w:id="2010448981">
                          <w:marLeft w:val="0"/>
                          <w:marRight w:val="0"/>
                          <w:marTop w:val="0"/>
                          <w:marBottom w:val="0"/>
                          <w:divBdr>
                            <w:top w:val="none" w:sz="0" w:space="0" w:color="auto"/>
                            <w:left w:val="none" w:sz="0" w:space="0" w:color="auto"/>
                            <w:bottom w:val="none" w:sz="0" w:space="0" w:color="auto"/>
                            <w:right w:val="none" w:sz="0" w:space="0" w:color="auto"/>
                          </w:divBdr>
                          <w:divsChild>
                            <w:div w:id="1223255063">
                              <w:marLeft w:val="0"/>
                              <w:marRight w:val="0"/>
                              <w:marTop w:val="0"/>
                              <w:marBottom w:val="0"/>
                              <w:divBdr>
                                <w:top w:val="none" w:sz="0" w:space="0" w:color="auto"/>
                                <w:left w:val="none" w:sz="0" w:space="0" w:color="auto"/>
                                <w:bottom w:val="none" w:sz="0" w:space="0" w:color="auto"/>
                                <w:right w:val="none" w:sz="0" w:space="0" w:color="auto"/>
                              </w:divBdr>
                              <w:divsChild>
                                <w:div w:id="322902123">
                                  <w:marLeft w:val="0"/>
                                  <w:marRight w:val="0"/>
                                  <w:marTop w:val="0"/>
                                  <w:marBottom w:val="0"/>
                                  <w:divBdr>
                                    <w:top w:val="none" w:sz="0" w:space="0" w:color="auto"/>
                                    <w:left w:val="none" w:sz="0" w:space="0" w:color="auto"/>
                                    <w:bottom w:val="none" w:sz="0" w:space="0" w:color="auto"/>
                                    <w:right w:val="none" w:sz="0" w:space="0" w:color="auto"/>
                                  </w:divBdr>
                                  <w:divsChild>
                                    <w:div w:id="117846093">
                                      <w:marLeft w:val="0"/>
                                      <w:marRight w:val="0"/>
                                      <w:marTop w:val="0"/>
                                      <w:marBottom w:val="360"/>
                                      <w:divBdr>
                                        <w:top w:val="none" w:sz="0" w:space="0" w:color="auto"/>
                                        <w:left w:val="none" w:sz="0" w:space="0" w:color="auto"/>
                                        <w:bottom w:val="none" w:sz="0" w:space="0" w:color="auto"/>
                                        <w:right w:val="none" w:sz="0" w:space="0" w:color="auto"/>
                                      </w:divBdr>
                                      <w:divsChild>
                                        <w:div w:id="2083018815">
                                          <w:marLeft w:val="0"/>
                                          <w:marRight w:val="0"/>
                                          <w:marTop w:val="0"/>
                                          <w:marBottom w:val="0"/>
                                          <w:divBdr>
                                            <w:top w:val="none" w:sz="0" w:space="0" w:color="auto"/>
                                            <w:left w:val="none" w:sz="0" w:space="0" w:color="auto"/>
                                            <w:bottom w:val="none" w:sz="0" w:space="0" w:color="auto"/>
                                            <w:right w:val="none" w:sz="0" w:space="0" w:color="auto"/>
                                          </w:divBdr>
                                          <w:divsChild>
                                            <w:div w:id="1351682746">
                                              <w:marLeft w:val="0"/>
                                              <w:marRight w:val="0"/>
                                              <w:marTop w:val="0"/>
                                              <w:marBottom w:val="0"/>
                                              <w:divBdr>
                                                <w:top w:val="none" w:sz="0" w:space="0" w:color="auto"/>
                                                <w:left w:val="none" w:sz="0" w:space="0" w:color="auto"/>
                                                <w:bottom w:val="none" w:sz="0" w:space="0" w:color="auto"/>
                                                <w:right w:val="none" w:sz="0" w:space="0" w:color="auto"/>
                                              </w:divBdr>
                                              <w:divsChild>
                                                <w:div w:id="1784034346">
                                                  <w:marLeft w:val="0"/>
                                                  <w:marRight w:val="0"/>
                                                  <w:marTop w:val="0"/>
                                                  <w:marBottom w:val="0"/>
                                                  <w:divBdr>
                                                    <w:top w:val="none" w:sz="0" w:space="0" w:color="auto"/>
                                                    <w:left w:val="none" w:sz="0" w:space="0" w:color="auto"/>
                                                    <w:bottom w:val="none" w:sz="0" w:space="0" w:color="auto"/>
                                                    <w:right w:val="none" w:sz="0" w:space="0" w:color="auto"/>
                                                  </w:divBdr>
                                                  <w:divsChild>
                                                    <w:div w:id="1815685105">
                                                      <w:marLeft w:val="0"/>
                                                      <w:marRight w:val="0"/>
                                                      <w:marTop w:val="0"/>
                                                      <w:marBottom w:val="0"/>
                                                      <w:divBdr>
                                                        <w:top w:val="none" w:sz="0" w:space="0" w:color="auto"/>
                                                        <w:left w:val="none" w:sz="0" w:space="0" w:color="auto"/>
                                                        <w:bottom w:val="none" w:sz="0" w:space="0" w:color="auto"/>
                                                        <w:right w:val="none" w:sz="0" w:space="0" w:color="auto"/>
                                                      </w:divBdr>
                                                      <w:divsChild>
                                                        <w:div w:id="1349942694">
                                                          <w:marLeft w:val="0"/>
                                                          <w:marRight w:val="0"/>
                                                          <w:marTop w:val="0"/>
                                                          <w:marBottom w:val="0"/>
                                                          <w:divBdr>
                                                            <w:top w:val="none" w:sz="0" w:space="0" w:color="auto"/>
                                                            <w:left w:val="none" w:sz="0" w:space="0" w:color="auto"/>
                                                            <w:bottom w:val="none" w:sz="0" w:space="0" w:color="auto"/>
                                                            <w:right w:val="none" w:sz="0" w:space="0" w:color="auto"/>
                                                          </w:divBdr>
                                                          <w:divsChild>
                                                            <w:div w:id="1728528360">
                                                              <w:marLeft w:val="0"/>
                                                              <w:marRight w:val="0"/>
                                                              <w:marTop w:val="0"/>
                                                              <w:marBottom w:val="0"/>
                                                              <w:divBdr>
                                                                <w:top w:val="none" w:sz="0" w:space="0" w:color="auto"/>
                                                                <w:left w:val="none" w:sz="0" w:space="0" w:color="auto"/>
                                                                <w:bottom w:val="none" w:sz="0" w:space="0" w:color="auto"/>
                                                                <w:right w:val="none" w:sz="0" w:space="0" w:color="auto"/>
                                                              </w:divBdr>
                                                              <w:divsChild>
                                                                <w:div w:id="872226571">
                                                                  <w:marLeft w:val="0"/>
                                                                  <w:marRight w:val="0"/>
                                                                  <w:marTop w:val="0"/>
                                                                  <w:marBottom w:val="0"/>
                                                                  <w:divBdr>
                                                                    <w:top w:val="none" w:sz="0" w:space="0" w:color="auto"/>
                                                                    <w:left w:val="none" w:sz="0" w:space="0" w:color="auto"/>
                                                                    <w:bottom w:val="none" w:sz="0" w:space="0" w:color="auto"/>
                                                                    <w:right w:val="none" w:sz="0" w:space="0" w:color="auto"/>
                                                                  </w:divBdr>
                                                                  <w:divsChild>
                                                                    <w:div w:id="1206799387">
                                                                      <w:marLeft w:val="0"/>
                                                                      <w:marRight w:val="0"/>
                                                                      <w:marTop w:val="0"/>
                                                                      <w:marBottom w:val="0"/>
                                                                      <w:divBdr>
                                                                        <w:top w:val="none" w:sz="0" w:space="0" w:color="auto"/>
                                                                        <w:left w:val="none" w:sz="0" w:space="0" w:color="auto"/>
                                                                        <w:bottom w:val="none" w:sz="0" w:space="0" w:color="auto"/>
                                                                        <w:right w:val="none" w:sz="0" w:space="0" w:color="auto"/>
                                                                      </w:divBdr>
                                                                      <w:divsChild>
                                                                        <w:div w:id="360742289">
                                                                          <w:marLeft w:val="0"/>
                                                                          <w:marRight w:val="0"/>
                                                                          <w:marTop w:val="0"/>
                                                                          <w:marBottom w:val="0"/>
                                                                          <w:divBdr>
                                                                            <w:top w:val="none" w:sz="0" w:space="0" w:color="auto"/>
                                                                            <w:left w:val="none" w:sz="0" w:space="0" w:color="auto"/>
                                                                            <w:bottom w:val="none" w:sz="0" w:space="0" w:color="auto"/>
                                                                            <w:right w:val="none" w:sz="0" w:space="0" w:color="auto"/>
                                                                          </w:divBdr>
                                                                          <w:divsChild>
                                                                            <w:div w:id="1393192731">
                                                                              <w:marLeft w:val="0"/>
                                                                              <w:marRight w:val="0"/>
                                                                              <w:marTop w:val="0"/>
                                                                              <w:marBottom w:val="0"/>
                                                                              <w:divBdr>
                                                                                <w:top w:val="none" w:sz="0" w:space="0" w:color="auto"/>
                                                                                <w:left w:val="none" w:sz="0" w:space="0" w:color="auto"/>
                                                                                <w:bottom w:val="none" w:sz="0" w:space="0" w:color="auto"/>
                                                                                <w:right w:val="none" w:sz="0" w:space="0" w:color="auto"/>
                                                                              </w:divBdr>
                                                                              <w:divsChild>
                                                                                <w:div w:id="1874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788760">
      <w:bodyDiv w:val="1"/>
      <w:marLeft w:val="0"/>
      <w:marRight w:val="0"/>
      <w:marTop w:val="0"/>
      <w:marBottom w:val="0"/>
      <w:divBdr>
        <w:top w:val="none" w:sz="0" w:space="0" w:color="auto"/>
        <w:left w:val="none" w:sz="0" w:space="0" w:color="auto"/>
        <w:bottom w:val="none" w:sz="0" w:space="0" w:color="auto"/>
        <w:right w:val="none" w:sz="0" w:space="0" w:color="auto"/>
      </w:divBdr>
    </w:div>
    <w:div w:id="554973014">
      <w:bodyDiv w:val="1"/>
      <w:marLeft w:val="0"/>
      <w:marRight w:val="0"/>
      <w:marTop w:val="0"/>
      <w:marBottom w:val="0"/>
      <w:divBdr>
        <w:top w:val="none" w:sz="0" w:space="0" w:color="auto"/>
        <w:left w:val="none" w:sz="0" w:space="0" w:color="auto"/>
        <w:bottom w:val="none" w:sz="0" w:space="0" w:color="auto"/>
        <w:right w:val="none" w:sz="0" w:space="0" w:color="auto"/>
      </w:divBdr>
    </w:div>
    <w:div w:id="627588769">
      <w:bodyDiv w:val="1"/>
      <w:marLeft w:val="0"/>
      <w:marRight w:val="0"/>
      <w:marTop w:val="0"/>
      <w:marBottom w:val="0"/>
      <w:divBdr>
        <w:top w:val="none" w:sz="0" w:space="0" w:color="auto"/>
        <w:left w:val="none" w:sz="0" w:space="0" w:color="auto"/>
        <w:bottom w:val="none" w:sz="0" w:space="0" w:color="auto"/>
        <w:right w:val="none" w:sz="0" w:space="0" w:color="auto"/>
      </w:divBdr>
      <w:divsChild>
        <w:div w:id="454910033">
          <w:marLeft w:val="0"/>
          <w:marRight w:val="0"/>
          <w:marTop w:val="0"/>
          <w:marBottom w:val="0"/>
          <w:divBdr>
            <w:top w:val="none" w:sz="0" w:space="0" w:color="auto"/>
            <w:left w:val="none" w:sz="0" w:space="0" w:color="auto"/>
            <w:bottom w:val="none" w:sz="0" w:space="0" w:color="auto"/>
            <w:right w:val="none" w:sz="0" w:space="0" w:color="auto"/>
          </w:divBdr>
          <w:divsChild>
            <w:div w:id="774864345">
              <w:marLeft w:val="0"/>
              <w:marRight w:val="0"/>
              <w:marTop w:val="0"/>
              <w:marBottom w:val="0"/>
              <w:divBdr>
                <w:top w:val="none" w:sz="0" w:space="0" w:color="auto"/>
                <w:left w:val="none" w:sz="0" w:space="0" w:color="auto"/>
                <w:bottom w:val="none" w:sz="0" w:space="0" w:color="auto"/>
                <w:right w:val="none" w:sz="0" w:space="0" w:color="auto"/>
              </w:divBdr>
              <w:divsChild>
                <w:div w:id="1566800385">
                  <w:marLeft w:val="0"/>
                  <w:marRight w:val="0"/>
                  <w:marTop w:val="0"/>
                  <w:marBottom w:val="0"/>
                  <w:divBdr>
                    <w:top w:val="none" w:sz="0" w:space="0" w:color="auto"/>
                    <w:left w:val="none" w:sz="0" w:space="0" w:color="auto"/>
                    <w:bottom w:val="none" w:sz="0" w:space="0" w:color="auto"/>
                    <w:right w:val="none" w:sz="0" w:space="0" w:color="auto"/>
                  </w:divBdr>
                  <w:divsChild>
                    <w:div w:id="1725107407">
                      <w:marLeft w:val="0"/>
                      <w:marRight w:val="0"/>
                      <w:marTop w:val="0"/>
                      <w:marBottom w:val="0"/>
                      <w:divBdr>
                        <w:top w:val="none" w:sz="0" w:space="0" w:color="auto"/>
                        <w:left w:val="none" w:sz="0" w:space="0" w:color="auto"/>
                        <w:bottom w:val="none" w:sz="0" w:space="0" w:color="auto"/>
                        <w:right w:val="none" w:sz="0" w:space="0" w:color="auto"/>
                      </w:divBdr>
                      <w:divsChild>
                        <w:div w:id="748581929">
                          <w:marLeft w:val="0"/>
                          <w:marRight w:val="0"/>
                          <w:marTop w:val="0"/>
                          <w:marBottom w:val="0"/>
                          <w:divBdr>
                            <w:top w:val="none" w:sz="0" w:space="0" w:color="auto"/>
                            <w:left w:val="none" w:sz="0" w:space="0" w:color="auto"/>
                            <w:bottom w:val="none" w:sz="0" w:space="0" w:color="auto"/>
                            <w:right w:val="none" w:sz="0" w:space="0" w:color="auto"/>
                          </w:divBdr>
                          <w:divsChild>
                            <w:div w:id="1939217224">
                              <w:marLeft w:val="0"/>
                              <w:marRight w:val="0"/>
                              <w:marTop w:val="0"/>
                              <w:marBottom w:val="0"/>
                              <w:divBdr>
                                <w:top w:val="none" w:sz="0" w:space="0" w:color="auto"/>
                                <w:left w:val="none" w:sz="0" w:space="0" w:color="auto"/>
                                <w:bottom w:val="none" w:sz="0" w:space="0" w:color="auto"/>
                                <w:right w:val="none" w:sz="0" w:space="0" w:color="auto"/>
                              </w:divBdr>
                              <w:divsChild>
                                <w:div w:id="381948195">
                                  <w:marLeft w:val="0"/>
                                  <w:marRight w:val="0"/>
                                  <w:marTop w:val="0"/>
                                  <w:marBottom w:val="0"/>
                                  <w:divBdr>
                                    <w:top w:val="none" w:sz="0" w:space="0" w:color="auto"/>
                                    <w:left w:val="none" w:sz="0" w:space="0" w:color="auto"/>
                                    <w:bottom w:val="none" w:sz="0" w:space="0" w:color="auto"/>
                                    <w:right w:val="none" w:sz="0" w:space="0" w:color="auto"/>
                                  </w:divBdr>
                                  <w:divsChild>
                                    <w:div w:id="1688947888">
                                      <w:marLeft w:val="0"/>
                                      <w:marRight w:val="0"/>
                                      <w:marTop w:val="0"/>
                                      <w:marBottom w:val="360"/>
                                      <w:divBdr>
                                        <w:top w:val="none" w:sz="0" w:space="0" w:color="auto"/>
                                        <w:left w:val="none" w:sz="0" w:space="0" w:color="auto"/>
                                        <w:bottom w:val="none" w:sz="0" w:space="0" w:color="auto"/>
                                        <w:right w:val="none" w:sz="0" w:space="0" w:color="auto"/>
                                      </w:divBdr>
                                      <w:divsChild>
                                        <w:div w:id="217786567">
                                          <w:marLeft w:val="0"/>
                                          <w:marRight w:val="0"/>
                                          <w:marTop w:val="0"/>
                                          <w:marBottom w:val="0"/>
                                          <w:divBdr>
                                            <w:top w:val="none" w:sz="0" w:space="0" w:color="auto"/>
                                            <w:left w:val="none" w:sz="0" w:space="0" w:color="auto"/>
                                            <w:bottom w:val="none" w:sz="0" w:space="0" w:color="auto"/>
                                            <w:right w:val="none" w:sz="0" w:space="0" w:color="auto"/>
                                          </w:divBdr>
                                          <w:divsChild>
                                            <w:div w:id="1514301444">
                                              <w:marLeft w:val="0"/>
                                              <w:marRight w:val="0"/>
                                              <w:marTop w:val="0"/>
                                              <w:marBottom w:val="0"/>
                                              <w:divBdr>
                                                <w:top w:val="none" w:sz="0" w:space="0" w:color="auto"/>
                                                <w:left w:val="none" w:sz="0" w:space="0" w:color="auto"/>
                                                <w:bottom w:val="none" w:sz="0" w:space="0" w:color="auto"/>
                                                <w:right w:val="none" w:sz="0" w:space="0" w:color="auto"/>
                                              </w:divBdr>
                                              <w:divsChild>
                                                <w:div w:id="207257464">
                                                  <w:marLeft w:val="0"/>
                                                  <w:marRight w:val="0"/>
                                                  <w:marTop w:val="0"/>
                                                  <w:marBottom w:val="0"/>
                                                  <w:divBdr>
                                                    <w:top w:val="none" w:sz="0" w:space="0" w:color="auto"/>
                                                    <w:left w:val="none" w:sz="0" w:space="0" w:color="auto"/>
                                                    <w:bottom w:val="none" w:sz="0" w:space="0" w:color="auto"/>
                                                    <w:right w:val="none" w:sz="0" w:space="0" w:color="auto"/>
                                                  </w:divBdr>
                                                  <w:divsChild>
                                                    <w:div w:id="187525905">
                                                      <w:marLeft w:val="0"/>
                                                      <w:marRight w:val="0"/>
                                                      <w:marTop w:val="0"/>
                                                      <w:marBottom w:val="0"/>
                                                      <w:divBdr>
                                                        <w:top w:val="none" w:sz="0" w:space="0" w:color="auto"/>
                                                        <w:left w:val="none" w:sz="0" w:space="0" w:color="auto"/>
                                                        <w:bottom w:val="none" w:sz="0" w:space="0" w:color="auto"/>
                                                        <w:right w:val="none" w:sz="0" w:space="0" w:color="auto"/>
                                                      </w:divBdr>
                                                      <w:divsChild>
                                                        <w:div w:id="1258440249">
                                                          <w:marLeft w:val="0"/>
                                                          <w:marRight w:val="0"/>
                                                          <w:marTop w:val="0"/>
                                                          <w:marBottom w:val="0"/>
                                                          <w:divBdr>
                                                            <w:top w:val="none" w:sz="0" w:space="0" w:color="auto"/>
                                                            <w:left w:val="none" w:sz="0" w:space="0" w:color="auto"/>
                                                            <w:bottom w:val="none" w:sz="0" w:space="0" w:color="auto"/>
                                                            <w:right w:val="none" w:sz="0" w:space="0" w:color="auto"/>
                                                          </w:divBdr>
                                                          <w:divsChild>
                                                            <w:div w:id="1562716538">
                                                              <w:marLeft w:val="0"/>
                                                              <w:marRight w:val="0"/>
                                                              <w:marTop w:val="0"/>
                                                              <w:marBottom w:val="0"/>
                                                              <w:divBdr>
                                                                <w:top w:val="none" w:sz="0" w:space="0" w:color="auto"/>
                                                                <w:left w:val="none" w:sz="0" w:space="0" w:color="auto"/>
                                                                <w:bottom w:val="none" w:sz="0" w:space="0" w:color="auto"/>
                                                                <w:right w:val="none" w:sz="0" w:space="0" w:color="auto"/>
                                                              </w:divBdr>
                                                              <w:divsChild>
                                                                <w:div w:id="1743481973">
                                                                  <w:marLeft w:val="0"/>
                                                                  <w:marRight w:val="0"/>
                                                                  <w:marTop w:val="0"/>
                                                                  <w:marBottom w:val="0"/>
                                                                  <w:divBdr>
                                                                    <w:top w:val="none" w:sz="0" w:space="0" w:color="auto"/>
                                                                    <w:left w:val="none" w:sz="0" w:space="0" w:color="auto"/>
                                                                    <w:bottom w:val="none" w:sz="0" w:space="0" w:color="auto"/>
                                                                    <w:right w:val="none" w:sz="0" w:space="0" w:color="auto"/>
                                                                  </w:divBdr>
                                                                  <w:divsChild>
                                                                    <w:div w:id="733771677">
                                                                      <w:marLeft w:val="0"/>
                                                                      <w:marRight w:val="0"/>
                                                                      <w:marTop w:val="0"/>
                                                                      <w:marBottom w:val="0"/>
                                                                      <w:divBdr>
                                                                        <w:top w:val="none" w:sz="0" w:space="0" w:color="auto"/>
                                                                        <w:left w:val="none" w:sz="0" w:space="0" w:color="auto"/>
                                                                        <w:bottom w:val="none" w:sz="0" w:space="0" w:color="auto"/>
                                                                        <w:right w:val="none" w:sz="0" w:space="0" w:color="auto"/>
                                                                      </w:divBdr>
                                                                      <w:divsChild>
                                                                        <w:div w:id="1352293470">
                                                                          <w:marLeft w:val="0"/>
                                                                          <w:marRight w:val="0"/>
                                                                          <w:marTop w:val="0"/>
                                                                          <w:marBottom w:val="0"/>
                                                                          <w:divBdr>
                                                                            <w:top w:val="none" w:sz="0" w:space="0" w:color="auto"/>
                                                                            <w:left w:val="none" w:sz="0" w:space="0" w:color="auto"/>
                                                                            <w:bottom w:val="none" w:sz="0" w:space="0" w:color="auto"/>
                                                                            <w:right w:val="none" w:sz="0" w:space="0" w:color="auto"/>
                                                                          </w:divBdr>
                                                                          <w:divsChild>
                                                                            <w:div w:id="1068453302">
                                                                              <w:marLeft w:val="0"/>
                                                                              <w:marRight w:val="0"/>
                                                                              <w:marTop w:val="0"/>
                                                                              <w:marBottom w:val="0"/>
                                                                              <w:divBdr>
                                                                                <w:top w:val="none" w:sz="0" w:space="0" w:color="auto"/>
                                                                                <w:left w:val="none" w:sz="0" w:space="0" w:color="auto"/>
                                                                                <w:bottom w:val="none" w:sz="0" w:space="0" w:color="auto"/>
                                                                                <w:right w:val="none" w:sz="0" w:space="0" w:color="auto"/>
                                                                              </w:divBdr>
                                                                              <w:divsChild>
                                                                                <w:div w:id="3282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489070">
      <w:bodyDiv w:val="1"/>
      <w:marLeft w:val="0"/>
      <w:marRight w:val="0"/>
      <w:marTop w:val="0"/>
      <w:marBottom w:val="0"/>
      <w:divBdr>
        <w:top w:val="none" w:sz="0" w:space="0" w:color="auto"/>
        <w:left w:val="none" w:sz="0" w:space="0" w:color="auto"/>
        <w:bottom w:val="none" w:sz="0" w:space="0" w:color="auto"/>
        <w:right w:val="none" w:sz="0" w:space="0" w:color="auto"/>
      </w:divBdr>
    </w:div>
    <w:div w:id="641932068">
      <w:bodyDiv w:val="1"/>
      <w:marLeft w:val="0"/>
      <w:marRight w:val="0"/>
      <w:marTop w:val="0"/>
      <w:marBottom w:val="0"/>
      <w:divBdr>
        <w:top w:val="none" w:sz="0" w:space="0" w:color="auto"/>
        <w:left w:val="none" w:sz="0" w:space="0" w:color="auto"/>
        <w:bottom w:val="none" w:sz="0" w:space="0" w:color="auto"/>
        <w:right w:val="none" w:sz="0" w:space="0" w:color="auto"/>
      </w:divBdr>
      <w:divsChild>
        <w:div w:id="1523779635">
          <w:marLeft w:val="0"/>
          <w:marRight w:val="0"/>
          <w:marTop w:val="0"/>
          <w:marBottom w:val="0"/>
          <w:divBdr>
            <w:top w:val="none" w:sz="0" w:space="0" w:color="auto"/>
            <w:left w:val="none" w:sz="0" w:space="0" w:color="auto"/>
            <w:bottom w:val="none" w:sz="0" w:space="0" w:color="auto"/>
            <w:right w:val="none" w:sz="0" w:space="0" w:color="auto"/>
          </w:divBdr>
          <w:divsChild>
            <w:div w:id="1274509199">
              <w:marLeft w:val="0"/>
              <w:marRight w:val="0"/>
              <w:marTop w:val="0"/>
              <w:marBottom w:val="0"/>
              <w:divBdr>
                <w:top w:val="none" w:sz="0" w:space="0" w:color="auto"/>
                <w:left w:val="none" w:sz="0" w:space="0" w:color="auto"/>
                <w:bottom w:val="none" w:sz="0" w:space="0" w:color="auto"/>
                <w:right w:val="none" w:sz="0" w:space="0" w:color="auto"/>
              </w:divBdr>
              <w:divsChild>
                <w:div w:id="244069168">
                  <w:marLeft w:val="-150"/>
                  <w:marRight w:val="-150"/>
                  <w:marTop w:val="0"/>
                  <w:marBottom w:val="0"/>
                  <w:divBdr>
                    <w:top w:val="none" w:sz="0" w:space="0" w:color="auto"/>
                    <w:left w:val="none" w:sz="0" w:space="0" w:color="auto"/>
                    <w:bottom w:val="none" w:sz="0" w:space="0" w:color="auto"/>
                    <w:right w:val="none" w:sz="0" w:space="0" w:color="auto"/>
                  </w:divBdr>
                  <w:divsChild>
                    <w:div w:id="152187257">
                      <w:marLeft w:val="0"/>
                      <w:marRight w:val="0"/>
                      <w:marTop w:val="0"/>
                      <w:marBottom w:val="0"/>
                      <w:divBdr>
                        <w:top w:val="none" w:sz="0" w:space="0" w:color="auto"/>
                        <w:left w:val="none" w:sz="0" w:space="0" w:color="auto"/>
                        <w:bottom w:val="none" w:sz="0" w:space="0" w:color="auto"/>
                        <w:right w:val="none" w:sz="0" w:space="0" w:color="auto"/>
                      </w:divBdr>
                      <w:divsChild>
                        <w:div w:id="1294872613">
                          <w:marLeft w:val="0"/>
                          <w:marRight w:val="0"/>
                          <w:marTop w:val="0"/>
                          <w:marBottom w:val="0"/>
                          <w:divBdr>
                            <w:top w:val="none" w:sz="0" w:space="0" w:color="auto"/>
                            <w:left w:val="none" w:sz="0" w:space="0" w:color="auto"/>
                            <w:bottom w:val="none" w:sz="0" w:space="0" w:color="auto"/>
                            <w:right w:val="none" w:sz="0" w:space="0" w:color="auto"/>
                          </w:divBdr>
                          <w:divsChild>
                            <w:div w:id="330566205">
                              <w:marLeft w:val="-150"/>
                              <w:marRight w:val="-150"/>
                              <w:marTop w:val="0"/>
                              <w:marBottom w:val="0"/>
                              <w:divBdr>
                                <w:top w:val="none" w:sz="0" w:space="0" w:color="auto"/>
                                <w:left w:val="none" w:sz="0" w:space="0" w:color="auto"/>
                                <w:bottom w:val="none" w:sz="0" w:space="0" w:color="auto"/>
                                <w:right w:val="none" w:sz="0" w:space="0" w:color="auto"/>
                              </w:divBdr>
                              <w:divsChild>
                                <w:div w:id="18048001">
                                  <w:marLeft w:val="0"/>
                                  <w:marRight w:val="0"/>
                                  <w:marTop w:val="0"/>
                                  <w:marBottom w:val="0"/>
                                  <w:divBdr>
                                    <w:top w:val="none" w:sz="0" w:space="0" w:color="auto"/>
                                    <w:left w:val="none" w:sz="0" w:space="0" w:color="auto"/>
                                    <w:bottom w:val="none" w:sz="0" w:space="0" w:color="auto"/>
                                    <w:right w:val="none" w:sz="0" w:space="0" w:color="auto"/>
                                  </w:divBdr>
                                  <w:divsChild>
                                    <w:div w:id="870723984">
                                      <w:marLeft w:val="0"/>
                                      <w:marRight w:val="0"/>
                                      <w:marTop w:val="0"/>
                                      <w:marBottom w:val="0"/>
                                      <w:divBdr>
                                        <w:top w:val="none" w:sz="0" w:space="0" w:color="auto"/>
                                        <w:left w:val="none" w:sz="0" w:space="0" w:color="auto"/>
                                        <w:bottom w:val="none" w:sz="0" w:space="0" w:color="auto"/>
                                        <w:right w:val="none" w:sz="0" w:space="0" w:color="auto"/>
                                      </w:divBdr>
                                      <w:divsChild>
                                        <w:div w:id="230238943">
                                          <w:marLeft w:val="0"/>
                                          <w:marRight w:val="0"/>
                                          <w:marTop w:val="0"/>
                                          <w:marBottom w:val="0"/>
                                          <w:divBdr>
                                            <w:top w:val="none" w:sz="0" w:space="0" w:color="auto"/>
                                            <w:left w:val="none" w:sz="0" w:space="0" w:color="auto"/>
                                            <w:bottom w:val="none" w:sz="0" w:space="0" w:color="auto"/>
                                            <w:right w:val="none" w:sz="0" w:space="0" w:color="auto"/>
                                          </w:divBdr>
                                          <w:divsChild>
                                            <w:div w:id="1913007778">
                                              <w:marLeft w:val="0"/>
                                              <w:marRight w:val="0"/>
                                              <w:marTop w:val="0"/>
                                              <w:marBottom w:val="0"/>
                                              <w:divBdr>
                                                <w:top w:val="none" w:sz="0" w:space="0" w:color="auto"/>
                                                <w:left w:val="none" w:sz="0" w:space="0" w:color="auto"/>
                                                <w:bottom w:val="none" w:sz="0" w:space="0" w:color="auto"/>
                                                <w:right w:val="none" w:sz="0" w:space="0" w:color="auto"/>
                                              </w:divBdr>
                                              <w:divsChild>
                                                <w:div w:id="296186234">
                                                  <w:marLeft w:val="0"/>
                                                  <w:marRight w:val="0"/>
                                                  <w:marTop w:val="0"/>
                                                  <w:marBottom w:val="0"/>
                                                  <w:divBdr>
                                                    <w:top w:val="none" w:sz="0" w:space="0" w:color="auto"/>
                                                    <w:left w:val="none" w:sz="0" w:space="0" w:color="auto"/>
                                                    <w:bottom w:val="none" w:sz="0" w:space="0" w:color="auto"/>
                                                    <w:right w:val="none" w:sz="0" w:space="0" w:color="auto"/>
                                                  </w:divBdr>
                                                  <w:divsChild>
                                                    <w:div w:id="1909997373">
                                                      <w:marLeft w:val="0"/>
                                                      <w:marRight w:val="0"/>
                                                      <w:marTop w:val="0"/>
                                                      <w:marBottom w:val="0"/>
                                                      <w:divBdr>
                                                        <w:top w:val="none" w:sz="0" w:space="0" w:color="auto"/>
                                                        <w:left w:val="none" w:sz="0" w:space="0" w:color="auto"/>
                                                        <w:bottom w:val="none" w:sz="0" w:space="0" w:color="auto"/>
                                                        <w:right w:val="none" w:sz="0" w:space="0" w:color="auto"/>
                                                      </w:divBdr>
                                                      <w:divsChild>
                                                        <w:div w:id="10355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4887900">
      <w:bodyDiv w:val="1"/>
      <w:marLeft w:val="0"/>
      <w:marRight w:val="0"/>
      <w:marTop w:val="0"/>
      <w:marBottom w:val="0"/>
      <w:divBdr>
        <w:top w:val="none" w:sz="0" w:space="0" w:color="auto"/>
        <w:left w:val="none" w:sz="0" w:space="0" w:color="auto"/>
        <w:bottom w:val="none" w:sz="0" w:space="0" w:color="auto"/>
        <w:right w:val="none" w:sz="0" w:space="0" w:color="auto"/>
      </w:divBdr>
    </w:div>
    <w:div w:id="758448726">
      <w:bodyDiv w:val="1"/>
      <w:marLeft w:val="0"/>
      <w:marRight w:val="0"/>
      <w:marTop w:val="0"/>
      <w:marBottom w:val="0"/>
      <w:divBdr>
        <w:top w:val="none" w:sz="0" w:space="0" w:color="auto"/>
        <w:left w:val="none" w:sz="0" w:space="0" w:color="auto"/>
        <w:bottom w:val="none" w:sz="0" w:space="0" w:color="auto"/>
        <w:right w:val="none" w:sz="0" w:space="0" w:color="auto"/>
      </w:divBdr>
    </w:div>
    <w:div w:id="891430483">
      <w:bodyDiv w:val="1"/>
      <w:marLeft w:val="0"/>
      <w:marRight w:val="0"/>
      <w:marTop w:val="0"/>
      <w:marBottom w:val="0"/>
      <w:divBdr>
        <w:top w:val="none" w:sz="0" w:space="0" w:color="auto"/>
        <w:left w:val="none" w:sz="0" w:space="0" w:color="auto"/>
        <w:bottom w:val="none" w:sz="0" w:space="0" w:color="auto"/>
        <w:right w:val="none" w:sz="0" w:space="0" w:color="auto"/>
      </w:divBdr>
    </w:div>
    <w:div w:id="901715203">
      <w:bodyDiv w:val="1"/>
      <w:marLeft w:val="0"/>
      <w:marRight w:val="0"/>
      <w:marTop w:val="0"/>
      <w:marBottom w:val="0"/>
      <w:divBdr>
        <w:top w:val="none" w:sz="0" w:space="0" w:color="auto"/>
        <w:left w:val="none" w:sz="0" w:space="0" w:color="auto"/>
        <w:bottom w:val="none" w:sz="0" w:space="0" w:color="auto"/>
        <w:right w:val="none" w:sz="0" w:space="0" w:color="auto"/>
      </w:divBdr>
    </w:div>
    <w:div w:id="1151751064">
      <w:bodyDiv w:val="1"/>
      <w:marLeft w:val="0"/>
      <w:marRight w:val="0"/>
      <w:marTop w:val="0"/>
      <w:marBottom w:val="0"/>
      <w:divBdr>
        <w:top w:val="none" w:sz="0" w:space="0" w:color="auto"/>
        <w:left w:val="none" w:sz="0" w:space="0" w:color="auto"/>
        <w:bottom w:val="none" w:sz="0" w:space="0" w:color="auto"/>
        <w:right w:val="none" w:sz="0" w:space="0" w:color="auto"/>
      </w:divBdr>
      <w:divsChild>
        <w:div w:id="924649811">
          <w:marLeft w:val="0"/>
          <w:marRight w:val="0"/>
          <w:marTop w:val="0"/>
          <w:marBottom w:val="0"/>
          <w:divBdr>
            <w:top w:val="none" w:sz="0" w:space="0" w:color="auto"/>
            <w:left w:val="none" w:sz="0" w:space="0" w:color="auto"/>
            <w:bottom w:val="none" w:sz="0" w:space="0" w:color="auto"/>
            <w:right w:val="none" w:sz="0" w:space="0" w:color="auto"/>
          </w:divBdr>
          <w:divsChild>
            <w:div w:id="568804245">
              <w:marLeft w:val="0"/>
              <w:marRight w:val="0"/>
              <w:marTop w:val="0"/>
              <w:marBottom w:val="0"/>
              <w:divBdr>
                <w:top w:val="none" w:sz="0" w:space="0" w:color="auto"/>
                <w:left w:val="none" w:sz="0" w:space="0" w:color="auto"/>
                <w:bottom w:val="none" w:sz="0" w:space="0" w:color="auto"/>
                <w:right w:val="none" w:sz="0" w:space="0" w:color="auto"/>
              </w:divBdr>
              <w:divsChild>
                <w:div w:id="153181662">
                  <w:marLeft w:val="0"/>
                  <w:marRight w:val="0"/>
                  <w:marTop w:val="0"/>
                  <w:marBottom w:val="0"/>
                  <w:divBdr>
                    <w:top w:val="none" w:sz="0" w:space="0" w:color="auto"/>
                    <w:left w:val="none" w:sz="0" w:space="0" w:color="auto"/>
                    <w:bottom w:val="none" w:sz="0" w:space="0" w:color="auto"/>
                    <w:right w:val="none" w:sz="0" w:space="0" w:color="auto"/>
                  </w:divBdr>
                  <w:divsChild>
                    <w:div w:id="640964357">
                      <w:marLeft w:val="0"/>
                      <w:marRight w:val="0"/>
                      <w:marTop w:val="0"/>
                      <w:marBottom w:val="0"/>
                      <w:divBdr>
                        <w:top w:val="none" w:sz="0" w:space="0" w:color="auto"/>
                        <w:left w:val="none" w:sz="0" w:space="0" w:color="auto"/>
                        <w:bottom w:val="none" w:sz="0" w:space="0" w:color="auto"/>
                        <w:right w:val="none" w:sz="0" w:space="0" w:color="auto"/>
                      </w:divBdr>
                      <w:divsChild>
                        <w:div w:id="1995599721">
                          <w:marLeft w:val="0"/>
                          <w:marRight w:val="0"/>
                          <w:marTop w:val="0"/>
                          <w:marBottom w:val="0"/>
                          <w:divBdr>
                            <w:top w:val="none" w:sz="0" w:space="0" w:color="auto"/>
                            <w:left w:val="none" w:sz="0" w:space="0" w:color="auto"/>
                            <w:bottom w:val="none" w:sz="0" w:space="0" w:color="auto"/>
                            <w:right w:val="none" w:sz="0" w:space="0" w:color="auto"/>
                          </w:divBdr>
                          <w:divsChild>
                            <w:div w:id="1926500029">
                              <w:marLeft w:val="0"/>
                              <w:marRight w:val="0"/>
                              <w:marTop w:val="0"/>
                              <w:marBottom w:val="0"/>
                              <w:divBdr>
                                <w:top w:val="none" w:sz="0" w:space="0" w:color="auto"/>
                                <w:left w:val="none" w:sz="0" w:space="0" w:color="auto"/>
                                <w:bottom w:val="none" w:sz="0" w:space="0" w:color="auto"/>
                                <w:right w:val="none" w:sz="0" w:space="0" w:color="auto"/>
                              </w:divBdr>
                              <w:divsChild>
                                <w:div w:id="1364985859">
                                  <w:marLeft w:val="0"/>
                                  <w:marRight w:val="0"/>
                                  <w:marTop w:val="0"/>
                                  <w:marBottom w:val="0"/>
                                  <w:divBdr>
                                    <w:top w:val="none" w:sz="0" w:space="0" w:color="auto"/>
                                    <w:left w:val="none" w:sz="0" w:space="0" w:color="auto"/>
                                    <w:bottom w:val="none" w:sz="0" w:space="0" w:color="auto"/>
                                    <w:right w:val="none" w:sz="0" w:space="0" w:color="auto"/>
                                  </w:divBdr>
                                  <w:divsChild>
                                    <w:div w:id="1856647861">
                                      <w:marLeft w:val="0"/>
                                      <w:marRight w:val="0"/>
                                      <w:marTop w:val="0"/>
                                      <w:marBottom w:val="360"/>
                                      <w:divBdr>
                                        <w:top w:val="none" w:sz="0" w:space="0" w:color="auto"/>
                                        <w:left w:val="none" w:sz="0" w:space="0" w:color="auto"/>
                                        <w:bottom w:val="none" w:sz="0" w:space="0" w:color="auto"/>
                                        <w:right w:val="none" w:sz="0" w:space="0" w:color="auto"/>
                                      </w:divBdr>
                                      <w:divsChild>
                                        <w:div w:id="1689017076">
                                          <w:marLeft w:val="0"/>
                                          <w:marRight w:val="0"/>
                                          <w:marTop w:val="0"/>
                                          <w:marBottom w:val="0"/>
                                          <w:divBdr>
                                            <w:top w:val="none" w:sz="0" w:space="0" w:color="auto"/>
                                            <w:left w:val="none" w:sz="0" w:space="0" w:color="auto"/>
                                            <w:bottom w:val="none" w:sz="0" w:space="0" w:color="auto"/>
                                            <w:right w:val="none" w:sz="0" w:space="0" w:color="auto"/>
                                          </w:divBdr>
                                          <w:divsChild>
                                            <w:div w:id="1535580321">
                                              <w:marLeft w:val="0"/>
                                              <w:marRight w:val="0"/>
                                              <w:marTop w:val="0"/>
                                              <w:marBottom w:val="0"/>
                                              <w:divBdr>
                                                <w:top w:val="none" w:sz="0" w:space="0" w:color="auto"/>
                                                <w:left w:val="none" w:sz="0" w:space="0" w:color="auto"/>
                                                <w:bottom w:val="none" w:sz="0" w:space="0" w:color="auto"/>
                                                <w:right w:val="none" w:sz="0" w:space="0" w:color="auto"/>
                                              </w:divBdr>
                                              <w:divsChild>
                                                <w:div w:id="1359549200">
                                                  <w:marLeft w:val="0"/>
                                                  <w:marRight w:val="0"/>
                                                  <w:marTop w:val="0"/>
                                                  <w:marBottom w:val="0"/>
                                                  <w:divBdr>
                                                    <w:top w:val="none" w:sz="0" w:space="0" w:color="auto"/>
                                                    <w:left w:val="none" w:sz="0" w:space="0" w:color="auto"/>
                                                    <w:bottom w:val="none" w:sz="0" w:space="0" w:color="auto"/>
                                                    <w:right w:val="none" w:sz="0" w:space="0" w:color="auto"/>
                                                  </w:divBdr>
                                                  <w:divsChild>
                                                    <w:div w:id="1305966789">
                                                      <w:marLeft w:val="0"/>
                                                      <w:marRight w:val="0"/>
                                                      <w:marTop w:val="0"/>
                                                      <w:marBottom w:val="0"/>
                                                      <w:divBdr>
                                                        <w:top w:val="none" w:sz="0" w:space="0" w:color="auto"/>
                                                        <w:left w:val="none" w:sz="0" w:space="0" w:color="auto"/>
                                                        <w:bottom w:val="none" w:sz="0" w:space="0" w:color="auto"/>
                                                        <w:right w:val="none" w:sz="0" w:space="0" w:color="auto"/>
                                                      </w:divBdr>
                                                      <w:divsChild>
                                                        <w:div w:id="108087783">
                                                          <w:marLeft w:val="0"/>
                                                          <w:marRight w:val="0"/>
                                                          <w:marTop w:val="0"/>
                                                          <w:marBottom w:val="0"/>
                                                          <w:divBdr>
                                                            <w:top w:val="none" w:sz="0" w:space="0" w:color="auto"/>
                                                            <w:left w:val="none" w:sz="0" w:space="0" w:color="auto"/>
                                                            <w:bottom w:val="none" w:sz="0" w:space="0" w:color="auto"/>
                                                            <w:right w:val="none" w:sz="0" w:space="0" w:color="auto"/>
                                                          </w:divBdr>
                                                          <w:divsChild>
                                                            <w:div w:id="1243292911">
                                                              <w:marLeft w:val="0"/>
                                                              <w:marRight w:val="0"/>
                                                              <w:marTop w:val="0"/>
                                                              <w:marBottom w:val="0"/>
                                                              <w:divBdr>
                                                                <w:top w:val="none" w:sz="0" w:space="0" w:color="auto"/>
                                                                <w:left w:val="none" w:sz="0" w:space="0" w:color="auto"/>
                                                                <w:bottom w:val="none" w:sz="0" w:space="0" w:color="auto"/>
                                                                <w:right w:val="none" w:sz="0" w:space="0" w:color="auto"/>
                                                              </w:divBdr>
                                                              <w:divsChild>
                                                                <w:div w:id="969239224">
                                                                  <w:marLeft w:val="0"/>
                                                                  <w:marRight w:val="0"/>
                                                                  <w:marTop w:val="0"/>
                                                                  <w:marBottom w:val="0"/>
                                                                  <w:divBdr>
                                                                    <w:top w:val="none" w:sz="0" w:space="0" w:color="auto"/>
                                                                    <w:left w:val="none" w:sz="0" w:space="0" w:color="auto"/>
                                                                    <w:bottom w:val="none" w:sz="0" w:space="0" w:color="auto"/>
                                                                    <w:right w:val="none" w:sz="0" w:space="0" w:color="auto"/>
                                                                  </w:divBdr>
                                                                  <w:divsChild>
                                                                    <w:div w:id="238100574">
                                                                      <w:marLeft w:val="0"/>
                                                                      <w:marRight w:val="0"/>
                                                                      <w:marTop w:val="0"/>
                                                                      <w:marBottom w:val="0"/>
                                                                      <w:divBdr>
                                                                        <w:top w:val="none" w:sz="0" w:space="0" w:color="auto"/>
                                                                        <w:left w:val="none" w:sz="0" w:space="0" w:color="auto"/>
                                                                        <w:bottom w:val="none" w:sz="0" w:space="0" w:color="auto"/>
                                                                        <w:right w:val="none" w:sz="0" w:space="0" w:color="auto"/>
                                                                      </w:divBdr>
                                                                      <w:divsChild>
                                                                        <w:div w:id="141898559">
                                                                          <w:marLeft w:val="0"/>
                                                                          <w:marRight w:val="0"/>
                                                                          <w:marTop w:val="0"/>
                                                                          <w:marBottom w:val="0"/>
                                                                          <w:divBdr>
                                                                            <w:top w:val="none" w:sz="0" w:space="0" w:color="auto"/>
                                                                            <w:left w:val="none" w:sz="0" w:space="0" w:color="auto"/>
                                                                            <w:bottom w:val="none" w:sz="0" w:space="0" w:color="auto"/>
                                                                            <w:right w:val="none" w:sz="0" w:space="0" w:color="auto"/>
                                                                          </w:divBdr>
                                                                          <w:divsChild>
                                                                            <w:div w:id="2040081378">
                                                                              <w:marLeft w:val="0"/>
                                                                              <w:marRight w:val="0"/>
                                                                              <w:marTop w:val="0"/>
                                                                              <w:marBottom w:val="0"/>
                                                                              <w:divBdr>
                                                                                <w:top w:val="none" w:sz="0" w:space="0" w:color="auto"/>
                                                                                <w:left w:val="none" w:sz="0" w:space="0" w:color="auto"/>
                                                                                <w:bottom w:val="none" w:sz="0" w:space="0" w:color="auto"/>
                                                                                <w:right w:val="none" w:sz="0" w:space="0" w:color="auto"/>
                                                                              </w:divBdr>
                                                                              <w:divsChild>
                                                                                <w:div w:id="1829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503906">
      <w:bodyDiv w:val="1"/>
      <w:marLeft w:val="0"/>
      <w:marRight w:val="0"/>
      <w:marTop w:val="0"/>
      <w:marBottom w:val="0"/>
      <w:divBdr>
        <w:top w:val="none" w:sz="0" w:space="0" w:color="auto"/>
        <w:left w:val="none" w:sz="0" w:space="0" w:color="auto"/>
        <w:bottom w:val="none" w:sz="0" w:space="0" w:color="auto"/>
        <w:right w:val="none" w:sz="0" w:space="0" w:color="auto"/>
      </w:divBdr>
    </w:div>
    <w:div w:id="1331102532">
      <w:bodyDiv w:val="1"/>
      <w:marLeft w:val="0"/>
      <w:marRight w:val="0"/>
      <w:marTop w:val="0"/>
      <w:marBottom w:val="0"/>
      <w:divBdr>
        <w:top w:val="none" w:sz="0" w:space="0" w:color="auto"/>
        <w:left w:val="none" w:sz="0" w:space="0" w:color="auto"/>
        <w:bottom w:val="none" w:sz="0" w:space="0" w:color="auto"/>
        <w:right w:val="none" w:sz="0" w:space="0" w:color="auto"/>
      </w:divBdr>
    </w:div>
    <w:div w:id="1444376866">
      <w:bodyDiv w:val="1"/>
      <w:marLeft w:val="0"/>
      <w:marRight w:val="0"/>
      <w:marTop w:val="0"/>
      <w:marBottom w:val="0"/>
      <w:divBdr>
        <w:top w:val="none" w:sz="0" w:space="0" w:color="auto"/>
        <w:left w:val="none" w:sz="0" w:space="0" w:color="auto"/>
        <w:bottom w:val="none" w:sz="0" w:space="0" w:color="auto"/>
        <w:right w:val="none" w:sz="0" w:space="0" w:color="auto"/>
      </w:divBdr>
    </w:div>
    <w:div w:id="1451708868">
      <w:bodyDiv w:val="1"/>
      <w:marLeft w:val="0"/>
      <w:marRight w:val="0"/>
      <w:marTop w:val="0"/>
      <w:marBottom w:val="0"/>
      <w:divBdr>
        <w:top w:val="none" w:sz="0" w:space="0" w:color="auto"/>
        <w:left w:val="none" w:sz="0" w:space="0" w:color="auto"/>
        <w:bottom w:val="none" w:sz="0" w:space="0" w:color="auto"/>
        <w:right w:val="none" w:sz="0" w:space="0" w:color="auto"/>
      </w:divBdr>
    </w:div>
    <w:div w:id="1463228338">
      <w:bodyDiv w:val="1"/>
      <w:marLeft w:val="0"/>
      <w:marRight w:val="0"/>
      <w:marTop w:val="0"/>
      <w:marBottom w:val="0"/>
      <w:divBdr>
        <w:top w:val="none" w:sz="0" w:space="0" w:color="auto"/>
        <w:left w:val="none" w:sz="0" w:space="0" w:color="auto"/>
        <w:bottom w:val="none" w:sz="0" w:space="0" w:color="auto"/>
        <w:right w:val="none" w:sz="0" w:space="0" w:color="auto"/>
      </w:divBdr>
    </w:div>
    <w:div w:id="1500579140">
      <w:bodyDiv w:val="1"/>
      <w:marLeft w:val="0"/>
      <w:marRight w:val="0"/>
      <w:marTop w:val="0"/>
      <w:marBottom w:val="0"/>
      <w:divBdr>
        <w:top w:val="none" w:sz="0" w:space="0" w:color="auto"/>
        <w:left w:val="none" w:sz="0" w:space="0" w:color="auto"/>
        <w:bottom w:val="none" w:sz="0" w:space="0" w:color="auto"/>
        <w:right w:val="none" w:sz="0" w:space="0" w:color="auto"/>
      </w:divBdr>
    </w:div>
    <w:div w:id="1648508425">
      <w:bodyDiv w:val="1"/>
      <w:marLeft w:val="0"/>
      <w:marRight w:val="0"/>
      <w:marTop w:val="0"/>
      <w:marBottom w:val="0"/>
      <w:divBdr>
        <w:top w:val="none" w:sz="0" w:space="0" w:color="auto"/>
        <w:left w:val="none" w:sz="0" w:space="0" w:color="auto"/>
        <w:bottom w:val="none" w:sz="0" w:space="0" w:color="auto"/>
        <w:right w:val="none" w:sz="0" w:space="0" w:color="auto"/>
      </w:divBdr>
    </w:div>
    <w:div w:id="1652633318">
      <w:bodyDiv w:val="1"/>
      <w:marLeft w:val="0"/>
      <w:marRight w:val="0"/>
      <w:marTop w:val="0"/>
      <w:marBottom w:val="0"/>
      <w:divBdr>
        <w:top w:val="none" w:sz="0" w:space="0" w:color="auto"/>
        <w:left w:val="none" w:sz="0" w:space="0" w:color="auto"/>
        <w:bottom w:val="none" w:sz="0" w:space="0" w:color="auto"/>
        <w:right w:val="none" w:sz="0" w:space="0" w:color="auto"/>
      </w:divBdr>
      <w:divsChild>
        <w:div w:id="493642158">
          <w:marLeft w:val="0"/>
          <w:marRight w:val="0"/>
          <w:marTop w:val="0"/>
          <w:marBottom w:val="0"/>
          <w:divBdr>
            <w:top w:val="none" w:sz="0" w:space="0" w:color="auto"/>
            <w:left w:val="none" w:sz="0" w:space="0" w:color="auto"/>
            <w:bottom w:val="none" w:sz="0" w:space="0" w:color="auto"/>
            <w:right w:val="none" w:sz="0" w:space="0" w:color="auto"/>
          </w:divBdr>
          <w:divsChild>
            <w:div w:id="635374930">
              <w:marLeft w:val="0"/>
              <w:marRight w:val="0"/>
              <w:marTop w:val="0"/>
              <w:marBottom w:val="0"/>
              <w:divBdr>
                <w:top w:val="none" w:sz="0" w:space="0" w:color="auto"/>
                <w:left w:val="none" w:sz="0" w:space="0" w:color="auto"/>
                <w:bottom w:val="none" w:sz="0" w:space="0" w:color="auto"/>
                <w:right w:val="none" w:sz="0" w:space="0" w:color="auto"/>
              </w:divBdr>
              <w:divsChild>
                <w:div w:id="1844511448">
                  <w:marLeft w:val="0"/>
                  <w:marRight w:val="0"/>
                  <w:marTop w:val="0"/>
                  <w:marBottom w:val="0"/>
                  <w:divBdr>
                    <w:top w:val="none" w:sz="0" w:space="0" w:color="auto"/>
                    <w:left w:val="none" w:sz="0" w:space="0" w:color="auto"/>
                    <w:bottom w:val="none" w:sz="0" w:space="0" w:color="auto"/>
                    <w:right w:val="none" w:sz="0" w:space="0" w:color="auto"/>
                  </w:divBdr>
                  <w:divsChild>
                    <w:div w:id="1084298421">
                      <w:marLeft w:val="0"/>
                      <w:marRight w:val="0"/>
                      <w:marTop w:val="0"/>
                      <w:marBottom w:val="0"/>
                      <w:divBdr>
                        <w:top w:val="none" w:sz="0" w:space="0" w:color="auto"/>
                        <w:left w:val="none" w:sz="0" w:space="0" w:color="auto"/>
                        <w:bottom w:val="none" w:sz="0" w:space="0" w:color="auto"/>
                        <w:right w:val="none" w:sz="0" w:space="0" w:color="auto"/>
                      </w:divBdr>
                      <w:divsChild>
                        <w:div w:id="1223056322">
                          <w:marLeft w:val="0"/>
                          <w:marRight w:val="0"/>
                          <w:marTop w:val="0"/>
                          <w:marBottom w:val="0"/>
                          <w:divBdr>
                            <w:top w:val="none" w:sz="0" w:space="0" w:color="auto"/>
                            <w:left w:val="none" w:sz="0" w:space="0" w:color="auto"/>
                            <w:bottom w:val="none" w:sz="0" w:space="0" w:color="auto"/>
                            <w:right w:val="none" w:sz="0" w:space="0" w:color="auto"/>
                          </w:divBdr>
                          <w:divsChild>
                            <w:div w:id="203566268">
                              <w:marLeft w:val="0"/>
                              <w:marRight w:val="0"/>
                              <w:marTop w:val="0"/>
                              <w:marBottom w:val="0"/>
                              <w:divBdr>
                                <w:top w:val="none" w:sz="0" w:space="0" w:color="auto"/>
                                <w:left w:val="none" w:sz="0" w:space="0" w:color="auto"/>
                                <w:bottom w:val="none" w:sz="0" w:space="0" w:color="auto"/>
                                <w:right w:val="none" w:sz="0" w:space="0" w:color="auto"/>
                              </w:divBdr>
                              <w:divsChild>
                                <w:div w:id="360401996">
                                  <w:marLeft w:val="0"/>
                                  <w:marRight w:val="0"/>
                                  <w:marTop w:val="0"/>
                                  <w:marBottom w:val="0"/>
                                  <w:divBdr>
                                    <w:top w:val="none" w:sz="0" w:space="0" w:color="auto"/>
                                    <w:left w:val="none" w:sz="0" w:space="0" w:color="auto"/>
                                    <w:bottom w:val="none" w:sz="0" w:space="0" w:color="auto"/>
                                    <w:right w:val="none" w:sz="0" w:space="0" w:color="auto"/>
                                  </w:divBdr>
                                  <w:divsChild>
                                    <w:div w:id="678048342">
                                      <w:marLeft w:val="0"/>
                                      <w:marRight w:val="0"/>
                                      <w:marTop w:val="0"/>
                                      <w:marBottom w:val="360"/>
                                      <w:divBdr>
                                        <w:top w:val="none" w:sz="0" w:space="0" w:color="auto"/>
                                        <w:left w:val="none" w:sz="0" w:space="0" w:color="auto"/>
                                        <w:bottom w:val="none" w:sz="0" w:space="0" w:color="auto"/>
                                        <w:right w:val="none" w:sz="0" w:space="0" w:color="auto"/>
                                      </w:divBdr>
                                      <w:divsChild>
                                        <w:div w:id="1259632679">
                                          <w:marLeft w:val="0"/>
                                          <w:marRight w:val="0"/>
                                          <w:marTop w:val="0"/>
                                          <w:marBottom w:val="0"/>
                                          <w:divBdr>
                                            <w:top w:val="none" w:sz="0" w:space="0" w:color="auto"/>
                                            <w:left w:val="none" w:sz="0" w:space="0" w:color="auto"/>
                                            <w:bottom w:val="none" w:sz="0" w:space="0" w:color="auto"/>
                                            <w:right w:val="none" w:sz="0" w:space="0" w:color="auto"/>
                                          </w:divBdr>
                                          <w:divsChild>
                                            <w:div w:id="512108509">
                                              <w:marLeft w:val="0"/>
                                              <w:marRight w:val="0"/>
                                              <w:marTop w:val="0"/>
                                              <w:marBottom w:val="0"/>
                                              <w:divBdr>
                                                <w:top w:val="none" w:sz="0" w:space="0" w:color="auto"/>
                                                <w:left w:val="none" w:sz="0" w:space="0" w:color="auto"/>
                                                <w:bottom w:val="none" w:sz="0" w:space="0" w:color="auto"/>
                                                <w:right w:val="none" w:sz="0" w:space="0" w:color="auto"/>
                                              </w:divBdr>
                                              <w:divsChild>
                                                <w:div w:id="1037117620">
                                                  <w:marLeft w:val="0"/>
                                                  <w:marRight w:val="0"/>
                                                  <w:marTop w:val="0"/>
                                                  <w:marBottom w:val="0"/>
                                                  <w:divBdr>
                                                    <w:top w:val="none" w:sz="0" w:space="0" w:color="auto"/>
                                                    <w:left w:val="none" w:sz="0" w:space="0" w:color="auto"/>
                                                    <w:bottom w:val="none" w:sz="0" w:space="0" w:color="auto"/>
                                                    <w:right w:val="none" w:sz="0" w:space="0" w:color="auto"/>
                                                  </w:divBdr>
                                                  <w:divsChild>
                                                    <w:div w:id="1827626356">
                                                      <w:marLeft w:val="0"/>
                                                      <w:marRight w:val="0"/>
                                                      <w:marTop w:val="0"/>
                                                      <w:marBottom w:val="0"/>
                                                      <w:divBdr>
                                                        <w:top w:val="none" w:sz="0" w:space="0" w:color="auto"/>
                                                        <w:left w:val="none" w:sz="0" w:space="0" w:color="auto"/>
                                                        <w:bottom w:val="none" w:sz="0" w:space="0" w:color="auto"/>
                                                        <w:right w:val="none" w:sz="0" w:space="0" w:color="auto"/>
                                                      </w:divBdr>
                                                      <w:divsChild>
                                                        <w:div w:id="164248529">
                                                          <w:marLeft w:val="0"/>
                                                          <w:marRight w:val="0"/>
                                                          <w:marTop w:val="0"/>
                                                          <w:marBottom w:val="0"/>
                                                          <w:divBdr>
                                                            <w:top w:val="none" w:sz="0" w:space="0" w:color="auto"/>
                                                            <w:left w:val="none" w:sz="0" w:space="0" w:color="auto"/>
                                                            <w:bottom w:val="none" w:sz="0" w:space="0" w:color="auto"/>
                                                            <w:right w:val="none" w:sz="0" w:space="0" w:color="auto"/>
                                                          </w:divBdr>
                                                          <w:divsChild>
                                                            <w:div w:id="1166095447">
                                                              <w:marLeft w:val="0"/>
                                                              <w:marRight w:val="0"/>
                                                              <w:marTop w:val="0"/>
                                                              <w:marBottom w:val="0"/>
                                                              <w:divBdr>
                                                                <w:top w:val="none" w:sz="0" w:space="0" w:color="auto"/>
                                                                <w:left w:val="none" w:sz="0" w:space="0" w:color="auto"/>
                                                                <w:bottom w:val="none" w:sz="0" w:space="0" w:color="auto"/>
                                                                <w:right w:val="none" w:sz="0" w:space="0" w:color="auto"/>
                                                              </w:divBdr>
                                                              <w:divsChild>
                                                                <w:div w:id="537165458">
                                                                  <w:marLeft w:val="0"/>
                                                                  <w:marRight w:val="0"/>
                                                                  <w:marTop w:val="0"/>
                                                                  <w:marBottom w:val="0"/>
                                                                  <w:divBdr>
                                                                    <w:top w:val="none" w:sz="0" w:space="0" w:color="auto"/>
                                                                    <w:left w:val="none" w:sz="0" w:space="0" w:color="auto"/>
                                                                    <w:bottom w:val="none" w:sz="0" w:space="0" w:color="auto"/>
                                                                    <w:right w:val="none" w:sz="0" w:space="0" w:color="auto"/>
                                                                  </w:divBdr>
                                                                  <w:divsChild>
                                                                    <w:div w:id="1861703210">
                                                                      <w:marLeft w:val="0"/>
                                                                      <w:marRight w:val="0"/>
                                                                      <w:marTop w:val="0"/>
                                                                      <w:marBottom w:val="0"/>
                                                                      <w:divBdr>
                                                                        <w:top w:val="none" w:sz="0" w:space="0" w:color="auto"/>
                                                                        <w:left w:val="none" w:sz="0" w:space="0" w:color="auto"/>
                                                                        <w:bottom w:val="none" w:sz="0" w:space="0" w:color="auto"/>
                                                                        <w:right w:val="none" w:sz="0" w:space="0" w:color="auto"/>
                                                                      </w:divBdr>
                                                                      <w:divsChild>
                                                                        <w:div w:id="354119384">
                                                                          <w:marLeft w:val="0"/>
                                                                          <w:marRight w:val="0"/>
                                                                          <w:marTop w:val="0"/>
                                                                          <w:marBottom w:val="0"/>
                                                                          <w:divBdr>
                                                                            <w:top w:val="none" w:sz="0" w:space="0" w:color="auto"/>
                                                                            <w:left w:val="none" w:sz="0" w:space="0" w:color="auto"/>
                                                                            <w:bottom w:val="none" w:sz="0" w:space="0" w:color="auto"/>
                                                                            <w:right w:val="none" w:sz="0" w:space="0" w:color="auto"/>
                                                                          </w:divBdr>
                                                                          <w:divsChild>
                                                                            <w:div w:id="1694573087">
                                                                              <w:marLeft w:val="0"/>
                                                                              <w:marRight w:val="0"/>
                                                                              <w:marTop w:val="0"/>
                                                                              <w:marBottom w:val="0"/>
                                                                              <w:divBdr>
                                                                                <w:top w:val="none" w:sz="0" w:space="0" w:color="auto"/>
                                                                                <w:left w:val="none" w:sz="0" w:space="0" w:color="auto"/>
                                                                                <w:bottom w:val="none" w:sz="0" w:space="0" w:color="auto"/>
                                                                                <w:right w:val="none" w:sz="0" w:space="0" w:color="auto"/>
                                                                              </w:divBdr>
                                                                              <w:divsChild>
                                                                                <w:div w:id="16233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910210">
      <w:bodyDiv w:val="1"/>
      <w:marLeft w:val="0"/>
      <w:marRight w:val="0"/>
      <w:marTop w:val="0"/>
      <w:marBottom w:val="0"/>
      <w:divBdr>
        <w:top w:val="none" w:sz="0" w:space="0" w:color="auto"/>
        <w:left w:val="none" w:sz="0" w:space="0" w:color="auto"/>
        <w:bottom w:val="none" w:sz="0" w:space="0" w:color="auto"/>
        <w:right w:val="none" w:sz="0" w:space="0" w:color="auto"/>
      </w:divBdr>
    </w:div>
    <w:div w:id="1896579024">
      <w:bodyDiv w:val="1"/>
      <w:marLeft w:val="0"/>
      <w:marRight w:val="0"/>
      <w:marTop w:val="0"/>
      <w:marBottom w:val="0"/>
      <w:divBdr>
        <w:top w:val="none" w:sz="0" w:space="0" w:color="auto"/>
        <w:left w:val="none" w:sz="0" w:space="0" w:color="auto"/>
        <w:bottom w:val="none" w:sz="0" w:space="0" w:color="auto"/>
        <w:right w:val="none" w:sz="0" w:space="0" w:color="auto"/>
      </w:divBdr>
    </w:div>
    <w:div w:id="2020697267">
      <w:bodyDiv w:val="1"/>
      <w:marLeft w:val="0"/>
      <w:marRight w:val="0"/>
      <w:marTop w:val="0"/>
      <w:marBottom w:val="0"/>
      <w:divBdr>
        <w:top w:val="none" w:sz="0" w:space="0" w:color="auto"/>
        <w:left w:val="none" w:sz="0" w:space="0" w:color="auto"/>
        <w:bottom w:val="none" w:sz="0" w:space="0" w:color="auto"/>
        <w:right w:val="none" w:sz="0" w:space="0" w:color="auto"/>
      </w:divBdr>
    </w:div>
    <w:div w:id="2046560462">
      <w:bodyDiv w:val="1"/>
      <w:marLeft w:val="0"/>
      <w:marRight w:val="0"/>
      <w:marTop w:val="0"/>
      <w:marBottom w:val="0"/>
      <w:divBdr>
        <w:top w:val="none" w:sz="0" w:space="0" w:color="auto"/>
        <w:left w:val="none" w:sz="0" w:space="0" w:color="auto"/>
        <w:bottom w:val="none" w:sz="0" w:space="0" w:color="auto"/>
        <w:right w:val="none" w:sz="0" w:space="0" w:color="auto"/>
      </w:divBdr>
    </w:div>
    <w:div w:id="20649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camp@health.govt.nz" TargetMode="External"/><Relationship Id="rId18" Type="http://schemas.openxmlformats.org/officeDocument/2006/relationships/hyperlink" Target="https://www.health.govt.nz/publication/hiso-10046-consumer-health-identity-standar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ncamp@health.govt.nz" TargetMode="External"/><Relationship Id="rId17" Type="http://schemas.openxmlformats.org/officeDocument/2006/relationships/hyperlink" Target="https://www.health.govt.nz/publication/hiso-10046-consumer-health-identity-standar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govt.nz/publication/hiso-10048-emergency-care-data-standard-public-com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health.govt.nz/nz-health-statistics/classification-and-terminology/new-zealand-snomed-ct-national-release-centre/snomed-ct-subsets-and-map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tats.govt.nz/reports/sex-gender-and-sexual-orient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son\AppData\Local\Temp\notes4F901A\SDG%20BA%20Business%20Requirement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04F52C05B24D8F9737CD005DD5F10B"/>
        <w:category>
          <w:name w:val="General"/>
          <w:gallery w:val="placeholder"/>
        </w:category>
        <w:types>
          <w:type w:val="bbPlcHdr"/>
        </w:types>
        <w:behaviors>
          <w:behavior w:val="content"/>
        </w:behaviors>
        <w:guid w:val="{55EB84FE-D12B-4D0F-8AC2-153FC1BF3086}"/>
      </w:docPartPr>
      <w:docPartBody>
        <w:p w:rsidR="000273E3" w:rsidRDefault="000273E3">
          <w:pPr>
            <w:pStyle w:val="C504F52C05B24D8F9737CD005DD5F10B"/>
          </w:pPr>
          <w:r w:rsidRPr="007D2E87">
            <w:rPr>
              <w:rStyle w:val="PlaceholderText"/>
            </w:rPr>
            <w:t>[Subject]</w:t>
          </w:r>
        </w:p>
      </w:docPartBody>
    </w:docPart>
    <w:docPart>
      <w:docPartPr>
        <w:name w:val="1BF2C191418C40ADA897FA798F36FDDC"/>
        <w:category>
          <w:name w:val="General"/>
          <w:gallery w:val="placeholder"/>
        </w:category>
        <w:types>
          <w:type w:val="bbPlcHdr"/>
        </w:types>
        <w:behaviors>
          <w:behavior w:val="content"/>
        </w:behaviors>
        <w:guid w:val="{E5CB5D48-5845-4F37-A6C4-AE9A9B27DBCB}"/>
      </w:docPartPr>
      <w:docPartBody>
        <w:p w:rsidR="000273E3" w:rsidRDefault="000273E3">
          <w:pPr>
            <w:pStyle w:val="1BF2C191418C40ADA897FA798F36FDDC"/>
          </w:pPr>
          <w:r w:rsidRPr="007D2E87">
            <w:rPr>
              <w:rStyle w:val="PlaceholderText"/>
            </w:rPr>
            <w:t>[Title]</w:t>
          </w:r>
        </w:p>
      </w:docPartBody>
    </w:docPart>
    <w:docPart>
      <w:docPartPr>
        <w:name w:val="A8E4EEBB9A5B4C8CAE7CFE49B5099752"/>
        <w:category>
          <w:name w:val="General"/>
          <w:gallery w:val="placeholder"/>
        </w:category>
        <w:types>
          <w:type w:val="bbPlcHdr"/>
        </w:types>
        <w:behaviors>
          <w:behavior w:val="content"/>
        </w:behaviors>
        <w:guid w:val="{A7EB76AC-70B0-4246-86C2-FFD962F68342}"/>
      </w:docPartPr>
      <w:docPartBody>
        <w:p w:rsidR="000273E3" w:rsidRDefault="000273E3">
          <w:pPr>
            <w:pStyle w:val="A8E4EEBB9A5B4C8CAE7CFE49B5099752"/>
          </w:pPr>
          <w:r w:rsidRPr="007D2E87">
            <w:rPr>
              <w:rStyle w:val="PlaceholderText"/>
            </w:rPr>
            <w:t>[Category]</w:t>
          </w:r>
        </w:p>
      </w:docPartBody>
    </w:docPart>
    <w:docPart>
      <w:docPartPr>
        <w:name w:val="9B67DC5BDF9A406BA8C3DB5A209822D8"/>
        <w:category>
          <w:name w:val="General"/>
          <w:gallery w:val="placeholder"/>
        </w:category>
        <w:types>
          <w:type w:val="bbPlcHdr"/>
        </w:types>
        <w:behaviors>
          <w:behavior w:val="content"/>
        </w:behaviors>
        <w:guid w:val="{C3E290EE-F689-4AF7-A171-28288044687B}"/>
      </w:docPartPr>
      <w:docPartBody>
        <w:p w:rsidR="000273E3" w:rsidRDefault="000273E3">
          <w:pPr>
            <w:pStyle w:val="9B67DC5BDF9A406BA8C3DB5A209822D8"/>
          </w:pPr>
          <w:r w:rsidRPr="007D2E87">
            <w:rPr>
              <w:rStyle w:val="PlaceholderText"/>
            </w:rPr>
            <w:t>[Publish Date]</w:t>
          </w:r>
        </w:p>
      </w:docPartBody>
    </w:docPart>
    <w:docPart>
      <w:docPartPr>
        <w:name w:val="84D065BEEBD2404D822A909C3349C017"/>
        <w:category>
          <w:name w:val="General"/>
          <w:gallery w:val="placeholder"/>
        </w:category>
        <w:types>
          <w:type w:val="bbPlcHdr"/>
        </w:types>
        <w:behaviors>
          <w:behavior w:val="content"/>
        </w:behaviors>
        <w:guid w:val="{BB2458BB-EC50-4C99-B053-5E2C23A9711F}"/>
      </w:docPartPr>
      <w:docPartBody>
        <w:p w:rsidR="000273E3" w:rsidRDefault="000273E3">
          <w:pPr>
            <w:pStyle w:val="84D065BEEBD2404D822A909C3349C017"/>
          </w:pPr>
          <w:r w:rsidRPr="007D2E87">
            <w:rPr>
              <w:rStyle w:val="PlaceholderText"/>
            </w:rPr>
            <w:t>[Author]</w:t>
          </w:r>
        </w:p>
      </w:docPartBody>
    </w:docPart>
    <w:docPart>
      <w:docPartPr>
        <w:name w:val="50F16598867241B49C70EFDD7D9C15EB"/>
        <w:category>
          <w:name w:val="General"/>
          <w:gallery w:val="placeholder"/>
        </w:category>
        <w:types>
          <w:type w:val="bbPlcHdr"/>
        </w:types>
        <w:behaviors>
          <w:behavior w:val="content"/>
        </w:behaviors>
        <w:guid w:val="{D5D46866-7E7F-4B60-8D20-F3C4F8A3D64E}"/>
      </w:docPartPr>
      <w:docPartBody>
        <w:p w:rsidR="000273E3" w:rsidRDefault="000273E3">
          <w:pPr>
            <w:pStyle w:val="50F16598867241B49C70EFDD7D9C15EB"/>
          </w:pPr>
          <w:r w:rsidRPr="007D2E87">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3E3"/>
    <w:rsid w:val="00007D11"/>
    <w:rsid w:val="00022A6E"/>
    <w:rsid w:val="00023865"/>
    <w:rsid w:val="000273E3"/>
    <w:rsid w:val="00032CAD"/>
    <w:rsid w:val="000354F0"/>
    <w:rsid w:val="0004008D"/>
    <w:rsid w:val="000479CD"/>
    <w:rsid w:val="000538A8"/>
    <w:rsid w:val="00054FD5"/>
    <w:rsid w:val="00056187"/>
    <w:rsid w:val="00061E55"/>
    <w:rsid w:val="000620D5"/>
    <w:rsid w:val="0006309A"/>
    <w:rsid w:val="000660E7"/>
    <w:rsid w:val="000849C6"/>
    <w:rsid w:val="000A04FF"/>
    <w:rsid w:val="000B2667"/>
    <w:rsid w:val="000B38CB"/>
    <w:rsid w:val="000D0FED"/>
    <w:rsid w:val="000D7C6E"/>
    <w:rsid w:val="000D7C80"/>
    <w:rsid w:val="000F514D"/>
    <w:rsid w:val="00104A77"/>
    <w:rsid w:val="00105CCD"/>
    <w:rsid w:val="00117C66"/>
    <w:rsid w:val="00120C89"/>
    <w:rsid w:val="0012364A"/>
    <w:rsid w:val="00127FEB"/>
    <w:rsid w:val="001313D4"/>
    <w:rsid w:val="00142CB1"/>
    <w:rsid w:val="00154B2E"/>
    <w:rsid w:val="001671A9"/>
    <w:rsid w:val="00194F09"/>
    <w:rsid w:val="00195978"/>
    <w:rsid w:val="001A1C5E"/>
    <w:rsid w:val="001A4AA8"/>
    <w:rsid w:val="001B18AA"/>
    <w:rsid w:val="001B1E79"/>
    <w:rsid w:val="001E6FDF"/>
    <w:rsid w:val="001F5C1C"/>
    <w:rsid w:val="00203916"/>
    <w:rsid w:val="00216CE4"/>
    <w:rsid w:val="00246D91"/>
    <w:rsid w:val="002610BB"/>
    <w:rsid w:val="0027591A"/>
    <w:rsid w:val="0029267F"/>
    <w:rsid w:val="002961F6"/>
    <w:rsid w:val="002B41FB"/>
    <w:rsid w:val="002B77C3"/>
    <w:rsid w:val="002D1388"/>
    <w:rsid w:val="002F21A7"/>
    <w:rsid w:val="00301F6A"/>
    <w:rsid w:val="0032757A"/>
    <w:rsid w:val="00347638"/>
    <w:rsid w:val="003503E6"/>
    <w:rsid w:val="00353E85"/>
    <w:rsid w:val="00355A41"/>
    <w:rsid w:val="00355AFB"/>
    <w:rsid w:val="003753C2"/>
    <w:rsid w:val="003809F5"/>
    <w:rsid w:val="00382CD4"/>
    <w:rsid w:val="003859CC"/>
    <w:rsid w:val="003B36F2"/>
    <w:rsid w:val="003B3D48"/>
    <w:rsid w:val="003B6A5A"/>
    <w:rsid w:val="003B7BD0"/>
    <w:rsid w:val="003C2D25"/>
    <w:rsid w:val="003C4177"/>
    <w:rsid w:val="003E29B6"/>
    <w:rsid w:val="003E345E"/>
    <w:rsid w:val="003F1910"/>
    <w:rsid w:val="00401C26"/>
    <w:rsid w:val="00404841"/>
    <w:rsid w:val="004058DC"/>
    <w:rsid w:val="004335DB"/>
    <w:rsid w:val="004529E1"/>
    <w:rsid w:val="004569E4"/>
    <w:rsid w:val="004579F7"/>
    <w:rsid w:val="00461729"/>
    <w:rsid w:val="00476C90"/>
    <w:rsid w:val="004966DA"/>
    <w:rsid w:val="004A279B"/>
    <w:rsid w:val="004A6180"/>
    <w:rsid w:val="004B494A"/>
    <w:rsid w:val="004D1222"/>
    <w:rsid w:val="004D267D"/>
    <w:rsid w:val="004F2C6B"/>
    <w:rsid w:val="004F3C06"/>
    <w:rsid w:val="004F6F6C"/>
    <w:rsid w:val="0050668E"/>
    <w:rsid w:val="005076C3"/>
    <w:rsid w:val="00512E7F"/>
    <w:rsid w:val="00521B5E"/>
    <w:rsid w:val="005277D6"/>
    <w:rsid w:val="00542DA6"/>
    <w:rsid w:val="005655DF"/>
    <w:rsid w:val="00582748"/>
    <w:rsid w:val="00584A73"/>
    <w:rsid w:val="00591A83"/>
    <w:rsid w:val="00597F01"/>
    <w:rsid w:val="005A1462"/>
    <w:rsid w:val="005B2720"/>
    <w:rsid w:val="005B5591"/>
    <w:rsid w:val="005B632E"/>
    <w:rsid w:val="005E23DC"/>
    <w:rsid w:val="005E4AB1"/>
    <w:rsid w:val="005F22AB"/>
    <w:rsid w:val="005F2A00"/>
    <w:rsid w:val="00600338"/>
    <w:rsid w:val="006039DE"/>
    <w:rsid w:val="006225C9"/>
    <w:rsid w:val="006227CB"/>
    <w:rsid w:val="00661E60"/>
    <w:rsid w:val="0066248E"/>
    <w:rsid w:val="00670F93"/>
    <w:rsid w:val="00676984"/>
    <w:rsid w:val="00692F98"/>
    <w:rsid w:val="006B4D99"/>
    <w:rsid w:val="006C373A"/>
    <w:rsid w:val="006E4A76"/>
    <w:rsid w:val="006E4C4B"/>
    <w:rsid w:val="007136B6"/>
    <w:rsid w:val="00713B17"/>
    <w:rsid w:val="00726551"/>
    <w:rsid w:val="00752558"/>
    <w:rsid w:val="0075784D"/>
    <w:rsid w:val="00757D4C"/>
    <w:rsid w:val="007B1091"/>
    <w:rsid w:val="007B60F4"/>
    <w:rsid w:val="007C2F8B"/>
    <w:rsid w:val="007C40E8"/>
    <w:rsid w:val="007E3404"/>
    <w:rsid w:val="007E533D"/>
    <w:rsid w:val="007E58CE"/>
    <w:rsid w:val="007F2750"/>
    <w:rsid w:val="007F533D"/>
    <w:rsid w:val="008017F6"/>
    <w:rsid w:val="00815913"/>
    <w:rsid w:val="00815CE5"/>
    <w:rsid w:val="0084751F"/>
    <w:rsid w:val="0085500C"/>
    <w:rsid w:val="0085680C"/>
    <w:rsid w:val="008618DC"/>
    <w:rsid w:val="00861D07"/>
    <w:rsid w:val="00873A1D"/>
    <w:rsid w:val="008741C5"/>
    <w:rsid w:val="008841E5"/>
    <w:rsid w:val="008874CE"/>
    <w:rsid w:val="0089221B"/>
    <w:rsid w:val="0089633E"/>
    <w:rsid w:val="008B299C"/>
    <w:rsid w:val="008C533C"/>
    <w:rsid w:val="008C583C"/>
    <w:rsid w:val="008D4DA0"/>
    <w:rsid w:val="008D5401"/>
    <w:rsid w:val="008E4F04"/>
    <w:rsid w:val="00915878"/>
    <w:rsid w:val="009225E2"/>
    <w:rsid w:val="00924573"/>
    <w:rsid w:val="00934450"/>
    <w:rsid w:val="0095047E"/>
    <w:rsid w:val="00976198"/>
    <w:rsid w:val="00977AF4"/>
    <w:rsid w:val="009824F0"/>
    <w:rsid w:val="009B6106"/>
    <w:rsid w:val="009C693C"/>
    <w:rsid w:val="009D3909"/>
    <w:rsid w:val="009E2D20"/>
    <w:rsid w:val="009E3ACD"/>
    <w:rsid w:val="009F0748"/>
    <w:rsid w:val="009F1DD7"/>
    <w:rsid w:val="009F4F8F"/>
    <w:rsid w:val="00A05AF4"/>
    <w:rsid w:val="00A10154"/>
    <w:rsid w:val="00A12379"/>
    <w:rsid w:val="00A14E43"/>
    <w:rsid w:val="00A23012"/>
    <w:rsid w:val="00A33521"/>
    <w:rsid w:val="00A36791"/>
    <w:rsid w:val="00A44240"/>
    <w:rsid w:val="00A478C3"/>
    <w:rsid w:val="00A91B6C"/>
    <w:rsid w:val="00AA40FA"/>
    <w:rsid w:val="00AA6C24"/>
    <w:rsid w:val="00AB210C"/>
    <w:rsid w:val="00AB5D6C"/>
    <w:rsid w:val="00AF05E7"/>
    <w:rsid w:val="00B014AD"/>
    <w:rsid w:val="00B03E35"/>
    <w:rsid w:val="00B07282"/>
    <w:rsid w:val="00B15A9E"/>
    <w:rsid w:val="00B1693F"/>
    <w:rsid w:val="00B264D2"/>
    <w:rsid w:val="00B31214"/>
    <w:rsid w:val="00B53160"/>
    <w:rsid w:val="00B62217"/>
    <w:rsid w:val="00B841B9"/>
    <w:rsid w:val="00B910E8"/>
    <w:rsid w:val="00BB1393"/>
    <w:rsid w:val="00BC4E50"/>
    <w:rsid w:val="00BD3E35"/>
    <w:rsid w:val="00C00DA0"/>
    <w:rsid w:val="00C2564B"/>
    <w:rsid w:val="00C40A4F"/>
    <w:rsid w:val="00C44373"/>
    <w:rsid w:val="00C44740"/>
    <w:rsid w:val="00C53D05"/>
    <w:rsid w:val="00C650C9"/>
    <w:rsid w:val="00C71DAD"/>
    <w:rsid w:val="00C73C44"/>
    <w:rsid w:val="00C77B23"/>
    <w:rsid w:val="00CA001D"/>
    <w:rsid w:val="00CA2968"/>
    <w:rsid w:val="00CB2D28"/>
    <w:rsid w:val="00CC1288"/>
    <w:rsid w:val="00CC1799"/>
    <w:rsid w:val="00CE0D46"/>
    <w:rsid w:val="00CE1D73"/>
    <w:rsid w:val="00CF6C0B"/>
    <w:rsid w:val="00CF7D21"/>
    <w:rsid w:val="00D1288A"/>
    <w:rsid w:val="00D12EE0"/>
    <w:rsid w:val="00D24887"/>
    <w:rsid w:val="00D34633"/>
    <w:rsid w:val="00D432EF"/>
    <w:rsid w:val="00D437A2"/>
    <w:rsid w:val="00D44443"/>
    <w:rsid w:val="00D4456E"/>
    <w:rsid w:val="00D70FAA"/>
    <w:rsid w:val="00D8566E"/>
    <w:rsid w:val="00D913A5"/>
    <w:rsid w:val="00DA3968"/>
    <w:rsid w:val="00DC0AC0"/>
    <w:rsid w:val="00DF03D2"/>
    <w:rsid w:val="00E14B0C"/>
    <w:rsid w:val="00E22527"/>
    <w:rsid w:val="00E2448F"/>
    <w:rsid w:val="00E36D16"/>
    <w:rsid w:val="00E628D0"/>
    <w:rsid w:val="00E73EA0"/>
    <w:rsid w:val="00E963FB"/>
    <w:rsid w:val="00EA1057"/>
    <w:rsid w:val="00EB23B7"/>
    <w:rsid w:val="00EB7955"/>
    <w:rsid w:val="00EC01EC"/>
    <w:rsid w:val="00ED281D"/>
    <w:rsid w:val="00ED4A84"/>
    <w:rsid w:val="00ED527A"/>
    <w:rsid w:val="00EE0747"/>
    <w:rsid w:val="00EF2FB7"/>
    <w:rsid w:val="00F16AC9"/>
    <w:rsid w:val="00F26427"/>
    <w:rsid w:val="00F30807"/>
    <w:rsid w:val="00F33310"/>
    <w:rsid w:val="00F4303F"/>
    <w:rsid w:val="00F66578"/>
    <w:rsid w:val="00F7649C"/>
    <w:rsid w:val="00F834AF"/>
    <w:rsid w:val="00F931D2"/>
    <w:rsid w:val="00FC7CA9"/>
    <w:rsid w:val="00FD289B"/>
    <w:rsid w:val="00FD4AFD"/>
    <w:rsid w:val="00FE59D7"/>
    <w:rsid w:val="00FE6265"/>
    <w:rsid w:val="00FF1A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C504F52C05B24D8F9737CD005DD5F10B">
    <w:name w:val="C504F52C05B24D8F9737CD005DD5F10B"/>
  </w:style>
  <w:style w:type="paragraph" w:customStyle="1" w:styleId="1BF2C191418C40ADA897FA798F36FDDC">
    <w:name w:val="1BF2C191418C40ADA897FA798F36FDDC"/>
  </w:style>
  <w:style w:type="paragraph" w:customStyle="1" w:styleId="A8E4EEBB9A5B4C8CAE7CFE49B5099752">
    <w:name w:val="A8E4EEBB9A5B4C8CAE7CFE49B5099752"/>
  </w:style>
  <w:style w:type="paragraph" w:customStyle="1" w:styleId="9B67DC5BDF9A406BA8C3DB5A209822D8">
    <w:name w:val="9B67DC5BDF9A406BA8C3DB5A209822D8"/>
  </w:style>
  <w:style w:type="paragraph" w:customStyle="1" w:styleId="84D065BEEBD2404D822A909C3349C017">
    <w:name w:val="84D065BEEBD2404D822A909C3349C017"/>
  </w:style>
  <w:style w:type="paragraph" w:customStyle="1" w:styleId="50F16598867241B49C70EFDD7D9C15EB">
    <w:name w:val="50F16598867241B49C70EFDD7D9C15EB"/>
  </w:style>
  <w:style w:type="paragraph" w:customStyle="1" w:styleId="047AA2DD6CFD407489887347179A8C99">
    <w:name w:val="047AA2DD6CFD407489887347179A8C99"/>
  </w:style>
  <w:style w:type="paragraph" w:customStyle="1" w:styleId="2D69E9E62CDB4DE1AA0723D3FD357566">
    <w:name w:val="2D69E9E62CDB4DE1AA0723D3FD357566"/>
  </w:style>
  <w:style w:type="paragraph" w:customStyle="1" w:styleId="E32ECABC16CC4FBD8628FD41D4D0CC72">
    <w:name w:val="E32ECABC16CC4FBD8628FD41D4D0CC72"/>
  </w:style>
  <w:style w:type="paragraph" w:customStyle="1" w:styleId="E1D795FC09154B1E814C856705BB2DF7">
    <w:name w:val="E1D795FC09154B1E814C856705BB2DF7"/>
  </w:style>
  <w:style w:type="paragraph" w:customStyle="1" w:styleId="F3143B42074747F582D547810BF0A198">
    <w:name w:val="F3143B42074747F582D547810BF0A198"/>
  </w:style>
  <w:style w:type="paragraph" w:customStyle="1" w:styleId="4D895154C8094631A3E192B99B8C7FE0">
    <w:name w:val="4D895154C8094631A3E192B99B8C7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2020-11-10T00:00:00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6934D3784C9F4CA34653B298C9EA1A" ma:contentTypeVersion="12" ma:contentTypeDescription="Create a new document." ma:contentTypeScope="" ma:versionID="ef7a2ea0400b72bcd91fb890de195b4e">
  <xsd:schema xmlns:xsd="http://www.w3.org/2001/XMLSchema" xmlns:xs="http://www.w3.org/2001/XMLSchema" xmlns:p="http://schemas.microsoft.com/office/2006/metadata/properties" xmlns:ns3="f00d56f7-8b24-4796-b7da-724e3ae74ffa" xmlns:ns4="c2ea8c41-bb8b-4ff5-881e-beaa38261e94" targetNamespace="http://schemas.microsoft.com/office/2006/metadata/properties" ma:root="true" ma:fieldsID="d3c50346696655aca5baf99dbff34948" ns3:_="" ns4:_="">
    <xsd:import namespace="f00d56f7-8b24-4796-b7da-724e3ae74ffa"/>
    <xsd:import namespace="c2ea8c41-bb8b-4ff5-881e-beaa38261e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d56f7-8b24-4796-b7da-724e3ae7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8c41-bb8b-4ff5-881e-beaa38261e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A92079-10A0-4064-BEF5-A8B288E14C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C29F77-F88C-43E3-BF1D-6CCCD3FFC0C2}">
  <ds:schemaRefs>
    <ds:schemaRef ds:uri="http://schemas.microsoft.com/sharepoint/v3/contenttype/forms"/>
  </ds:schemaRefs>
</ds:datastoreItem>
</file>

<file path=customXml/itemProps4.xml><?xml version="1.0" encoding="utf-8"?>
<ds:datastoreItem xmlns:ds="http://schemas.openxmlformats.org/officeDocument/2006/customXml" ds:itemID="{97762C22-6DC0-4A23-A16C-78EC72B42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d56f7-8b24-4796-b7da-724e3ae74ffa"/>
    <ds:schemaRef ds:uri="c2ea8c41-bb8b-4ff5-881e-beaa38261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CF1165-7784-44EB-BC1B-96D631DF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SDG BA Business Requirements Template.dotx</Template>
  <TotalTime>10</TotalTime>
  <Pages>27</Pages>
  <Words>7448</Words>
  <Characters>42459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Sector Consultation Business Requirements NCAMP 2021</vt:lpstr>
    </vt:vector>
  </TitlesOfParts>
  <Company>Ministry of Health</Company>
  <LinksUpToDate>false</LinksUpToDate>
  <CharactersWithSpaces>49808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Consultation Business Requirements NCAMP 2021</dc:title>
  <dc:subject>NCR5212 – NCAMP 2021</dc:subject>
  <dc:creator>Ministry of Health</dc:creator>
  <cp:keywords>NCAMP</cp:keywords>
  <cp:lastModifiedBy>Ron Wood</cp:lastModifiedBy>
  <cp:revision>11</cp:revision>
  <cp:lastPrinted>2020-11-10T19:25:00Z</cp:lastPrinted>
  <dcterms:created xsi:type="dcterms:W3CDTF">2020-11-10T06:29:00Z</dcterms:created>
  <dcterms:modified xsi:type="dcterms:W3CDTF">2020-11-10T19:25:00Z</dcterms:modified>
  <cp:category>3.0</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0x010100FC6934D3784C9F4CA34653B298C9EA1A</vt:lpwstr>
  </property>
</Properties>
</file>