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1"/>
        <w:gridCol w:w="3787"/>
      </w:tblGrid>
      <w:tr w:rsidR="00D70D97" w:rsidRPr="003406FB" w:rsidTr="003406FB">
        <w:tc>
          <w:tcPr>
            <w:tcW w:w="6048" w:type="dxa"/>
            <w:tcBorders>
              <w:top w:val="nil"/>
              <w:bottom w:val="single" w:sz="12" w:space="0" w:color="F4B083"/>
              <w:right w:val="nil"/>
            </w:tcBorders>
            <w:shd w:val="clear" w:color="auto" w:fill="FFFFFF"/>
          </w:tcPr>
          <w:p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rsidR="00873E7C" w:rsidRDefault="00873E7C" w:rsidP="00D475AD">
            <w:pPr>
              <w:rPr>
                <w:rFonts w:ascii="Calibri" w:hAnsi="Calibri" w:cs="Calibri"/>
              </w:rPr>
            </w:pPr>
            <w:r>
              <w:rPr>
                <w:rFonts w:ascii="Segoe UI" w:hAnsi="Segoe UI" w:cs="Segoe UI"/>
                <w:bCs/>
                <w:sz w:val="20"/>
                <w:szCs w:val="20"/>
                <w:lang w:val="en-NZ"/>
              </w:rPr>
              <w:t>cn_2020_NCAMP_</w:t>
            </w:r>
            <w:r w:rsidRPr="00D00E1A">
              <w:rPr>
                <w:rFonts w:ascii="Calibri" w:hAnsi="Calibri" w:cs="Calibri"/>
                <w:bCs/>
              </w:rPr>
              <w:t xml:space="preserve"> </w:t>
            </w:r>
            <w:r w:rsidRPr="00873E7C">
              <w:rPr>
                <w:rFonts w:ascii="Segoe UI" w:hAnsi="Segoe UI" w:cs="Segoe UI"/>
                <w:bCs/>
                <w:sz w:val="20"/>
                <w:szCs w:val="20"/>
                <w:lang w:val="en-NZ"/>
              </w:rPr>
              <w:t>HSC Y44 Methadone_</w:t>
            </w:r>
            <w:r w:rsidR="008E1E4B">
              <w:rPr>
                <w:rFonts w:ascii="Segoe UI" w:hAnsi="Segoe UI" w:cs="Segoe UI"/>
                <w:bCs/>
                <w:sz w:val="20"/>
                <w:szCs w:val="20"/>
                <w:lang w:val="en-NZ"/>
              </w:rPr>
              <w:t>v2</w:t>
            </w:r>
            <w:r w:rsidRPr="00873E7C">
              <w:rPr>
                <w:rFonts w:ascii="Segoe UI" w:hAnsi="Segoe UI" w:cs="Segoe UI"/>
                <w:bCs/>
                <w:sz w:val="20"/>
                <w:szCs w:val="20"/>
                <w:lang w:val="en-NZ"/>
              </w:rPr>
              <w:t>.0</w:t>
            </w:r>
          </w:p>
          <w:p w:rsidR="00873E7C" w:rsidRDefault="00873E7C" w:rsidP="00D475AD">
            <w:pPr>
              <w:rPr>
                <w:rFonts w:ascii="Calibri" w:hAnsi="Calibri" w:cs="Calibri"/>
                <w:b/>
              </w:rPr>
            </w:pPr>
          </w:p>
          <w:p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rsidR="00D70D97" w:rsidRPr="00A2222E" w:rsidRDefault="002D1033" w:rsidP="00D475AD">
            <w:pPr>
              <w:rPr>
                <w:rFonts w:ascii="Segoe UI" w:hAnsi="Segoe UI" w:cs="Segoe UI"/>
                <w:bCs/>
                <w:sz w:val="20"/>
                <w:szCs w:val="20"/>
                <w:lang w:val="en-NZ"/>
              </w:rPr>
            </w:pPr>
            <w:r>
              <w:rPr>
                <w:rFonts w:ascii="Segoe UI" w:hAnsi="Segoe UI" w:cs="Segoe UI"/>
                <w:bCs/>
                <w:sz w:val="20"/>
                <w:szCs w:val="20"/>
                <w:lang w:val="en-NZ"/>
              </w:rPr>
              <w:t>11 December 2019</w:t>
            </w:r>
          </w:p>
        </w:tc>
        <w:tc>
          <w:tcPr>
            <w:tcW w:w="3806" w:type="dxa"/>
            <w:tcBorders>
              <w:top w:val="nil"/>
              <w:left w:val="nil"/>
              <w:bottom w:val="single" w:sz="12" w:space="0" w:color="F4B083"/>
            </w:tcBorders>
            <w:shd w:val="clear" w:color="auto" w:fill="FFFFFF"/>
          </w:tcPr>
          <w:p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rsidTr="003406FB">
        <w:trPr>
          <w:trHeight w:val="587"/>
        </w:trPr>
        <w:tc>
          <w:tcPr>
            <w:tcW w:w="4253" w:type="dxa"/>
            <w:tcBorders>
              <w:top w:val="nil"/>
              <w:bottom w:val="single" w:sz="12" w:space="0" w:color="F4B083"/>
              <w:right w:val="nil"/>
            </w:tcBorders>
            <w:shd w:val="clear" w:color="auto" w:fill="FFFFFF"/>
          </w:tcPr>
          <w:p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20</w:t>
            </w:r>
          </w:p>
        </w:tc>
        <w:tc>
          <w:tcPr>
            <w:tcW w:w="6096" w:type="dxa"/>
            <w:tcBorders>
              <w:top w:val="nil"/>
              <w:left w:val="nil"/>
              <w:bottom w:val="single" w:sz="12" w:space="0" w:color="F4B083"/>
            </w:tcBorders>
            <w:shd w:val="clear" w:color="auto" w:fill="FFFFFF"/>
          </w:tcPr>
          <w:p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873E7C" w:rsidRPr="00873E7C">
              <w:rPr>
                <w:rFonts w:ascii="Segoe UI" w:hAnsi="Segoe UI" w:cs="Segoe UI"/>
                <w:bCs/>
                <w:sz w:val="20"/>
                <w:szCs w:val="20"/>
                <w:lang w:val="en-NZ"/>
              </w:rPr>
              <w:t>Rename H</w:t>
            </w:r>
            <w:r w:rsidR="00E54BE6">
              <w:rPr>
                <w:rFonts w:ascii="Segoe UI" w:hAnsi="Segoe UI" w:cs="Segoe UI"/>
                <w:bCs/>
                <w:sz w:val="20"/>
                <w:szCs w:val="20"/>
                <w:lang w:val="en-NZ"/>
              </w:rPr>
              <w:t xml:space="preserve">ealth </w:t>
            </w:r>
            <w:r w:rsidR="00873E7C" w:rsidRPr="00873E7C">
              <w:rPr>
                <w:rFonts w:ascii="Segoe UI" w:hAnsi="Segoe UI" w:cs="Segoe UI"/>
                <w:bCs/>
                <w:sz w:val="20"/>
                <w:szCs w:val="20"/>
                <w:lang w:val="en-NZ"/>
              </w:rPr>
              <w:t>S</w:t>
            </w:r>
            <w:r w:rsidR="00E54BE6">
              <w:rPr>
                <w:rFonts w:ascii="Segoe UI" w:hAnsi="Segoe UI" w:cs="Segoe UI"/>
                <w:bCs/>
                <w:sz w:val="20"/>
                <w:szCs w:val="20"/>
                <w:lang w:val="en-NZ"/>
              </w:rPr>
              <w:t xml:space="preserve">peciality </w:t>
            </w:r>
            <w:r w:rsidR="00873E7C" w:rsidRPr="00873E7C">
              <w:rPr>
                <w:rFonts w:ascii="Segoe UI" w:hAnsi="Segoe UI" w:cs="Segoe UI"/>
                <w:bCs/>
                <w:sz w:val="20"/>
                <w:szCs w:val="20"/>
                <w:lang w:val="en-NZ"/>
              </w:rPr>
              <w:t>C</w:t>
            </w:r>
            <w:r w:rsidR="00E54BE6">
              <w:rPr>
                <w:rFonts w:ascii="Segoe UI" w:hAnsi="Segoe UI" w:cs="Segoe UI"/>
                <w:bCs/>
                <w:sz w:val="20"/>
                <w:szCs w:val="20"/>
                <w:lang w:val="en-NZ"/>
              </w:rPr>
              <w:t>ode (HSC)</w:t>
            </w:r>
            <w:r w:rsidR="00873E7C" w:rsidRPr="00873E7C">
              <w:rPr>
                <w:rFonts w:ascii="Segoe UI" w:hAnsi="Segoe UI" w:cs="Segoe UI"/>
                <w:bCs/>
                <w:sz w:val="20"/>
                <w:szCs w:val="20"/>
                <w:lang w:val="en-NZ"/>
              </w:rPr>
              <w:t xml:space="preserve"> Y44 Methadone</w:t>
            </w:r>
          </w:p>
        </w:tc>
      </w:tr>
      <w:tr w:rsidR="00D70D97" w:rsidRPr="003406FB" w:rsidTr="003406FB">
        <w:tc>
          <w:tcPr>
            <w:tcW w:w="10349" w:type="dxa"/>
            <w:gridSpan w:val="2"/>
            <w:shd w:val="clear" w:color="auto" w:fill="FBE4D5"/>
          </w:tcPr>
          <w:p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rsidTr="003406FB">
        <w:trPr>
          <w:trHeight w:val="926"/>
        </w:trPr>
        <w:tc>
          <w:tcPr>
            <w:tcW w:w="10349" w:type="dxa"/>
            <w:gridSpan w:val="2"/>
            <w:shd w:val="clear" w:color="auto" w:fill="auto"/>
          </w:tcPr>
          <w:p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rsidR="00C96FAB" w:rsidRPr="00A2222E" w:rsidRDefault="00C93DF7" w:rsidP="003203EE">
            <w:pPr>
              <w:spacing w:before="120" w:after="120" w:line="240" w:lineRule="exact"/>
              <w:rPr>
                <w:rFonts w:ascii="Segoe UI" w:hAnsi="Segoe UI" w:cs="Segoe UI"/>
                <w:bCs/>
                <w:sz w:val="20"/>
                <w:szCs w:val="20"/>
                <w:lang w:val="en-NZ" w:eastAsia="en-NZ"/>
              </w:rPr>
            </w:pPr>
            <w:r w:rsidRPr="003203EE">
              <w:rPr>
                <w:rFonts w:ascii="Segoe UI" w:hAnsi="Segoe UI" w:cs="Segoe UI"/>
                <w:bCs/>
                <w:sz w:val="20"/>
                <w:szCs w:val="20"/>
                <w:lang w:val="en-NZ"/>
              </w:rPr>
              <w:t xml:space="preserve">Rename HSC Y44 Methadone to </w:t>
            </w:r>
            <w:r w:rsidR="00E54BE6">
              <w:rPr>
                <w:rFonts w:ascii="Segoe UI" w:hAnsi="Segoe UI" w:cs="Segoe UI"/>
                <w:bCs/>
                <w:sz w:val="20"/>
                <w:szCs w:val="20"/>
                <w:lang w:val="en-NZ"/>
              </w:rPr>
              <w:t xml:space="preserve">HSC </w:t>
            </w:r>
            <w:r w:rsidRPr="003203EE">
              <w:rPr>
                <w:rFonts w:ascii="Segoe UI" w:hAnsi="Segoe UI" w:cs="Segoe UI"/>
                <w:bCs/>
                <w:sz w:val="20"/>
                <w:szCs w:val="20"/>
                <w:lang w:val="en-NZ"/>
              </w:rPr>
              <w:t>Y44 Opioid Substitution Treatment OST effective from 1 July 2020</w:t>
            </w:r>
          </w:p>
        </w:tc>
      </w:tr>
      <w:tr w:rsidR="00B16717" w:rsidRPr="003406FB" w:rsidTr="003406FB">
        <w:trPr>
          <w:trHeight w:val="312"/>
        </w:trPr>
        <w:tc>
          <w:tcPr>
            <w:tcW w:w="4253" w:type="dxa"/>
            <w:shd w:val="clear" w:color="auto" w:fill="FBE4D5"/>
          </w:tcPr>
          <w:p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rsidR="00B16717" w:rsidRPr="003406FB" w:rsidRDefault="00223990"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 xml:space="preserve">National </w:t>
            </w:r>
            <w:r w:rsidR="003203EE">
              <w:rPr>
                <w:rFonts w:ascii="Segoe UI" w:hAnsi="Segoe UI" w:cs="Segoe UI"/>
                <w:sz w:val="20"/>
                <w:szCs w:val="20"/>
                <w:lang w:val="en-NZ"/>
              </w:rPr>
              <w:t xml:space="preserve">Collections </w:t>
            </w:r>
            <w:r w:rsidR="00964535">
              <w:rPr>
                <w:rFonts w:ascii="Segoe UI" w:hAnsi="Segoe UI" w:cs="Segoe UI"/>
                <w:sz w:val="20"/>
                <w:szCs w:val="20"/>
                <w:lang w:val="en-NZ"/>
              </w:rPr>
              <w:t>Accepting</w:t>
            </w:r>
            <w:r w:rsidR="003203EE">
              <w:rPr>
                <w:rFonts w:ascii="Segoe UI" w:hAnsi="Segoe UI" w:cs="Segoe UI"/>
                <w:sz w:val="20"/>
                <w:szCs w:val="20"/>
                <w:lang w:val="en-NZ"/>
              </w:rPr>
              <w:t xml:space="preserve"> Health Speciality Codes</w:t>
            </w:r>
          </w:p>
        </w:tc>
      </w:tr>
      <w:tr w:rsidR="00D70D97" w:rsidRPr="003406FB" w:rsidTr="003406FB">
        <w:trPr>
          <w:trHeight w:val="936"/>
        </w:trPr>
        <w:tc>
          <w:tcPr>
            <w:tcW w:w="10349" w:type="dxa"/>
            <w:gridSpan w:val="2"/>
            <w:shd w:val="clear" w:color="auto" w:fill="auto"/>
          </w:tcPr>
          <w:p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rsidR="00DB71BA" w:rsidRPr="00A2222E" w:rsidRDefault="00223990" w:rsidP="003203EE">
            <w:pPr>
              <w:spacing w:before="120" w:after="120" w:line="240" w:lineRule="exact"/>
              <w:rPr>
                <w:rFonts w:ascii="Segoe UI" w:hAnsi="Segoe UI" w:cs="Segoe UI"/>
                <w:bCs/>
                <w:color w:val="FF0000"/>
                <w:sz w:val="20"/>
                <w:szCs w:val="20"/>
              </w:rPr>
            </w:pPr>
            <w:r w:rsidRPr="003203EE">
              <w:rPr>
                <w:rFonts w:ascii="Segoe UI" w:hAnsi="Segoe UI" w:cs="Segoe UI"/>
                <w:bCs/>
                <w:sz w:val="20"/>
                <w:szCs w:val="20"/>
                <w:lang w:val="en-NZ"/>
              </w:rPr>
              <w:t>The rationale for this change is that many clients allocated against Y44 are not prescribed Methadone, they are prescribed Buprenorphine (suboxone). Additional medications for use in Opioid Substitution Treatment (OST) are also likely to be available in the next 1-3 years.  A name change to the generic ‘OST’ will more accurately reflect the treatment provided.</w:t>
            </w:r>
          </w:p>
        </w:tc>
      </w:tr>
      <w:tr w:rsidR="00D70D97" w:rsidRPr="003406FB" w:rsidTr="003406FB">
        <w:tc>
          <w:tcPr>
            <w:tcW w:w="10349" w:type="dxa"/>
            <w:gridSpan w:val="2"/>
            <w:shd w:val="clear" w:color="auto" w:fill="FBE4D5"/>
          </w:tcPr>
          <w:p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rsidR="005C17EA" w:rsidRPr="003406FB" w:rsidRDefault="003203EE" w:rsidP="00827B80">
            <w:pPr>
              <w:pStyle w:val="ListParagraph"/>
              <w:numPr>
                <w:ilvl w:val="0"/>
                <w:numId w:val="25"/>
              </w:numPr>
              <w:spacing w:before="0" w:after="0" w:line="240" w:lineRule="auto"/>
              <w:ind w:left="1202" w:hanging="567"/>
              <w:rPr>
                <w:rFonts w:ascii="Segoe UI" w:hAnsi="Segoe UI" w:cs="Segoe UI"/>
                <w:b/>
                <w:bCs/>
                <w:color w:val="FF0000"/>
                <w:szCs w:val="20"/>
              </w:rPr>
            </w:pPr>
            <w:r w:rsidRPr="003203EE">
              <w:rPr>
                <w:rFonts w:ascii="Calibri" w:eastAsia="Times New Roman" w:hAnsi="Calibri" w:cs="Calibri"/>
                <w:sz w:val="24"/>
                <w:szCs w:val="24"/>
              </w:rPr>
              <w:t>Rename</w:t>
            </w:r>
            <w:r>
              <w:rPr>
                <w:rFonts w:ascii="Calibri" w:eastAsia="Times New Roman" w:hAnsi="Calibri" w:cs="Calibri"/>
                <w:sz w:val="24"/>
                <w:szCs w:val="24"/>
              </w:rPr>
              <w:t xml:space="preserve"> HSC </w:t>
            </w:r>
            <w:r w:rsidRPr="00234D96">
              <w:rPr>
                <w:rFonts w:ascii="Calibri" w:hAnsi="Calibri" w:cs="Calibri"/>
              </w:rPr>
              <w:t xml:space="preserve">Y44 </w:t>
            </w:r>
            <w:r>
              <w:rPr>
                <w:rFonts w:ascii="Calibri" w:hAnsi="Calibri" w:cs="Calibri"/>
              </w:rPr>
              <w:t>to “</w:t>
            </w:r>
            <w:r w:rsidRPr="00234D96">
              <w:rPr>
                <w:rFonts w:ascii="Calibri" w:hAnsi="Calibri" w:cs="Calibri"/>
              </w:rPr>
              <w:t>Opioid Substitution Treatment OST</w:t>
            </w:r>
            <w:r>
              <w:rPr>
                <w:rFonts w:ascii="Calibri" w:hAnsi="Calibri" w:cs="Calibri"/>
              </w:rPr>
              <w:t>”</w:t>
            </w:r>
            <w:r w:rsidR="00E54BE6">
              <w:rPr>
                <w:rFonts w:ascii="Calibri" w:hAnsi="Calibri" w:cs="Calibri"/>
              </w:rPr>
              <w:t xml:space="preserve"> effective from 1 July 2020</w:t>
            </w:r>
          </w:p>
        </w:tc>
      </w:tr>
      <w:tr w:rsidR="00D70D97" w:rsidRPr="003406FB" w:rsidTr="003406FB">
        <w:tc>
          <w:tcPr>
            <w:tcW w:w="10349" w:type="dxa"/>
            <w:gridSpan w:val="2"/>
            <w:shd w:val="clear" w:color="auto" w:fill="auto"/>
          </w:tcPr>
          <w:p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rsidR="00DD244A" w:rsidRPr="003406FB" w:rsidRDefault="00E54BE6" w:rsidP="003203EE">
            <w:pPr>
              <w:spacing w:before="120" w:after="120" w:line="240" w:lineRule="exact"/>
              <w:rPr>
                <w:rFonts w:ascii="Segoe UI" w:hAnsi="Segoe UI" w:cs="Segoe UI"/>
                <w:b/>
                <w:bCs/>
                <w:sz w:val="20"/>
                <w:szCs w:val="20"/>
                <w:lang w:val="en-NZ"/>
              </w:rPr>
            </w:pPr>
            <w:r>
              <w:rPr>
                <w:rFonts w:ascii="Segoe UI" w:hAnsi="Segoe UI" w:cs="Segoe UI"/>
                <w:bCs/>
                <w:sz w:val="20"/>
                <w:szCs w:val="20"/>
                <w:lang w:val="en-NZ"/>
              </w:rPr>
              <w:t>Where used, r</w:t>
            </w:r>
            <w:r w:rsidR="00C93DF7" w:rsidRPr="003203EE">
              <w:rPr>
                <w:rFonts w:ascii="Segoe UI" w:hAnsi="Segoe UI" w:cs="Segoe UI"/>
                <w:bCs/>
                <w:sz w:val="20"/>
                <w:szCs w:val="20"/>
                <w:lang w:val="en-NZ"/>
              </w:rPr>
              <w:t xml:space="preserve">ename HSC Y44 Methadone to Y44 </w:t>
            </w:r>
            <w:r w:rsidR="003203EE" w:rsidRPr="003203EE">
              <w:rPr>
                <w:rFonts w:ascii="Segoe UI" w:hAnsi="Segoe UI" w:cs="Segoe UI"/>
                <w:bCs/>
                <w:sz w:val="20"/>
                <w:szCs w:val="20"/>
                <w:lang w:val="en-NZ"/>
              </w:rPr>
              <w:t>“</w:t>
            </w:r>
            <w:r w:rsidR="00C93DF7" w:rsidRPr="003203EE">
              <w:rPr>
                <w:rFonts w:ascii="Segoe UI" w:hAnsi="Segoe UI" w:cs="Segoe UI"/>
                <w:bCs/>
                <w:sz w:val="20"/>
                <w:szCs w:val="20"/>
                <w:lang w:val="en-NZ"/>
              </w:rPr>
              <w:t>Opioid Substitution Treatment OST</w:t>
            </w:r>
            <w:r w:rsidR="003203EE" w:rsidRPr="003203EE">
              <w:rPr>
                <w:rFonts w:ascii="Segoe UI" w:hAnsi="Segoe UI" w:cs="Segoe UI"/>
                <w:bCs/>
                <w:sz w:val="20"/>
                <w:szCs w:val="20"/>
                <w:lang w:val="en-NZ"/>
              </w:rPr>
              <w:t>”</w:t>
            </w:r>
            <w:r w:rsidR="00C93DF7" w:rsidRPr="003203EE">
              <w:rPr>
                <w:rFonts w:ascii="Segoe UI" w:hAnsi="Segoe UI" w:cs="Segoe UI"/>
                <w:bCs/>
                <w:sz w:val="20"/>
                <w:szCs w:val="20"/>
                <w:lang w:val="en-NZ"/>
              </w:rPr>
              <w:t xml:space="preserve"> effective from 1 July 2020</w:t>
            </w:r>
          </w:p>
        </w:tc>
      </w:tr>
      <w:tr w:rsidR="00D70D97" w:rsidRPr="003406FB" w:rsidTr="003406FB">
        <w:trPr>
          <w:trHeight w:val="329"/>
        </w:trPr>
        <w:tc>
          <w:tcPr>
            <w:tcW w:w="10349" w:type="dxa"/>
            <w:gridSpan w:val="2"/>
            <w:shd w:val="clear" w:color="auto" w:fill="FBE4D5"/>
          </w:tcPr>
          <w:p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rsidR="008F5ED9" w:rsidRPr="00A2222E" w:rsidRDefault="00223990" w:rsidP="003203EE">
            <w:pPr>
              <w:spacing w:before="120" w:after="120" w:line="240" w:lineRule="exact"/>
              <w:rPr>
                <w:rFonts w:ascii="Segoe UI" w:hAnsi="Segoe UI" w:cs="Segoe UI"/>
                <w:bCs/>
                <w:sz w:val="20"/>
                <w:szCs w:val="20"/>
                <w:lang w:val="en-NZ"/>
              </w:rPr>
            </w:pPr>
            <w:r>
              <w:rPr>
                <w:rFonts w:ascii="Segoe UI" w:hAnsi="Segoe UI" w:cs="Segoe UI"/>
                <w:bCs/>
                <w:sz w:val="20"/>
                <w:szCs w:val="20"/>
                <w:lang w:val="en-NZ"/>
              </w:rPr>
              <w:t>Nil</w:t>
            </w:r>
          </w:p>
        </w:tc>
      </w:tr>
      <w:tr w:rsidR="00D70D97" w:rsidRPr="003406FB" w:rsidTr="003406FB">
        <w:tc>
          <w:tcPr>
            <w:tcW w:w="10349" w:type="dxa"/>
            <w:gridSpan w:val="2"/>
            <w:shd w:val="clear" w:color="auto" w:fill="auto"/>
          </w:tcPr>
          <w:p w:rsidR="00D70D97" w:rsidRPr="003406FB" w:rsidRDefault="00D70D97" w:rsidP="001A4F87">
            <w:pPr>
              <w:spacing w:before="120" w:after="120" w:line="240" w:lineRule="exact"/>
              <w:rPr>
                <w:rFonts w:ascii="Segoe UI" w:hAnsi="Segoe UI" w:cs="Segoe UI"/>
                <w:b/>
                <w:bCs/>
                <w:sz w:val="20"/>
                <w:szCs w:val="20"/>
                <w:lang w:val="en-NZ"/>
              </w:rPr>
            </w:pPr>
          </w:p>
        </w:tc>
      </w:tr>
      <w:tr w:rsidR="00D70D97" w:rsidRPr="003406FB" w:rsidTr="003406FB">
        <w:tc>
          <w:tcPr>
            <w:tcW w:w="10349" w:type="dxa"/>
            <w:gridSpan w:val="2"/>
            <w:shd w:val="clear" w:color="auto" w:fill="FBE4D5"/>
          </w:tcPr>
          <w:p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0" w:history="1">
              <w:r w:rsidR="008E1E4B" w:rsidRPr="005B44E5">
                <w:rPr>
                  <w:rStyle w:val="Hyperlink"/>
                  <w:rFonts w:ascii="Segoe UI" w:hAnsi="Segoe UI" w:cs="Segoe UI"/>
                  <w:bCs/>
                  <w:sz w:val="20"/>
                  <w:szCs w:val="20"/>
                  <w:lang w:val="en-NZ" w:eastAsia="en-NZ"/>
                </w:rPr>
                <w:t>ncamp@health.govt.nz</w:t>
              </w:r>
            </w:hyperlink>
          </w:p>
        </w:tc>
      </w:tr>
    </w:tbl>
    <w:p w:rsidR="00023664" w:rsidRPr="00F74208" w:rsidRDefault="00023664" w:rsidP="00BF0760">
      <w:pPr>
        <w:rPr>
          <w:rFonts w:ascii="Segoe UI" w:hAnsi="Segoe UI" w:cs="Segoe UI"/>
          <w:sz w:val="20"/>
          <w:szCs w:val="20"/>
          <w:lang w:val="en-NZ"/>
        </w:rPr>
      </w:pPr>
      <w:bookmarkStart w:id="0" w:name="_GoBack"/>
      <w:bookmarkEnd w:id="0"/>
    </w:p>
    <w:sectPr w:rsidR="00023664" w:rsidRPr="00F74208" w:rsidSect="00F971A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DF7" w:rsidRDefault="00C93DF7" w:rsidP="00FA49DF">
      <w:pPr>
        <w:pStyle w:val="TableText"/>
      </w:pPr>
      <w:r>
        <w:separator/>
      </w:r>
    </w:p>
  </w:endnote>
  <w:endnote w:type="continuationSeparator" w:id="0">
    <w:p w:rsidR="00C93DF7" w:rsidRDefault="00C93DF7"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952"/>
      <w:gridCol w:w="5268"/>
      <w:gridCol w:w="1418"/>
    </w:tblGrid>
    <w:tr w:rsidR="00C93DF7" w:rsidRPr="00E036EE" w:rsidTr="00E036EE">
      <w:tc>
        <w:tcPr>
          <w:tcW w:w="3008" w:type="dxa"/>
          <w:tcBorders>
            <w:top w:val="single" w:sz="8" w:space="0" w:color="auto"/>
          </w:tcBorders>
          <w:shd w:val="clear" w:color="auto" w:fill="auto"/>
        </w:tcPr>
        <w:p w:rsidR="00C93DF7" w:rsidRPr="00E036EE" w:rsidRDefault="00C93DF7" w:rsidP="001A4F87">
          <w:pPr>
            <w:pStyle w:val="Footer"/>
            <w:ind w:right="357"/>
            <w:rPr>
              <w:rFonts w:ascii="Arial" w:hAnsi="Arial" w:cs="Arial"/>
              <w:b/>
              <w:sz w:val="18"/>
              <w:szCs w:val="18"/>
            </w:rPr>
          </w:pPr>
          <w:r w:rsidRPr="00E036EE">
            <w:rPr>
              <w:rFonts w:ascii="Arial" w:hAnsi="Arial" w:cs="Arial"/>
              <w:b/>
              <w:sz w:val="18"/>
              <w:szCs w:val="18"/>
            </w:rPr>
            <w:t xml:space="preserve">Date </w:t>
          </w:r>
          <w:r w:rsidR="002D1033">
            <w:rPr>
              <w:rFonts w:ascii="Arial" w:hAnsi="Arial" w:cs="Arial"/>
              <w:b/>
              <w:sz w:val="18"/>
              <w:szCs w:val="18"/>
            </w:rPr>
            <w:t>11</w:t>
          </w:r>
          <w:r w:rsidRPr="00D475AD">
            <w:rPr>
              <w:rFonts w:ascii="Arial" w:hAnsi="Arial" w:cs="Arial"/>
              <w:b/>
              <w:sz w:val="18"/>
              <w:szCs w:val="18"/>
            </w:rPr>
            <w:t>/1</w:t>
          </w:r>
          <w:r w:rsidR="002D1033">
            <w:rPr>
              <w:rFonts w:ascii="Arial" w:hAnsi="Arial" w:cs="Arial"/>
              <w:b/>
              <w:sz w:val="18"/>
              <w:szCs w:val="18"/>
            </w:rPr>
            <w:t>2</w:t>
          </w:r>
          <w:r w:rsidRPr="00D475AD">
            <w:rPr>
              <w:rFonts w:ascii="Arial" w:hAnsi="Arial" w:cs="Arial"/>
              <w:b/>
              <w:sz w:val="18"/>
              <w:szCs w:val="18"/>
            </w:rPr>
            <w:t>/201</w:t>
          </w:r>
          <w:r w:rsidR="002D1033">
            <w:rPr>
              <w:rFonts w:ascii="Arial" w:hAnsi="Arial" w:cs="Arial"/>
              <w:b/>
              <w:sz w:val="18"/>
              <w:szCs w:val="18"/>
            </w:rPr>
            <w:t>9</w:t>
          </w:r>
        </w:p>
      </w:tc>
      <w:tc>
        <w:tcPr>
          <w:tcW w:w="5400" w:type="dxa"/>
          <w:tcBorders>
            <w:top w:val="single" w:sz="8" w:space="0" w:color="auto"/>
          </w:tcBorders>
          <w:shd w:val="clear" w:color="auto" w:fill="auto"/>
        </w:tcPr>
        <w:p w:rsidR="008E1E4B" w:rsidRPr="008928E3" w:rsidRDefault="008E1E4B" w:rsidP="008E1E4B">
          <w:pPr>
            <w:rPr>
              <w:rFonts w:ascii="Arial" w:hAnsi="Arial" w:cs="Arial"/>
              <w:sz w:val="18"/>
              <w:szCs w:val="18"/>
            </w:rPr>
          </w:pPr>
          <w:r w:rsidRPr="008928E3">
            <w:rPr>
              <w:rFonts w:ascii="Arial" w:hAnsi="Arial" w:cs="Arial"/>
              <w:bCs/>
              <w:sz w:val="18"/>
              <w:szCs w:val="18"/>
              <w:lang w:val="en-NZ"/>
            </w:rPr>
            <w:t>cn_2020_NCAMP_</w:t>
          </w:r>
          <w:r w:rsidRPr="008928E3">
            <w:rPr>
              <w:rFonts w:ascii="Arial" w:hAnsi="Arial" w:cs="Arial"/>
              <w:bCs/>
              <w:sz w:val="18"/>
              <w:szCs w:val="18"/>
            </w:rPr>
            <w:t xml:space="preserve"> </w:t>
          </w:r>
          <w:r w:rsidRPr="008928E3">
            <w:rPr>
              <w:rFonts w:ascii="Arial" w:hAnsi="Arial" w:cs="Arial"/>
              <w:bCs/>
              <w:sz w:val="18"/>
              <w:szCs w:val="18"/>
              <w:lang w:val="en-NZ"/>
            </w:rPr>
            <w:t>HSC Y44 Methadone_v2.0</w:t>
          </w:r>
        </w:p>
        <w:p w:rsidR="00C93DF7" w:rsidRPr="008928E3" w:rsidRDefault="00C93DF7" w:rsidP="00B474A8">
          <w:pPr>
            <w:pStyle w:val="Footer"/>
            <w:rPr>
              <w:rFonts w:ascii="Arial" w:hAnsi="Arial" w:cs="Arial"/>
              <w:b/>
              <w:sz w:val="18"/>
              <w:szCs w:val="18"/>
            </w:rPr>
          </w:pPr>
        </w:p>
      </w:tc>
      <w:tc>
        <w:tcPr>
          <w:tcW w:w="1447" w:type="dxa"/>
          <w:tcBorders>
            <w:top w:val="single" w:sz="8" w:space="0" w:color="auto"/>
          </w:tcBorders>
          <w:shd w:val="clear" w:color="auto" w:fill="auto"/>
        </w:tcPr>
        <w:p w:rsidR="00C93DF7" w:rsidRPr="00E036EE" w:rsidRDefault="00C93DF7"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rsidR="00C93DF7" w:rsidRDefault="00C93DF7"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DF7" w:rsidRDefault="00C93DF7" w:rsidP="00FA49DF">
      <w:pPr>
        <w:pStyle w:val="TableText"/>
      </w:pPr>
      <w:r>
        <w:separator/>
      </w:r>
    </w:p>
  </w:footnote>
  <w:footnote w:type="continuationSeparator" w:id="0">
    <w:p w:rsidR="00C93DF7" w:rsidRDefault="00C93DF7"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32A18"/>
    <w:rsid w:val="00132F5F"/>
    <w:rsid w:val="00137EDB"/>
    <w:rsid w:val="00151D40"/>
    <w:rsid w:val="00157416"/>
    <w:rsid w:val="00162B26"/>
    <w:rsid w:val="001649A6"/>
    <w:rsid w:val="00183B7B"/>
    <w:rsid w:val="00184272"/>
    <w:rsid w:val="00192024"/>
    <w:rsid w:val="001A4F87"/>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990"/>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C2506"/>
    <w:rsid w:val="002D0416"/>
    <w:rsid w:val="002D1033"/>
    <w:rsid w:val="002D631B"/>
    <w:rsid w:val="002E0D0B"/>
    <w:rsid w:val="002E250D"/>
    <w:rsid w:val="002E7830"/>
    <w:rsid w:val="002F2F95"/>
    <w:rsid w:val="002F683B"/>
    <w:rsid w:val="00301530"/>
    <w:rsid w:val="003016D0"/>
    <w:rsid w:val="003037B1"/>
    <w:rsid w:val="00305076"/>
    <w:rsid w:val="00312ECB"/>
    <w:rsid w:val="00313579"/>
    <w:rsid w:val="003176B5"/>
    <w:rsid w:val="003203EE"/>
    <w:rsid w:val="003237E8"/>
    <w:rsid w:val="00327E21"/>
    <w:rsid w:val="00330901"/>
    <w:rsid w:val="0033111A"/>
    <w:rsid w:val="003406FB"/>
    <w:rsid w:val="00353555"/>
    <w:rsid w:val="00360395"/>
    <w:rsid w:val="00365A58"/>
    <w:rsid w:val="003663A6"/>
    <w:rsid w:val="003678AC"/>
    <w:rsid w:val="0037596F"/>
    <w:rsid w:val="00377FA8"/>
    <w:rsid w:val="00384982"/>
    <w:rsid w:val="00384CB6"/>
    <w:rsid w:val="00390378"/>
    <w:rsid w:val="003910BC"/>
    <w:rsid w:val="00391536"/>
    <w:rsid w:val="00396EE4"/>
    <w:rsid w:val="003A05A1"/>
    <w:rsid w:val="003A5DB5"/>
    <w:rsid w:val="003B61B9"/>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277B"/>
    <w:rsid w:val="004F20C6"/>
    <w:rsid w:val="004F4C25"/>
    <w:rsid w:val="004F4E85"/>
    <w:rsid w:val="004F772D"/>
    <w:rsid w:val="004F7836"/>
    <w:rsid w:val="005030D4"/>
    <w:rsid w:val="00506CDB"/>
    <w:rsid w:val="005128C3"/>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2DB1"/>
    <w:rsid w:val="00873E7C"/>
    <w:rsid w:val="008772CD"/>
    <w:rsid w:val="00891E94"/>
    <w:rsid w:val="008928E3"/>
    <w:rsid w:val="00892E09"/>
    <w:rsid w:val="00895B96"/>
    <w:rsid w:val="008B0543"/>
    <w:rsid w:val="008B1FAF"/>
    <w:rsid w:val="008B2FC6"/>
    <w:rsid w:val="008C5DC9"/>
    <w:rsid w:val="008D172C"/>
    <w:rsid w:val="008E0ABB"/>
    <w:rsid w:val="008E1E4B"/>
    <w:rsid w:val="008E35DF"/>
    <w:rsid w:val="008E3AA7"/>
    <w:rsid w:val="008F5ED9"/>
    <w:rsid w:val="00916BED"/>
    <w:rsid w:val="00922EDC"/>
    <w:rsid w:val="009340BF"/>
    <w:rsid w:val="00934298"/>
    <w:rsid w:val="0094537A"/>
    <w:rsid w:val="00964535"/>
    <w:rsid w:val="00967A90"/>
    <w:rsid w:val="00975749"/>
    <w:rsid w:val="00975C59"/>
    <w:rsid w:val="009938BF"/>
    <w:rsid w:val="0099586B"/>
    <w:rsid w:val="00996182"/>
    <w:rsid w:val="009A6204"/>
    <w:rsid w:val="009A63B1"/>
    <w:rsid w:val="009B2499"/>
    <w:rsid w:val="009C0D34"/>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6F7B"/>
    <w:rsid w:val="00A50927"/>
    <w:rsid w:val="00A6044B"/>
    <w:rsid w:val="00A6347D"/>
    <w:rsid w:val="00A64AAC"/>
    <w:rsid w:val="00A67984"/>
    <w:rsid w:val="00A71D26"/>
    <w:rsid w:val="00A803B0"/>
    <w:rsid w:val="00A828D5"/>
    <w:rsid w:val="00A84384"/>
    <w:rsid w:val="00A85294"/>
    <w:rsid w:val="00A854FA"/>
    <w:rsid w:val="00A874C4"/>
    <w:rsid w:val="00A90D19"/>
    <w:rsid w:val="00AA1F57"/>
    <w:rsid w:val="00AA438C"/>
    <w:rsid w:val="00AA6330"/>
    <w:rsid w:val="00AA6A7F"/>
    <w:rsid w:val="00AB7C76"/>
    <w:rsid w:val="00AC2D30"/>
    <w:rsid w:val="00AD7EE5"/>
    <w:rsid w:val="00AE2E60"/>
    <w:rsid w:val="00AE56A0"/>
    <w:rsid w:val="00AE57A4"/>
    <w:rsid w:val="00AF1B42"/>
    <w:rsid w:val="00AF487C"/>
    <w:rsid w:val="00B0750A"/>
    <w:rsid w:val="00B16717"/>
    <w:rsid w:val="00B34648"/>
    <w:rsid w:val="00B3665A"/>
    <w:rsid w:val="00B474A8"/>
    <w:rsid w:val="00B50A87"/>
    <w:rsid w:val="00B53950"/>
    <w:rsid w:val="00B540BE"/>
    <w:rsid w:val="00B607F6"/>
    <w:rsid w:val="00B75C3B"/>
    <w:rsid w:val="00B80F00"/>
    <w:rsid w:val="00B878BB"/>
    <w:rsid w:val="00B92588"/>
    <w:rsid w:val="00BA2B52"/>
    <w:rsid w:val="00BA5B1E"/>
    <w:rsid w:val="00BE0597"/>
    <w:rsid w:val="00BF0760"/>
    <w:rsid w:val="00BF6015"/>
    <w:rsid w:val="00C03D23"/>
    <w:rsid w:val="00C053CE"/>
    <w:rsid w:val="00C228FA"/>
    <w:rsid w:val="00C2430C"/>
    <w:rsid w:val="00C328A1"/>
    <w:rsid w:val="00C3381F"/>
    <w:rsid w:val="00C33EFD"/>
    <w:rsid w:val="00C43271"/>
    <w:rsid w:val="00C4503C"/>
    <w:rsid w:val="00C630C3"/>
    <w:rsid w:val="00C641A8"/>
    <w:rsid w:val="00C729AE"/>
    <w:rsid w:val="00C72A75"/>
    <w:rsid w:val="00C84F28"/>
    <w:rsid w:val="00C90682"/>
    <w:rsid w:val="00C93DF7"/>
    <w:rsid w:val="00C96FAB"/>
    <w:rsid w:val="00C979E4"/>
    <w:rsid w:val="00C97D68"/>
    <w:rsid w:val="00CA01A4"/>
    <w:rsid w:val="00CA34CF"/>
    <w:rsid w:val="00CC10B3"/>
    <w:rsid w:val="00CC1F1C"/>
    <w:rsid w:val="00CC20CB"/>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71BA"/>
    <w:rsid w:val="00DC101E"/>
    <w:rsid w:val="00DC21F1"/>
    <w:rsid w:val="00DC2A61"/>
    <w:rsid w:val="00DC48C5"/>
    <w:rsid w:val="00DD244A"/>
    <w:rsid w:val="00DD3685"/>
    <w:rsid w:val="00DD609D"/>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54BE6"/>
    <w:rsid w:val="00E65EF0"/>
    <w:rsid w:val="00E9791A"/>
    <w:rsid w:val="00EB01F2"/>
    <w:rsid w:val="00ED158B"/>
    <w:rsid w:val="00EE35CE"/>
    <w:rsid w:val="00EE4C5D"/>
    <w:rsid w:val="00EE4D3F"/>
    <w:rsid w:val="00EE59DD"/>
    <w:rsid w:val="00EE7535"/>
    <w:rsid w:val="00EF3E38"/>
    <w:rsid w:val="00F02B09"/>
    <w:rsid w:val="00F07E24"/>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31C0"/>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10348B"/>
    <w:pPr>
      <w:spacing w:before="120" w:after="120" w:line="276" w:lineRule="auto"/>
      <w:contextualSpacing/>
    </w:pPr>
    <w:rPr>
      <w:rFonts w:ascii="Arial" w:eastAsia="Arial" w:hAnsi="Arial" w:cs="Arial"/>
      <w:sz w:val="22"/>
      <w:szCs w:val="22"/>
      <w:lang w:val="en-NZ" w:eastAsia="en-NZ"/>
    </w:rPr>
  </w:style>
  <w:style w:type="character" w:styleId="UnresolvedMention">
    <w:name w:val="Unresolved Mention"/>
    <w:basedOn w:val="DefaultParagraphFont"/>
    <w:uiPriority w:val="99"/>
    <w:semiHidden/>
    <w:unhideWhenUsed/>
    <w:rsid w:val="008E1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amp@health.govt.nz" TargetMode="External"/><Relationship Id="rId4" Type="http://schemas.openxmlformats.org/officeDocument/2006/relationships/settings" Target="settings.xml"/><Relationship Id="rId9" Type="http://schemas.openxmlformats.org/officeDocument/2006/relationships/image" Target="http://www.peoplenet.co.nz/Images/Logos/MinistryOfHealth.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2EBF6-F1F1-40F1-BFA6-51B1104A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Template>
  <TotalTime>169</TotalTime>
  <Pages>1</Pages>
  <Words>175</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1265</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8</cp:revision>
  <cp:lastPrinted>2018-11-28T03:07:00Z</cp:lastPrinted>
  <dcterms:created xsi:type="dcterms:W3CDTF">2019-10-16T23:17:00Z</dcterms:created>
  <dcterms:modified xsi:type="dcterms:W3CDTF">2019-12-09T20:09:00Z</dcterms:modified>
</cp:coreProperties>
</file>