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8FE7" w14:textId="77777777" w:rsidR="002C224E" w:rsidRDefault="002C224E" w:rsidP="00582040"/>
    <w:p w14:paraId="69AA6D4D" w14:textId="77777777" w:rsidR="002C224E" w:rsidRDefault="002C224E" w:rsidP="00F01D8E">
      <w:pPr>
        <w:jc w:val="right"/>
      </w:pPr>
    </w:p>
    <w:p w14:paraId="4A3021C0" w14:textId="77777777" w:rsidR="002C224E" w:rsidRDefault="002C224E" w:rsidP="002C224E"/>
    <w:p w14:paraId="338BA97A" w14:textId="77777777" w:rsidR="002C224E" w:rsidRDefault="002C224E" w:rsidP="002C224E"/>
    <w:p w14:paraId="0FF18849" w14:textId="77777777" w:rsidR="002C224E" w:rsidRDefault="002C224E" w:rsidP="002C224E"/>
    <w:p w14:paraId="40061FA0" w14:textId="77777777" w:rsidR="002C224E" w:rsidRDefault="00BD0AE2" w:rsidP="002C224E">
      <w:r>
        <w:rPr>
          <w:noProof/>
          <w:lang w:eastAsia="en-NZ"/>
        </w:rPr>
        <mc:AlternateContent>
          <mc:Choice Requires="wps">
            <w:drawing>
              <wp:anchor distT="0" distB="0" distL="114300" distR="114300" simplePos="0" relativeHeight="251654656" behindDoc="0" locked="0" layoutInCell="1" allowOverlap="1" wp14:anchorId="0BB849B2" wp14:editId="37EFF420">
                <wp:simplePos x="0" y="0"/>
                <wp:positionH relativeFrom="margin">
                  <wp:posOffset>65405</wp:posOffset>
                </wp:positionH>
                <wp:positionV relativeFrom="paragraph">
                  <wp:posOffset>44450</wp:posOffset>
                </wp:positionV>
                <wp:extent cx="5760085" cy="0"/>
                <wp:effectExtent l="0" t="0" r="0" b="0"/>
                <wp:wrapNone/>
                <wp:docPr id="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2448E" id="Line 115"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" strokeweight="1.5pt">
                <w10:wrap anchorx="margin"/>
              </v:line>
            </w:pict>
          </mc:Fallback>
        </mc:AlternateContent>
      </w:r>
    </w:p>
    <w:p w14:paraId="45F8256D" w14:textId="77777777" w:rsidR="002C224E" w:rsidRPr="006C6A6D" w:rsidRDefault="002C224E" w:rsidP="002C224E">
      <w:pPr>
        <w:pStyle w:val="Headline"/>
        <w:rPr>
          <w:sz w:val="36"/>
          <w:szCs w:val="24"/>
        </w:rPr>
      </w:pPr>
      <w:r w:rsidRPr="006C6A6D">
        <w:rPr>
          <w:sz w:val="36"/>
          <w:szCs w:val="24"/>
        </w:rPr>
        <w:t xml:space="preserve"> </w:t>
      </w:r>
      <w:r w:rsidR="00CD4473" w:rsidRPr="006C6A6D">
        <w:rPr>
          <w:sz w:val="36"/>
          <w:szCs w:val="24"/>
        </w:rPr>
        <w:t xml:space="preserve">National </w:t>
      </w:r>
      <w:r w:rsidR="003633D4" w:rsidRPr="006C6A6D">
        <w:rPr>
          <w:sz w:val="36"/>
          <w:szCs w:val="24"/>
        </w:rPr>
        <w:t>Minimum Dataset</w:t>
      </w:r>
      <w:r w:rsidR="00CD4473" w:rsidRPr="006C6A6D">
        <w:rPr>
          <w:sz w:val="36"/>
          <w:szCs w:val="24"/>
        </w:rPr>
        <w:t xml:space="preserve"> (N</w:t>
      </w:r>
      <w:r w:rsidR="003633D4" w:rsidRPr="006C6A6D">
        <w:rPr>
          <w:sz w:val="36"/>
          <w:szCs w:val="24"/>
        </w:rPr>
        <w:t>MD</w:t>
      </w:r>
      <w:r w:rsidR="00CD4473" w:rsidRPr="006C6A6D">
        <w:rPr>
          <w:sz w:val="36"/>
          <w:szCs w:val="24"/>
        </w:rPr>
        <w:t>S)</w:t>
      </w:r>
    </w:p>
    <w:p w14:paraId="5BC09A71" w14:textId="77777777" w:rsidR="002C224E" w:rsidRDefault="00BD0AE2" w:rsidP="002C224E">
      <w:r>
        <w:rPr>
          <w:noProof/>
          <w:lang w:eastAsia="en-NZ"/>
        </w:rPr>
        <mc:AlternateContent>
          <mc:Choice Requires="wps">
            <w:drawing>
              <wp:anchor distT="0" distB="0" distL="114300" distR="114300" simplePos="0" relativeHeight="251656704" behindDoc="0" locked="0" layoutInCell="1" allowOverlap="1" wp14:anchorId="0B754DE3" wp14:editId="2E39C446">
                <wp:simplePos x="0" y="0"/>
                <wp:positionH relativeFrom="margin">
                  <wp:posOffset>65405</wp:posOffset>
                </wp:positionH>
                <wp:positionV relativeFrom="paragraph">
                  <wp:posOffset>94615</wp:posOffset>
                </wp:positionV>
                <wp:extent cx="5760085" cy="0"/>
                <wp:effectExtent l="0" t="0" r="0" b="0"/>
                <wp:wrapNone/>
                <wp:docPr id="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3EC9F" id="Line 116"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" strokeweight="4.5pt">
                <v:stroke linestyle="thickThin"/>
                <w10:wrap anchorx="margin"/>
              </v:line>
            </w:pict>
          </mc:Fallback>
        </mc:AlternateContent>
      </w:r>
    </w:p>
    <w:p w14:paraId="04141D90" w14:textId="77777777" w:rsidR="002C224E" w:rsidRDefault="002C224E" w:rsidP="002C224E"/>
    <w:p w14:paraId="12BECD92" w14:textId="73E3634B" w:rsidR="002C224E" w:rsidRPr="006C6A6D" w:rsidRDefault="00CD4473" w:rsidP="00880C94">
      <w:pPr>
        <w:jc w:val="right"/>
        <w:rPr>
          <w:b/>
          <w:sz w:val="28"/>
          <w:szCs w:val="24"/>
        </w:rPr>
      </w:pPr>
      <w:r w:rsidRPr="006C6A6D">
        <w:rPr>
          <w:b/>
          <w:sz w:val="32"/>
          <w:szCs w:val="32"/>
        </w:rPr>
        <w:t>File Specification</w:t>
      </w:r>
      <w:r w:rsidR="000E784D" w:rsidRPr="006C6A6D">
        <w:rPr>
          <w:b/>
          <w:sz w:val="28"/>
          <w:szCs w:val="24"/>
        </w:rPr>
        <w:t xml:space="preserve"> </w:t>
      </w:r>
      <w:r w:rsidR="000E784D" w:rsidRPr="006C6A6D">
        <w:rPr>
          <w:b/>
          <w:sz w:val="32"/>
          <w:szCs w:val="32"/>
        </w:rPr>
        <w:t>for File Version</w:t>
      </w:r>
      <w:r w:rsidR="00B17AC9" w:rsidRPr="006C6A6D">
        <w:rPr>
          <w:b/>
          <w:sz w:val="32"/>
          <w:szCs w:val="32"/>
        </w:rPr>
        <w:t xml:space="preserve"> </w:t>
      </w:r>
      <w:r w:rsidR="00551910">
        <w:rPr>
          <w:b/>
          <w:sz w:val="32"/>
          <w:szCs w:val="32"/>
        </w:rPr>
        <w:t>0</w:t>
      </w:r>
      <w:r w:rsidR="00516762" w:rsidRPr="006C6A6D">
        <w:rPr>
          <w:b/>
          <w:sz w:val="32"/>
          <w:szCs w:val="32"/>
        </w:rPr>
        <w:t>1</w:t>
      </w:r>
      <w:r w:rsidR="00DB0720">
        <w:rPr>
          <w:b/>
          <w:sz w:val="32"/>
          <w:szCs w:val="32"/>
        </w:rPr>
        <w:t>5</w:t>
      </w:r>
      <w:r w:rsidR="00516762" w:rsidRPr="006C6A6D">
        <w:rPr>
          <w:b/>
          <w:sz w:val="32"/>
          <w:szCs w:val="32"/>
        </w:rPr>
        <w:t>.0</w:t>
      </w:r>
    </w:p>
    <w:p w14:paraId="3CE10C9E" w14:textId="77777777" w:rsidR="002C224E" w:rsidRDefault="002C224E" w:rsidP="002C224E"/>
    <w:p w14:paraId="20ADD42E" w14:textId="77777777" w:rsidR="002C224E" w:rsidRDefault="002C224E" w:rsidP="00D36015"/>
    <w:p w14:paraId="47B1A6D4" w14:textId="77777777" w:rsidR="002C224E" w:rsidRDefault="002C224E" w:rsidP="00D36015"/>
    <w:p w14:paraId="0559DCC0" w14:textId="77777777" w:rsidR="002C224E" w:rsidRDefault="002C224E" w:rsidP="00D36015"/>
    <w:p w14:paraId="63765B09" w14:textId="77777777" w:rsidR="002C224E" w:rsidRDefault="002C224E" w:rsidP="00D36015"/>
    <w:p w14:paraId="4E8F4554" w14:textId="77777777" w:rsidR="002C224E" w:rsidRDefault="002C224E" w:rsidP="00D36015"/>
    <w:tbl>
      <w:tblPr>
        <w:tblW w:w="4848"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613"/>
      </w:tblGrid>
      <w:tr w:rsidR="00797CE7" w:rsidRPr="002A7DEA" w14:paraId="2584DEDE" w14:textId="77777777" w:rsidTr="006C6A6D">
        <w:tc>
          <w:tcPr>
            <w:tcW w:w="2235" w:type="dxa"/>
          </w:tcPr>
          <w:p w14:paraId="69639848" w14:textId="77777777" w:rsidR="00797CE7" w:rsidRPr="002A7DEA" w:rsidRDefault="009C4272" w:rsidP="00B9232E">
            <w:pPr>
              <w:pStyle w:val="TableText"/>
              <w:spacing w:before="60" w:after="60" w:afterAutospacing="0"/>
              <w:rPr>
                <w:rStyle w:val="Strong"/>
              </w:rPr>
            </w:pPr>
            <w:r>
              <w:rPr>
                <w:rStyle w:val="Strong"/>
              </w:rPr>
              <w:t xml:space="preserve">Document </w:t>
            </w:r>
            <w:r w:rsidR="006C0D2F" w:rsidRPr="002A7DEA">
              <w:rPr>
                <w:rStyle w:val="Strong"/>
              </w:rPr>
              <w:t>Version</w:t>
            </w:r>
          </w:p>
        </w:tc>
        <w:tc>
          <w:tcPr>
            <w:tcW w:w="2613" w:type="dxa"/>
          </w:tcPr>
          <w:p w14:paraId="2CD5EA29" w14:textId="1F286C98" w:rsidR="00797CE7" w:rsidRPr="002A7DEA" w:rsidRDefault="00516762" w:rsidP="00B9232E">
            <w:pPr>
              <w:pStyle w:val="TableText"/>
              <w:spacing w:before="60" w:after="60" w:afterAutospacing="0"/>
            </w:pPr>
            <w:r>
              <w:t>16.</w:t>
            </w:r>
            <w:r w:rsidR="000A7A0D">
              <w:t>1</w:t>
            </w:r>
          </w:p>
        </w:tc>
      </w:tr>
      <w:tr w:rsidR="00797CE7" w:rsidRPr="002A7DEA" w14:paraId="128F83B3" w14:textId="77777777" w:rsidTr="006C6A6D">
        <w:tc>
          <w:tcPr>
            <w:tcW w:w="2235" w:type="dxa"/>
          </w:tcPr>
          <w:p w14:paraId="7566B86C" w14:textId="77777777" w:rsidR="00797CE7" w:rsidRPr="002A7DEA" w:rsidRDefault="006C0D2F" w:rsidP="00B9232E">
            <w:pPr>
              <w:pStyle w:val="TableText"/>
              <w:spacing w:before="60" w:after="60" w:afterAutospacing="0"/>
              <w:rPr>
                <w:rStyle w:val="Strong"/>
              </w:rPr>
            </w:pPr>
            <w:r w:rsidRPr="002A7DEA">
              <w:rPr>
                <w:rStyle w:val="Strong"/>
              </w:rPr>
              <w:t>Date</w:t>
            </w:r>
          </w:p>
        </w:tc>
        <w:tc>
          <w:tcPr>
            <w:tcW w:w="2613" w:type="dxa"/>
          </w:tcPr>
          <w:p w14:paraId="00BDF5E8" w14:textId="60C7B10A" w:rsidR="00797CE7" w:rsidRPr="002A7DEA" w:rsidRDefault="000A7A0D" w:rsidP="00B9232E">
            <w:pPr>
              <w:pStyle w:val="TableText"/>
              <w:spacing w:before="60" w:after="60" w:afterAutospacing="0"/>
            </w:pPr>
            <w:r>
              <w:t>April 2024</w:t>
            </w:r>
          </w:p>
        </w:tc>
      </w:tr>
      <w:tr w:rsidR="00797CE7" w:rsidRPr="002A7DEA" w14:paraId="4C772124" w14:textId="77777777" w:rsidTr="006C6A6D">
        <w:tc>
          <w:tcPr>
            <w:tcW w:w="2235" w:type="dxa"/>
          </w:tcPr>
          <w:p w14:paraId="26BC2945" w14:textId="77777777" w:rsidR="00797CE7" w:rsidRPr="002A7DEA" w:rsidRDefault="00797CE7" w:rsidP="00B9232E">
            <w:pPr>
              <w:pStyle w:val="TableText"/>
              <w:spacing w:before="60" w:after="60" w:afterAutospacing="0"/>
              <w:rPr>
                <w:rStyle w:val="Strong"/>
              </w:rPr>
            </w:pPr>
            <w:r w:rsidRPr="002A7DEA">
              <w:rPr>
                <w:rStyle w:val="Strong"/>
              </w:rPr>
              <w:t>Owner</w:t>
            </w:r>
          </w:p>
        </w:tc>
        <w:tc>
          <w:tcPr>
            <w:tcW w:w="2613" w:type="dxa"/>
          </w:tcPr>
          <w:p w14:paraId="1B8806BC" w14:textId="6F24DA9B" w:rsidR="00797CE7" w:rsidRPr="002A7DEA" w:rsidRDefault="000E37E5" w:rsidP="00B9232E">
            <w:pPr>
              <w:pStyle w:val="TableText"/>
              <w:spacing w:before="60" w:after="60" w:afterAutospacing="0"/>
            </w:pPr>
            <w:r>
              <w:t xml:space="preserve">National Collections, Data </w:t>
            </w:r>
            <w:r w:rsidR="00551910">
              <w:t>&amp; Digital, HNZ</w:t>
            </w:r>
            <w:r w:rsidR="001C6982">
              <w:t xml:space="preserve"> </w:t>
            </w:r>
          </w:p>
        </w:tc>
      </w:tr>
      <w:tr w:rsidR="00797CE7" w:rsidRPr="002A7DEA" w14:paraId="0E059CD2" w14:textId="77777777" w:rsidTr="006C6A6D">
        <w:tc>
          <w:tcPr>
            <w:tcW w:w="2235" w:type="dxa"/>
          </w:tcPr>
          <w:p w14:paraId="113F452D" w14:textId="77777777" w:rsidR="00797CE7" w:rsidRPr="002A7DEA" w:rsidRDefault="00797CE7" w:rsidP="00B9232E">
            <w:pPr>
              <w:pStyle w:val="TableText"/>
              <w:spacing w:before="60" w:after="60" w:afterAutospacing="0"/>
              <w:rPr>
                <w:rStyle w:val="Strong"/>
              </w:rPr>
            </w:pPr>
            <w:r w:rsidRPr="002A7DEA">
              <w:rPr>
                <w:rStyle w:val="Strong"/>
              </w:rPr>
              <w:t xml:space="preserve">Status </w:t>
            </w:r>
          </w:p>
        </w:tc>
        <w:tc>
          <w:tcPr>
            <w:tcW w:w="2613" w:type="dxa"/>
          </w:tcPr>
          <w:p w14:paraId="434D781C" w14:textId="71C79A57" w:rsidR="00797CE7" w:rsidRPr="002A7DEA" w:rsidRDefault="007407D8" w:rsidP="00B9232E">
            <w:pPr>
              <w:pStyle w:val="TableText"/>
              <w:spacing w:before="60" w:after="60" w:afterAutospacing="0"/>
            </w:pPr>
            <w:r>
              <w:t>Final</w:t>
            </w:r>
          </w:p>
        </w:tc>
      </w:tr>
    </w:tbl>
    <w:p w14:paraId="085DE52E" w14:textId="77777777" w:rsidR="00797CE7" w:rsidRDefault="00797CE7"/>
    <w:p w14:paraId="152DD4BB" w14:textId="77777777" w:rsidR="00B07E49" w:rsidRDefault="00B07E49"/>
    <w:p w14:paraId="1A46B432" w14:textId="77777777" w:rsidR="004723F6" w:rsidRDefault="004723F6" w:rsidP="00B9232E">
      <w:pPr>
        <w:rPr>
          <w:rStyle w:val="Strong"/>
          <w:szCs w:val="24"/>
        </w:rPr>
        <w:sectPr w:rsidR="004723F6" w:rsidSect="00D4630F">
          <w:headerReference w:type="default" r:id="rId11"/>
          <w:footerReference w:type="default" r:id="rId12"/>
          <w:headerReference w:type="first" r:id="rId13"/>
          <w:pgSz w:w="11907" w:h="16840" w:code="9"/>
          <w:pgMar w:top="1418" w:right="1418" w:bottom="1418" w:left="1418" w:header="692" w:footer="0" w:gutter="0"/>
          <w:cols w:space="720"/>
          <w:titlePg/>
        </w:sectPr>
      </w:pPr>
    </w:p>
    <w:p w14:paraId="3ECB0D39" w14:textId="77777777" w:rsidR="00A11B90" w:rsidRPr="00A11B90" w:rsidRDefault="00A11B90" w:rsidP="00A11B90">
      <w:pPr>
        <w:rPr>
          <w:b/>
          <w:bCs/>
        </w:rPr>
      </w:pPr>
      <w:r w:rsidRPr="00A11B90">
        <w:rPr>
          <w:b/>
          <w:bCs/>
        </w:rPr>
        <w:lastRenderedPageBreak/>
        <w:t>Disclaimer</w:t>
      </w:r>
    </w:p>
    <w:p w14:paraId="0EC72C89" w14:textId="263E2C9E" w:rsidR="00A11B90" w:rsidRDefault="000A7A0D" w:rsidP="00A11B90">
      <w:pPr>
        <w:pStyle w:val="BodyText"/>
        <w:ind w:left="0"/>
      </w:pPr>
      <w:r>
        <w:t xml:space="preserve">Health New Zealand | </w:t>
      </w:r>
      <w:r w:rsidR="00A11B90">
        <w:t xml:space="preserve">Te Whatu Ora gives no indemnity as to the correctness of the information or data supplied. </w:t>
      </w:r>
      <w:r>
        <w:t xml:space="preserve">Health NZ </w:t>
      </w:r>
      <w:r w:rsidR="00A11B90">
        <w:t>shall not be liable for any loss or damage arising directly or indirectly from the supply of this publication.</w:t>
      </w:r>
    </w:p>
    <w:p w14:paraId="0A043BAB" w14:textId="3BEB7FED" w:rsidR="00A11B90" w:rsidRDefault="00A11B90" w:rsidP="00A11B90">
      <w:bookmarkStart w:id="0" w:name="_Toc247427176"/>
      <w:bookmarkStart w:id="1" w:name="_Toc247440512"/>
      <w:bookmarkStart w:id="2" w:name="_Toc247440808"/>
      <w:bookmarkStart w:id="3" w:name="_Toc247441071"/>
      <w:bookmarkStart w:id="4" w:name="_Toc247441207"/>
      <w:r>
        <w:t xml:space="preserve">All care has been taken in the preparation of this publication. The data presented </w:t>
      </w:r>
      <w:r w:rsidRPr="0034071D">
        <w:t xml:space="preserve">was deemed to be accurate at the time of publication, but may be subject to change. It is advisable to check for updates to this publication on the </w:t>
      </w:r>
      <w:r w:rsidR="000A7A0D">
        <w:t xml:space="preserve">Health NZ </w:t>
      </w:r>
      <w:r w:rsidRPr="0034071D">
        <w:t xml:space="preserve">– web site at </w:t>
      </w:r>
      <w:hyperlink r:id="rId14" w:history="1">
        <w:r w:rsidRPr="00A023D7">
          <w:rPr>
            <w:rStyle w:val="Hyperlink"/>
          </w:rPr>
          <w:t>https://www.tewhatuora.govt.nz/our-health-system/data-and-statistics/nz-health-statistics/data-references/file-specifications/</w:t>
        </w:r>
      </w:hyperlink>
    </w:p>
    <w:p w14:paraId="5F71D5ED" w14:textId="77777777" w:rsidR="00A11B90" w:rsidRPr="00A11B90" w:rsidRDefault="00A11B90" w:rsidP="00A11B90">
      <w:pPr>
        <w:rPr>
          <w:b/>
          <w:bCs/>
        </w:rPr>
      </w:pPr>
      <w:r w:rsidRPr="00A11B90">
        <w:rPr>
          <w:b/>
          <w:bCs/>
        </w:rPr>
        <w:t>Publications</w:t>
      </w:r>
      <w:bookmarkEnd w:id="0"/>
      <w:bookmarkEnd w:id="1"/>
      <w:bookmarkEnd w:id="2"/>
      <w:bookmarkEnd w:id="3"/>
      <w:bookmarkEnd w:id="4"/>
    </w:p>
    <w:p w14:paraId="2D28D7E4" w14:textId="547C3A60" w:rsidR="00A11B90" w:rsidRDefault="00A11B90" w:rsidP="00A11B90">
      <w:pPr>
        <w:pStyle w:val="BodyText"/>
        <w:ind w:left="0"/>
      </w:pPr>
      <w:r w:rsidRPr="00CF69B5">
        <w:t xml:space="preserve">A complete list of </w:t>
      </w:r>
      <w:r w:rsidR="000A7A0D">
        <w:t xml:space="preserve">Health NZ </w:t>
      </w:r>
      <w:r w:rsidRPr="00CF69B5">
        <w:t>publications is available from</w:t>
      </w:r>
      <w:r>
        <w:t>:</w:t>
      </w:r>
      <w:r w:rsidRPr="00CF69B5">
        <w:t xml:space="preserve"> </w:t>
      </w:r>
    </w:p>
    <w:p w14:paraId="12EF03CC" w14:textId="6F5D366A" w:rsidR="00A11B90" w:rsidRDefault="000A7A0D" w:rsidP="00BA1484">
      <w:pPr>
        <w:pStyle w:val="BodyText"/>
        <w:ind w:left="0"/>
      </w:pPr>
      <w:r>
        <w:t xml:space="preserve">Health New Zealand | </w:t>
      </w:r>
      <w:r w:rsidR="00A11B90" w:rsidRPr="00944998">
        <w:t xml:space="preserve">Te Whatu Ora, PO Box 793, Wellington 6104, or on the </w:t>
      </w:r>
      <w:r>
        <w:t xml:space="preserve">Health NZ </w:t>
      </w:r>
      <w:r w:rsidR="00A11B90" w:rsidRPr="00944998">
        <w:t xml:space="preserve">website at </w:t>
      </w:r>
      <w:hyperlink r:id="rId15" w:history="1">
        <w:r w:rsidR="00A11B90" w:rsidRPr="00944998">
          <w:rPr>
            <w:rStyle w:val="Hyperlink"/>
          </w:rPr>
          <w:t>https://www.tewhatuora.govt.nz/</w:t>
        </w:r>
      </w:hyperlink>
    </w:p>
    <w:p w14:paraId="767164E6" w14:textId="77777777" w:rsidR="00A11B90" w:rsidRDefault="00A11B90" w:rsidP="00A11B90">
      <w:pPr>
        <w:pStyle w:val="BodyText"/>
        <w:ind w:left="0"/>
        <w:rPr>
          <w:lang w:val="en-US"/>
        </w:rPr>
      </w:pPr>
      <w:r w:rsidRPr="00CF69B5">
        <w:t>Any enquiries about or comments on this publication should be directed to:</w:t>
      </w:r>
    </w:p>
    <w:p w14:paraId="7738C9CE" w14:textId="77777777" w:rsidR="00A11B90" w:rsidRDefault="00A11B90" w:rsidP="00A11B90">
      <w:pPr>
        <w:pStyle w:val="List"/>
        <w:spacing w:after="0" w:afterAutospacing="0"/>
        <w:ind w:left="643"/>
        <w:rPr>
          <w:rFonts w:cs="Arial"/>
          <w:color w:val="000000"/>
        </w:rPr>
      </w:pPr>
      <w:r>
        <w:rPr>
          <w:rFonts w:cs="Arial"/>
          <w:color w:val="000000"/>
        </w:rPr>
        <w:t>Data Services</w:t>
      </w:r>
    </w:p>
    <w:p w14:paraId="58A2E696" w14:textId="77777777" w:rsidR="00A11B90" w:rsidRDefault="00A11B90" w:rsidP="00A11B90">
      <w:pPr>
        <w:pStyle w:val="List"/>
        <w:spacing w:after="0" w:afterAutospacing="0"/>
        <w:ind w:left="643"/>
        <w:rPr>
          <w:rFonts w:ascii="Tms Rmn" w:hAnsi="Tms Rmn" w:cs="Tms Rmn"/>
          <w:color w:val="000000"/>
        </w:rPr>
      </w:pPr>
      <w:r>
        <w:rPr>
          <w:rFonts w:cs="Arial"/>
          <w:color w:val="000000"/>
        </w:rPr>
        <w:t>National Collections</w:t>
      </w:r>
    </w:p>
    <w:p w14:paraId="088D196B" w14:textId="30161BF2" w:rsidR="000A7A0D" w:rsidRDefault="000A7A0D" w:rsidP="00A11B90">
      <w:pPr>
        <w:pStyle w:val="List"/>
        <w:spacing w:after="0" w:afterAutospacing="0"/>
        <w:ind w:left="643"/>
      </w:pPr>
      <w:r>
        <w:t xml:space="preserve">Health New Zealand </w:t>
      </w:r>
    </w:p>
    <w:p w14:paraId="2AE7EAE1" w14:textId="6CA17186" w:rsidR="00A11B90" w:rsidRDefault="00A11B90" w:rsidP="00A11B90">
      <w:pPr>
        <w:pStyle w:val="List"/>
        <w:spacing w:after="0" w:afterAutospacing="0"/>
        <w:ind w:left="643"/>
      </w:pPr>
      <w:r>
        <w:t>PO Box 793</w:t>
      </w:r>
    </w:p>
    <w:p w14:paraId="1E2A9095" w14:textId="77777777" w:rsidR="00A11B90" w:rsidRDefault="00A11B90" w:rsidP="00A11B90">
      <w:pPr>
        <w:pStyle w:val="List"/>
        <w:spacing w:after="0" w:afterAutospacing="0"/>
        <w:ind w:left="643"/>
      </w:pPr>
      <w:r>
        <w:t>Wellington 6410</w:t>
      </w:r>
    </w:p>
    <w:p w14:paraId="61F96B9C" w14:textId="77777777" w:rsidR="00A11B90" w:rsidRPr="009E4A83" w:rsidRDefault="00A11B90" w:rsidP="00A11B90">
      <w:pPr>
        <w:spacing w:after="0" w:afterAutospacing="0"/>
        <w:ind w:left="360"/>
        <w:rPr>
          <w:lang w:val="en-US"/>
        </w:rPr>
      </w:pPr>
      <w:r>
        <w:t xml:space="preserve">Email: </w:t>
      </w:r>
      <w:hyperlink r:id="rId16" w:history="1">
        <w:r w:rsidRPr="00FD3C56">
          <w:rPr>
            <w:rStyle w:val="Hyperlink"/>
            <w:rFonts w:cs="Arial"/>
          </w:rPr>
          <w:t>data-enquiries@health.govt.nz</w:t>
        </w:r>
      </w:hyperlink>
    </w:p>
    <w:p w14:paraId="5386E977" w14:textId="77777777" w:rsidR="00A11B90" w:rsidRDefault="00A11B90" w:rsidP="00F60E29"/>
    <w:p w14:paraId="79B75830" w14:textId="2BC6CEEE" w:rsidR="00A11B90" w:rsidRDefault="00A11B90" w:rsidP="00A11B90">
      <w:r>
        <w:t>Citation: Health N</w:t>
      </w:r>
      <w:r w:rsidR="008630D9">
        <w:t>Z 2</w:t>
      </w:r>
      <w:r>
        <w:t>02</w:t>
      </w:r>
      <w:r w:rsidR="00A61A32">
        <w:t>4</w:t>
      </w:r>
      <w:r>
        <w:t xml:space="preserve"> National Minimum Dataset File Specification. Wellington. </w:t>
      </w:r>
      <w:r w:rsidR="008630D9">
        <w:t xml:space="preserve">Health New Zealand | </w:t>
      </w:r>
      <w:r>
        <w:t>Te Whatu Ora</w:t>
      </w:r>
      <w:r w:rsidR="008630D9">
        <w:t>.</w:t>
      </w:r>
    </w:p>
    <w:p w14:paraId="06CC9B17" w14:textId="77777777" w:rsidR="008630D9" w:rsidRDefault="00A11B90" w:rsidP="008630D9">
      <w:pPr>
        <w:pStyle w:val="Imprint"/>
        <w:spacing w:after="0"/>
        <w:jc w:val="left"/>
      </w:pPr>
      <w:r>
        <w:t xml:space="preserve">Published in October 2023 </w:t>
      </w:r>
      <w:r w:rsidR="008630D9">
        <w:t xml:space="preserve">and Updated April 2024 </w:t>
      </w:r>
      <w:r>
        <w:t xml:space="preserve">by </w:t>
      </w:r>
      <w:r w:rsidR="008630D9">
        <w:t>National Collections.</w:t>
      </w:r>
    </w:p>
    <w:p w14:paraId="2AA55F3D" w14:textId="5B3AD73F" w:rsidR="008630D9" w:rsidRDefault="008630D9" w:rsidP="008630D9">
      <w:pPr>
        <w:pStyle w:val="List"/>
        <w:spacing w:after="0" w:afterAutospacing="0"/>
      </w:pPr>
      <w:r>
        <w:t>Health New Zealand | Te Whatu Ora</w:t>
      </w:r>
      <w:r w:rsidR="0060077E">
        <w:t>.</w:t>
      </w:r>
    </w:p>
    <w:p w14:paraId="09BF211A" w14:textId="7B607EE6" w:rsidR="00A11B90" w:rsidRDefault="00A11B90" w:rsidP="00A11B90">
      <w:pPr>
        <w:pStyle w:val="Imprint"/>
        <w:jc w:val="left"/>
      </w:pPr>
      <w:r>
        <w:t>PO Box 793, Wellington 6140, New Zealand</w:t>
      </w:r>
      <w:r w:rsidR="0060077E">
        <w:t>.</w:t>
      </w:r>
    </w:p>
    <w:p w14:paraId="04659912" w14:textId="22F2DB80" w:rsidR="00A11B90" w:rsidRDefault="008630D9" w:rsidP="00A11B90">
      <w:pPr>
        <w:pStyle w:val="Imprint"/>
        <w:jc w:val="left"/>
      </w:pPr>
      <w:r>
        <w:rPr>
          <w:noProof/>
        </w:rPr>
        <w:drawing>
          <wp:inline distT="0" distB="0" distL="0" distR="0" wp14:anchorId="63FB8D3F" wp14:editId="322A7C64">
            <wp:extent cx="2707005" cy="487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7005" cy="487680"/>
                    </a:xfrm>
                    <a:prstGeom prst="rect">
                      <a:avLst/>
                    </a:prstGeom>
                    <a:noFill/>
                  </pic:spPr>
                </pic:pic>
              </a:graphicData>
            </a:graphic>
          </wp:inline>
        </w:drawing>
      </w:r>
    </w:p>
    <w:p w14:paraId="48AE0AF9" w14:textId="77777777" w:rsidR="00A11B90" w:rsidRDefault="00A11B90" w:rsidP="00A11B90">
      <w:r w:rsidRPr="00B75F7F">
        <w:t>This document is available at</w:t>
      </w:r>
      <w:r>
        <w:t xml:space="preserve"> </w:t>
      </w:r>
      <w:hyperlink r:id="rId18" w:history="1">
        <w:r w:rsidRPr="00A023D7">
          <w:rPr>
            <w:rStyle w:val="Hyperlink"/>
          </w:rPr>
          <w:t>https://www.tewhatuora.govt.nz/our-health-system/data-and-statistics/nz-health-statistics/data-references/file-specifications/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64"/>
        <w:gridCol w:w="7407"/>
      </w:tblGrid>
      <w:tr w:rsidR="00A11B90" w14:paraId="0078FDDF" w14:textId="77777777" w:rsidTr="001F03B1">
        <w:tc>
          <w:tcPr>
            <w:tcW w:w="1664" w:type="dxa"/>
            <w:vAlign w:val="center"/>
          </w:tcPr>
          <w:p w14:paraId="57E7DE94" w14:textId="77777777" w:rsidR="00A11B90" w:rsidRDefault="00A11B90" w:rsidP="001F03B1">
            <w:r w:rsidRPr="00EF30CD">
              <w:rPr>
                <w:rFonts w:cs="Segoe UI"/>
                <w:b/>
                <w:noProof/>
                <w:sz w:val="15"/>
                <w:szCs w:val="15"/>
                <w:lang w:eastAsia="en-NZ"/>
              </w:rPr>
              <w:drawing>
                <wp:inline distT="0" distB="0" distL="0" distR="0" wp14:anchorId="106221E5" wp14:editId="1FBAFDC6">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407" w:type="dxa"/>
          </w:tcPr>
          <w:p w14:paraId="7552B1B9" w14:textId="77777777" w:rsidR="00A11B90" w:rsidRDefault="00A11B90" w:rsidP="001F03B1">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377C5F4A" w14:textId="0ECC6D39" w:rsidR="00272A9E" w:rsidRPr="00B75F7F" w:rsidRDefault="00272A9E" w:rsidP="00F60E29">
      <w:r>
        <w:br w:type="page"/>
      </w:r>
    </w:p>
    <w:p w14:paraId="0070DAAA" w14:textId="05F570D3" w:rsidR="00797CE7" w:rsidRPr="00884AC4" w:rsidRDefault="002C224E" w:rsidP="0001251A">
      <w:pPr>
        <w:rPr>
          <w:rStyle w:val="Strong"/>
          <w:sz w:val="28"/>
          <w:szCs w:val="28"/>
        </w:rPr>
      </w:pPr>
      <w:r w:rsidRPr="00884AC4">
        <w:rPr>
          <w:rStyle w:val="Strong"/>
          <w:sz w:val="28"/>
          <w:szCs w:val="28"/>
        </w:rPr>
        <w:lastRenderedPageBreak/>
        <w:t>Table of c</w:t>
      </w:r>
      <w:r w:rsidR="00797CE7" w:rsidRPr="00884AC4">
        <w:rPr>
          <w:rStyle w:val="Strong"/>
          <w:sz w:val="28"/>
          <w:szCs w:val="28"/>
        </w:rPr>
        <w:t>ontents</w:t>
      </w:r>
    </w:p>
    <w:p w14:paraId="083FD27A" w14:textId="74E46952" w:rsidR="0021347C" w:rsidRDefault="00467CC1">
      <w:pPr>
        <w:pStyle w:val="TOC1"/>
        <w:rPr>
          <w:rFonts w:asciiTheme="minorHAnsi" w:eastAsiaTheme="minorEastAsia" w:hAnsiTheme="minorHAnsi" w:cstheme="minorBidi"/>
          <w:b w:val="0"/>
          <w:lang w:eastAsia="en-NZ"/>
        </w:rPr>
      </w:pPr>
      <w:r>
        <w:rPr>
          <w:szCs w:val="24"/>
        </w:rPr>
        <w:fldChar w:fldCharType="begin"/>
      </w:r>
      <w:r>
        <w:rPr>
          <w:szCs w:val="24"/>
        </w:rPr>
        <w:instrText xml:space="preserve"> TOC \o "1-3" \h \z \u </w:instrText>
      </w:r>
      <w:r>
        <w:rPr>
          <w:szCs w:val="24"/>
        </w:rPr>
        <w:fldChar w:fldCharType="separate"/>
      </w:r>
      <w:hyperlink w:anchor="_Toc163550430" w:history="1">
        <w:r w:rsidR="0021347C" w:rsidRPr="00091F7A">
          <w:rPr>
            <w:rStyle w:val="Hyperlink"/>
          </w:rPr>
          <w:t>1.</w:t>
        </w:r>
        <w:r w:rsidR="0021347C">
          <w:rPr>
            <w:rFonts w:asciiTheme="minorHAnsi" w:eastAsiaTheme="minorEastAsia" w:hAnsiTheme="minorHAnsi" w:cstheme="minorBidi"/>
            <w:b w:val="0"/>
            <w:lang w:eastAsia="en-NZ"/>
          </w:rPr>
          <w:tab/>
        </w:r>
        <w:r w:rsidR="0021347C" w:rsidRPr="00091F7A">
          <w:rPr>
            <w:rStyle w:val="Hyperlink"/>
          </w:rPr>
          <w:t>Introduction</w:t>
        </w:r>
        <w:r w:rsidR="0021347C">
          <w:rPr>
            <w:webHidden/>
          </w:rPr>
          <w:tab/>
        </w:r>
        <w:r w:rsidR="0021347C">
          <w:rPr>
            <w:webHidden/>
          </w:rPr>
          <w:fldChar w:fldCharType="begin"/>
        </w:r>
        <w:r w:rsidR="0021347C">
          <w:rPr>
            <w:webHidden/>
          </w:rPr>
          <w:instrText xml:space="preserve"> PAGEREF _Toc163550430 \h </w:instrText>
        </w:r>
        <w:r w:rsidR="0021347C">
          <w:rPr>
            <w:webHidden/>
          </w:rPr>
        </w:r>
        <w:r w:rsidR="0021347C">
          <w:rPr>
            <w:webHidden/>
          </w:rPr>
          <w:fldChar w:fldCharType="separate"/>
        </w:r>
        <w:r w:rsidR="003A4B91">
          <w:rPr>
            <w:webHidden/>
          </w:rPr>
          <w:t>6</w:t>
        </w:r>
        <w:r w:rsidR="0021347C">
          <w:rPr>
            <w:webHidden/>
          </w:rPr>
          <w:fldChar w:fldCharType="end"/>
        </w:r>
      </w:hyperlink>
    </w:p>
    <w:p w14:paraId="137A3E15" w14:textId="4091A20C" w:rsidR="0021347C" w:rsidRDefault="00000000">
      <w:pPr>
        <w:pStyle w:val="TOC2"/>
        <w:rPr>
          <w:rFonts w:asciiTheme="minorHAnsi" w:eastAsiaTheme="minorEastAsia" w:hAnsiTheme="minorHAnsi" w:cstheme="minorBidi"/>
          <w:lang w:eastAsia="en-NZ"/>
        </w:rPr>
      </w:pPr>
      <w:hyperlink w:anchor="_Toc163550431" w:history="1">
        <w:r w:rsidR="0021347C" w:rsidRPr="00091F7A">
          <w:rPr>
            <w:rStyle w:val="Hyperlink"/>
          </w:rPr>
          <w:t>1.1.</w:t>
        </w:r>
        <w:r w:rsidR="0021347C">
          <w:rPr>
            <w:rFonts w:asciiTheme="minorHAnsi" w:eastAsiaTheme="minorEastAsia" w:hAnsiTheme="minorHAnsi" w:cstheme="minorBidi"/>
            <w:lang w:eastAsia="en-NZ"/>
          </w:rPr>
          <w:tab/>
        </w:r>
        <w:r w:rsidR="0021347C" w:rsidRPr="00091F7A">
          <w:rPr>
            <w:rStyle w:val="Hyperlink"/>
          </w:rPr>
          <w:t>Purpose of this Document</w:t>
        </w:r>
        <w:r w:rsidR="0021347C">
          <w:rPr>
            <w:webHidden/>
          </w:rPr>
          <w:tab/>
        </w:r>
        <w:r w:rsidR="0021347C">
          <w:rPr>
            <w:webHidden/>
          </w:rPr>
          <w:fldChar w:fldCharType="begin"/>
        </w:r>
        <w:r w:rsidR="0021347C">
          <w:rPr>
            <w:webHidden/>
          </w:rPr>
          <w:instrText xml:space="preserve"> PAGEREF _Toc163550431 \h </w:instrText>
        </w:r>
        <w:r w:rsidR="0021347C">
          <w:rPr>
            <w:webHidden/>
          </w:rPr>
        </w:r>
        <w:r w:rsidR="0021347C">
          <w:rPr>
            <w:webHidden/>
          </w:rPr>
          <w:fldChar w:fldCharType="separate"/>
        </w:r>
        <w:r w:rsidR="003A4B91">
          <w:rPr>
            <w:webHidden/>
          </w:rPr>
          <w:t>6</w:t>
        </w:r>
        <w:r w:rsidR="0021347C">
          <w:rPr>
            <w:webHidden/>
          </w:rPr>
          <w:fldChar w:fldCharType="end"/>
        </w:r>
      </w:hyperlink>
    </w:p>
    <w:p w14:paraId="53AC621A" w14:textId="2EA9F0F9" w:rsidR="0021347C" w:rsidRDefault="00000000">
      <w:pPr>
        <w:pStyle w:val="TOC2"/>
        <w:rPr>
          <w:rFonts w:asciiTheme="minorHAnsi" w:eastAsiaTheme="minorEastAsia" w:hAnsiTheme="minorHAnsi" w:cstheme="minorBidi"/>
          <w:lang w:eastAsia="en-NZ"/>
        </w:rPr>
      </w:pPr>
      <w:hyperlink w:anchor="_Toc163550432" w:history="1">
        <w:r w:rsidR="0021347C" w:rsidRPr="00091F7A">
          <w:rPr>
            <w:rStyle w:val="Hyperlink"/>
          </w:rPr>
          <w:t>1.2.</w:t>
        </w:r>
        <w:r w:rsidR="0021347C">
          <w:rPr>
            <w:rFonts w:asciiTheme="minorHAnsi" w:eastAsiaTheme="minorEastAsia" w:hAnsiTheme="minorHAnsi" w:cstheme="minorBidi"/>
            <w:lang w:eastAsia="en-NZ"/>
          </w:rPr>
          <w:tab/>
        </w:r>
        <w:r w:rsidR="0021347C" w:rsidRPr="00091F7A">
          <w:rPr>
            <w:rStyle w:val="Hyperlink"/>
          </w:rPr>
          <w:t>Intended Audience</w:t>
        </w:r>
        <w:r w:rsidR="0021347C">
          <w:rPr>
            <w:webHidden/>
          </w:rPr>
          <w:tab/>
        </w:r>
        <w:r w:rsidR="0021347C">
          <w:rPr>
            <w:webHidden/>
          </w:rPr>
          <w:fldChar w:fldCharType="begin"/>
        </w:r>
        <w:r w:rsidR="0021347C">
          <w:rPr>
            <w:webHidden/>
          </w:rPr>
          <w:instrText xml:space="preserve"> PAGEREF _Toc163550432 \h </w:instrText>
        </w:r>
        <w:r w:rsidR="0021347C">
          <w:rPr>
            <w:webHidden/>
          </w:rPr>
        </w:r>
        <w:r w:rsidR="0021347C">
          <w:rPr>
            <w:webHidden/>
          </w:rPr>
          <w:fldChar w:fldCharType="separate"/>
        </w:r>
        <w:r w:rsidR="003A4B91">
          <w:rPr>
            <w:webHidden/>
          </w:rPr>
          <w:t>6</w:t>
        </w:r>
        <w:r w:rsidR="0021347C">
          <w:rPr>
            <w:webHidden/>
          </w:rPr>
          <w:fldChar w:fldCharType="end"/>
        </w:r>
      </w:hyperlink>
    </w:p>
    <w:p w14:paraId="173C5B4F" w14:textId="13B5BAA0" w:rsidR="0021347C" w:rsidRDefault="00000000">
      <w:pPr>
        <w:pStyle w:val="TOC2"/>
        <w:rPr>
          <w:rFonts w:asciiTheme="minorHAnsi" w:eastAsiaTheme="minorEastAsia" w:hAnsiTheme="minorHAnsi" w:cstheme="minorBidi"/>
          <w:lang w:eastAsia="en-NZ"/>
        </w:rPr>
      </w:pPr>
      <w:hyperlink w:anchor="_Toc163550433" w:history="1">
        <w:r w:rsidR="0021347C" w:rsidRPr="00091F7A">
          <w:rPr>
            <w:rStyle w:val="Hyperlink"/>
          </w:rPr>
          <w:t>1.3.</w:t>
        </w:r>
        <w:r w:rsidR="0021347C">
          <w:rPr>
            <w:rFonts w:asciiTheme="minorHAnsi" w:eastAsiaTheme="minorEastAsia" w:hAnsiTheme="minorHAnsi" w:cstheme="minorBidi"/>
            <w:lang w:eastAsia="en-NZ"/>
          </w:rPr>
          <w:tab/>
        </w:r>
        <w:r w:rsidR="0021347C" w:rsidRPr="00091F7A">
          <w:rPr>
            <w:rStyle w:val="Hyperlink"/>
          </w:rPr>
          <w:t>Related Documents</w:t>
        </w:r>
        <w:r w:rsidR="0021347C">
          <w:rPr>
            <w:webHidden/>
          </w:rPr>
          <w:tab/>
        </w:r>
        <w:r w:rsidR="0021347C">
          <w:rPr>
            <w:webHidden/>
          </w:rPr>
          <w:fldChar w:fldCharType="begin"/>
        </w:r>
        <w:r w:rsidR="0021347C">
          <w:rPr>
            <w:webHidden/>
          </w:rPr>
          <w:instrText xml:space="preserve"> PAGEREF _Toc163550433 \h </w:instrText>
        </w:r>
        <w:r w:rsidR="0021347C">
          <w:rPr>
            <w:webHidden/>
          </w:rPr>
        </w:r>
        <w:r w:rsidR="0021347C">
          <w:rPr>
            <w:webHidden/>
          </w:rPr>
          <w:fldChar w:fldCharType="separate"/>
        </w:r>
        <w:r w:rsidR="003A4B91">
          <w:rPr>
            <w:webHidden/>
          </w:rPr>
          <w:t>6</w:t>
        </w:r>
        <w:r w:rsidR="0021347C">
          <w:rPr>
            <w:webHidden/>
          </w:rPr>
          <w:fldChar w:fldCharType="end"/>
        </w:r>
      </w:hyperlink>
    </w:p>
    <w:p w14:paraId="0187B3B4" w14:textId="56CBFE96" w:rsidR="0021347C" w:rsidRDefault="00000000">
      <w:pPr>
        <w:pStyle w:val="TOC2"/>
        <w:rPr>
          <w:rFonts w:asciiTheme="minorHAnsi" w:eastAsiaTheme="minorEastAsia" w:hAnsiTheme="minorHAnsi" w:cstheme="minorBidi"/>
          <w:lang w:eastAsia="en-NZ"/>
        </w:rPr>
      </w:pPr>
      <w:hyperlink w:anchor="_Toc163550434" w:history="1">
        <w:r w:rsidR="0021347C" w:rsidRPr="00091F7A">
          <w:rPr>
            <w:rStyle w:val="Hyperlink"/>
          </w:rPr>
          <w:t>1.4.</w:t>
        </w:r>
        <w:r w:rsidR="0021347C">
          <w:rPr>
            <w:rFonts w:asciiTheme="minorHAnsi" w:eastAsiaTheme="minorEastAsia" w:hAnsiTheme="minorHAnsi" w:cstheme="minorBidi"/>
            <w:lang w:eastAsia="en-NZ"/>
          </w:rPr>
          <w:tab/>
        </w:r>
        <w:r w:rsidR="0021347C" w:rsidRPr="00091F7A">
          <w:rPr>
            <w:rStyle w:val="Hyperlink"/>
          </w:rPr>
          <w:t>National Health Information Principles</w:t>
        </w:r>
        <w:r w:rsidR="0021347C">
          <w:rPr>
            <w:webHidden/>
          </w:rPr>
          <w:tab/>
        </w:r>
        <w:r w:rsidR="0021347C">
          <w:rPr>
            <w:webHidden/>
          </w:rPr>
          <w:fldChar w:fldCharType="begin"/>
        </w:r>
        <w:r w:rsidR="0021347C">
          <w:rPr>
            <w:webHidden/>
          </w:rPr>
          <w:instrText xml:space="preserve"> PAGEREF _Toc163550434 \h </w:instrText>
        </w:r>
        <w:r w:rsidR="0021347C">
          <w:rPr>
            <w:webHidden/>
          </w:rPr>
        </w:r>
        <w:r w:rsidR="0021347C">
          <w:rPr>
            <w:webHidden/>
          </w:rPr>
          <w:fldChar w:fldCharType="separate"/>
        </w:r>
        <w:r w:rsidR="003A4B91">
          <w:rPr>
            <w:webHidden/>
          </w:rPr>
          <w:t>6</w:t>
        </w:r>
        <w:r w:rsidR="0021347C">
          <w:rPr>
            <w:webHidden/>
          </w:rPr>
          <w:fldChar w:fldCharType="end"/>
        </w:r>
      </w:hyperlink>
    </w:p>
    <w:p w14:paraId="4E05B73D" w14:textId="78879B81" w:rsidR="0021347C" w:rsidRDefault="00000000">
      <w:pPr>
        <w:pStyle w:val="TOC2"/>
        <w:rPr>
          <w:rFonts w:asciiTheme="minorHAnsi" w:eastAsiaTheme="minorEastAsia" w:hAnsiTheme="minorHAnsi" w:cstheme="minorBidi"/>
          <w:lang w:eastAsia="en-NZ"/>
        </w:rPr>
      </w:pPr>
      <w:hyperlink w:anchor="_Toc163550435" w:history="1">
        <w:r w:rsidR="0021347C" w:rsidRPr="00091F7A">
          <w:rPr>
            <w:rStyle w:val="Hyperlink"/>
          </w:rPr>
          <w:t>1.5.</w:t>
        </w:r>
        <w:r w:rsidR="0021347C">
          <w:rPr>
            <w:rFonts w:asciiTheme="minorHAnsi" w:eastAsiaTheme="minorEastAsia" w:hAnsiTheme="minorHAnsi" w:cstheme="minorBidi"/>
            <w:lang w:eastAsia="en-NZ"/>
          </w:rPr>
          <w:tab/>
        </w:r>
        <w:r w:rsidR="0021347C" w:rsidRPr="00091F7A">
          <w:rPr>
            <w:rStyle w:val="Hyperlink"/>
          </w:rPr>
          <w:t>Importance of Accurate Information</w:t>
        </w:r>
        <w:r w:rsidR="0021347C">
          <w:rPr>
            <w:webHidden/>
          </w:rPr>
          <w:tab/>
        </w:r>
        <w:r w:rsidR="0021347C">
          <w:rPr>
            <w:webHidden/>
          </w:rPr>
          <w:fldChar w:fldCharType="begin"/>
        </w:r>
        <w:r w:rsidR="0021347C">
          <w:rPr>
            <w:webHidden/>
          </w:rPr>
          <w:instrText xml:space="preserve"> PAGEREF _Toc163550435 \h </w:instrText>
        </w:r>
        <w:r w:rsidR="0021347C">
          <w:rPr>
            <w:webHidden/>
          </w:rPr>
        </w:r>
        <w:r w:rsidR="0021347C">
          <w:rPr>
            <w:webHidden/>
          </w:rPr>
          <w:fldChar w:fldCharType="separate"/>
        </w:r>
        <w:r w:rsidR="003A4B91">
          <w:rPr>
            <w:webHidden/>
          </w:rPr>
          <w:t>6</w:t>
        </w:r>
        <w:r w:rsidR="0021347C">
          <w:rPr>
            <w:webHidden/>
          </w:rPr>
          <w:fldChar w:fldCharType="end"/>
        </w:r>
      </w:hyperlink>
    </w:p>
    <w:p w14:paraId="4C537780" w14:textId="262EBF1E" w:rsidR="0021347C" w:rsidRDefault="00000000">
      <w:pPr>
        <w:pStyle w:val="TOC2"/>
        <w:rPr>
          <w:rFonts w:asciiTheme="minorHAnsi" w:eastAsiaTheme="minorEastAsia" w:hAnsiTheme="minorHAnsi" w:cstheme="minorBidi"/>
          <w:lang w:eastAsia="en-NZ"/>
        </w:rPr>
      </w:pPr>
      <w:hyperlink w:anchor="_Toc163550436" w:history="1">
        <w:r w:rsidR="0021347C" w:rsidRPr="00091F7A">
          <w:rPr>
            <w:rStyle w:val="Hyperlink"/>
          </w:rPr>
          <w:t>1.6.</w:t>
        </w:r>
        <w:r w:rsidR="0021347C">
          <w:rPr>
            <w:rFonts w:asciiTheme="minorHAnsi" w:eastAsiaTheme="minorEastAsia" w:hAnsiTheme="minorHAnsi" w:cstheme="minorBidi"/>
            <w:lang w:eastAsia="en-NZ"/>
          </w:rPr>
          <w:tab/>
        </w:r>
        <w:r w:rsidR="0021347C" w:rsidRPr="00091F7A">
          <w:rPr>
            <w:rStyle w:val="Hyperlink"/>
          </w:rPr>
          <w:t>Compliance with Standards</w:t>
        </w:r>
        <w:r w:rsidR="0021347C">
          <w:rPr>
            <w:webHidden/>
          </w:rPr>
          <w:tab/>
        </w:r>
        <w:r w:rsidR="0021347C">
          <w:rPr>
            <w:webHidden/>
          </w:rPr>
          <w:fldChar w:fldCharType="begin"/>
        </w:r>
        <w:r w:rsidR="0021347C">
          <w:rPr>
            <w:webHidden/>
          </w:rPr>
          <w:instrText xml:space="preserve"> PAGEREF _Toc163550436 \h </w:instrText>
        </w:r>
        <w:r w:rsidR="0021347C">
          <w:rPr>
            <w:webHidden/>
          </w:rPr>
        </w:r>
        <w:r w:rsidR="0021347C">
          <w:rPr>
            <w:webHidden/>
          </w:rPr>
          <w:fldChar w:fldCharType="separate"/>
        </w:r>
        <w:r w:rsidR="003A4B91">
          <w:rPr>
            <w:webHidden/>
          </w:rPr>
          <w:t>7</w:t>
        </w:r>
        <w:r w:rsidR="0021347C">
          <w:rPr>
            <w:webHidden/>
          </w:rPr>
          <w:fldChar w:fldCharType="end"/>
        </w:r>
      </w:hyperlink>
    </w:p>
    <w:p w14:paraId="391C54B9" w14:textId="7D382D23" w:rsidR="0021347C" w:rsidRDefault="00000000">
      <w:pPr>
        <w:pStyle w:val="TOC2"/>
        <w:rPr>
          <w:rFonts w:asciiTheme="minorHAnsi" w:eastAsiaTheme="minorEastAsia" w:hAnsiTheme="minorHAnsi" w:cstheme="minorBidi"/>
          <w:lang w:eastAsia="en-NZ"/>
        </w:rPr>
      </w:pPr>
      <w:hyperlink w:anchor="_Toc163550437" w:history="1">
        <w:r w:rsidR="0021347C" w:rsidRPr="00091F7A">
          <w:rPr>
            <w:rStyle w:val="Hyperlink"/>
          </w:rPr>
          <w:t>1.7.</w:t>
        </w:r>
        <w:r w:rsidR="0021347C">
          <w:rPr>
            <w:rFonts w:asciiTheme="minorHAnsi" w:eastAsiaTheme="minorEastAsia" w:hAnsiTheme="minorHAnsi" w:cstheme="minorBidi"/>
            <w:lang w:eastAsia="en-NZ"/>
          </w:rPr>
          <w:tab/>
        </w:r>
        <w:r w:rsidR="0021347C" w:rsidRPr="00091F7A">
          <w:rPr>
            <w:rStyle w:val="Hyperlink"/>
          </w:rPr>
          <w:t>Connection to National Systems</w:t>
        </w:r>
        <w:r w:rsidR="0021347C">
          <w:rPr>
            <w:webHidden/>
          </w:rPr>
          <w:tab/>
        </w:r>
        <w:r w:rsidR="0021347C">
          <w:rPr>
            <w:webHidden/>
          </w:rPr>
          <w:fldChar w:fldCharType="begin"/>
        </w:r>
        <w:r w:rsidR="0021347C">
          <w:rPr>
            <w:webHidden/>
          </w:rPr>
          <w:instrText xml:space="preserve"> PAGEREF _Toc163550437 \h </w:instrText>
        </w:r>
        <w:r w:rsidR="0021347C">
          <w:rPr>
            <w:webHidden/>
          </w:rPr>
        </w:r>
        <w:r w:rsidR="0021347C">
          <w:rPr>
            <w:webHidden/>
          </w:rPr>
          <w:fldChar w:fldCharType="separate"/>
        </w:r>
        <w:r w:rsidR="003A4B91">
          <w:rPr>
            <w:webHidden/>
          </w:rPr>
          <w:t>7</w:t>
        </w:r>
        <w:r w:rsidR="0021347C">
          <w:rPr>
            <w:webHidden/>
          </w:rPr>
          <w:fldChar w:fldCharType="end"/>
        </w:r>
      </w:hyperlink>
    </w:p>
    <w:p w14:paraId="0EEB1447" w14:textId="036183CF" w:rsidR="0021347C" w:rsidRDefault="00000000">
      <w:pPr>
        <w:pStyle w:val="TOC2"/>
        <w:rPr>
          <w:rFonts w:asciiTheme="minorHAnsi" w:eastAsiaTheme="minorEastAsia" w:hAnsiTheme="minorHAnsi" w:cstheme="minorBidi"/>
          <w:lang w:eastAsia="en-NZ"/>
        </w:rPr>
      </w:pPr>
      <w:hyperlink w:anchor="_Toc163550438" w:history="1">
        <w:r w:rsidR="0021347C" w:rsidRPr="00091F7A">
          <w:rPr>
            <w:rStyle w:val="Hyperlink"/>
          </w:rPr>
          <w:t>1.8.</w:t>
        </w:r>
        <w:r w:rsidR="0021347C">
          <w:rPr>
            <w:rFonts w:asciiTheme="minorHAnsi" w:eastAsiaTheme="minorEastAsia" w:hAnsiTheme="minorHAnsi" w:cstheme="minorBidi"/>
            <w:lang w:eastAsia="en-NZ"/>
          </w:rPr>
          <w:tab/>
        </w:r>
        <w:r w:rsidR="0021347C" w:rsidRPr="00091F7A">
          <w:rPr>
            <w:rStyle w:val="Hyperlink"/>
          </w:rPr>
          <w:t>Authority for Collection of Health Information</w:t>
        </w:r>
        <w:r w:rsidR="0021347C">
          <w:rPr>
            <w:webHidden/>
          </w:rPr>
          <w:tab/>
        </w:r>
        <w:r w:rsidR="0021347C">
          <w:rPr>
            <w:webHidden/>
          </w:rPr>
          <w:fldChar w:fldCharType="begin"/>
        </w:r>
        <w:r w:rsidR="0021347C">
          <w:rPr>
            <w:webHidden/>
          </w:rPr>
          <w:instrText xml:space="preserve"> PAGEREF _Toc163550438 \h </w:instrText>
        </w:r>
        <w:r w:rsidR="0021347C">
          <w:rPr>
            <w:webHidden/>
          </w:rPr>
        </w:r>
        <w:r w:rsidR="0021347C">
          <w:rPr>
            <w:webHidden/>
          </w:rPr>
          <w:fldChar w:fldCharType="separate"/>
        </w:r>
        <w:r w:rsidR="003A4B91">
          <w:rPr>
            <w:webHidden/>
          </w:rPr>
          <w:t>7</w:t>
        </w:r>
        <w:r w:rsidR="0021347C">
          <w:rPr>
            <w:webHidden/>
          </w:rPr>
          <w:fldChar w:fldCharType="end"/>
        </w:r>
      </w:hyperlink>
    </w:p>
    <w:p w14:paraId="6B759DD0" w14:textId="59CD6F73" w:rsidR="0021347C" w:rsidRDefault="00000000">
      <w:pPr>
        <w:pStyle w:val="TOC2"/>
        <w:rPr>
          <w:rFonts w:asciiTheme="minorHAnsi" w:eastAsiaTheme="minorEastAsia" w:hAnsiTheme="minorHAnsi" w:cstheme="minorBidi"/>
          <w:lang w:eastAsia="en-NZ"/>
        </w:rPr>
      </w:pPr>
      <w:hyperlink w:anchor="_Toc163550439" w:history="1">
        <w:r w:rsidR="0021347C" w:rsidRPr="00091F7A">
          <w:rPr>
            <w:rStyle w:val="Hyperlink"/>
          </w:rPr>
          <w:t>1.9.</w:t>
        </w:r>
        <w:r w:rsidR="0021347C">
          <w:rPr>
            <w:rFonts w:asciiTheme="minorHAnsi" w:eastAsiaTheme="minorEastAsia" w:hAnsiTheme="minorHAnsi" w:cstheme="minorBidi"/>
            <w:lang w:eastAsia="en-NZ"/>
          </w:rPr>
          <w:tab/>
        </w:r>
        <w:r w:rsidR="0021347C" w:rsidRPr="00091F7A">
          <w:rPr>
            <w:rStyle w:val="Hyperlink"/>
          </w:rPr>
          <w:t>Contact</w:t>
        </w:r>
        <w:r w:rsidR="0021347C">
          <w:rPr>
            <w:webHidden/>
          </w:rPr>
          <w:tab/>
        </w:r>
        <w:r w:rsidR="0021347C">
          <w:rPr>
            <w:webHidden/>
          </w:rPr>
          <w:fldChar w:fldCharType="begin"/>
        </w:r>
        <w:r w:rsidR="0021347C">
          <w:rPr>
            <w:webHidden/>
          </w:rPr>
          <w:instrText xml:space="preserve"> PAGEREF _Toc163550439 \h </w:instrText>
        </w:r>
        <w:r w:rsidR="0021347C">
          <w:rPr>
            <w:webHidden/>
          </w:rPr>
        </w:r>
        <w:r w:rsidR="0021347C">
          <w:rPr>
            <w:webHidden/>
          </w:rPr>
          <w:fldChar w:fldCharType="separate"/>
        </w:r>
        <w:r w:rsidR="003A4B91">
          <w:rPr>
            <w:webHidden/>
          </w:rPr>
          <w:t>7</w:t>
        </w:r>
        <w:r w:rsidR="0021347C">
          <w:rPr>
            <w:webHidden/>
          </w:rPr>
          <w:fldChar w:fldCharType="end"/>
        </w:r>
      </w:hyperlink>
    </w:p>
    <w:p w14:paraId="1A343358" w14:textId="6BFBF539" w:rsidR="0021347C" w:rsidRDefault="00000000">
      <w:pPr>
        <w:pStyle w:val="TOC1"/>
        <w:rPr>
          <w:rFonts w:asciiTheme="minorHAnsi" w:eastAsiaTheme="minorEastAsia" w:hAnsiTheme="minorHAnsi" w:cstheme="minorBidi"/>
          <w:b w:val="0"/>
          <w:lang w:eastAsia="en-NZ"/>
        </w:rPr>
      </w:pPr>
      <w:hyperlink w:anchor="_Toc163550440" w:history="1">
        <w:r w:rsidR="0021347C" w:rsidRPr="00091F7A">
          <w:rPr>
            <w:rStyle w:val="Hyperlink"/>
          </w:rPr>
          <w:t>2.</w:t>
        </w:r>
        <w:r w:rsidR="0021347C">
          <w:rPr>
            <w:rFonts w:asciiTheme="minorHAnsi" w:eastAsiaTheme="minorEastAsia" w:hAnsiTheme="minorHAnsi" w:cstheme="minorBidi"/>
            <w:b w:val="0"/>
            <w:lang w:eastAsia="en-NZ"/>
          </w:rPr>
          <w:tab/>
        </w:r>
        <w:r w:rsidR="0021347C" w:rsidRPr="00091F7A">
          <w:rPr>
            <w:rStyle w:val="Hyperlink"/>
          </w:rPr>
          <w:t>Changes to Previous Versions of the File Specification</w:t>
        </w:r>
        <w:r w:rsidR="0021347C">
          <w:rPr>
            <w:webHidden/>
          </w:rPr>
          <w:tab/>
        </w:r>
        <w:r w:rsidR="0021347C">
          <w:rPr>
            <w:webHidden/>
          </w:rPr>
          <w:fldChar w:fldCharType="begin"/>
        </w:r>
        <w:r w:rsidR="0021347C">
          <w:rPr>
            <w:webHidden/>
          </w:rPr>
          <w:instrText xml:space="preserve"> PAGEREF _Toc163550440 \h </w:instrText>
        </w:r>
        <w:r w:rsidR="0021347C">
          <w:rPr>
            <w:webHidden/>
          </w:rPr>
        </w:r>
        <w:r w:rsidR="0021347C">
          <w:rPr>
            <w:webHidden/>
          </w:rPr>
          <w:fldChar w:fldCharType="separate"/>
        </w:r>
        <w:r w:rsidR="003A4B91">
          <w:rPr>
            <w:webHidden/>
          </w:rPr>
          <w:t>8</w:t>
        </w:r>
        <w:r w:rsidR="0021347C">
          <w:rPr>
            <w:webHidden/>
          </w:rPr>
          <w:fldChar w:fldCharType="end"/>
        </w:r>
      </w:hyperlink>
    </w:p>
    <w:p w14:paraId="5FA27755" w14:textId="3764F2BE" w:rsidR="0021347C" w:rsidRDefault="00000000">
      <w:pPr>
        <w:pStyle w:val="TOC2"/>
        <w:rPr>
          <w:rFonts w:asciiTheme="minorHAnsi" w:eastAsiaTheme="minorEastAsia" w:hAnsiTheme="minorHAnsi" w:cstheme="minorBidi"/>
          <w:lang w:eastAsia="en-NZ"/>
        </w:rPr>
      </w:pPr>
      <w:hyperlink w:anchor="_Toc163550441" w:history="1">
        <w:r w:rsidR="0021347C" w:rsidRPr="00091F7A">
          <w:rPr>
            <w:rStyle w:val="Hyperlink"/>
          </w:rPr>
          <w:t>2.1.</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16.0 to 16.1</w:t>
        </w:r>
        <w:r w:rsidR="0021347C">
          <w:rPr>
            <w:webHidden/>
          </w:rPr>
          <w:tab/>
        </w:r>
        <w:r w:rsidR="0021347C">
          <w:rPr>
            <w:webHidden/>
          </w:rPr>
          <w:fldChar w:fldCharType="begin"/>
        </w:r>
        <w:r w:rsidR="0021347C">
          <w:rPr>
            <w:webHidden/>
          </w:rPr>
          <w:instrText xml:space="preserve"> PAGEREF _Toc163550441 \h </w:instrText>
        </w:r>
        <w:r w:rsidR="0021347C">
          <w:rPr>
            <w:webHidden/>
          </w:rPr>
        </w:r>
        <w:r w:rsidR="0021347C">
          <w:rPr>
            <w:webHidden/>
          </w:rPr>
          <w:fldChar w:fldCharType="separate"/>
        </w:r>
        <w:r w:rsidR="003A4B91">
          <w:rPr>
            <w:webHidden/>
          </w:rPr>
          <w:t>8</w:t>
        </w:r>
        <w:r w:rsidR="0021347C">
          <w:rPr>
            <w:webHidden/>
          </w:rPr>
          <w:fldChar w:fldCharType="end"/>
        </w:r>
      </w:hyperlink>
    </w:p>
    <w:p w14:paraId="76C8D2D7" w14:textId="2F205242" w:rsidR="0021347C" w:rsidRDefault="00000000">
      <w:pPr>
        <w:pStyle w:val="TOC2"/>
        <w:rPr>
          <w:rFonts w:asciiTheme="minorHAnsi" w:eastAsiaTheme="minorEastAsia" w:hAnsiTheme="minorHAnsi" w:cstheme="minorBidi"/>
          <w:lang w:eastAsia="en-NZ"/>
        </w:rPr>
      </w:pPr>
      <w:hyperlink w:anchor="_Toc163550442" w:history="1">
        <w:r w:rsidR="0021347C" w:rsidRPr="00091F7A">
          <w:rPr>
            <w:rStyle w:val="Hyperlink"/>
          </w:rPr>
          <w:t>2.2.</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15.9.4 to 16.0</w:t>
        </w:r>
        <w:r w:rsidR="0021347C">
          <w:rPr>
            <w:webHidden/>
          </w:rPr>
          <w:tab/>
        </w:r>
        <w:r w:rsidR="0021347C">
          <w:rPr>
            <w:webHidden/>
          </w:rPr>
          <w:fldChar w:fldCharType="begin"/>
        </w:r>
        <w:r w:rsidR="0021347C">
          <w:rPr>
            <w:webHidden/>
          </w:rPr>
          <w:instrText xml:space="preserve"> PAGEREF _Toc163550442 \h </w:instrText>
        </w:r>
        <w:r w:rsidR="0021347C">
          <w:rPr>
            <w:webHidden/>
          </w:rPr>
        </w:r>
        <w:r w:rsidR="0021347C">
          <w:rPr>
            <w:webHidden/>
          </w:rPr>
          <w:fldChar w:fldCharType="separate"/>
        </w:r>
        <w:r w:rsidR="003A4B91">
          <w:rPr>
            <w:webHidden/>
          </w:rPr>
          <w:t>8</w:t>
        </w:r>
        <w:r w:rsidR="0021347C">
          <w:rPr>
            <w:webHidden/>
          </w:rPr>
          <w:fldChar w:fldCharType="end"/>
        </w:r>
      </w:hyperlink>
    </w:p>
    <w:p w14:paraId="114D6F94" w14:textId="5D02931F" w:rsidR="0021347C" w:rsidRDefault="00000000">
      <w:pPr>
        <w:pStyle w:val="TOC2"/>
        <w:rPr>
          <w:rFonts w:asciiTheme="minorHAnsi" w:eastAsiaTheme="minorEastAsia" w:hAnsiTheme="minorHAnsi" w:cstheme="minorBidi"/>
          <w:lang w:eastAsia="en-NZ"/>
        </w:rPr>
      </w:pPr>
      <w:hyperlink w:anchor="_Toc163550443" w:history="1">
        <w:r w:rsidR="0021347C" w:rsidRPr="00091F7A">
          <w:rPr>
            <w:rStyle w:val="Hyperlink"/>
          </w:rPr>
          <w:t>2.3.</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15.9.3 to 15.9.4</w:t>
        </w:r>
        <w:r w:rsidR="0021347C">
          <w:rPr>
            <w:webHidden/>
          </w:rPr>
          <w:tab/>
        </w:r>
        <w:r w:rsidR="0021347C">
          <w:rPr>
            <w:webHidden/>
          </w:rPr>
          <w:fldChar w:fldCharType="begin"/>
        </w:r>
        <w:r w:rsidR="0021347C">
          <w:rPr>
            <w:webHidden/>
          </w:rPr>
          <w:instrText xml:space="preserve"> PAGEREF _Toc163550443 \h </w:instrText>
        </w:r>
        <w:r w:rsidR="0021347C">
          <w:rPr>
            <w:webHidden/>
          </w:rPr>
        </w:r>
        <w:r w:rsidR="0021347C">
          <w:rPr>
            <w:webHidden/>
          </w:rPr>
          <w:fldChar w:fldCharType="separate"/>
        </w:r>
        <w:r w:rsidR="003A4B91">
          <w:rPr>
            <w:webHidden/>
          </w:rPr>
          <w:t>8</w:t>
        </w:r>
        <w:r w:rsidR="0021347C">
          <w:rPr>
            <w:webHidden/>
          </w:rPr>
          <w:fldChar w:fldCharType="end"/>
        </w:r>
      </w:hyperlink>
    </w:p>
    <w:p w14:paraId="62BE42C7" w14:textId="281F3396" w:rsidR="0021347C" w:rsidRDefault="00000000">
      <w:pPr>
        <w:pStyle w:val="TOC2"/>
        <w:rPr>
          <w:rFonts w:asciiTheme="minorHAnsi" w:eastAsiaTheme="minorEastAsia" w:hAnsiTheme="minorHAnsi" w:cstheme="minorBidi"/>
          <w:lang w:eastAsia="en-NZ"/>
        </w:rPr>
      </w:pPr>
      <w:hyperlink w:anchor="_Toc163550444" w:history="1">
        <w:r w:rsidR="0021347C" w:rsidRPr="00091F7A">
          <w:rPr>
            <w:rStyle w:val="Hyperlink"/>
          </w:rPr>
          <w:t>2.4.</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15.9.2 to 15.9.3</w:t>
        </w:r>
        <w:r w:rsidR="0021347C">
          <w:rPr>
            <w:webHidden/>
          </w:rPr>
          <w:tab/>
        </w:r>
        <w:r w:rsidR="0021347C">
          <w:rPr>
            <w:webHidden/>
          </w:rPr>
          <w:fldChar w:fldCharType="begin"/>
        </w:r>
        <w:r w:rsidR="0021347C">
          <w:rPr>
            <w:webHidden/>
          </w:rPr>
          <w:instrText xml:space="preserve"> PAGEREF _Toc163550444 \h </w:instrText>
        </w:r>
        <w:r w:rsidR="0021347C">
          <w:rPr>
            <w:webHidden/>
          </w:rPr>
        </w:r>
        <w:r w:rsidR="0021347C">
          <w:rPr>
            <w:webHidden/>
          </w:rPr>
          <w:fldChar w:fldCharType="separate"/>
        </w:r>
        <w:r w:rsidR="003A4B91">
          <w:rPr>
            <w:webHidden/>
          </w:rPr>
          <w:t>8</w:t>
        </w:r>
        <w:r w:rsidR="0021347C">
          <w:rPr>
            <w:webHidden/>
          </w:rPr>
          <w:fldChar w:fldCharType="end"/>
        </w:r>
      </w:hyperlink>
    </w:p>
    <w:p w14:paraId="3814A71B" w14:textId="4AAA07C4" w:rsidR="0021347C" w:rsidRDefault="00000000">
      <w:pPr>
        <w:pStyle w:val="TOC2"/>
        <w:rPr>
          <w:rFonts w:asciiTheme="minorHAnsi" w:eastAsiaTheme="minorEastAsia" w:hAnsiTheme="minorHAnsi" w:cstheme="minorBidi"/>
          <w:lang w:eastAsia="en-NZ"/>
        </w:rPr>
      </w:pPr>
      <w:hyperlink w:anchor="_Toc163550445" w:history="1">
        <w:r w:rsidR="0021347C" w:rsidRPr="00091F7A">
          <w:rPr>
            <w:rStyle w:val="Hyperlink"/>
          </w:rPr>
          <w:t>2.5.</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15.9.1 to 15.9.2</w:t>
        </w:r>
        <w:r w:rsidR="0021347C">
          <w:rPr>
            <w:webHidden/>
          </w:rPr>
          <w:tab/>
        </w:r>
        <w:r w:rsidR="0021347C">
          <w:rPr>
            <w:webHidden/>
          </w:rPr>
          <w:fldChar w:fldCharType="begin"/>
        </w:r>
        <w:r w:rsidR="0021347C">
          <w:rPr>
            <w:webHidden/>
          </w:rPr>
          <w:instrText xml:space="preserve"> PAGEREF _Toc163550445 \h </w:instrText>
        </w:r>
        <w:r w:rsidR="0021347C">
          <w:rPr>
            <w:webHidden/>
          </w:rPr>
        </w:r>
        <w:r w:rsidR="0021347C">
          <w:rPr>
            <w:webHidden/>
          </w:rPr>
          <w:fldChar w:fldCharType="separate"/>
        </w:r>
        <w:r w:rsidR="003A4B91">
          <w:rPr>
            <w:webHidden/>
          </w:rPr>
          <w:t>9</w:t>
        </w:r>
        <w:r w:rsidR="0021347C">
          <w:rPr>
            <w:webHidden/>
          </w:rPr>
          <w:fldChar w:fldCharType="end"/>
        </w:r>
      </w:hyperlink>
    </w:p>
    <w:p w14:paraId="0B5B9659" w14:textId="20402C3E" w:rsidR="0021347C" w:rsidRDefault="00000000">
      <w:pPr>
        <w:pStyle w:val="TOC2"/>
        <w:rPr>
          <w:rFonts w:asciiTheme="minorHAnsi" w:eastAsiaTheme="minorEastAsia" w:hAnsiTheme="minorHAnsi" w:cstheme="minorBidi"/>
          <w:lang w:eastAsia="en-NZ"/>
        </w:rPr>
      </w:pPr>
      <w:hyperlink w:anchor="_Toc163550446" w:history="1">
        <w:r w:rsidR="0021347C" w:rsidRPr="00091F7A">
          <w:rPr>
            <w:rStyle w:val="Hyperlink"/>
          </w:rPr>
          <w:t>2.6.</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15.9 to 15.9.1</w:t>
        </w:r>
        <w:r w:rsidR="0021347C">
          <w:rPr>
            <w:webHidden/>
          </w:rPr>
          <w:tab/>
        </w:r>
        <w:r w:rsidR="0021347C">
          <w:rPr>
            <w:webHidden/>
          </w:rPr>
          <w:fldChar w:fldCharType="begin"/>
        </w:r>
        <w:r w:rsidR="0021347C">
          <w:rPr>
            <w:webHidden/>
          </w:rPr>
          <w:instrText xml:space="preserve"> PAGEREF _Toc163550446 \h </w:instrText>
        </w:r>
        <w:r w:rsidR="0021347C">
          <w:rPr>
            <w:webHidden/>
          </w:rPr>
        </w:r>
        <w:r w:rsidR="0021347C">
          <w:rPr>
            <w:webHidden/>
          </w:rPr>
          <w:fldChar w:fldCharType="separate"/>
        </w:r>
        <w:r w:rsidR="003A4B91">
          <w:rPr>
            <w:webHidden/>
          </w:rPr>
          <w:t>9</w:t>
        </w:r>
        <w:r w:rsidR="0021347C">
          <w:rPr>
            <w:webHidden/>
          </w:rPr>
          <w:fldChar w:fldCharType="end"/>
        </w:r>
      </w:hyperlink>
    </w:p>
    <w:p w14:paraId="53A37826" w14:textId="41B5A8F5" w:rsidR="0021347C" w:rsidRDefault="00000000">
      <w:pPr>
        <w:pStyle w:val="TOC2"/>
        <w:rPr>
          <w:rFonts w:asciiTheme="minorHAnsi" w:eastAsiaTheme="minorEastAsia" w:hAnsiTheme="minorHAnsi" w:cstheme="minorBidi"/>
          <w:lang w:eastAsia="en-NZ"/>
        </w:rPr>
      </w:pPr>
      <w:hyperlink w:anchor="_Toc163550447" w:history="1">
        <w:r w:rsidR="0021347C" w:rsidRPr="00091F7A">
          <w:rPr>
            <w:rStyle w:val="Hyperlink"/>
          </w:rPr>
          <w:t>2.7.</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15.8 to 15.9</w:t>
        </w:r>
        <w:r w:rsidR="0021347C">
          <w:rPr>
            <w:webHidden/>
          </w:rPr>
          <w:tab/>
        </w:r>
        <w:r w:rsidR="0021347C">
          <w:rPr>
            <w:webHidden/>
          </w:rPr>
          <w:fldChar w:fldCharType="begin"/>
        </w:r>
        <w:r w:rsidR="0021347C">
          <w:rPr>
            <w:webHidden/>
          </w:rPr>
          <w:instrText xml:space="preserve"> PAGEREF _Toc163550447 \h </w:instrText>
        </w:r>
        <w:r w:rsidR="0021347C">
          <w:rPr>
            <w:webHidden/>
          </w:rPr>
        </w:r>
        <w:r w:rsidR="0021347C">
          <w:rPr>
            <w:webHidden/>
          </w:rPr>
          <w:fldChar w:fldCharType="separate"/>
        </w:r>
        <w:r w:rsidR="003A4B91">
          <w:rPr>
            <w:webHidden/>
          </w:rPr>
          <w:t>9</w:t>
        </w:r>
        <w:r w:rsidR="0021347C">
          <w:rPr>
            <w:webHidden/>
          </w:rPr>
          <w:fldChar w:fldCharType="end"/>
        </w:r>
      </w:hyperlink>
    </w:p>
    <w:p w14:paraId="41451CE7" w14:textId="657959A7" w:rsidR="0021347C" w:rsidRDefault="00000000">
      <w:pPr>
        <w:pStyle w:val="TOC2"/>
        <w:rPr>
          <w:rFonts w:asciiTheme="minorHAnsi" w:eastAsiaTheme="minorEastAsia" w:hAnsiTheme="minorHAnsi" w:cstheme="minorBidi"/>
          <w:lang w:eastAsia="en-NZ"/>
        </w:rPr>
      </w:pPr>
      <w:hyperlink w:anchor="_Toc163550448" w:history="1">
        <w:r w:rsidR="0021347C" w:rsidRPr="00091F7A">
          <w:rPr>
            <w:rStyle w:val="Hyperlink"/>
          </w:rPr>
          <w:t>2.8.</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15.7 to 15.8</w:t>
        </w:r>
        <w:r w:rsidR="0021347C">
          <w:rPr>
            <w:webHidden/>
          </w:rPr>
          <w:tab/>
        </w:r>
        <w:r w:rsidR="0021347C">
          <w:rPr>
            <w:webHidden/>
          </w:rPr>
          <w:fldChar w:fldCharType="begin"/>
        </w:r>
        <w:r w:rsidR="0021347C">
          <w:rPr>
            <w:webHidden/>
          </w:rPr>
          <w:instrText xml:space="preserve"> PAGEREF _Toc163550448 \h </w:instrText>
        </w:r>
        <w:r w:rsidR="0021347C">
          <w:rPr>
            <w:webHidden/>
          </w:rPr>
        </w:r>
        <w:r w:rsidR="0021347C">
          <w:rPr>
            <w:webHidden/>
          </w:rPr>
          <w:fldChar w:fldCharType="separate"/>
        </w:r>
        <w:r w:rsidR="003A4B91">
          <w:rPr>
            <w:webHidden/>
          </w:rPr>
          <w:t>9</w:t>
        </w:r>
        <w:r w:rsidR="0021347C">
          <w:rPr>
            <w:webHidden/>
          </w:rPr>
          <w:fldChar w:fldCharType="end"/>
        </w:r>
      </w:hyperlink>
    </w:p>
    <w:p w14:paraId="13728E41" w14:textId="46A4CE45" w:rsidR="0021347C" w:rsidRDefault="00000000">
      <w:pPr>
        <w:pStyle w:val="TOC2"/>
        <w:rPr>
          <w:rFonts w:asciiTheme="minorHAnsi" w:eastAsiaTheme="minorEastAsia" w:hAnsiTheme="minorHAnsi" w:cstheme="minorBidi"/>
          <w:lang w:eastAsia="en-NZ"/>
        </w:rPr>
      </w:pPr>
      <w:hyperlink w:anchor="_Toc163550449" w:history="1">
        <w:r w:rsidR="0021347C" w:rsidRPr="00091F7A">
          <w:rPr>
            <w:rStyle w:val="Hyperlink"/>
          </w:rPr>
          <w:t>2.9.</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15.6 to 15.7</w:t>
        </w:r>
        <w:r w:rsidR="0021347C">
          <w:rPr>
            <w:webHidden/>
          </w:rPr>
          <w:tab/>
        </w:r>
        <w:r w:rsidR="0021347C">
          <w:rPr>
            <w:webHidden/>
          </w:rPr>
          <w:fldChar w:fldCharType="begin"/>
        </w:r>
        <w:r w:rsidR="0021347C">
          <w:rPr>
            <w:webHidden/>
          </w:rPr>
          <w:instrText xml:space="preserve"> PAGEREF _Toc163550449 \h </w:instrText>
        </w:r>
        <w:r w:rsidR="0021347C">
          <w:rPr>
            <w:webHidden/>
          </w:rPr>
        </w:r>
        <w:r w:rsidR="0021347C">
          <w:rPr>
            <w:webHidden/>
          </w:rPr>
          <w:fldChar w:fldCharType="separate"/>
        </w:r>
        <w:r w:rsidR="003A4B91">
          <w:rPr>
            <w:webHidden/>
          </w:rPr>
          <w:t>9</w:t>
        </w:r>
        <w:r w:rsidR="0021347C">
          <w:rPr>
            <w:webHidden/>
          </w:rPr>
          <w:fldChar w:fldCharType="end"/>
        </w:r>
      </w:hyperlink>
    </w:p>
    <w:p w14:paraId="2CC82044" w14:textId="3A06BAA4" w:rsidR="0021347C" w:rsidRDefault="00000000">
      <w:pPr>
        <w:pStyle w:val="TOC2"/>
        <w:rPr>
          <w:rFonts w:asciiTheme="minorHAnsi" w:eastAsiaTheme="minorEastAsia" w:hAnsiTheme="minorHAnsi" w:cstheme="minorBidi"/>
          <w:lang w:eastAsia="en-NZ"/>
        </w:rPr>
      </w:pPr>
      <w:hyperlink w:anchor="_Toc163550450" w:history="1">
        <w:r w:rsidR="0021347C" w:rsidRPr="00091F7A">
          <w:rPr>
            <w:rStyle w:val="Hyperlink"/>
          </w:rPr>
          <w:t>2.10.</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15.5 to 15.6</w:t>
        </w:r>
        <w:r w:rsidR="0021347C">
          <w:rPr>
            <w:webHidden/>
          </w:rPr>
          <w:tab/>
        </w:r>
        <w:r w:rsidR="0021347C">
          <w:rPr>
            <w:webHidden/>
          </w:rPr>
          <w:fldChar w:fldCharType="begin"/>
        </w:r>
        <w:r w:rsidR="0021347C">
          <w:rPr>
            <w:webHidden/>
          </w:rPr>
          <w:instrText xml:space="preserve"> PAGEREF _Toc163550450 \h </w:instrText>
        </w:r>
        <w:r w:rsidR="0021347C">
          <w:rPr>
            <w:webHidden/>
          </w:rPr>
        </w:r>
        <w:r w:rsidR="0021347C">
          <w:rPr>
            <w:webHidden/>
          </w:rPr>
          <w:fldChar w:fldCharType="separate"/>
        </w:r>
        <w:r w:rsidR="003A4B91">
          <w:rPr>
            <w:webHidden/>
          </w:rPr>
          <w:t>10</w:t>
        </w:r>
        <w:r w:rsidR="0021347C">
          <w:rPr>
            <w:webHidden/>
          </w:rPr>
          <w:fldChar w:fldCharType="end"/>
        </w:r>
      </w:hyperlink>
    </w:p>
    <w:p w14:paraId="148AA394" w14:textId="53F32CBB" w:rsidR="0021347C" w:rsidRDefault="00000000">
      <w:pPr>
        <w:pStyle w:val="TOC2"/>
        <w:rPr>
          <w:rFonts w:asciiTheme="minorHAnsi" w:eastAsiaTheme="minorEastAsia" w:hAnsiTheme="minorHAnsi" w:cstheme="minorBidi"/>
          <w:lang w:eastAsia="en-NZ"/>
        </w:rPr>
      </w:pPr>
      <w:hyperlink w:anchor="_Toc163550451" w:history="1">
        <w:r w:rsidR="0021347C" w:rsidRPr="00091F7A">
          <w:rPr>
            <w:rStyle w:val="Hyperlink"/>
          </w:rPr>
          <w:t>2.11.</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15.4 to 15.5</w:t>
        </w:r>
        <w:r w:rsidR="0021347C">
          <w:rPr>
            <w:webHidden/>
          </w:rPr>
          <w:tab/>
        </w:r>
        <w:r w:rsidR="0021347C">
          <w:rPr>
            <w:webHidden/>
          </w:rPr>
          <w:fldChar w:fldCharType="begin"/>
        </w:r>
        <w:r w:rsidR="0021347C">
          <w:rPr>
            <w:webHidden/>
          </w:rPr>
          <w:instrText xml:space="preserve"> PAGEREF _Toc163550451 \h </w:instrText>
        </w:r>
        <w:r w:rsidR="0021347C">
          <w:rPr>
            <w:webHidden/>
          </w:rPr>
        </w:r>
        <w:r w:rsidR="0021347C">
          <w:rPr>
            <w:webHidden/>
          </w:rPr>
          <w:fldChar w:fldCharType="separate"/>
        </w:r>
        <w:r w:rsidR="003A4B91">
          <w:rPr>
            <w:webHidden/>
          </w:rPr>
          <w:t>10</w:t>
        </w:r>
        <w:r w:rsidR="0021347C">
          <w:rPr>
            <w:webHidden/>
          </w:rPr>
          <w:fldChar w:fldCharType="end"/>
        </w:r>
      </w:hyperlink>
    </w:p>
    <w:p w14:paraId="25B21432" w14:textId="4FA98B0D" w:rsidR="0021347C" w:rsidRDefault="00000000">
      <w:pPr>
        <w:pStyle w:val="TOC2"/>
        <w:rPr>
          <w:rFonts w:asciiTheme="minorHAnsi" w:eastAsiaTheme="minorEastAsia" w:hAnsiTheme="minorHAnsi" w:cstheme="minorBidi"/>
          <w:lang w:eastAsia="en-NZ"/>
        </w:rPr>
      </w:pPr>
      <w:hyperlink w:anchor="_Toc163550452" w:history="1">
        <w:r w:rsidR="0021347C" w:rsidRPr="00091F7A">
          <w:rPr>
            <w:rStyle w:val="Hyperlink"/>
          </w:rPr>
          <w:t>2.12.</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15.3 to 15.4</w:t>
        </w:r>
        <w:r w:rsidR="0021347C">
          <w:rPr>
            <w:webHidden/>
          </w:rPr>
          <w:tab/>
        </w:r>
        <w:r w:rsidR="0021347C">
          <w:rPr>
            <w:webHidden/>
          </w:rPr>
          <w:fldChar w:fldCharType="begin"/>
        </w:r>
        <w:r w:rsidR="0021347C">
          <w:rPr>
            <w:webHidden/>
          </w:rPr>
          <w:instrText xml:space="preserve"> PAGEREF _Toc163550452 \h </w:instrText>
        </w:r>
        <w:r w:rsidR="0021347C">
          <w:rPr>
            <w:webHidden/>
          </w:rPr>
        </w:r>
        <w:r w:rsidR="0021347C">
          <w:rPr>
            <w:webHidden/>
          </w:rPr>
          <w:fldChar w:fldCharType="separate"/>
        </w:r>
        <w:r w:rsidR="003A4B91">
          <w:rPr>
            <w:webHidden/>
          </w:rPr>
          <w:t>10</w:t>
        </w:r>
        <w:r w:rsidR="0021347C">
          <w:rPr>
            <w:webHidden/>
          </w:rPr>
          <w:fldChar w:fldCharType="end"/>
        </w:r>
      </w:hyperlink>
    </w:p>
    <w:p w14:paraId="3BBD9B2E" w14:textId="0CCCF8E7" w:rsidR="0021347C" w:rsidRDefault="00000000">
      <w:pPr>
        <w:pStyle w:val="TOC2"/>
        <w:rPr>
          <w:rFonts w:asciiTheme="minorHAnsi" w:eastAsiaTheme="minorEastAsia" w:hAnsiTheme="minorHAnsi" w:cstheme="minorBidi"/>
          <w:lang w:eastAsia="en-NZ"/>
        </w:rPr>
      </w:pPr>
      <w:hyperlink w:anchor="_Toc163550453" w:history="1">
        <w:r w:rsidR="0021347C" w:rsidRPr="00091F7A">
          <w:rPr>
            <w:rStyle w:val="Hyperlink"/>
          </w:rPr>
          <w:t>2.13.</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15.2 to 15.3</w:t>
        </w:r>
        <w:r w:rsidR="0021347C">
          <w:rPr>
            <w:webHidden/>
          </w:rPr>
          <w:tab/>
        </w:r>
        <w:r w:rsidR="0021347C">
          <w:rPr>
            <w:webHidden/>
          </w:rPr>
          <w:fldChar w:fldCharType="begin"/>
        </w:r>
        <w:r w:rsidR="0021347C">
          <w:rPr>
            <w:webHidden/>
          </w:rPr>
          <w:instrText xml:space="preserve"> PAGEREF _Toc163550453 \h </w:instrText>
        </w:r>
        <w:r w:rsidR="0021347C">
          <w:rPr>
            <w:webHidden/>
          </w:rPr>
        </w:r>
        <w:r w:rsidR="0021347C">
          <w:rPr>
            <w:webHidden/>
          </w:rPr>
          <w:fldChar w:fldCharType="separate"/>
        </w:r>
        <w:r w:rsidR="003A4B91">
          <w:rPr>
            <w:webHidden/>
          </w:rPr>
          <w:t>10</w:t>
        </w:r>
        <w:r w:rsidR="0021347C">
          <w:rPr>
            <w:webHidden/>
          </w:rPr>
          <w:fldChar w:fldCharType="end"/>
        </w:r>
      </w:hyperlink>
    </w:p>
    <w:p w14:paraId="73F70574" w14:textId="6C66F62F" w:rsidR="0021347C" w:rsidRDefault="00000000">
      <w:pPr>
        <w:pStyle w:val="TOC2"/>
        <w:rPr>
          <w:rFonts w:asciiTheme="minorHAnsi" w:eastAsiaTheme="minorEastAsia" w:hAnsiTheme="minorHAnsi" w:cstheme="minorBidi"/>
          <w:lang w:eastAsia="en-NZ"/>
        </w:rPr>
      </w:pPr>
      <w:hyperlink w:anchor="_Toc163550454" w:history="1">
        <w:r w:rsidR="0021347C" w:rsidRPr="00091F7A">
          <w:rPr>
            <w:rStyle w:val="Hyperlink"/>
          </w:rPr>
          <w:t>2.14.</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15.1 to 15.2</w:t>
        </w:r>
        <w:r w:rsidR="0021347C">
          <w:rPr>
            <w:webHidden/>
          </w:rPr>
          <w:tab/>
        </w:r>
        <w:r w:rsidR="0021347C">
          <w:rPr>
            <w:webHidden/>
          </w:rPr>
          <w:fldChar w:fldCharType="begin"/>
        </w:r>
        <w:r w:rsidR="0021347C">
          <w:rPr>
            <w:webHidden/>
          </w:rPr>
          <w:instrText xml:space="preserve"> PAGEREF _Toc163550454 \h </w:instrText>
        </w:r>
        <w:r w:rsidR="0021347C">
          <w:rPr>
            <w:webHidden/>
          </w:rPr>
        </w:r>
        <w:r w:rsidR="0021347C">
          <w:rPr>
            <w:webHidden/>
          </w:rPr>
          <w:fldChar w:fldCharType="separate"/>
        </w:r>
        <w:r w:rsidR="003A4B91">
          <w:rPr>
            <w:webHidden/>
          </w:rPr>
          <w:t>11</w:t>
        </w:r>
        <w:r w:rsidR="0021347C">
          <w:rPr>
            <w:webHidden/>
          </w:rPr>
          <w:fldChar w:fldCharType="end"/>
        </w:r>
      </w:hyperlink>
    </w:p>
    <w:p w14:paraId="669939DC" w14:textId="142369CE" w:rsidR="0021347C" w:rsidRDefault="00000000">
      <w:pPr>
        <w:pStyle w:val="TOC2"/>
        <w:rPr>
          <w:rFonts w:asciiTheme="minorHAnsi" w:eastAsiaTheme="minorEastAsia" w:hAnsiTheme="minorHAnsi" w:cstheme="minorBidi"/>
          <w:lang w:eastAsia="en-NZ"/>
        </w:rPr>
      </w:pPr>
      <w:hyperlink w:anchor="_Toc163550455" w:history="1">
        <w:r w:rsidR="0021347C" w:rsidRPr="00091F7A">
          <w:rPr>
            <w:rStyle w:val="Hyperlink"/>
          </w:rPr>
          <w:t>2.15.</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15.0 to 15.1</w:t>
        </w:r>
        <w:r w:rsidR="0021347C">
          <w:rPr>
            <w:webHidden/>
          </w:rPr>
          <w:tab/>
        </w:r>
        <w:r w:rsidR="0021347C">
          <w:rPr>
            <w:webHidden/>
          </w:rPr>
          <w:fldChar w:fldCharType="begin"/>
        </w:r>
        <w:r w:rsidR="0021347C">
          <w:rPr>
            <w:webHidden/>
          </w:rPr>
          <w:instrText xml:space="preserve"> PAGEREF _Toc163550455 \h </w:instrText>
        </w:r>
        <w:r w:rsidR="0021347C">
          <w:rPr>
            <w:webHidden/>
          </w:rPr>
        </w:r>
        <w:r w:rsidR="0021347C">
          <w:rPr>
            <w:webHidden/>
          </w:rPr>
          <w:fldChar w:fldCharType="separate"/>
        </w:r>
        <w:r w:rsidR="003A4B91">
          <w:rPr>
            <w:webHidden/>
          </w:rPr>
          <w:t>11</w:t>
        </w:r>
        <w:r w:rsidR="0021347C">
          <w:rPr>
            <w:webHidden/>
          </w:rPr>
          <w:fldChar w:fldCharType="end"/>
        </w:r>
      </w:hyperlink>
    </w:p>
    <w:p w14:paraId="1F4D9D8B" w14:textId="3C0833F4" w:rsidR="0021347C" w:rsidRDefault="00000000">
      <w:pPr>
        <w:pStyle w:val="TOC2"/>
        <w:rPr>
          <w:rFonts w:asciiTheme="minorHAnsi" w:eastAsiaTheme="minorEastAsia" w:hAnsiTheme="minorHAnsi" w:cstheme="minorBidi"/>
          <w:lang w:eastAsia="en-NZ"/>
        </w:rPr>
      </w:pPr>
      <w:hyperlink w:anchor="_Toc163550456" w:history="1">
        <w:r w:rsidR="0021347C" w:rsidRPr="00091F7A">
          <w:rPr>
            <w:rStyle w:val="Hyperlink"/>
          </w:rPr>
          <w:t>2.16.</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14.0 to 15.0</w:t>
        </w:r>
        <w:r w:rsidR="0021347C">
          <w:rPr>
            <w:webHidden/>
          </w:rPr>
          <w:tab/>
        </w:r>
        <w:r w:rsidR="0021347C">
          <w:rPr>
            <w:webHidden/>
          </w:rPr>
          <w:fldChar w:fldCharType="begin"/>
        </w:r>
        <w:r w:rsidR="0021347C">
          <w:rPr>
            <w:webHidden/>
          </w:rPr>
          <w:instrText xml:space="preserve"> PAGEREF _Toc163550456 \h </w:instrText>
        </w:r>
        <w:r w:rsidR="0021347C">
          <w:rPr>
            <w:webHidden/>
          </w:rPr>
        </w:r>
        <w:r w:rsidR="0021347C">
          <w:rPr>
            <w:webHidden/>
          </w:rPr>
          <w:fldChar w:fldCharType="separate"/>
        </w:r>
        <w:r w:rsidR="003A4B91">
          <w:rPr>
            <w:webHidden/>
          </w:rPr>
          <w:t>11</w:t>
        </w:r>
        <w:r w:rsidR="0021347C">
          <w:rPr>
            <w:webHidden/>
          </w:rPr>
          <w:fldChar w:fldCharType="end"/>
        </w:r>
      </w:hyperlink>
    </w:p>
    <w:p w14:paraId="7FA19131" w14:textId="0BE09026" w:rsidR="0021347C" w:rsidRDefault="00000000">
      <w:pPr>
        <w:pStyle w:val="TOC2"/>
        <w:rPr>
          <w:rFonts w:asciiTheme="minorHAnsi" w:eastAsiaTheme="minorEastAsia" w:hAnsiTheme="minorHAnsi" w:cstheme="minorBidi"/>
          <w:lang w:eastAsia="en-NZ"/>
        </w:rPr>
      </w:pPr>
      <w:hyperlink w:anchor="_Toc163550457" w:history="1">
        <w:r w:rsidR="0021347C" w:rsidRPr="00091F7A">
          <w:rPr>
            <w:rStyle w:val="Hyperlink"/>
          </w:rPr>
          <w:t>2.17.</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13.0 to 14.0</w:t>
        </w:r>
        <w:r w:rsidR="0021347C">
          <w:rPr>
            <w:webHidden/>
          </w:rPr>
          <w:tab/>
        </w:r>
        <w:r w:rsidR="0021347C">
          <w:rPr>
            <w:webHidden/>
          </w:rPr>
          <w:fldChar w:fldCharType="begin"/>
        </w:r>
        <w:r w:rsidR="0021347C">
          <w:rPr>
            <w:webHidden/>
          </w:rPr>
          <w:instrText xml:space="preserve"> PAGEREF _Toc163550457 \h </w:instrText>
        </w:r>
        <w:r w:rsidR="0021347C">
          <w:rPr>
            <w:webHidden/>
          </w:rPr>
        </w:r>
        <w:r w:rsidR="0021347C">
          <w:rPr>
            <w:webHidden/>
          </w:rPr>
          <w:fldChar w:fldCharType="separate"/>
        </w:r>
        <w:r w:rsidR="003A4B91">
          <w:rPr>
            <w:webHidden/>
          </w:rPr>
          <w:t>11</w:t>
        </w:r>
        <w:r w:rsidR="0021347C">
          <w:rPr>
            <w:webHidden/>
          </w:rPr>
          <w:fldChar w:fldCharType="end"/>
        </w:r>
      </w:hyperlink>
    </w:p>
    <w:p w14:paraId="744C11BD" w14:textId="38BBC476" w:rsidR="0021347C" w:rsidRDefault="00000000">
      <w:pPr>
        <w:pStyle w:val="TOC2"/>
        <w:rPr>
          <w:rFonts w:asciiTheme="minorHAnsi" w:eastAsiaTheme="minorEastAsia" w:hAnsiTheme="minorHAnsi" w:cstheme="minorBidi"/>
          <w:lang w:eastAsia="en-NZ"/>
        </w:rPr>
      </w:pPr>
      <w:hyperlink w:anchor="_Toc163550458" w:history="1">
        <w:r w:rsidR="0021347C" w:rsidRPr="00091F7A">
          <w:rPr>
            <w:rStyle w:val="Hyperlink"/>
          </w:rPr>
          <w:t>2.18.</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12.0 to 13.0</w:t>
        </w:r>
        <w:r w:rsidR="0021347C">
          <w:rPr>
            <w:webHidden/>
          </w:rPr>
          <w:tab/>
        </w:r>
        <w:r w:rsidR="0021347C">
          <w:rPr>
            <w:webHidden/>
          </w:rPr>
          <w:fldChar w:fldCharType="begin"/>
        </w:r>
        <w:r w:rsidR="0021347C">
          <w:rPr>
            <w:webHidden/>
          </w:rPr>
          <w:instrText xml:space="preserve"> PAGEREF _Toc163550458 \h </w:instrText>
        </w:r>
        <w:r w:rsidR="0021347C">
          <w:rPr>
            <w:webHidden/>
          </w:rPr>
        </w:r>
        <w:r w:rsidR="0021347C">
          <w:rPr>
            <w:webHidden/>
          </w:rPr>
          <w:fldChar w:fldCharType="separate"/>
        </w:r>
        <w:r w:rsidR="003A4B91">
          <w:rPr>
            <w:webHidden/>
          </w:rPr>
          <w:t>12</w:t>
        </w:r>
        <w:r w:rsidR="0021347C">
          <w:rPr>
            <w:webHidden/>
          </w:rPr>
          <w:fldChar w:fldCharType="end"/>
        </w:r>
      </w:hyperlink>
    </w:p>
    <w:p w14:paraId="25517320" w14:textId="60B08A0B" w:rsidR="0021347C" w:rsidRDefault="00000000">
      <w:pPr>
        <w:pStyle w:val="TOC2"/>
        <w:rPr>
          <w:rFonts w:asciiTheme="minorHAnsi" w:eastAsiaTheme="minorEastAsia" w:hAnsiTheme="minorHAnsi" w:cstheme="minorBidi"/>
          <w:lang w:eastAsia="en-NZ"/>
        </w:rPr>
      </w:pPr>
      <w:hyperlink w:anchor="_Toc163550459" w:history="1">
        <w:r w:rsidR="0021347C" w:rsidRPr="00091F7A">
          <w:rPr>
            <w:rStyle w:val="Hyperlink"/>
          </w:rPr>
          <w:t>2.19.</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11.8 to 12.0</w:t>
        </w:r>
        <w:r w:rsidR="0021347C">
          <w:rPr>
            <w:webHidden/>
          </w:rPr>
          <w:tab/>
        </w:r>
        <w:r w:rsidR="0021347C">
          <w:rPr>
            <w:webHidden/>
          </w:rPr>
          <w:fldChar w:fldCharType="begin"/>
        </w:r>
        <w:r w:rsidR="0021347C">
          <w:rPr>
            <w:webHidden/>
          </w:rPr>
          <w:instrText xml:space="preserve"> PAGEREF _Toc163550459 \h </w:instrText>
        </w:r>
        <w:r w:rsidR="0021347C">
          <w:rPr>
            <w:webHidden/>
          </w:rPr>
        </w:r>
        <w:r w:rsidR="0021347C">
          <w:rPr>
            <w:webHidden/>
          </w:rPr>
          <w:fldChar w:fldCharType="separate"/>
        </w:r>
        <w:r w:rsidR="003A4B91">
          <w:rPr>
            <w:webHidden/>
          </w:rPr>
          <w:t>12</w:t>
        </w:r>
        <w:r w:rsidR="0021347C">
          <w:rPr>
            <w:webHidden/>
          </w:rPr>
          <w:fldChar w:fldCharType="end"/>
        </w:r>
      </w:hyperlink>
    </w:p>
    <w:p w14:paraId="40BA6905" w14:textId="4D113D2E" w:rsidR="0021347C" w:rsidRDefault="00000000">
      <w:pPr>
        <w:pStyle w:val="TOC2"/>
        <w:rPr>
          <w:rFonts w:asciiTheme="minorHAnsi" w:eastAsiaTheme="minorEastAsia" w:hAnsiTheme="minorHAnsi" w:cstheme="minorBidi"/>
          <w:lang w:eastAsia="en-NZ"/>
        </w:rPr>
      </w:pPr>
      <w:hyperlink w:anchor="_Toc163550460" w:history="1">
        <w:r w:rsidR="0021347C" w:rsidRPr="00091F7A">
          <w:rPr>
            <w:rStyle w:val="Hyperlink"/>
          </w:rPr>
          <w:t>2.20.</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11.7 to 11.8</w:t>
        </w:r>
        <w:r w:rsidR="0021347C">
          <w:rPr>
            <w:webHidden/>
          </w:rPr>
          <w:tab/>
        </w:r>
        <w:r w:rsidR="0021347C">
          <w:rPr>
            <w:webHidden/>
          </w:rPr>
          <w:fldChar w:fldCharType="begin"/>
        </w:r>
        <w:r w:rsidR="0021347C">
          <w:rPr>
            <w:webHidden/>
          </w:rPr>
          <w:instrText xml:space="preserve"> PAGEREF _Toc163550460 \h </w:instrText>
        </w:r>
        <w:r w:rsidR="0021347C">
          <w:rPr>
            <w:webHidden/>
          </w:rPr>
        </w:r>
        <w:r w:rsidR="0021347C">
          <w:rPr>
            <w:webHidden/>
          </w:rPr>
          <w:fldChar w:fldCharType="separate"/>
        </w:r>
        <w:r w:rsidR="003A4B91">
          <w:rPr>
            <w:webHidden/>
          </w:rPr>
          <w:t>12</w:t>
        </w:r>
        <w:r w:rsidR="0021347C">
          <w:rPr>
            <w:webHidden/>
          </w:rPr>
          <w:fldChar w:fldCharType="end"/>
        </w:r>
      </w:hyperlink>
    </w:p>
    <w:p w14:paraId="4A5BA8DA" w14:textId="20D449B9" w:rsidR="0021347C" w:rsidRDefault="00000000">
      <w:pPr>
        <w:pStyle w:val="TOC2"/>
        <w:rPr>
          <w:rFonts w:asciiTheme="minorHAnsi" w:eastAsiaTheme="minorEastAsia" w:hAnsiTheme="minorHAnsi" w:cstheme="minorBidi"/>
          <w:lang w:eastAsia="en-NZ"/>
        </w:rPr>
      </w:pPr>
      <w:hyperlink w:anchor="_Toc163550461" w:history="1">
        <w:r w:rsidR="0021347C" w:rsidRPr="00091F7A">
          <w:rPr>
            <w:rStyle w:val="Hyperlink"/>
          </w:rPr>
          <w:t>2.21.</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11.5 to 11.7</w:t>
        </w:r>
        <w:r w:rsidR="0021347C">
          <w:rPr>
            <w:webHidden/>
          </w:rPr>
          <w:tab/>
        </w:r>
        <w:r w:rsidR="0021347C">
          <w:rPr>
            <w:webHidden/>
          </w:rPr>
          <w:fldChar w:fldCharType="begin"/>
        </w:r>
        <w:r w:rsidR="0021347C">
          <w:rPr>
            <w:webHidden/>
          </w:rPr>
          <w:instrText xml:space="preserve"> PAGEREF _Toc163550461 \h </w:instrText>
        </w:r>
        <w:r w:rsidR="0021347C">
          <w:rPr>
            <w:webHidden/>
          </w:rPr>
        </w:r>
        <w:r w:rsidR="0021347C">
          <w:rPr>
            <w:webHidden/>
          </w:rPr>
          <w:fldChar w:fldCharType="separate"/>
        </w:r>
        <w:r w:rsidR="003A4B91">
          <w:rPr>
            <w:webHidden/>
          </w:rPr>
          <w:t>13</w:t>
        </w:r>
        <w:r w:rsidR="0021347C">
          <w:rPr>
            <w:webHidden/>
          </w:rPr>
          <w:fldChar w:fldCharType="end"/>
        </w:r>
      </w:hyperlink>
    </w:p>
    <w:p w14:paraId="39698A56" w14:textId="71C3C8FC" w:rsidR="0021347C" w:rsidRDefault="00000000">
      <w:pPr>
        <w:pStyle w:val="TOC2"/>
        <w:rPr>
          <w:rFonts w:asciiTheme="minorHAnsi" w:eastAsiaTheme="minorEastAsia" w:hAnsiTheme="minorHAnsi" w:cstheme="minorBidi"/>
          <w:lang w:eastAsia="en-NZ"/>
        </w:rPr>
      </w:pPr>
      <w:hyperlink w:anchor="_Toc163550462" w:history="1">
        <w:r w:rsidR="0021347C" w:rsidRPr="00091F7A">
          <w:rPr>
            <w:rStyle w:val="Hyperlink"/>
          </w:rPr>
          <w:t>2.22.</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11.4 to 11.5</w:t>
        </w:r>
        <w:r w:rsidR="0021347C">
          <w:rPr>
            <w:webHidden/>
          </w:rPr>
          <w:tab/>
        </w:r>
        <w:r w:rsidR="0021347C">
          <w:rPr>
            <w:webHidden/>
          </w:rPr>
          <w:fldChar w:fldCharType="begin"/>
        </w:r>
        <w:r w:rsidR="0021347C">
          <w:rPr>
            <w:webHidden/>
          </w:rPr>
          <w:instrText xml:space="preserve"> PAGEREF _Toc163550462 \h </w:instrText>
        </w:r>
        <w:r w:rsidR="0021347C">
          <w:rPr>
            <w:webHidden/>
          </w:rPr>
        </w:r>
        <w:r w:rsidR="0021347C">
          <w:rPr>
            <w:webHidden/>
          </w:rPr>
          <w:fldChar w:fldCharType="separate"/>
        </w:r>
        <w:r w:rsidR="003A4B91">
          <w:rPr>
            <w:webHidden/>
          </w:rPr>
          <w:t>13</w:t>
        </w:r>
        <w:r w:rsidR="0021347C">
          <w:rPr>
            <w:webHidden/>
          </w:rPr>
          <w:fldChar w:fldCharType="end"/>
        </w:r>
      </w:hyperlink>
    </w:p>
    <w:p w14:paraId="20ECE899" w14:textId="16F8A406" w:rsidR="0021347C" w:rsidRDefault="00000000">
      <w:pPr>
        <w:pStyle w:val="TOC2"/>
        <w:rPr>
          <w:rFonts w:asciiTheme="minorHAnsi" w:eastAsiaTheme="minorEastAsia" w:hAnsiTheme="minorHAnsi" w:cstheme="minorBidi"/>
          <w:lang w:eastAsia="en-NZ"/>
        </w:rPr>
      </w:pPr>
      <w:hyperlink w:anchor="_Toc163550463" w:history="1">
        <w:r w:rsidR="0021347C" w:rsidRPr="00091F7A">
          <w:rPr>
            <w:rStyle w:val="Hyperlink"/>
          </w:rPr>
          <w:t>2.23.</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11.3 to 11.4</w:t>
        </w:r>
        <w:r w:rsidR="0021347C">
          <w:rPr>
            <w:webHidden/>
          </w:rPr>
          <w:tab/>
        </w:r>
        <w:r w:rsidR="0021347C">
          <w:rPr>
            <w:webHidden/>
          </w:rPr>
          <w:fldChar w:fldCharType="begin"/>
        </w:r>
        <w:r w:rsidR="0021347C">
          <w:rPr>
            <w:webHidden/>
          </w:rPr>
          <w:instrText xml:space="preserve"> PAGEREF _Toc163550463 \h </w:instrText>
        </w:r>
        <w:r w:rsidR="0021347C">
          <w:rPr>
            <w:webHidden/>
          </w:rPr>
        </w:r>
        <w:r w:rsidR="0021347C">
          <w:rPr>
            <w:webHidden/>
          </w:rPr>
          <w:fldChar w:fldCharType="separate"/>
        </w:r>
        <w:r w:rsidR="003A4B91">
          <w:rPr>
            <w:webHidden/>
          </w:rPr>
          <w:t>13</w:t>
        </w:r>
        <w:r w:rsidR="0021347C">
          <w:rPr>
            <w:webHidden/>
          </w:rPr>
          <w:fldChar w:fldCharType="end"/>
        </w:r>
      </w:hyperlink>
    </w:p>
    <w:p w14:paraId="3BA409E0" w14:textId="6A0258BC" w:rsidR="0021347C" w:rsidRDefault="00000000">
      <w:pPr>
        <w:pStyle w:val="TOC2"/>
        <w:rPr>
          <w:rFonts w:asciiTheme="minorHAnsi" w:eastAsiaTheme="minorEastAsia" w:hAnsiTheme="minorHAnsi" w:cstheme="minorBidi"/>
          <w:lang w:eastAsia="en-NZ"/>
        </w:rPr>
      </w:pPr>
      <w:hyperlink w:anchor="_Toc163550464" w:history="1">
        <w:r w:rsidR="0021347C" w:rsidRPr="00091F7A">
          <w:rPr>
            <w:rStyle w:val="Hyperlink"/>
          </w:rPr>
          <w:t>2.24.</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11.2 to 11.3</w:t>
        </w:r>
        <w:r w:rsidR="0021347C">
          <w:rPr>
            <w:webHidden/>
          </w:rPr>
          <w:tab/>
        </w:r>
        <w:r w:rsidR="0021347C">
          <w:rPr>
            <w:webHidden/>
          </w:rPr>
          <w:fldChar w:fldCharType="begin"/>
        </w:r>
        <w:r w:rsidR="0021347C">
          <w:rPr>
            <w:webHidden/>
          </w:rPr>
          <w:instrText xml:space="preserve"> PAGEREF _Toc163550464 \h </w:instrText>
        </w:r>
        <w:r w:rsidR="0021347C">
          <w:rPr>
            <w:webHidden/>
          </w:rPr>
        </w:r>
        <w:r w:rsidR="0021347C">
          <w:rPr>
            <w:webHidden/>
          </w:rPr>
          <w:fldChar w:fldCharType="separate"/>
        </w:r>
        <w:r w:rsidR="003A4B91">
          <w:rPr>
            <w:webHidden/>
          </w:rPr>
          <w:t>13</w:t>
        </w:r>
        <w:r w:rsidR="0021347C">
          <w:rPr>
            <w:webHidden/>
          </w:rPr>
          <w:fldChar w:fldCharType="end"/>
        </w:r>
      </w:hyperlink>
    </w:p>
    <w:p w14:paraId="1F1BBD7B" w14:textId="338BDE43" w:rsidR="0021347C" w:rsidRDefault="00000000">
      <w:pPr>
        <w:pStyle w:val="TOC2"/>
        <w:rPr>
          <w:rFonts w:asciiTheme="minorHAnsi" w:eastAsiaTheme="minorEastAsia" w:hAnsiTheme="minorHAnsi" w:cstheme="minorBidi"/>
          <w:lang w:eastAsia="en-NZ"/>
        </w:rPr>
      </w:pPr>
      <w:hyperlink w:anchor="_Toc163550465" w:history="1">
        <w:r w:rsidR="0021347C" w:rsidRPr="00091F7A">
          <w:rPr>
            <w:rStyle w:val="Hyperlink"/>
          </w:rPr>
          <w:t>2.25.</w:t>
        </w:r>
        <w:r w:rsidR="0021347C">
          <w:rPr>
            <w:rFonts w:asciiTheme="minorHAnsi" w:eastAsiaTheme="minorEastAsia" w:hAnsiTheme="minorHAnsi" w:cstheme="minorBidi"/>
            <w:lang w:eastAsia="en-NZ"/>
          </w:rPr>
          <w:tab/>
        </w:r>
        <w:r w:rsidR="0021347C" w:rsidRPr="00091F7A">
          <w:rPr>
            <w:rStyle w:val="Hyperlink"/>
          </w:rPr>
          <w:t>Changes to the specification from document version 11.1 to 11.2</w:t>
        </w:r>
        <w:r w:rsidR="0021347C">
          <w:rPr>
            <w:webHidden/>
          </w:rPr>
          <w:tab/>
        </w:r>
        <w:r w:rsidR="0021347C">
          <w:rPr>
            <w:webHidden/>
          </w:rPr>
          <w:fldChar w:fldCharType="begin"/>
        </w:r>
        <w:r w:rsidR="0021347C">
          <w:rPr>
            <w:webHidden/>
          </w:rPr>
          <w:instrText xml:space="preserve"> PAGEREF _Toc163550465 \h </w:instrText>
        </w:r>
        <w:r w:rsidR="0021347C">
          <w:rPr>
            <w:webHidden/>
          </w:rPr>
        </w:r>
        <w:r w:rsidR="0021347C">
          <w:rPr>
            <w:webHidden/>
          </w:rPr>
          <w:fldChar w:fldCharType="separate"/>
        </w:r>
        <w:r w:rsidR="003A4B91">
          <w:rPr>
            <w:webHidden/>
          </w:rPr>
          <w:t>13</w:t>
        </w:r>
        <w:r w:rsidR="0021347C">
          <w:rPr>
            <w:webHidden/>
          </w:rPr>
          <w:fldChar w:fldCharType="end"/>
        </w:r>
      </w:hyperlink>
    </w:p>
    <w:p w14:paraId="0640C8C4" w14:textId="32508249" w:rsidR="0021347C" w:rsidRDefault="00000000">
      <w:pPr>
        <w:pStyle w:val="TOC1"/>
        <w:rPr>
          <w:rFonts w:asciiTheme="minorHAnsi" w:eastAsiaTheme="minorEastAsia" w:hAnsiTheme="minorHAnsi" w:cstheme="minorBidi"/>
          <w:b w:val="0"/>
          <w:lang w:eastAsia="en-NZ"/>
        </w:rPr>
      </w:pPr>
      <w:hyperlink w:anchor="_Toc163550466" w:history="1">
        <w:r w:rsidR="0021347C" w:rsidRPr="00091F7A">
          <w:rPr>
            <w:rStyle w:val="Hyperlink"/>
          </w:rPr>
          <w:t>3.</w:t>
        </w:r>
        <w:r w:rsidR="0021347C">
          <w:rPr>
            <w:rFonts w:asciiTheme="minorHAnsi" w:eastAsiaTheme="minorEastAsia" w:hAnsiTheme="minorHAnsi" w:cstheme="minorBidi"/>
            <w:b w:val="0"/>
            <w:lang w:eastAsia="en-NZ"/>
          </w:rPr>
          <w:tab/>
        </w:r>
        <w:r w:rsidR="0021347C" w:rsidRPr="00091F7A">
          <w:rPr>
            <w:rStyle w:val="Hyperlink"/>
          </w:rPr>
          <w:t>Batch Processing</w:t>
        </w:r>
        <w:r w:rsidR="0021347C">
          <w:rPr>
            <w:webHidden/>
          </w:rPr>
          <w:tab/>
        </w:r>
        <w:r w:rsidR="0021347C">
          <w:rPr>
            <w:webHidden/>
          </w:rPr>
          <w:fldChar w:fldCharType="begin"/>
        </w:r>
        <w:r w:rsidR="0021347C">
          <w:rPr>
            <w:webHidden/>
          </w:rPr>
          <w:instrText xml:space="preserve"> PAGEREF _Toc163550466 \h </w:instrText>
        </w:r>
        <w:r w:rsidR="0021347C">
          <w:rPr>
            <w:webHidden/>
          </w:rPr>
        </w:r>
        <w:r w:rsidR="0021347C">
          <w:rPr>
            <w:webHidden/>
          </w:rPr>
          <w:fldChar w:fldCharType="separate"/>
        </w:r>
        <w:r w:rsidR="003A4B91">
          <w:rPr>
            <w:webHidden/>
          </w:rPr>
          <w:t>18</w:t>
        </w:r>
        <w:r w:rsidR="0021347C">
          <w:rPr>
            <w:webHidden/>
          </w:rPr>
          <w:fldChar w:fldCharType="end"/>
        </w:r>
      </w:hyperlink>
    </w:p>
    <w:p w14:paraId="7E62B9B4" w14:textId="68BA5CCD" w:rsidR="0021347C" w:rsidRDefault="00000000">
      <w:pPr>
        <w:pStyle w:val="TOC2"/>
        <w:rPr>
          <w:rFonts w:asciiTheme="minorHAnsi" w:eastAsiaTheme="minorEastAsia" w:hAnsiTheme="minorHAnsi" w:cstheme="minorBidi"/>
          <w:lang w:eastAsia="en-NZ"/>
        </w:rPr>
      </w:pPr>
      <w:hyperlink w:anchor="_Toc163550467" w:history="1">
        <w:r w:rsidR="0021347C" w:rsidRPr="00091F7A">
          <w:rPr>
            <w:rStyle w:val="Hyperlink"/>
          </w:rPr>
          <w:t>3.1.</w:t>
        </w:r>
        <w:r w:rsidR="0021347C">
          <w:rPr>
            <w:rFonts w:asciiTheme="minorHAnsi" w:eastAsiaTheme="minorEastAsia" w:hAnsiTheme="minorHAnsi" w:cstheme="minorBidi"/>
            <w:lang w:eastAsia="en-NZ"/>
          </w:rPr>
          <w:tab/>
        </w:r>
        <w:r w:rsidR="0021347C" w:rsidRPr="00091F7A">
          <w:rPr>
            <w:rStyle w:val="Hyperlink"/>
          </w:rPr>
          <w:t>Batch Process Overview</w:t>
        </w:r>
        <w:r w:rsidR="0021347C">
          <w:rPr>
            <w:webHidden/>
          </w:rPr>
          <w:tab/>
        </w:r>
        <w:r w:rsidR="0021347C">
          <w:rPr>
            <w:webHidden/>
          </w:rPr>
          <w:fldChar w:fldCharType="begin"/>
        </w:r>
        <w:r w:rsidR="0021347C">
          <w:rPr>
            <w:webHidden/>
          </w:rPr>
          <w:instrText xml:space="preserve"> PAGEREF _Toc163550467 \h </w:instrText>
        </w:r>
        <w:r w:rsidR="0021347C">
          <w:rPr>
            <w:webHidden/>
          </w:rPr>
        </w:r>
        <w:r w:rsidR="0021347C">
          <w:rPr>
            <w:webHidden/>
          </w:rPr>
          <w:fldChar w:fldCharType="separate"/>
        </w:r>
        <w:r w:rsidR="003A4B91">
          <w:rPr>
            <w:webHidden/>
          </w:rPr>
          <w:t>18</w:t>
        </w:r>
        <w:r w:rsidR="0021347C">
          <w:rPr>
            <w:webHidden/>
          </w:rPr>
          <w:fldChar w:fldCharType="end"/>
        </w:r>
      </w:hyperlink>
    </w:p>
    <w:p w14:paraId="2C7B1891" w14:textId="67FEFBE7" w:rsidR="0021347C" w:rsidRDefault="00000000">
      <w:pPr>
        <w:pStyle w:val="TOC2"/>
        <w:rPr>
          <w:rFonts w:asciiTheme="minorHAnsi" w:eastAsiaTheme="minorEastAsia" w:hAnsiTheme="minorHAnsi" w:cstheme="minorBidi"/>
          <w:lang w:eastAsia="en-NZ"/>
        </w:rPr>
      </w:pPr>
      <w:hyperlink w:anchor="_Toc163550468" w:history="1">
        <w:r w:rsidR="0021347C" w:rsidRPr="00091F7A">
          <w:rPr>
            <w:rStyle w:val="Hyperlink"/>
          </w:rPr>
          <w:t>3.2.</w:t>
        </w:r>
        <w:r w:rsidR="0021347C">
          <w:rPr>
            <w:rFonts w:asciiTheme="minorHAnsi" w:eastAsiaTheme="minorEastAsia" w:hAnsiTheme="minorHAnsi" w:cstheme="minorBidi"/>
            <w:lang w:eastAsia="en-NZ"/>
          </w:rPr>
          <w:tab/>
        </w:r>
        <w:r w:rsidR="0021347C" w:rsidRPr="00091F7A">
          <w:rPr>
            <w:rStyle w:val="Hyperlink"/>
          </w:rPr>
          <w:t>Batch Process Flow Diagram</w:t>
        </w:r>
        <w:r w:rsidR="0021347C">
          <w:rPr>
            <w:webHidden/>
          </w:rPr>
          <w:tab/>
        </w:r>
        <w:r w:rsidR="0021347C">
          <w:rPr>
            <w:webHidden/>
          </w:rPr>
          <w:fldChar w:fldCharType="begin"/>
        </w:r>
        <w:r w:rsidR="0021347C">
          <w:rPr>
            <w:webHidden/>
          </w:rPr>
          <w:instrText xml:space="preserve"> PAGEREF _Toc163550468 \h </w:instrText>
        </w:r>
        <w:r w:rsidR="0021347C">
          <w:rPr>
            <w:webHidden/>
          </w:rPr>
        </w:r>
        <w:r w:rsidR="0021347C">
          <w:rPr>
            <w:webHidden/>
          </w:rPr>
          <w:fldChar w:fldCharType="separate"/>
        </w:r>
        <w:r w:rsidR="003A4B91">
          <w:rPr>
            <w:webHidden/>
          </w:rPr>
          <w:t>18</w:t>
        </w:r>
        <w:r w:rsidR="0021347C">
          <w:rPr>
            <w:webHidden/>
          </w:rPr>
          <w:fldChar w:fldCharType="end"/>
        </w:r>
      </w:hyperlink>
    </w:p>
    <w:p w14:paraId="096A34FE" w14:textId="34AADA18" w:rsidR="0021347C" w:rsidRDefault="00000000">
      <w:pPr>
        <w:pStyle w:val="TOC2"/>
        <w:rPr>
          <w:rFonts w:asciiTheme="minorHAnsi" w:eastAsiaTheme="minorEastAsia" w:hAnsiTheme="minorHAnsi" w:cstheme="minorBidi"/>
          <w:lang w:eastAsia="en-NZ"/>
        </w:rPr>
      </w:pPr>
      <w:hyperlink w:anchor="_Toc163550469" w:history="1">
        <w:r w:rsidR="0021347C" w:rsidRPr="00091F7A">
          <w:rPr>
            <w:rStyle w:val="Hyperlink"/>
          </w:rPr>
          <w:t>3.3.</w:t>
        </w:r>
        <w:r w:rsidR="0021347C">
          <w:rPr>
            <w:rFonts w:asciiTheme="minorHAnsi" w:eastAsiaTheme="minorEastAsia" w:hAnsiTheme="minorHAnsi" w:cstheme="minorBidi"/>
            <w:lang w:eastAsia="en-NZ"/>
          </w:rPr>
          <w:tab/>
        </w:r>
        <w:r w:rsidR="0021347C" w:rsidRPr="00091F7A">
          <w:rPr>
            <w:rStyle w:val="Hyperlink"/>
          </w:rPr>
          <w:t>Batch Send Process</w:t>
        </w:r>
        <w:r w:rsidR="0021347C">
          <w:rPr>
            <w:webHidden/>
          </w:rPr>
          <w:tab/>
        </w:r>
        <w:r w:rsidR="0021347C">
          <w:rPr>
            <w:webHidden/>
          </w:rPr>
          <w:fldChar w:fldCharType="begin"/>
        </w:r>
        <w:r w:rsidR="0021347C">
          <w:rPr>
            <w:webHidden/>
          </w:rPr>
          <w:instrText xml:space="preserve"> PAGEREF _Toc163550469 \h </w:instrText>
        </w:r>
        <w:r w:rsidR="0021347C">
          <w:rPr>
            <w:webHidden/>
          </w:rPr>
        </w:r>
        <w:r w:rsidR="0021347C">
          <w:rPr>
            <w:webHidden/>
          </w:rPr>
          <w:fldChar w:fldCharType="separate"/>
        </w:r>
        <w:r w:rsidR="003A4B91">
          <w:rPr>
            <w:webHidden/>
          </w:rPr>
          <w:t>18</w:t>
        </w:r>
        <w:r w:rsidR="0021347C">
          <w:rPr>
            <w:webHidden/>
          </w:rPr>
          <w:fldChar w:fldCharType="end"/>
        </w:r>
      </w:hyperlink>
    </w:p>
    <w:p w14:paraId="4A7F9E3C" w14:textId="042A531C" w:rsidR="0021347C" w:rsidRDefault="00000000">
      <w:pPr>
        <w:pStyle w:val="TOC3"/>
        <w:rPr>
          <w:rFonts w:asciiTheme="minorHAnsi" w:eastAsiaTheme="minorEastAsia" w:hAnsiTheme="minorHAnsi" w:cstheme="minorBidi"/>
          <w:lang w:eastAsia="en-NZ"/>
        </w:rPr>
      </w:pPr>
      <w:hyperlink w:anchor="_Toc163550470" w:history="1">
        <w:r w:rsidR="0021347C" w:rsidRPr="00091F7A">
          <w:rPr>
            <w:rStyle w:val="Hyperlink"/>
          </w:rPr>
          <w:t>3.3.1</w:t>
        </w:r>
        <w:r w:rsidR="0021347C">
          <w:rPr>
            <w:rFonts w:asciiTheme="minorHAnsi" w:eastAsiaTheme="minorEastAsia" w:hAnsiTheme="minorHAnsi" w:cstheme="minorBidi"/>
            <w:lang w:eastAsia="en-NZ"/>
          </w:rPr>
          <w:tab/>
        </w:r>
        <w:r w:rsidR="0021347C" w:rsidRPr="00091F7A">
          <w:rPr>
            <w:rStyle w:val="Hyperlink"/>
          </w:rPr>
          <w:t>Create patient management system batch (input) file</w:t>
        </w:r>
        <w:r w:rsidR="0021347C">
          <w:rPr>
            <w:webHidden/>
          </w:rPr>
          <w:tab/>
        </w:r>
        <w:r w:rsidR="0021347C">
          <w:rPr>
            <w:webHidden/>
          </w:rPr>
          <w:fldChar w:fldCharType="begin"/>
        </w:r>
        <w:r w:rsidR="0021347C">
          <w:rPr>
            <w:webHidden/>
          </w:rPr>
          <w:instrText xml:space="preserve"> PAGEREF _Toc163550470 \h </w:instrText>
        </w:r>
        <w:r w:rsidR="0021347C">
          <w:rPr>
            <w:webHidden/>
          </w:rPr>
        </w:r>
        <w:r w:rsidR="0021347C">
          <w:rPr>
            <w:webHidden/>
          </w:rPr>
          <w:fldChar w:fldCharType="separate"/>
        </w:r>
        <w:r w:rsidR="003A4B91">
          <w:rPr>
            <w:webHidden/>
          </w:rPr>
          <w:t>18</w:t>
        </w:r>
        <w:r w:rsidR="0021347C">
          <w:rPr>
            <w:webHidden/>
          </w:rPr>
          <w:fldChar w:fldCharType="end"/>
        </w:r>
      </w:hyperlink>
    </w:p>
    <w:p w14:paraId="1CE632D9" w14:textId="613F6B34" w:rsidR="0021347C" w:rsidRDefault="00000000">
      <w:pPr>
        <w:pStyle w:val="TOC3"/>
        <w:rPr>
          <w:rFonts w:asciiTheme="minorHAnsi" w:eastAsiaTheme="minorEastAsia" w:hAnsiTheme="minorHAnsi" w:cstheme="minorBidi"/>
          <w:lang w:eastAsia="en-NZ"/>
        </w:rPr>
      </w:pPr>
      <w:hyperlink w:anchor="_Toc163550471" w:history="1">
        <w:r w:rsidR="0021347C" w:rsidRPr="00091F7A">
          <w:rPr>
            <w:rStyle w:val="Hyperlink"/>
          </w:rPr>
          <w:t>3.3.2</w:t>
        </w:r>
        <w:r w:rsidR="0021347C">
          <w:rPr>
            <w:rFonts w:asciiTheme="minorHAnsi" w:eastAsiaTheme="minorEastAsia" w:hAnsiTheme="minorHAnsi" w:cstheme="minorBidi"/>
            <w:lang w:eastAsia="en-NZ"/>
          </w:rPr>
          <w:tab/>
        </w:r>
        <w:r w:rsidR="0021347C" w:rsidRPr="00091F7A">
          <w:rPr>
            <w:rStyle w:val="Hyperlink"/>
          </w:rPr>
          <w:t>Event detail records</w:t>
        </w:r>
        <w:r w:rsidR="0021347C">
          <w:rPr>
            <w:webHidden/>
          </w:rPr>
          <w:tab/>
        </w:r>
        <w:r w:rsidR="0021347C">
          <w:rPr>
            <w:webHidden/>
          </w:rPr>
          <w:fldChar w:fldCharType="begin"/>
        </w:r>
        <w:r w:rsidR="0021347C">
          <w:rPr>
            <w:webHidden/>
          </w:rPr>
          <w:instrText xml:space="preserve"> PAGEREF _Toc163550471 \h </w:instrText>
        </w:r>
        <w:r w:rsidR="0021347C">
          <w:rPr>
            <w:webHidden/>
          </w:rPr>
        </w:r>
        <w:r w:rsidR="0021347C">
          <w:rPr>
            <w:webHidden/>
          </w:rPr>
          <w:fldChar w:fldCharType="separate"/>
        </w:r>
        <w:r w:rsidR="003A4B91">
          <w:rPr>
            <w:webHidden/>
          </w:rPr>
          <w:t>19</w:t>
        </w:r>
        <w:r w:rsidR="0021347C">
          <w:rPr>
            <w:webHidden/>
          </w:rPr>
          <w:fldChar w:fldCharType="end"/>
        </w:r>
      </w:hyperlink>
    </w:p>
    <w:p w14:paraId="46397A82" w14:textId="05515D05" w:rsidR="0021347C" w:rsidRDefault="00000000">
      <w:pPr>
        <w:pStyle w:val="TOC3"/>
        <w:rPr>
          <w:rFonts w:asciiTheme="minorHAnsi" w:eastAsiaTheme="minorEastAsia" w:hAnsiTheme="minorHAnsi" w:cstheme="minorBidi"/>
          <w:lang w:eastAsia="en-NZ"/>
        </w:rPr>
      </w:pPr>
      <w:hyperlink w:anchor="_Toc163550472" w:history="1">
        <w:r w:rsidR="0021347C" w:rsidRPr="00091F7A">
          <w:rPr>
            <w:rStyle w:val="Hyperlink"/>
          </w:rPr>
          <w:t>3.3.3</w:t>
        </w:r>
        <w:r w:rsidR="0021347C">
          <w:rPr>
            <w:rFonts w:asciiTheme="minorHAnsi" w:eastAsiaTheme="minorEastAsia" w:hAnsiTheme="minorHAnsi" w:cstheme="minorBidi"/>
            <w:lang w:eastAsia="en-NZ"/>
          </w:rPr>
          <w:tab/>
        </w:r>
        <w:r w:rsidR="0021347C" w:rsidRPr="00091F7A">
          <w:rPr>
            <w:rStyle w:val="Hyperlink"/>
          </w:rPr>
          <w:t>Send batch to National Collections</w:t>
        </w:r>
        <w:r w:rsidR="0021347C">
          <w:rPr>
            <w:webHidden/>
          </w:rPr>
          <w:tab/>
        </w:r>
        <w:r w:rsidR="0021347C">
          <w:rPr>
            <w:webHidden/>
          </w:rPr>
          <w:fldChar w:fldCharType="begin"/>
        </w:r>
        <w:r w:rsidR="0021347C">
          <w:rPr>
            <w:webHidden/>
          </w:rPr>
          <w:instrText xml:space="preserve"> PAGEREF _Toc163550472 \h </w:instrText>
        </w:r>
        <w:r w:rsidR="0021347C">
          <w:rPr>
            <w:webHidden/>
          </w:rPr>
        </w:r>
        <w:r w:rsidR="0021347C">
          <w:rPr>
            <w:webHidden/>
          </w:rPr>
          <w:fldChar w:fldCharType="separate"/>
        </w:r>
        <w:r w:rsidR="003A4B91">
          <w:rPr>
            <w:webHidden/>
          </w:rPr>
          <w:t>19</w:t>
        </w:r>
        <w:r w:rsidR="0021347C">
          <w:rPr>
            <w:webHidden/>
          </w:rPr>
          <w:fldChar w:fldCharType="end"/>
        </w:r>
      </w:hyperlink>
    </w:p>
    <w:p w14:paraId="261DB89A" w14:textId="11C581D5" w:rsidR="0021347C" w:rsidRDefault="00000000">
      <w:pPr>
        <w:pStyle w:val="TOC2"/>
        <w:rPr>
          <w:rFonts w:asciiTheme="minorHAnsi" w:eastAsiaTheme="minorEastAsia" w:hAnsiTheme="minorHAnsi" w:cstheme="minorBidi"/>
          <w:lang w:eastAsia="en-NZ"/>
        </w:rPr>
      </w:pPr>
      <w:hyperlink w:anchor="_Toc163550473" w:history="1">
        <w:r w:rsidR="0021347C" w:rsidRPr="00091F7A">
          <w:rPr>
            <w:rStyle w:val="Hyperlink"/>
          </w:rPr>
          <w:t>3.4.</w:t>
        </w:r>
        <w:r w:rsidR="0021347C">
          <w:rPr>
            <w:rFonts w:asciiTheme="minorHAnsi" w:eastAsiaTheme="minorEastAsia" w:hAnsiTheme="minorHAnsi" w:cstheme="minorBidi"/>
            <w:lang w:eastAsia="en-NZ"/>
          </w:rPr>
          <w:tab/>
        </w:r>
        <w:r w:rsidR="0021347C" w:rsidRPr="00091F7A">
          <w:rPr>
            <w:rStyle w:val="Hyperlink"/>
          </w:rPr>
          <w:t>National Collections Batch Pre-processing</w:t>
        </w:r>
        <w:r w:rsidR="0021347C">
          <w:rPr>
            <w:webHidden/>
          </w:rPr>
          <w:tab/>
        </w:r>
        <w:r w:rsidR="0021347C">
          <w:rPr>
            <w:webHidden/>
          </w:rPr>
          <w:fldChar w:fldCharType="begin"/>
        </w:r>
        <w:r w:rsidR="0021347C">
          <w:rPr>
            <w:webHidden/>
          </w:rPr>
          <w:instrText xml:space="preserve"> PAGEREF _Toc163550473 \h </w:instrText>
        </w:r>
        <w:r w:rsidR="0021347C">
          <w:rPr>
            <w:webHidden/>
          </w:rPr>
        </w:r>
        <w:r w:rsidR="0021347C">
          <w:rPr>
            <w:webHidden/>
          </w:rPr>
          <w:fldChar w:fldCharType="separate"/>
        </w:r>
        <w:r w:rsidR="003A4B91">
          <w:rPr>
            <w:webHidden/>
          </w:rPr>
          <w:t>19</w:t>
        </w:r>
        <w:r w:rsidR="0021347C">
          <w:rPr>
            <w:webHidden/>
          </w:rPr>
          <w:fldChar w:fldCharType="end"/>
        </w:r>
      </w:hyperlink>
    </w:p>
    <w:p w14:paraId="5D3FAA95" w14:textId="1E00C867" w:rsidR="0021347C" w:rsidRDefault="00000000">
      <w:pPr>
        <w:pStyle w:val="TOC3"/>
        <w:rPr>
          <w:rFonts w:asciiTheme="minorHAnsi" w:eastAsiaTheme="minorEastAsia" w:hAnsiTheme="minorHAnsi" w:cstheme="minorBidi"/>
          <w:lang w:eastAsia="en-NZ"/>
        </w:rPr>
      </w:pPr>
      <w:hyperlink w:anchor="_Toc163550474" w:history="1">
        <w:r w:rsidR="0021347C" w:rsidRPr="00091F7A">
          <w:rPr>
            <w:rStyle w:val="Hyperlink"/>
          </w:rPr>
          <w:t>3.4.1</w:t>
        </w:r>
        <w:r w:rsidR="0021347C">
          <w:rPr>
            <w:rFonts w:asciiTheme="minorHAnsi" w:eastAsiaTheme="minorEastAsia" w:hAnsiTheme="minorHAnsi" w:cstheme="minorBidi"/>
            <w:lang w:eastAsia="en-NZ"/>
          </w:rPr>
          <w:tab/>
        </w:r>
        <w:r w:rsidR="0021347C" w:rsidRPr="00091F7A">
          <w:rPr>
            <w:rStyle w:val="Hyperlink"/>
          </w:rPr>
          <w:t>Pre-processing</w:t>
        </w:r>
        <w:r w:rsidR="0021347C">
          <w:rPr>
            <w:webHidden/>
          </w:rPr>
          <w:tab/>
        </w:r>
        <w:r w:rsidR="0021347C">
          <w:rPr>
            <w:webHidden/>
          </w:rPr>
          <w:fldChar w:fldCharType="begin"/>
        </w:r>
        <w:r w:rsidR="0021347C">
          <w:rPr>
            <w:webHidden/>
          </w:rPr>
          <w:instrText xml:space="preserve"> PAGEREF _Toc163550474 \h </w:instrText>
        </w:r>
        <w:r w:rsidR="0021347C">
          <w:rPr>
            <w:webHidden/>
          </w:rPr>
        </w:r>
        <w:r w:rsidR="0021347C">
          <w:rPr>
            <w:webHidden/>
          </w:rPr>
          <w:fldChar w:fldCharType="separate"/>
        </w:r>
        <w:r w:rsidR="003A4B91">
          <w:rPr>
            <w:webHidden/>
          </w:rPr>
          <w:t>19</w:t>
        </w:r>
        <w:r w:rsidR="0021347C">
          <w:rPr>
            <w:webHidden/>
          </w:rPr>
          <w:fldChar w:fldCharType="end"/>
        </w:r>
      </w:hyperlink>
    </w:p>
    <w:p w14:paraId="6E8010A2" w14:textId="00758E4B" w:rsidR="0021347C" w:rsidRDefault="00000000">
      <w:pPr>
        <w:pStyle w:val="TOC3"/>
        <w:rPr>
          <w:rFonts w:asciiTheme="minorHAnsi" w:eastAsiaTheme="minorEastAsia" w:hAnsiTheme="minorHAnsi" w:cstheme="minorBidi"/>
          <w:lang w:eastAsia="en-NZ"/>
        </w:rPr>
      </w:pPr>
      <w:hyperlink w:anchor="_Toc163550475" w:history="1">
        <w:r w:rsidR="0021347C" w:rsidRPr="00091F7A">
          <w:rPr>
            <w:rStyle w:val="Hyperlink"/>
          </w:rPr>
          <w:t>3.4.2</w:t>
        </w:r>
        <w:r w:rsidR="0021347C">
          <w:rPr>
            <w:rFonts w:asciiTheme="minorHAnsi" w:eastAsiaTheme="minorEastAsia" w:hAnsiTheme="minorHAnsi" w:cstheme="minorBidi"/>
            <w:lang w:eastAsia="en-NZ"/>
          </w:rPr>
          <w:tab/>
        </w:r>
        <w:r w:rsidR="0021347C" w:rsidRPr="00091F7A">
          <w:rPr>
            <w:rStyle w:val="Hyperlink"/>
          </w:rPr>
          <w:t>Batch passes pre-processing</w:t>
        </w:r>
        <w:r w:rsidR="0021347C">
          <w:rPr>
            <w:webHidden/>
          </w:rPr>
          <w:tab/>
        </w:r>
        <w:r w:rsidR="0021347C">
          <w:rPr>
            <w:webHidden/>
          </w:rPr>
          <w:fldChar w:fldCharType="begin"/>
        </w:r>
        <w:r w:rsidR="0021347C">
          <w:rPr>
            <w:webHidden/>
          </w:rPr>
          <w:instrText xml:space="preserve"> PAGEREF _Toc163550475 \h </w:instrText>
        </w:r>
        <w:r w:rsidR="0021347C">
          <w:rPr>
            <w:webHidden/>
          </w:rPr>
        </w:r>
        <w:r w:rsidR="0021347C">
          <w:rPr>
            <w:webHidden/>
          </w:rPr>
          <w:fldChar w:fldCharType="separate"/>
        </w:r>
        <w:r w:rsidR="003A4B91">
          <w:rPr>
            <w:webHidden/>
          </w:rPr>
          <w:t>20</w:t>
        </w:r>
        <w:r w:rsidR="0021347C">
          <w:rPr>
            <w:webHidden/>
          </w:rPr>
          <w:fldChar w:fldCharType="end"/>
        </w:r>
      </w:hyperlink>
    </w:p>
    <w:p w14:paraId="420B1661" w14:textId="16A34FA5" w:rsidR="0021347C" w:rsidRDefault="00000000">
      <w:pPr>
        <w:pStyle w:val="TOC3"/>
        <w:rPr>
          <w:rFonts w:asciiTheme="minorHAnsi" w:eastAsiaTheme="minorEastAsia" w:hAnsiTheme="minorHAnsi" w:cstheme="minorBidi"/>
          <w:lang w:eastAsia="en-NZ"/>
        </w:rPr>
      </w:pPr>
      <w:hyperlink w:anchor="_Toc163550476" w:history="1">
        <w:r w:rsidR="0021347C" w:rsidRPr="00091F7A">
          <w:rPr>
            <w:rStyle w:val="Hyperlink"/>
          </w:rPr>
          <w:t>3.4.3</w:t>
        </w:r>
        <w:r w:rsidR="0021347C">
          <w:rPr>
            <w:rFonts w:asciiTheme="minorHAnsi" w:eastAsiaTheme="minorEastAsia" w:hAnsiTheme="minorHAnsi" w:cstheme="minorBidi"/>
            <w:lang w:eastAsia="en-NZ"/>
          </w:rPr>
          <w:tab/>
        </w:r>
        <w:r w:rsidR="0021347C" w:rsidRPr="00091F7A">
          <w:rPr>
            <w:rStyle w:val="Hyperlink"/>
          </w:rPr>
          <w:t>Batch fails pre-processing</w:t>
        </w:r>
        <w:r w:rsidR="0021347C">
          <w:rPr>
            <w:webHidden/>
          </w:rPr>
          <w:tab/>
        </w:r>
        <w:r w:rsidR="0021347C">
          <w:rPr>
            <w:webHidden/>
          </w:rPr>
          <w:fldChar w:fldCharType="begin"/>
        </w:r>
        <w:r w:rsidR="0021347C">
          <w:rPr>
            <w:webHidden/>
          </w:rPr>
          <w:instrText xml:space="preserve"> PAGEREF _Toc163550476 \h </w:instrText>
        </w:r>
        <w:r w:rsidR="0021347C">
          <w:rPr>
            <w:webHidden/>
          </w:rPr>
        </w:r>
        <w:r w:rsidR="0021347C">
          <w:rPr>
            <w:webHidden/>
          </w:rPr>
          <w:fldChar w:fldCharType="separate"/>
        </w:r>
        <w:r w:rsidR="003A4B91">
          <w:rPr>
            <w:webHidden/>
          </w:rPr>
          <w:t>20</w:t>
        </w:r>
        <w:r w:rsidR="0021347C">
          <w:rPr>
            <w:webHidden/>
          </w:rPr>
          <w:fldChar w:fldCharType="end"/>
        </w:r>
      </w:hyperlink>
    </w:p>
    <w:p w14:paraId="3E666712" w14:textId="4F8C0DBD" w:rsidR="0021347C" w:rsidRDefault="00000000">
      <w:pPr>
        <w:pStyle w:val="TOC2"/>
        <w:rPr>
          <w:rFonts w:asciiTheme="minorHAnsi" w:eastAsiaTheme="minorEastAsia" w:hAnsiTheme="minorHAnsi" w:cstheme="minorBidi"/>
          <w:lang w:eastAsia="en-NZ"/>
        </w:rPr>
      </w:pPr>
      <w:hyperlink w:anchor="_Toc163550477" w:history="1">
        <w:r w:rsidR="0021347C" w:rsidRPr="00091F7A">
          <w:rPr>
            <w:rStyle w:val="Hyperlink"/>
          </w:rPr>
          <w:t>3.5.</w:t>
        </w:r>
        <w:r w:rsidR="0021347C">
          <w:rPr>
            <w:rFonts w:asciiTheme="minorHAnsi" w:eastAsiaTheme="minorEastAsia" w:hAnsiTheme="minorHAnsi" w:cstheme="minorBidi"/>
            <w:lang w:eastAsia="en-NZ"/>
          </w:rPr>
          <w:tab/>
        </w:r>
        <w:r w:rsidR="0021347C" w:rsidRPr="00091F7A">
          <w:rPr>
            <w:rStyle w:val="Hyperlink"/>
          </w:rPr>
          <w:t>Batch Receive Process (pre-processing failed)</w:t>
        </w:r>
        <w:r w:rsidR="0021347C">
          <w:rPr>
            <w:webHidden/>
          </w:rPr>
          <w:tab/>
        </w:r>
        <w:r w:rsidR="0021347C">
          <w:rPr>
            <w:webHidden/>
          </w:rPr>
          <w:fldChar w:fldCharType="begin"/>
        </w:r>
        <w:r w:rsidR="0021347C">
          <w:rPr>
            <w:webHidden/>
          </w:rPr>
          <w:instrText xml:space="preserve"> PAGEREF _Toc163550477 \h </w:instrText>
        </w:r>
        <w:r w:rsidR="0021347C">
          <w:rPr>
            <w:webHidden/>
          </w:rPr>
        </w:r>
        <w:r w:rsidR="0021347C">
          <w:rPr>
            <w:webHidden/>
          </w:rPr>
          <w:fldChar w:fldCharType="separate"/>
        </w:r>
        <w:r w:rsidR="003A4B91">
          <w:rPr>
            <w:webHidden/>
          </w:rPr>
          <w:t>20</w:t>
        </w:r>
        <w:r w:rsidR="0021347C">
          <w:rPr>
            <w:webHidden/>
          </w:rPr>
          <w:fldChar w:fldCharType="end"/>
        </w:r>
      </w:hyperlink>
    </w:p>
    <w:p w14:paraId="798D0397" w14:textId="253479C4" w:rsidR="0021347C" w:rsidRDefault="00000000">
      <w:pPr>
        <w:pStyle w:val="TOC2"/>
        <w:rPr>
          <w:rFonts w:asciiTheme="minorHAnsi" w:eastAsiaTheme="minorEastAsia" w:hAnsiTheme="minorHAnsi" w:cstheme="minorBidi"/>
          <w:lang w:eastAsia="en-NZ"/>
        </w:rPr>
      </w:pPr>
      <w:hyperlink w:anchor="_Toc163550478" w:history="1">
        <w:r w:rsidR="0021347C" w:rsidRPr="00091F7A">
          <w:rPr>
            <w:rStyle w:val="Hyperlink"/>
          </w:rPr>
          <w:t>3.6.</w:t>
        </w:r>
        <w:r w:rsidR="0021347C">
          <w:rPr>
            <w:rFonts w:asciiTheme="minorHAnsi" w:eastAsiaTheme="minorEastAsia" w:hAnsiTheme="minorHAnsi" w:cstheme="minorBidi"/>
            <w:lang w:eastAsia="en-NZ"/>
          </w:rPr>
          <w:tab/>
        </w:r>
        <w:r w:rsidR="0021347C" w:rsidRPr="00091F7A">
          <w:rPr>
            <w:rStyle w:val="Hyperlink"/>
          </w:rPr>
          <w:t>Load into the NMDS/Validate (pre-processing passed)</w:t>
        </w:r>
        <w:r w:rsidR="0021347C">
          <w:rPr>
            <w:webHidden/>
          </w:rPr>
          <w:tab/>
        </w:r>
        <w:r w:rsidR="0021347C">
          <w:rPr>
            <w:webHidden/>
          </w:rPr>
          <w:fldChar w:fldCharType="begin"/>
        </w:r>
        <w:r w:rsidR="0021347C">
          <w:rPr>
            <w:webHidden/>
          </w:rPr>
          <w:instrText xml:space="preserve"> PAGEREF _Toc163550478 \h </w:instrText>
        </w:r>
        <w:r w:rsidR="0021347C">
          <w:rPr>
            <w:webHidden/>
          </w:rPr>
        </w:r>
        <w:r w:rsidR="0021347C">
          <w:rPr>
            <w:webHidden/>
          </w:rPr>
          <w:fldChar w:fldCharType="separate"/>
        </w:r>
        <w:r w:rsidR="003A4B91">
          <w:rPr>
            <w:webHidden/>
          </w:rPr>
          <w:t>20</w:t>
        </w:r>
        <w:r w:rsidR="0021347C">
          <w:rPr>
            <w:webHidden/>
          </w:rPr>
          <w:fldChar w:fldCharType="end"/>
        </w:r>
      </w:hyperlink>
    </w:p>
    <w:p w14:paraId="31CFA0D5" w14:textId="75C56BCC" w:rsidR="0021347C" w:rsidRDefault="00000000">
      <w:pPr>
        <w:pStyle w:val="TOC3"/>
        <w:rPr>
          <w:rFonts w:asciiTheme="minorHAnsi" w:eastAsiaTheme="minorEastAsia" w:hAnsiTheme="minorHAnsi" w:cstheme="minorBidi"/>
          <w:lang w:eastAsia="en-NZ"/>
        </w:rPr>
      </w:pPr>
      <w:hyperlink w:anchor="_Toc163550479" w:history="1">
        <w:r w:rsidR="0021347C" w:rsidRPr="00091F7A">
          <w:rPr>
            <w:rStyle w:val="Hyperlink"/>
          </w:rPr>
          <w:t>3.6.1</w:t>
        </w:r>
        <w:r w:rsidR="0021347C">
          <w:rPr>
            <w:rFonts w:asciiTheme="minorHAnsi" w:eastAsiaTheme="minorEastAsia" w:hAnsiTheme="minorHAnsi" w:cstheme="minorBidi"/>
            <w:lang w:eastAsia="en-NZ"/>
          </w:rPr>
          <w:tab/>
        </w:r>
        <w:r w:rsidR="0021347C" w:rsidRPr="00091F7A">
          <w:rPr>
            <w:rStyle w:val="Hyperlink"/>
          </w:rPr>
          <w:t>Sorting</w:t>
        </w:r>
        <w:r w:rsidR="0021347C">
          <w:rPr>
            <w:webHidden/>
          </w:rPr>
          <w:tab/>
        </w:r>
        <w:r w:rsidR="0021347C">
          <w:rPr>
            <w:webHidden/>
          </w:rPr>
          <w:fldChar w:fldCharType="begin"/>
        </w:r>
        <w:r w:rsidR="0021347C">
          <w:rPr>
            <w:webHidden/>
          </w:rPr>
          <w:instrText xml:space="preserve"> PAGEREF _Toc163550479 \h </w:instrText>
        </w:r>
        <w:r w:rsidR="0021347C">
          <w:rPr>
            <w:webHidden/>
          </w:rPr>
        </w:r>
        <w:r w:rsidR="0021347C">
          <w:rPr>
            <w:webHidden/>
          </w:rPr>
          <w:fldChar w:fldCharType="separate"/>
        </w:r>
        <w:r w:rsidR="003A4B91">
          <w:rPr>
            <w:webHidden/>
          </w:rPr>
          <w:t>20</w:t>
        </w:r>
        <w:r w:rsidR="0021347C">
          <w:rPr>
            <w:webHidden/>
          </w:rPr>
          <w:fldChar w:fldCharType="end"/>
        </w:r>
      </w:hyperlink>
    </w:p>
    <w:p w14:paraId="0559D14A" w14:textId="7EB2BA91" w:rsidR="0021347C" w:rsidRDefault="00000000">
      <w:pPr>
        <w:pStyle w:val="TOC3"/>
        <w:rPr>
          <w:rFonts w:asciiTheme="minorHAnsi" w:eastAsiaTheme="minorEastAsia" w:hAnsiTheme="minorHAnsi" w:cstheme="minorBidi"/>
          <w:lang w:eastAsia="en-NZ"/>
        </w:rPr>
      </w:pPr>
      <w:hyperlink w:anchor="_Toc163550480" w:history="1">
        <w:r w:rsidR="0021347C" w:rsidRPr="00091F7A">
          <w:rPr>
            <w:rStyle w:val="Hyperlink"/>
          </w:rPr>
          <w:t>3.6.2</w:t>
        </w:r>
        <w:r w:rsidR="0021347C">
          <w:rPr>
            <w:rFonts w:asciiTheme="minorHAnsi" w:eastAsiaTheme="minorEastAsia" w:hAnsiTheme="minorHAnsi" w:cstheme="minorBidi"/>
            <w:lang w:eastAsia="en-NZ"/>
          </w:rPr>
          <w:tab/>
        </w:r>
        <w:r w:rsidR="0021347C" w:rsidRPr="00091F7A">
          <w:rPr>
            <w:rStyle w:val="Hyperlink"/>
          </w:rPr>
          <w:t>Validation and errors</w:t>
        </w:r>
        <w:r w:rsidR="0021347C">
          <w:rPr>
            <w:webHidden/>
          </w:rPr>
          <w:tab/>
        </w:r>
        <w:r w:rsidR="0021347C">
          <w:rPr>
            <w:webHidden/>
          </w:rPr>
          <w:fldChar w:fldCharType="begin"/>
        </w:r>
        <w:r w:rsidR="0021347C">
          <w:rPr>
            <w:webHidden/>
          </w:rPr>
          <w:instrText xml:space="preserve"> PAGEREF _Toc163550480 \h </w:instrText>
        </w:r>
        <w:r w:rsidR="0021347C">
          <w:rPr>
            <w:webHidden/>
          </w:rPr>
        </w:r>
        <w:r w:rsidR="0021347C">
          <w:rPr>
            <w:webHidden/>
          </w:rPr>
          <w:fldChar w:fldCharType="separate"/>
        </w:r>
        <w:r w:rsidR="003A4B91">
          <w:rPr>
            <w:webHidden/>
          </w:rPr>
          <w:t>20</w:t>
        </w:r>
        <w:r w:rsidR="0021347C">
          <w:rPr>
            <w:webHidden/>
          </w:rPr>
          <w:fldChar w:fldCharType="end"/>
        </w:r>
      </w:hyperlink>
    </w:p>
    <w:p w14:paraId="61BEC96A" w14:textId="522DC423" w:rsidR="0021347C" w:rsidRDefault="00000000">
      <w:pPr>
        <w:pStyle w:val="TOC3"/>
        <w:rPr>
          <w:rFonts w:asciiTheme="minorHAnsi" w:eastAsiaTheme="minorEastAsia" w:hAnsiTheme="minorHAnsi" w:cstheme="minorBidi"/>
          <w:lang w:eastAsia="en-NZ"/>
        </w:rPr>
      </w:pPr>
      <w:hyperlink w:anchor="_Toc163550481" w:history="1">
        <w:r w:rsidR="0021347C" w:rsidRPr="00091F7A">
          <w:rPr>
            <w:rStyle w:val="Hyperlink"/>
          </w:rPr>
          <w:t>3.6.3</w:t>
        </w:r>
        <w:r w:rsidR="0021347C">
          <w:rPr>
            <w:rFonts w:asciiTheme="minorHAnsi" w:eastAsiaTheme="minorEastAsia" w:hAnsiTheme="minorHAnsi" w:cstheme="minorBidi"/>
            <w:lang w:eastAsia="en-NZ"/>
          </w:rPr>
          <w:tab/>
        </w:r>
        <w:r w:rsidR="0021347C" w:rsidRPr="00091F7A">
          <w:rPr>
            <w:rStyle w:val="Hyperlink"/>
          </w:rPr>
          <w:t>Edit checks</w:t>
        </w:r>
        <w:r w:rsidR="0021347C">
          <w:rPr>
            <w:webHidden/>
          </w:rPr>
          <w:tab/>
        </w:r>
        <w:r w:rsidR="0021347C">
          <w:rPr>
            <w:webHidden/>
          </w:rPr>
          <w:fldChar w:fldCharType="begin"/>
        </w:r>
        <w:r w:rsidR="0021347C">
          <w:rPr>
            <w:webHidden/>
          </w:rPr>
          <w:instrText xml:space="preserve"> PAGEREF _Toc163550481 \h </w:instrText>
        </w:r>
        <w:r w:rsidR="0021347C">
          <w:rPr>
            <w:webHidden/>
          </w:rPr>
        </w:r>
        <w:r w:rsidR="0021347C">
          <w:rPr>
            <w:webHidden/>
          </w:rPr>
          <w:fldChar w:fldCharType="separate"/>
        </w:r>
        <w:r w:rsidR="003A4B91">
          <w:rPr>
            <w:webHidden/>
          </w:rPr>
          <w:t>20</w:t>
        </w:r>
        <w:r w:rsidR="0021347C">
          <w:rPr>
            <w:webHidden/>
          </w:rPr>
          <w:fldChar w:fldCharType="end"/>
        </w:r>
      </w:hyperlink>
    </w:p>
    <w:p w14:paraId="6F41D6EC" w14:textId="2CE1CA02" w:rsidR="0021347C" w:rsidRDefault="00000000">
      <w:pPr>
        <w:pStyle w:val="TOC3"/>
        <w:rPr>
          <w:rFonts w:asciiTheme="minorHAnsi" w:eastAsiaTheme="minorEastAsia" w:hAnsiTheme="minorHAnsi" w:cstheme="minorBidi"/>
          <w:lang w:eastAsia="en-NZ"/>
        </w:rPr>
      </w:pPr>
      <w:hyperlink w:anchor="_Toc163550482" w:history="1">
        <w:r w:rsidR="0021347C" w:rsidRPr="00091F7A">
          <w:rPr>
            <w:rStyle w:val="Hyperlink"/>
          </w:rPr>
          <w:t>3.6.4</w:t>
        </w:r>
        <w:r w:rsidR="0021347C">
          <w:rPr>
            <w:rFonts w:asciiTheme="minorHAnsi" w:eastAsiaTheme="minorEastAsia" w:hAnsiTheme="minorHAnsi" w:cstheme="minorBidi"/>
            <w:lang w:eastAsia="en-NZ"/>
          </w:rPr>
          <w:tab/>
        </w:r>
        <w:r w:rsidR="0021347C" w:rsidRPr="00091F7A">
          <w:rPr>
            <w:rStyle w:val="Hyperlink"/>
          </w:rPr>
          <w:t>AR-DRG and WIESNZ values</w:t>
        </w:r>
        <w:r w:rsidR="0021347C">
          <w:rPr>
            <w:webHidden/>
          </w:rPr>
          <w:tab/>
        </w:r>
        <w:r w:rsidR="0021347C">
          <w:rPr>
            <w:webHidden/>
          </w:rPr>
          <w:fldChar w:fldCharType="begin"/>
        </w:r>
        <w:r w:rsidR="0021347C">
          <w:rPr>
            <w:webHidden/>
          </w:rPr>
          <w:instrText xml:space="preserve"> PAGEREF _Toc163550482 \h </w:instrText>
        </w:r>
        <w:r w:rsidR="0021347C">
          <w:rPr>
            <w:webHidden/>
          </w:rPr>
        </w:r>
        <w:r w:rsidR="0021347C">
          <w:rPr>
            <w:webHidden/>
          </w:rPr>
          <w:fldChar w:fldCharType="separate"/>
        </w:r>
        <w:r w:rsidR="003A4B91">
          <w:rPr>
            <w:webHidden/>
          </w:rPr>
          <w:t>21</w:t>
        </w:r>
        <w:r w:rsidR="0021347C">
          <w:rPr>
            <w:webHidden/>
          </w:rPr>
          <w:fldChar w:fldCharType="end"/>
        </w:r>
      </w:hyperlink>
    </w:p>
    <w:p w14:paraId="4BDF1FC2" w14:textId="05E8EC05" w:rsidR="0021347C" w:rsidRDefault="00000000">
      <w:pPr>
        <w:pStyle w:val="TOC3"/>
        <w:rPr>
          <w:rFonts w:asciiTheme="minorHAnsi" w:eastAsiaTheme="minorEastAsia" w:hAnsiTheme="minorHAnsi" w:cstheme="minorBidi"/>
          <w:lang w:eastAsia="en-NZ"/>
        </w:rPr>
      </w:pPr>
      <w:hyperlink w:anchor="_Toc163550483" w:history="1">
        <w:r w:rsidR="0021347C" w:rsidRPr="00091F7A">
          <w:rPr>
            <w:rStyle w:val="Hyperlink"/>
          </w:rPr>
          <w:t>3.6.5</w:t>
        </w:r>
        <w:r w:rsidR="0021347C">
          <w:rPr>
            <w:rFonts w:asciiTheme="minorHAnsi" w:eastAsiaTheme="minorEastAsia" w:hAnsiTheme="minorHAnsi" w:cstheme="minorBidi"/>
            <w:lang w:eastAsia="en-NZ"/>
          </w:rPr>
          <w:tab/>
        </w:r>
        <w:r w:rsidR="0021347C" w:rsidRPr="00091F7A">
          <w:rPr>
            <w:rStyle w:val="Hyperlink"/>
          </w:rPr>
          <w:t>Loading</w:t>
        </w:r>
        <w:r w:rsidR="0021347C">
          <w:rPr>
            <w:webHidden/>
          </w:rPr>
          <w:tab/>
        </w:r>
        <w:r w:rsidR="0021347C">
          <w:rPr>
            <w:webHidden/>
          </w:rPr>
          <w:fldChar w:fldCharType="begin"/>
        </w:r>
        <w:r w:rsidR="0021347C">
          <w:rPr>
            <w:webHidden/>
          </w:rPr>
          <w:instrText xml:space="preserve"> PAGEREF _Toc163550483 \h </w:instrText>
        </w:r>
        <w:r w:rsidR="0021347C">
          <w:rPr>
            <w:webHidden/>
          </w:rPr>
        </w:r>
        <w:r w:rsidR="0021347C">
          <w:rPr>
            <w:webHidden/>
          </w:rPr>
          <w:fldChar w:fldCharType="separate"/>
        </w:r>
        <w:r w:rsidR="003A4B91">
          <w:rPr>
            <w:webHidden/>
          </w:rPr>
          <w:t>22</w:t>
        </w:r>
        <w:r w:rsidR="0021347C">
          <w:rPr>
            <w:webHidden/>
          </w:rPr>
          <w:fldChar w:fldCharType="end"/>
        </w:r>
      </w:hyperlink>
    </w:p>
    <w:p w14:paraId="49D2316A" w14:textId="1A24B933" w:rsidR="0021347C" w:rsidRDefault="00000000">
      <w:pPr>
        <w:pStyle w:val="TOC2"/>
        <w:rPr>
          <w:rFonts w:asciiTheme="minorHAnsi" w:eastAsiaTheme="minorEastAsia" w:hAnsiTheme="minorHAnsi" w:cstheme="minorBidi"/>
          <w:lang w:eastAsia="en-NZ"/>
        </w:rPr>
      </w:pPr>
      <w:hyperlink w:anchor="_Toc163550484" w:history="1">
        <w:r w:rsidR="0021347C" w:rsidRPr="00091F7A">
          <w:rPr>
            <w:rStyle w:val="Hyperlink"/>
          </w:rPr>
          <w:t>3.7.</w:t>
        </w:r>
        <w:r w:rsidR="0021347C">
          <w:rPr>
            <w:rFonts w:asciiTheme="minorHAnsi" w:eastAsiaTheme="minorEastAsia" w:hAnsiTheme="minorHAnsi" w:cstheme="minorBidi"/>
            <w:lang w:eastAsia="en-NZ"/>
          </w:rPr>
          <w:tab/>
        </w:r>
        <w:r w:rsidR="0021347C" w:rsidRPr="00091F7A">
          <w:rPr>
            <w:rStyle w:val="Hyperlink"/>
          </w:rPr>
          <w:t>NMDS Output Files</w:t>
        </w:r>
        <w:r w:rsidR="0021347C">
          <w:rPr>
            <w:webHidden/>
          </w:rPr>
          <w:tab/>
        </w:r>
        <w:r w:rsidR="0021347C">
          <w:rPr>
            <w:webHidden/>
          </w:rPr>
          <w:fldChar w:fldCharType="begin"/>
        </w:r>
        <w:r w:rsidR="0021347C">
          <w:rPr>
            <w:webHidden/>
          </w:rPr>
          <w:instrText xml:space="preserve"> PAGEREF _Toc163550484 \h </w:instrText>
        </w:r>
        <w:r w:rsidR="0021347C">
          <w:rPr>
            <w:webHidden/>
          </w:rPr>
        </w:r>
        <w:r w:rsidR="0021347C">
          <w:rPr>
            <w:webHidden/>
          </w:rPr>
          <w:fldChar w:fldCharType="separate"/>
        </w:r>
        <w:r w:rsidR="003A4B91">
          <w:rPr>
            <w:webHidden/>
          </w:rPr>
          <w:t>22</w:t>
        </w:r>
        <w:r w:rsidR="0021347C">
          <w:rPr>
            <w:webHidden/>
          </w:rPr>
          <w:fldChar w:fldCharType="end"/>
        </w:r>
      </w:hyperlink>
    </w:p>
    <w:p w14:paraId="1FBE847B" w14:textId="22C85B92" w:rsidR="0021347C" w:rsidRDefault="00000000">
      <w:pPr>
        <w:pStyle w:val="TOC3"/>
        <w:rPr>
          <w:rFonts w:asciiTheme="minorHAnsi" w:eastAsiaTheme="minorEastAsia" w:hAnsiTheme="minorHAnsi" w:cstheme="minorBidi"/>
          <w:lang w:eastAsia="en-NZ"/>
        </w:rPr>
      </w:pPr>
      <w:hyperlink w:anchor="_Toc163550485" w:history="1">
        <w:r w:rsidR="0021347C" w:rsidRPr="00091F7A">
          <w:rPr>
            <w:rStyle w:val="Hyperlink"/>
          </w:rPr>
          <w:t>3.7.1</w:t>
        </w:r>
        <w:r w:rsidR="0021347C">
          <w:rPr>
            <w:rFonts w:asciiTheme="minorHAnsi" w:eastAsiaTheme="minorEastAsia" w:hAnsiTheme="minorHAnsi" w:cstheme="minorBidi"/>
            <w:lang w:eastAsia="en-NZ"/>
          </w:rPr>
          <w:tab/>
        </w:r>
        <w:r w:rsidR="0021347C" w:rsidRPr="00091F7A">
          <w:rPr>
            <w:rStyle w:val="Hyperlink"/>
          </w:rPr>
          <w:t>Acknowledgement file (.ndr)</w:t>
        </w:r>
        <w:r w:rsidR="0021347C">
          <w:rPr>
            <w:webHidden/>
          </w:rPr>
          <w:tab/>
        </w:r>
        <w:r w:rsidR="0021347C">
          <w:rPr>
            <w:webHidden/>
          </w:rPr>
          <w:fldChar w:fldCharType="begin"/>
        </w:r>
        <w:r w:rsidR="0021347C">
          <w:rPr>
            <w:webHidden/>
          </w:rPr>
          <w:instrText xml:space="preserve"> PAGEREF _Toc163550485 \h </w:instrText>
        </w:r>
        <w:r w:rsidR="0021347C">
          <w:rPr>
            <w:webHidden/>
          </w:rPr>
        </w:r>
        <w:r w:rsidR="0021347C">
          <w:rPr>
            <w:webHidden/>
          </w:rPr>
          <w:fldChar w:fldCharType="separate"/>
        </w:r>
        <w:r w:rsidR="003A4B91">
          <w:rPr>
            <w:webHidden/>
          </w:rPr>
          <w:t>22</w:t>
        </w:r>
        <w:r w:rsidR="0021347C">
          <w:rPr>
            <w:webHidden/>
          </w:rPr>
          <w:fldChar w:fldCharType="end"/>
        </w:r>
      </w:hyperlink>
    </w:p>
    <w:p w14:paraId="6AED1568" w14:textId="390CC648" w:rsidR="0021347C" w:rsidRDefault="00000000">
      <w:pPr>
        <w:pStyle w:val="TOC3"/>
        <w:rPr>
          <w:rFonts w:asciiTheme="minorHAnsi" w:eastAsiaTheme="minorEastAsia" w:hAnsiTheme="minorHAnsi" w:cstheme="minorBidi"/>
          <w:lang w:eastAsia="en-NZ"/>
        </w:rPr>
      </w:pPr>
      <w:hyperlink w:anchor="_Toc163550486" w:history="1">
        <w:r w:rsidR="0021347C" w:rsidRPr="00091F7A">
          <w:rPr>
            <w:rStyle w:val="Hyperlink"/>
          </w:rPr>
          <w:t>3.7.2</w:t>
        </w:r>
        <w:r w:rsidR="0021347C">
          <w:rPr>
            <w:rFonts w:asciiTheme="minorHAnsi" w:eastAsiaTheme="minorEastAsia" w:hAnsiTheme="minorHAnsi" w:cstheme="minorBidi"/>
            <w:lang w:eastAsia="en-NZ"/>
          </w:rPr>
          <w:tab/>
        </w:r>
        <w:r w:rsidR="0021347C" w:rsidRPr="00091F7A">
          <w:rPr>
            <w:rStyle w:val="Hyperlink"/>
          </w:rPr>
          <w:t>Costweight file (.ndw)</w:t>
        </w:r>
        <w:r w:rsidR="0021347C">
          <w:rPr>
            <w:webHidden/>
          </w:rPr>
          <w:tab/>
        </w:r>
        <w:r w:rsidR="0021347C">
          <w:rPr>
            <w:webHidden/>
          </w:rPr>
          <w:fldChar w:fldCharType="begin"/>
        </w:r>
        <w:r w:rsidR="0021347C">
          <w:rPr>
            <w:webHidden/>
          </w:rPr>
          <w:instrText xml:space="preserve"> PAGEREF _Toc163550486 \h </w:instrText>
        </w:r>
        <w:r w:rsidR="0021347C">
          <w:rPr>
            <w:webHidden/>
          </w:rPr>
        </w:r>
        <w:r w:rsidR="0021347C">
          <w:rPr>
            <w:webHidden/>
          </w:rPr>
          <w:fldChar w:fldCharType="separate"/>
        </w:r>
        <w:r w:rsidR="003A4B91">
          <w:rPr>
            <w:webHidden/>
          </w:rPr>
          <w:t>23</w:t>
        </w:r>
        <w:r w:rsidR="0021347C">
          <w:rPr>
            <w:webHidden/>
          </w:rPr>
          <w:fldChar w:fldCharType="end"/>
        </w:r>
      </w:hyperlink>
    </w:p>
    <w:p w14:paraId="245B35DD" w14:textId="64BB5D24" w:rsidR="0021347C" w:rsidRDefault="00000000">
      <w:pPr>
        <w:pStyle w:val="TOC3"/>
        <w:rPr>
          <w:rFonts w:asciiTheme="minorHAnsi" w:eastAsiaTheme="minorEastAsia" w:hAnsiTheme="minorHAnsi" w:cstheme="minorBidi"/>
          <w:lang w:eastAsia="en-NZ"/>
        </w:rPr>
      </w:pPr>
      <w:hyperlink w:anchor="_Toc163550487" w:history="1">
        <w:r w:rsidR="0021347C" w:rsidRPr="00091F7A">
          <w:rPr>
            <w:rStyle w:val="Hyperlink"/>
          </w:rPr>
          <w:t>3.7.3</w:t>
        </w:r>
        <w:r w:rsidR="0021347C">
          <w:rPr>
            <w:rFonts w:asciiTheme="minorHAnsi" w:eastAsiaTheme="minorEastAsia" w:hAnsiTheme="minorHAnsi" w:cstheme="minorBidi"/>
            <w:lang w:eastAsia="en-NZ"/>
          </w:rPr>
          <w:tab/>
        </w:r>
        <w:r w:rsidR="0021347C" w:rsidRPr="00091F7A">
          <w:rPr>
            <w:rStyle w:val="Hyperlink"/>
          </w:rPr>
          <w:t>Formatted error report (.sqr)</w:t>
        </w:r>
        <w:r w:rsidR="0021347C">
          <w:rPr>
            <w:webHidden/>
          </w:rPr>
          <w:tab/>
        </w:r>
        <w:r w:rsidR="0021347C">
          <w:rPr>
            <w:webHidden/>
          </w:rPr>
          <w:fldChar w:fldCharType="begin"/>
        </w:r>
        <w:r w:rsidR="0021347C">
          <w:rPr>
            <w:webHidden/>
          </w:rPr>
          <w:instrText xml:space="preserve"> PAGEREF _Toc163550487 \h </w:instrText>
        </w:r>
        <w:r w:rsidR="0021347C">
          <w:rPr>
            <w:webHidden/>
          </w:rPr>
        </w:r>
        <w:r w:rsidR="0021347C">
          <w:rPr>
            <w:webHidden/>
          </w:rPr>
          <w:fldChar w:fldCharType="separate"/>
        </w:r>
        <w:r w:rsidR="003A4B91">
          <w:rPr>
            <w:webHidden/>
          </w:rPr>
          <w:t>23</w:t>
        </w:r>
        <w:r w:rsidR="0021347C">
          <w:rPr>
            <w:webHidden/>
          </w:rPr>
          <w:fldChar w:fldCharType="end"/>
        </w:r>
      </w:hyperlink>
    </w:p>
    <w:p w14:paraId="5A2E1528" w14:textId="7436CF20" w:rsidR="0021347C" w:rsidRDefault="00000000">
      <w:pPr>
        <w:pStyle w:val="TOC2"/>
        <w:rPr>
          <w:rFonts w:asciiTheme="minorHAnsi" w:eastAsiaTheme="minorEastAsia" w:hAnsiTheme="minorHAnsi" w:cstheme="minorBidi"/>
          <w:lang w:eastAsia="en-NZ"/>
        </w:rPr>
      </w:pPr>
      <w:hyperlink w:anchor="_Toc163550488" w:history="1">
        <w:r w:rsidR="0021347C" w:rsidRPr="00091F7A">
          <w:rPr>
            <w:rStyle w:val="Hyperlink"/>
          </w:rPr>
          <w:t>3.8.</w:t>
        </w:r>
        <w:r w:rsidR="0021347C">
          <w:rPr>
            <w:rFonts w:asciiTheme="minorHAnsi" w:eastAsiaTheme="minorEastAsia" w:hAnsiTheme="minorHAnsi" w:cstheme="minorBidi"/>
            <w:lang w:eastAsia="en-NZ"/>
          </w:rPr>
          <w:tab/>
        </w:r>
        <w:r w:rsidR="0021347C" w:rsidRPr="00091F7A">
          <w:rPr>
            <w:rStyle w:val="Hyperlink"/>
          </w:rPr>
          <w:t>Batch Receive Process (pre-processing passed)</w:t>
        </w:r>
        <w:r w:rsidR="0021347C">
          <w:rPr>
            <w:webHidden/>
          </w:rPr>
          <w:tab/>
        </w:r>
        <w:r w:rsidR="0021347C">
          <w:rPr>
            <w:webHidden/>
          </w:rPr>
          <w:fldChar w:fldCharType="begin"/>
        </w:r>
        <w:r w:rsidR="0021347C">
          <w:rPr>
            <w:webHidden/>
          </w:rPr>
          <w:instrText xml:space="preserve"> PAGEREF _Toc163550488 \h </w:instrText>
        </w:r>
        <w:r w:rsidR="0021347C">
          <w:rPr>
            <w:webHidden/>
          </w:rPr>
        </w:r>
        <w:r w:rsidR="0021347C">
          <w:rPr>
            <w:webHidden/>
          </w:rPr>
          <w:fldChar w:fldCharType="separate"/>
        </w:r>
        <w:r w:rsidR="003A4B91">
          <w:rPr>
            <w:webHidden/>
          </w:rPr>
          <w:t>24</w:t>
        </w:r>
        <w:r w:rsidR="0021347C">
          <w:rPr>
            <w:webHidden/>
          </w:rPr>
          <w:fldChar w:fldCharType="end"/>
        </w:r>
      </w:hyperlink>
    </w:p>
    <w:p w14:paraId="34EE9060" w14:textId="3B16F9E6" w:rsidR="0021347C" w:rsidRDefault="00000000">
      <w:pPr>
        <w:pStyle w:val="TOC3"/>
        <w:rPr>
          <w:rFonts w:asciiTheme="minorHAnsi" w:eastAsiaTheme="minorEastAsia" w:hAnsiTheme="minorHAnsi" w:cstheme="minorBidi"/>
          <w:lang w:eastAsia="en-NZ"/>
        </w:rPr>
      </w:pPr>
      <w:hyperlink w:anchor="_Toc163550489" w:history="1">
        <w:r w:rsidR="0021347C" w:rsidRPr="00091F7A">
          <w:rPr>
            <w:rStyle w:val="Hyperlink"/>
          </w:rPr>
          <w:t>3.8.1</w:t>
        </w:r>
        <w:r w:rsidR="0021347C">
          <w:rPr>
            <w:rFonts w:asciiTheme="minorHAnsi" w:eastAsiaTheme="minorEastAsia" w:hAnsiTheme="minorHAnsi" w:cstheme="minorBidi"/>
            <w:lang w:eastAsia="en-NZ"/>
          </w:rPr>
          <w:tab/>
        </w:r>
        <w:r w:rsidR="0021347C" w:rsidRPr="00091F7A">
          <w:rPr>
            <w:rStyle w:val="Hyperlink"/>
          </w:rPr>
          <w:t>Corrections and deletes</w:t>
        </w:r>
        <w:r w:rsidR="0021347C">
          <w:rPr>
            <w:webHidden/>
          </w:rPr>
          <w:tab/>
        </w:r>
        <w:r w:rsidR="0021347C">
          <w:rPr>
            <w:webHidden/>
          </w:rPr>
          <w:fldChar w:fldCharType="begin"/>
        </w:r>
        <w:r w:rsidR="0021347C">
          <w:rPr>
            <w:webHidden/>
          </w:rPr>
          <w:instrText xml:space="preserve"> PAGEREF _Toc163550489 \h </w:instrText>
        </w:r>
        <w:r w:rsidR="0021347C">
          <w:rPr>
            <w:webHidden/>
          </w:rPr>
        </w:r>
        <w:r w:rsidR="0021347C">
          <w:rPr>
            <w:webHidden/>
          </w:rPr>
          <w:fldChar w:fldCharType="separate"/>
        </w:r>
        <w:r w:rsidR="003A4B91">
          <w:rPr>
            <w:webHidden/>
          </w:rPr>
          <w:t>24</w:t>
        </w:r>
        <w:r w:rsidR="0021347C">
          <w:rPr>
            <w:webHidden/>
          </w:rPr>
          <w:fldChar w:fldCharType="end"/>
        </w:r>
      </w:hyperlink>
    </w:p>
    <w:p w14:paraId="3F257B7B" w14:textId="22ACA850" w:rsidR="0021347C" w:rsidRDefault="00000000">
      <w:pPr>
        <w:pStyle w:val="TOC1"/>
        <w:rPr>
          <w:rFonts w:asciiTheme="minorHAnsi" w:eastAsiaTheme="minorEastAsia" w:hAnsiTheme="minorHAnsi" w:cstheme="minorBidi"/>
          <w:b w:val="0"/>
          <w:lang w:eastAsia="en-NZ"/>
        </w:rPr>
      </w:pPr>
      <w:hyperlink w:anchor="_Toc163550490" w:history="1">
        <w:r w:rsidR="0021347C" w:rsidRPr="00091F7A">
          <w:rPr>
            <w:rStyle w:val="Hyperlink"/>
          </w:rPr>
          <w:t>4.</w:t>
        </w:r>
        <w:r w:rsidR="0021347C">
          <w:rPr>
            <w:rFonts w:asciiTheme="minorHAnsi" w:eastAsiaTheme="minorEastAsia" w:hAnsiTheme="minorHAnsi" w:cstheme="minorBidi"/>
            <w:b w:val="0"/>
            <w:lang w:eastAsia="en-NZ"/>
          </w:rPr>
          <w:tab/>
        </w:r>
        <w:r w:rsidR="0021347C" w:rsidRPr="00091F7A">
          <w:rPr>
            <w:rStyle w:val="Hyperlink"/>
          </w:rPr>
          <w:t>Data Keys</w:t>
        </w:r>
        <w:r w:rsidR="0021347C">
          <w:rPr>
            <w:webHidden/>
          </w:rPr>
          <w:tab/>
        </w:r>
        <w:r w:rsidR="0021347C">
          <w:rPr>
            <w:webHidden/>
          </w:rPr>
          <w:fldChar w:fldCharType="begin"/>
        </w:r>
        <w:r w:rsidR="0021347C">
          <w:rPr>
            <w:webHidden/>
          </w:rPr>
          <w:instrText xml:space="preserve"> PAGEREF _Toc163550490 \h </w:instrText>
        </w:r>
        <w:r w:rsidR="0021347C">
          <w:rPr>
            <w:webHidden/>
          </w:rPr>
        </w:r>
        <w:r w:rsidR="0021347C">
          <w:rPr>
            <w:webHidden/>
          </w:rPr>
          <w:fldChar w:fldCharType="separate"/>
        </w:r>
        <w:r w:rsidR="003A4B91">
          <w:rPr>
            <w:webHidden/>
          </w:rPr>
          <w:t>25</w:t>
        </w:r>
        <w:r w:rsidR="0021347C">
          <w:rPr>
            <w:webHidden/>
          </w:rPr>
          <w:fldChar w:fldCharType="end"/>
        </w:r>
      </w:hyperlink>
    </w:p>
    <w:p w14:paraId="1BFEF7E6" w14:textId="2C299A3F" w:rsidR="0021347C" w:rsidRDefault="00000000">
      <w:pPr>
        <w:pStyle w:val="TOC1"/>
        <w:rPr>
          <w:rFonts w:asciiTheme="minorHAnsi" w:eastAsiaTheme="minorEastAsia" w:hAnsiTheme="minorHAnsi" w:cstheme="minorBidi"/>
          <w:b w:val="0"/>
          <w:lang w:eastAsia="en-NZ"/>
        </w:rPr>
      </w:pPr>
      <w:hyperlink w:anchor="_Toc163550491" w:history="1">
        <w:r w:rsidR="0021347C" w:rsidRPr="00091F7A">
          <w:rPr>
            <w:rStyle w:val="Hyperlink"/>
          </w:rPr>
          <w:t>5.</w:t>
        </w:r>
        <w:r w:rsidR="0021347C">
          <w:rPr>
            <w:rFonts w:asciiTheme="minorHAnsi" w:eastAsiaTheme="minorEastAsia" w:hAnsiTheme="minorHAnsi" w:cstheme="minorBidi"/>
            <w:b w:val="0"/>
            <w:lang w:eastAsia="en-NZ"/>
          </w:rPr>
          <w:tab/>
        </w:r>
        <w:r w:rsidR="0021347C" w:rsidRPr="00091F7A">
          <w:rPr>
            <w:rStyle w:val="Hyperlink"/>
          </w:rPr>
          <w:t>Extract File Requirements</w:t>
        </w:r>
        <w:r w:rsidR="0021347C">
          <w:rPr>
            <w:webHidden/>
          </w:rPr>
          <w:tab/>
        </w:r>
        <w:r w:rsidR="0021347C">
          <w:rPr>
            <w:webHidden/>
          </w:rPr>
          <w:fldChar w:fldCharType="begin"/>
        </w:r>
        <w:r w:rsidR="0021347C">
          <w:rPr>
            <w:webHidden/>
          </w:rPr>
          <w:instrText xml:space="preserve"> PAGEREF _Toc163550491 \h </w:instrText>
        </w:r>
        <w:r w:rsidR="0021347C">
          <w:rPr>
            <w:webHidden/>
          </w:rPr>
        </w:r>
        <w:r w:rsidR="0021347C">
          <w:rPr>
            <w:webHidden/>
          </w:rPr>
          <w:fldChar w:fldCharType="separate"/>
        </w:r>
        <w:r w:rsidR="003A4B91">
          <w:rPr>
            <w:webHidden/>
          </w:rPr>
          <w:t>26</w:t>
        </w:r>
        <w:r w:rsidR="0021347C">
          <w:rPr>
            <w:webHidden/>
          </w:rPr>
          <w:fldChar w:fldCharType="end"/>
        </w:r>
      </w:hyperlink>
    </w:p>
    <w:p w14:paraId="1F7900B5" w14:textId="09C4C6D1" w:rsidR="0021347C" w:rsidRDefault="00000000">
      <w:pPr>
        <w:pStyle w:val="TOC2"/>
        <w:rPr>
          <w:rFonts w:asciiTheme="minorHAnsi" w:eastAsiaTheme="minorEastAsia" w:hAnsiTheme="minorHAnsi" w:cstheme="minorBidi"/>
          <w:lang w:eastAsia="en-NZ"/>
        </w:rPr>
      </w:pPr>
      <w:hyperlink w:anchor="_Toc163550492" w:history="1">
        <w:r w:rsidR="0021347C" w:rsidRPr="00091F7A">
          <w:rPr>
            <w:rStyle w:val="Hyperlink"/>
          </w:rPr>
          <w:t>5.1.</w:t>
        </w:r>
        <w:r w:rsidR="0021347C">
          <w:rPr>
            <w:rFonts w:asciiTheme="minorHAnsi" w:eastAsiaTheme="minorEastAsia" w:hAnsiTheme="minorHAnsi" w:cstheme="minorBidi"/>
            <w:lang w:eastAsia="en-NZ"/>
          </w:rPr>
          <w:tab/>
        </w:r>
        <w:r w:rsidR="0021347C" w:rsidRPr="00091F7A">
          <w:rPr>
            <w:rStyle w:val="Hyperlink"/>
          </w:rPr>
          <w:t>Batch File Name</w:t>
        </w:r>
        <w:r w:rsidR="0021347C">
          <w:rPr>
            <w:webHidden/>
          </w:rPr>
          <w:tab/>
        </w:r>
        <w:r w:rsidR="0021347C">
          <w:rPr>
            <w:webHidden/>
          </w:rPr>
          <w:fldChar w:fldCharType="begin"/>
        </w:r>
        <w:r w:rsidR="0021347C">
          <w:rPr>
            <w:webHidden/>
          </w:rPr>
          <w:instrText xml:space="preserve"> PAGEREF _Toc163550492 \h </w:instrText>
        </w:r>
        <w:r w:rsidR="0021347C">
          <w:rPr>
            <w:webHidden/>
          </w:rPr>
        </w:r>
        <w:r w:rsidR="0021347C">
          <w:rPr>
            <w:webHidden/>
          </w:rPr>
          <w:fldChar w:fldCharType="separate"/>
        </w:r>
        <w:r w:rsidR="003A4B91">
          <w:rPr>
            <w:webHidden/>
          </w:rPr>
          <w:t>26</w:t>
        </w:r>
        <w:r w:rsidR="0021347C">
          <w:rPr>
            <w:webHidden/>
          </w:rPr>
          <w:fldChar w:fldCharType="end"/>
        </w:r>
      </w:hyperlink>
    </w:p>
    <w:p w14:paraId="001CE48B" w14:textId="2E298C3B" w:rsidR="0021347C" w:rsidRDefault="00000000">
      <w:pPr>
        <w:pStyle w:val="TOC2"/>
        <w:rPr>
          <w:rFonts w:asciiTheme="minorHAnsi" w:eastAsiaTheme="minorEastAsia" w:hAnsiTheme="minorHAnsi" w:cstheme="minorBidi"/>
          <w:lang w:eastAsia="en-NZ"/>
        </w:rPr>
      </w:pPr>
      <w:hyperlink w:anchor="_Toc163550493" w:history="1">
        <w:r w:rsidR="0021347C" w:rsidRPr="00091F7A">
          <w:rPr>
            <w:rStyle w:val="Hyperlink"/>
          </w:rPr>
          <w:t>5.2.</w:t>
        </w:r>
        <w:r w:rsidR="0021347C">
          <w:rPr>
            <w:rFonts w:asciiTheme="minorHAnsi" w:eastAsiaTheme="minorEastAsia" w:hAnsiTheme="minorHAnsi" w:cstheme="minorBidi"/>
            <w:lang w:eastAsia="en-NZ"/>
          </w:rPr>
          <w:tab/>
        </w:r>
        <w:r w:rsidR="0021347C" w:rsidRPr="00091F7A">
          <w:rPr>
            <w:rStyle w:val="Hyperlink"/>
          </w:rPr>
          <w:t>Batch File Format</w:t>
        </w:r>
        <w:r w:rsidR="0021347C">
          <w:rPr>
            <w:webHidden/>
          </w:rPr>
          <w:tab/>
        </w:r>
        <w:r w:rsidR="0021347C">
          <w:rPr>
            <w:webHidden/>
          </w:rPr>
          <w:fldChar w:fldCharType="begin"/>
        </w:r>
        <w:r w:rsidR="0021347C">
          <w:rPr>
            <w:webHidden/>
          </w:rPr>
          <w:instrText xml:space="preserve"> PAGEREF _Toc163550493 \h </w:instrText>
        </w:r>
        <w:r w:rsidR="0021347C">
          <w:rPr>
            <w:webHidden/>
          </w:rPr>
        </w:r>
        <w:r w:rsidR="0021347C">
          <w:rPr>
            <w:webHidden/>
          </w:rPr>
          <w:fldChar w:fldCharType="separate"/>
        </w:r>
        <w:r w:rsidR="003A4B91">
          <w:rPr>
            <w:webHidden/>
          </w:rPr>
          <w:t>26</w:t>
        </w:r>
        <w:r w:rsidR="0021347C">
          <w:rPr>
            <w:webHidden/>
          </w:rPr>
          <w:fldChar w:fldCharType="end"/>
        </w:r>
      </w:hyperlink>
    </w:p>
    <w:p w14:paraId="6F78523B" w14:textId="05EC6E21" w:rsidR="0021347C" w:rsidRDefault="00000000">
      <w:pPr>
        <w:pStyle w:val="TOC3"/>
        <w:rPr>
          <w:rFonts w:asciiTheme="minorHAnsi" w:eastAsiaTheme="minorEastAsia" w:hAnsiTheme="minorHAnsi" w:cstheme="minorBidi"/>
          <w:lang w:eastAsia="en-NZ"/>
        </w:rPr>
      </w:pPr>
      <w:hyperlink w:anchor="_Toc163550494" w:history="1">
        <w:r w:rsidR="0021347C" w:rsidRPr="00091F7A">
          <w:rPr>
            <w:rStyle w:val="Hyperlink"/>
          </w:rPr>
          <w:t>5.2.1</w:t>
        </w:r>
        <w:r w:rsidR="0021347C">
          <w:rPr>
            <w:rFonts w:asciiTheme="minorHAnsi" w:eastAsiaTheme="minorEastAsia" w:hAnsiTheme="minorHAnsi" w:cstheme="minorBidi"/>
            <w:lang w:eastAsia="en-NZ"/>
          </w:rPr>
          <w:tab/>
        </w:r>
        <w:r w:rsidR="0021347C" w:rsidRPr="00091F7A">
          <w:rPr>
            <w:rStyle w:val="Hyperlink"/>
          </w:rPr>
          <w:t>Mandatory/optional fields</w:t>
        </w:r>
        <w:r w:rsidR="0021347C">
          <w:rPr>
            <w:webHidden/>
          </w:rPr>
          <w:tab/>
        </w:r>
        <w:r w:rsidR="0021347C">
          <w:rPr>
            <w:webHidden/>
          </w:rPr>
          <w:fldChar w:fldCharType="begin"/>
        </w:r>
        <w:r w:rsidR="0021347C">
          <w:rPr>
            <w:webHidden/>
          </w:rPr>
          <w:instrText xml:space="preserve"> PAGEREF _Toc163550494 \h </w:instrText>
        </w:r>
        <w:r w:rsidR="0021347C">
          <w:rPr>
            <w:webHidden/>
          </w:rPr>
        </w:r>
        <w:r w:rsidR="0021347C">
          <w:rPr>
            <w:webHidden/>
          </w:rPr>
          <w:fldChar w:fldCharType="separate"/>
        </w:r>
        <w:r w:rsidR="003A4B91">
          <w:rPr>
            <w:webHidden/>
          </w:rPr>
          <w:t>26</w:t>
        </w:r>
        <w:r w:rsidR="0021347C">
          <w:rPr>
            <w:webHidden/>
          </w:rPr>
          <w:fldChar w:fldCharType="end"/>
        </w:r>
      </w:hyperlink>
    </w:p>
    <w:p w14:paraId="75F781F1" w14:textId="5265925A" w:rsidR="0021347C" w:rsidRDefault="00000000">
      <w:pPr>
        <w:pStyle w:val="TOC3"/>
        <w:rPr>
          <w:rFonts w:asciiTheme="minorHAnsi" w:eastAsiaTheme="minorEastAsia" w:hAnsiTheme="minorHAnsi" w:cstheme="minorBidi"/>
          <w:lang w:eastAsia="en-NZ"/>
        </w:rPr>
      </w:pPr>
      <w:hyperlink w:anchor="_Toc163550495" w:history="1">
        <w:r w:rsidR="0021347C" w:rsidRPr="00091F7A">
          <w:rPr>
            <w:rStyle w:val="Hyperlink"/>
          </w:rPr>
          <w:t>5.2.2</w:t>
        </w:r>
        <w:r w:rsidR="0021347C">
          <w:rPr>
            <w:rFonts w:asciiTheme="minorHAnsi" w:eastAsiaTheme="minorEastAsia" w:hAnsiTheme="minorHAnsi" w:cstheme="minorBidi"/>
            <w:lang w:eastAsia="en-NZ"/>
          </w:rPr>
          <w:tab/>
        </w:r>
        <w:r w:rsidR="0021347C" w:rsidRPr="00091F7A">
          <w:rPr>
            <w:rStyle w:val="Hyperlink"/>
          </w:rPr>
          <w:t>Dates, partial dates and datetimes</w:t>
        </w:r>
        <w:r w:rsidR="0021347C">
          <w:rPr>
            <w:webHidden/>
          </w:rPr>
          <w:tab/>
        </w:r>
        <w:r w:rsidR="0021347C">
          <w:rPr>
            <w:webHidden/>
          </w:rPr>
          <w:fldChar w:fldCharType="begin"/>
        </w:r>
        <w:r w:rsidR="0021347C">
          <w:rPr>
            <w:webHidden/>
          </w:rPr>
          <w:instrText xml:space="preserve"> PAGEREF _Toc163550495 \h </w:instrText>
        </w:r>
        <w:r w:rsidR="0021347C">
          <w:rPr>
            <w:webHidden/>
          </w:rPr>
        </w:r>
        <w:r w:rsidR="0021347C">
          <w:rPr>
            <w:webHidden/>
          </w:rPr>
          <w:fldChar w:fldCharType="separate"/>
        </w:r>
        <w:r w:rsidR="003A4B91">
          <w:rPr>
            <w:webHidden/>
          </w:rPr>
          <w:t>27</w:t>
        </w:r>
        <w:r w:rsidR="0021347C">
          <w:rPr>
            <w:webHidden/>
          </w:rPr>
          <w:fldChar w:fldCharType="end"/>
        </w:r>
      </w:hyperlink>
    </w:p>
    <w:p w14:paraId="3340E0FB" w14:textId="7C925050" w:rsidR="0021347C" w:rsidRDefault="00000000">
      <w:pPr>
        <w:pStyle w:val="TOC3"/>
        <w:rPr>
          <w:rFonts w:asciiTheme="minorHAnsi" w:eastAsiaTheme="minorEastAsia" w:hAnsiTheme="minorHAnsi" w:cstheme="minorBidi"/>
          <w:lang w:eastAsia="en-NZ"/>
        </w:rPr>
      </w:pPr>
      <w:hyperlink w:anchor="_Toc163550496" w:history="1">
        <w:r w:rsidR="0021347C" w:rsidRPr="00091F7A">
          <w:rPr>
            <w:rStyle w:val="Hyperlink"/>
          </w:rPr>
          <w:t>5.2.3</w:t>
        </w:r>
        <w:r w:rsidR="0021347C">
          <w:rPr>
            <w:rFonts w:asciiTheme="minorHAnsi" w:eastAsiaTheme="minorEastAsia" w:hAnsiTheme="minorHAnsi" w:cstheme="minorBidi"/>
            <w:lang w:eastAsia="en-NZ"/>
          </w:rPr>
          <w:tab/>
        </w:r>
        <w:r w:rsidR="0021347C" w:rsidRPr="00091F7A">
          <w:rPr>
            <w:rStyle w:val="Hyperlink"/>
          </w:rPr>
          <w:t>Code table values</w:t>
        </w:r>
        <w:r w:rsidR="0021347C">
          <w:rPr>
            <w:webHidden/>
          </w:rPr>
          <w:tab/>
        </w:r>
        <w:r w:rsidR="0021347C">
          <w:rPr>
            <w:webHidden/>
          </w:rPr>
          <w:fldChar w:fldCharType="begin"/>
        </w:r>
        <w:r w:rsidR="0021347C">
          <w:rPr>
            <w:webHidden/>
          </w:rPr>
          <w:instrText xml:space="preserve"> PAGEREF _Toc163550496 \h </w:instrText>
        </w:r>
        <w:r w:rsidR="0021347C">
          <w:rPr>
            <w:webHidden/>
          </w:rPr>
        </w:r>
        <w:r w:rsidR="0021347C">
          <w:rPr>
            <w:webHidden/>
          </w:rPr>
          <w:fldChar w:fldCharType="separate"/>
        </w:r>
        <w:r w:rsidR="003A4B91">
          <w:rPr>
            <w:webHidden/>
          </w:rPr>
          <w:t>27</w:t>
        </w:r>
        <w:r w:rsidR="0021347C">
          <w:rPr>
            <w:webHidden/>
          </w:rPr>
          <w:fldChar w:fldCharType="end"/>
        </w:r>
      </w:hyperlink>
    </w:p>
    <w:p w14:paraId="5B03BC59" w14:textId="2BACC6D5" w:rsidR="0021347C" w:rsidRDefault="00000000">
      <w:pPr>
        <w:pStyle w:val="TOC2"/>
        <w:rPr>
          <w:rFonts w:asciiTheme="minorHAnsi" w:eastAsiaTheme="minorEastAsia" w:hAnsiTheme="minorHAnsi" w:cstheme="minorBidi"/>
          <w:lang w:eastAsia="en-NZ"/>
        </w:rPr>
      </w:pPr>
      <w:hyperlink w:anchor="_Toc163550497" w:history="1">
        <w:r w:rsidR="0021347C" w:rsidRPr="00091F7A">
          <w:rPr>
            <w:rStyle w:val="Hyperlink"/>
          </w:rPr>
          <w:t>5.3.</w:t>
        </w:r>
        <w:r w:rsidR="0021347C">
          <w:rPr>
            <w:rFonts w:asciiTheme="minorHAnsi" w:eastAsiaTheme="minorEastAsia" w:hAnsiTheme="minorHAnsi" w:cstheme="minorBidi"/>
            <w:lang w:eastAsia="en-NZ"/>
          </w:rPr>
          <w:tab/>
        </w:r>
        <w:r w:rsidR="0021347C" w:rsidRPr="00091F7A">
          <w:rPr>
            <w:rStyle w:val="Hyperlink"/>
          </w:rPr>
          <w:t>Valid Event Records</w:t>
        </w:r>
        <w:r w:rsidR="0021347C">
          <w:rPr>
            <w:webHidden/>
          </w:rPr>
          <w:tab/>
        </w:r>
        <w:r w:rsidR="0021347C">
          <w:rPr>
            <w:webHidden/>
          </w:rPr>
          <w:fldChar w:fldCharType="begin"/>
        </w:r>
        <w:r w:rsidR="0021347C">
          <w:rPr>
            <w:webHidden/>
          </w:rPr>
          <w:instrText xml:space="preserve"> PAGEREF _Toc163550497 \h </w:instrText>
        </w:r>
        <w:r w:rsidR="0021347C">
          <w:rPr>
            <w:webHidden/>
          </w:rPr>
        </w:r>
        <w:r w:rsidR="0021347C">
          <w:rPr>
            <w:webHidden/>
          </w:rPr>
          <w:fldChar w:fldCharType="separate"/>
        </w:r>
        <w:r w:rsidR="003A4B91">
          <w:rPr>
            <w:webHidden/>
          </w:rPr>
          <w:t>28</w:t>
        </w:r>
        <w:r w:rsidR="0021347C">
          <w:rPr>
            <w:webHidden/>
          </w:rPr>
          <w:fldChar w:fldCharType="end"/>
        </w:r>
      </w:hyperlink>
    </w:p>
    <w:p w14:paraId="395D80E4" w14:textId="304175FA" w:rsidR="0021347C" w:rsidRDefault="00000000">
      <w:pPr>
        <w:pStyle w:val="TOC3"/>
        <w:rPr>
          <w:rFonts w:asciiTheme="minorHAnsi" w:eastAsiaTheme="minorEastAsia" w:hAnsiTheme="minorHAnsi" w:cstheme="minorBidi"/>
          <w:lang w:eastAsia="en-NZ"/>
        </w:rPr>
      </w:pPr>
      <w:hyperlink w:anchor="_Toc163550498" w:history="1">
        <w:r w:rsidR="0021347C" w:rsidRPr="00091F7A">
          <w:rPr>
            <w:rStyle w:val="Hyperlink"/>
          </w:rPr>
          <w:t>5.3.1</w:t>
        </w:r>
        <w:r w:rsidR="0021347C">
          <w:rPr>
            <w:rFonts w:asciiTheme="minorHAnsi" w:eastAsiaTheme="minorEastAsia" w:hAnsiTheme="minorHAnsi" w:cstheme="minorBidi"/>
            <w:lang w:eastAsia="en-NZ"/>
          </w:rPr>
          <w:tab/>
        </w:r>
        <w:r w:rsidR="0021347C" w:rsidRPr="00091F7A">
          <w:rPr>
            <w:rStyle w:val="Hyperlink"/>
          </w:rPr>
          <w:t>Input file (eg, CCH00001.ndm)</w:t>
        </w:r>
        <w:r w:rsidR="0021347C">
          <w:rPr>
            <w:webHidden/>
          </w:rPr>
          <w:tab/>
        </w:r>
        <w:r w:rsidR="0021347C">
          <w:rPr>
            <w:webHidden/>
          </w:rPr>
          <w:fldChar w:fldCharType="begin"/>
        </w:r>
        <w:r w:rsidR="0021347C">
          <w:rPr>
            <w:webHidden/>
          </w:rPr>
          <w:instrText xml:space="preserve"> PAGEREF _Toc163550498 \h </w:instrText>
        </w:r>
        <w:r w:rsidR="0021347C">
          <w:rPr>
            <w:webHidden/>
          </w:rPr>
        </w:r>
        <w:r w:rsidR="0021347C">
          <w:rPr>
            <w:webHidden/>
          </w:rPr>
          <w:fldChar w:fldCharType="separate"/>
        </w:r>
        <w:r w:rsidR="003A4B91">
          <w:rPr>
            <w:webHidden/>
          </w:rPr>
          <w:t>28</w:t>
        </w:r>
        <w:r w:rsidR="0021347C">
          <w:rPr>
            <w:webHidden/>
          </w:rPr>
          <w:fldChar w:fldCharType="end"/>
        </w:r>
      </w:hyperlink>
    </w:p>
    <w:p w14:paraId="53268D82" w14:textId="7478048F" w:rsidR="0021347C" w:rsidRDefault="00000000">
      <w:pPr>
        <w:pStyle w:val="TOC3"/>
        <w:rPr>
          <w:rFonts w:asciiTheme="minorHAnsi" w:eastAsiaTheme="minorEastAsia" w:hAnsiTheme="minorHAnsi" w:cstheme="minorBidi"/>
          <w:lang w:eastAsia="en-NZ"/>
        </w:rPr>
      </w:pPr>
      <w:hyperlink w:anchor="_Toc163550499" w:history="1">
        <w:r w:rsidR="0021347C" w:rsidRPr="00091F7A">
          <w:rPr>
            <w:rStyle w:val="Hyperlink"/>
          </w:rPr>
          <w:t>5.3.2</w:t>
        </w:r>
        <w:r w:rsidR="0021347C">
          <w:rPr>
            <w:rFonts w:asciiTheme="minorHAnsi" w:eastAsiaTheme="minorEastAsia" w:hAnsiTheme="minorHAnsi" w:cstheme="minorBidi"/>
            <w:lang w:eastAsia="en-NZ"/>
          </w:rPr>
          <w:tab/>
        </w:r>
        <w:r w:rsidR="0021347C" w:rsidRPr="00091F7A">
          <w:rPr>
            <w:rStyle w:val="Hyperlink"/>
          </w:rPr>
          <w:t>Acknowledgement file (eg, CCH00001.ndr)</w:t>
        </w:r>
        <w:r w:rsidR="0021347C">
          <w:rPr>
            <w:webHidden/>
          </w:rPr>
          <w:tab/>
        </w:r>
        <w:r w:rsidR="0021347C">
          <w:rPr>
            <w:webHidden/>
          </w:rPr>
          <w:fldChar w:fldCharType="begin"/>
        </w:r>
        <w:r w:rsidR="0021347C">
          <w:rPr>
            <w:webHidden/>
          </w:rPr>
          <w:instrText xml:space="preserve"> PAGEREF _Toc163550499 \h </w:instrText>
        </w:r>
        <w:r w:rsidR="0021347C">
          <w:rPr>
            <w:webHidden/>
          </w:rPr>
        </w:r>
        <w:r w:rsidR="0021347C">
          <w:rPr>
            <w:webHidden/>
          </w:rPr>
          <w:fldChar w:fldCharType="separate"/>
        </w:r>
        <w:r w:rsidR="003A4B91">
          <w:rPr>
            <w:webHidden/>
          </w:rPr>
          <w:t>28</w:t>
        </w:r>
        <w:r w:rsidR="0021347C">
          <w:rPr>
            <w:webHidden/>
          </w:rPr>
          <w:fldChar w:fldCharType="end"/>
        </w:r>
      </w:hyperlink>
    </w:p>
    <w:p w14:paraId="090F9689" w14:textId="185A8F0F" w:rsidR="0021347C" w:rsidRDefault="00000000">
      <w:pPr>
        <w:pStyle w:val="TOC3"/>
        <w:rPr>
          <w:rFonts w:asciiTheme="minorHAnsi" w:eastAsiaTheme="minorEastAsia" w:hAnsiTheme="minorHAnsi" w:cstheme="minorBidi"/>
          <w:lang w:eastAsia="en-NZ"/>
        </w:rPr>
      </w:pPr>
      <w:hyperlink w:anchor="_Toc163550500" w:history="1">
        <w:r w:rsidR="0021347C" w:rsidRPr="00091F7A">
          <w:rPr>
            <w:rStyle w:val="Hyperlink"/>
          </w:rPr>
          <w:t>5.3.3</w:t>
        </w:r>
        <w:r w:rsidR="0021347C">
          <w:rPr>
            <w:rFonts w:asciiTheme="minorHAnsi" w:eastAsiaTheme="minorEastAsia" w:hAnsiTheme="minorHAnsi" w:cstheme="minorBidi"/>
            <w:lang w:eastAsia="en-NZ"/>
          </w:rPr>
          <w:tab/>
        </w:r>
        <w:r w:rsidR="0021347C" w:rsidRPr="00091F7A">
          <w:rPr>
            <w:rStyle w:val="Hyperlink"/>
          </w:rPr>
          <w:t>Costweight file (eg, CCH00001.ndw)</w:t>
        </w:r>
        <w:r w:rsidR="0021347C">
          <w:rPr>
            <w:webHidden/>
          </w:rPr>
          <w:tab/>
        </w:r>
        <w:r w:rsidR="0021347C">
          <w:rPr>
            <w:webHidden/>
          </w:rPr>
          <w:fldChar w:fldCharType="begin"/>
        </w:r>
        <w:r w:rsidR="0021347C">
          <w:rPr>
            <w:webHidden/>
          </w:rPr>
          <w:instrText xml:space="preserve"> PAGEREF _Toc163550500 \h </w:instrText>
        </w:r>
        <w:r w:rsidR="0021347C">
          <w:rPr>
            <w:webHidden/>
          </w:rPr>
        </w:r>
        <w:r w:rsidR="0021347C">
          <w:rPr>
            <w:webHidden/>
          </w:rPr>
          <w:fldChar w:fldCharType="separate"/>
        </w:r>
        <w:r w:rsidR="003A4B91">
          <w:rPr>
            <w:webHidden/>
          </w:rPr>
          <w:t>28</w:t>
        </w:r>
        <w:r w:rsidR="0021347C">
          <w:rPr>
            <w:webHidden/>
          </w:rPr>
          <w:fldChar w:fldCharType="end"/>
        </w:r>
      </w:hyperlink>
    </w:p>
    <w:p w14:paraId="360EC53C" w14:textId="53EC9E9F" w:rsidR="0021347C" w:rsidRDefault="00000000">
      <w:pPr>
        <w:pStyle w:val="TOC3"/>
        <w:rPr>
          <w:rFonts w:asciiTheme="minorHAnsi" w:eastAsiaTheme="minorEastAsia" w:hAnsiTheme="minorHAnsi" w:cstheme="minorBidi"/>
          <w:lang w:eastAsia="en-NZ"/>
        </w:rPr>
      </w:pPr>
      <w:hyperlink w:anchor="_Toc163550501" w:history="1">
        <w:r w:rsidR="0021347C" w:rsidRPr="00091F7A">
          <w:rPr>
            <w:rStyle w:val="Hyperlink"/>
          </w:rPr>
          <w:t>5.3.4</w:t>
        </w:r>
        <w:r w:rsidR="0021347C">
          <w:rPr>
            <w:rFonts w:asciiTheme="minorHAnsi" w:eastAsiaTheme="minorEastAsia" w:hAnsiTheme="minorHAnsi" w:cstheme="minorBidi"/>
            <w:lang w:eastAsia="en-NZ"/>
          </w:rPr>
          <w:tab/>
        </w:r>
        <w:r w:rsidR="0021347C" w:rsidRPr="00091F7A">
          <w:rPr>
            <w:rStyle w:val="Hyperlink"/>
          </w:rPr>
          <w:t>Error file (eg, CCH00001.err)</w:t>
        </w:r>
        <w:r w:rsidR="0021347C">
          <w:rPr>
            <w:webHidden/>
          </w:rPr>
          <w:tab/>
        </w:r>
        <w:r w:rsidR="0021347C">
          <w:rPr>
            <w:webHidden/>
          </w:rPr>
          <w:fldChar w:fldCharType="begin"/>
        </w:r>
        <w:r w:rsidR="0021347C">
          <w:rPr>
            <w:webHidden/>
          </w:rPr>
          <w:instrText xml:space="preserve"> PAGEREF _Toc163550501 \h </w:instrText>
        </w:r>
        <w:r w:rsidR="0021347C">
          <w:rPr>
            <w:webHidden/>
          </w:rPr>
        </w:r>
        <w:r w:rsidR="0021347C">
          <w:rPr>
            <w:webHidden/>
          </w:rPr>
          <w:fldChar w:fldCharType="separate"/>
        </w:r>
        <w:r w:rsidR="003A4B91">
          <w:rPr>
            <w:webHidden/>
          </w:rPr>
          <w:t>29</w:t>
        </w:r>
        <w:r w:rsidR="0021347C">
          <w:rPr>
            <w:webHidden/>
          </w:rPr>
          <w:fldChar w:fldCharType="end"/>
        </w:r>
      </w:hyperlink>
    </w:p>
    <w:p w14:paraId="6FB162DD" w14:textId="61D79E00" w:rsidR="0021347C" w:rsidRDefault="00000000">
      <w:pPr>
        <w:pStyle w:val="TOC3"/>
        <w:rPr>
          <w:rFonts w:asciiTheme="minorHAnsi" w:eastAsiaTheme="minorEastAsia" w:hAnsiTheme="minorHAnsi" w:cstheme="minorBidi"/>
          <w:lang w:eastAsia="en-NZ"/>
        </w:rPr>
      </w:pPr>
      <w:hyperlink w:anchor="_Toc163550502" w:history="1">
        <w:r w:rsidR="0021347C" w:rsidRPr="00091F7A">
          <w:rPr>
            <w:rStyle w:val="Hyperlink"/>
          </w:rPr>
          <w:t>5.3.5</w:t>
        </w:r>
        <w:r w:rsidR="0021347C">
          <w:rPr>
            <w:rFonts w:asciiTheme="minorHAnsi" w:eastAsiaTheme="minorEastAsia" w:hAnsiTheme="minorHAnsi" w:cstheme="minorBidi"/>
            <w:lang w:eastAsia="en-NZ"/>
          </w:rPr>
          <w:tab/>
        </w:r>
        <w:r w:rsidR="0021347C" w:rsidRPr="00091F7A">
          <w:rPr>
            <w:rStyle w:val="Hyperlink"/>
          </w:rPr>
          <w:t>Formatted error report (eg, CCH00001.sqr)</w:t>
        </w:r>
        <w:r w:rsidR="0021347C">
          <w:rPr>
            <w:webHidden/>
          </w:rPr>
          <w:tab/>
        </w:r>
        <w:r w:rsidR="0021347C">
          <w:rPr>
            <w:webHidden/>
          </w:rPr>
          <w:fldChar w:fldCharType="begin"/>
        </w:r>
        <w:r w:rsidR="0021347C">
          <w:rPr>
            <w:webHidden/>
          </w:rPr>
          <w:instrText xml:space="preserve"> PAGEREF _Toc163550502 \h </w:instrText>
        </w:r>
        <w:r w:rsidR="0021347C">
          <w:rPr>
            <w:webHidden/>
          </w:rPr>
        </w:r>
        <w:r w:rsidR="0021347C">
          <w:rPr>
            <w:webHidden/>
          </w:rPr>
          <w:fldChar w:fldCharType="separate"/>
        </w:r>
        <w:r w:rsidR="003A4B91">
          <w:rPr>
            <w:webHidden/>
          </w:rPr>
          <w:t>29</w:t>
        </w:r>
        <w:r w:rsidR="0021347C">
          <w:rPr>
            <w:webHidden/>
          </w:rPr>
          <w:fldChar w:fldCharType="end"/>
        </w:r>
      </w:hyperlink>
    </w:p>
    <w:p w14:paraId="032AB0D9" w14:textId="3FE15485" w:rsidR="0021347C" w:rsidRDefault="00000000">
      <w:pPr>
        <w:pStyle w:val="TOC1"/>
        <w:rPr>
          <w:rFonts w:asciiTheme="minorHAnsi" w:eastAsiaTheme="minorEastAsia" w:hAnsiTheme="minorHAnsi" w:cstheme="minorBidi"/>
          <w:b w:val="0"/>
          <w:lang w:eastAsia="en-NZ"/>
        </w:rPr>
      </w:pPr>
      <w:hyperlink w:anchor="_Toc163550503" w:history="1">
        <w:r w:rsidR="0021347C" w:rsidRPr="00091F7A">
          <w:rPr>
            <w:rStyle w:val="Hyperlink"/>
          </w:rPr>
          <w:t>6.</w:t>
        </w:r>
        <w:r w:rsidR="0021347C">
          <w:rPr>
            <w:rFonts w:asciiTheme="minorHAnsi" w:eastAsiaTheme="minorEastAsia" w:hAnsiTheme="minorHAnsi" w:cstheme="minorBidi"/>
            <w:b w:val="0"/>
            <w:lang w:eastAsia="en-NZ"/>
          </w:rPr>
          <w:tab/>
        </w:r>
        <w:r w:rsidR="0021347C" w:rsidRPr="00091F7A">
          <w:rPr>
            <w:rStyle w:val="Hyperlink"/>
          </w:rPr>
          <w:t>Extract File (.ndm)</w:t>
        </w:r>
        <w:r w:rsidR="0021347C">
          <w:rPr>
            <w:webHidden/>
          </w:rPr>
          <w:tab/>
        </w:r>
        <w:r w:rsidR="0021347C">
          <w:rPr>
            <w:webHidden/>
          </w:rPr>
          <w:fldChar w:fldCharType="begin"/>
        </w:r>
        <w:r w:rsidR="0021347C">
          <w:rPr>
            <w:webHidden/>
          </w:rPr>
          <w:instrText xml:space="preserve"> PAGEREF _Toc163550503 \h </w:instrText>
        </w:r>
        <w:r w:rsidR="0021347C">
          <w:rPr>
            <w:webHidden/>
          </w:rPr>
        </w:r>
        <w:r w:rsidR="0021347C">
          <w:rPr>
            <w:webHidden/>
          </w:rPr>
          <w:fldChar w:fldCharType="separate"/>
        </w:r>
        <w:r w:rsidR="003A4B91">
          <w:rPr>
            <w:webHidden/>
          </w:rPr>
          <w:t>30</w:t>
        </w:r>
        <w:r w:rsidR="0021347C">
          <w:rPr>
            <w:webHidden/>
          </w:rPr>
          <w:fldChar w:fldCharType="end"/>
        </w:r>
      </w:hyperlink>
    </w:p>
    <w:p w14:paraId="17CF325A" w14:textId="0418BB02" w:rsidR="0021347C" w:rsidRDefault="00000000">
      <w:pPr>
        <w:pStyle w:val="TOC2"/>
        <w:rPr>
          <w:rFonts w:asciiTheme="minorHAnsi" w:eastAsiaTheme="minorEastAsia" w:hAnsiTheme="minorHAnsi" w:cstheme="minorBidi"/>
          <w:lang w:eastAsia="en-NZ"/>
        </w:rPr>
      </w:pPr>
      <w:hyperlink w:anchor="_Toc163550504" w:history="1">
        <w:r w:rsidR="0021347C" w:rsidRPr="00091F7A">
          <w:rPr>
            <w:rStyle w:val="Hyperlink"/>
          </w:rPr>
          <w:t>6.1.</w:t>
        </w:r>
        <w:r w:rsidR="0021347C">
          <w:rPr>
            <w:rFonts w:asciiTheme="minorHAnsi" w:eastAsiaTheme="minorEastAsia" w:hAnsiTheme="minorHAnsi" w:cstheme="minorBidi"/>
            <w:lang w:eastAsia="en-NZ"/>
          </w:rPr>
          <w:tab/>
        </w:r>
        <w:r w:rsidR="0021347C" w:rsidRPr="00091F7A">
          <w:rPr>
            <w:rStyle w:val="Hyperlink"/>
          </w:rPr>
          <w:t>Input File Header (HR) Record</w:t>
        </w:r>
        <w:r w:rsidR="0021347C">
          <w:rPr>
            <w:webHidden/>
          </w:rPr>
          <w:tab/>
        </w:r>
        <w:r w:rsidR="0021347C">
          <w:rPr>
            <w:webHidden/>
          </w:rPr>
          <w:fldChar w:fldCharType="begin"/>
        </w:r>
        <w:r w:rsidR="0021347C">
          <w:rPr>
            <w:webHidden/>
          </w:rPr>
          <w:instrText xml:space="preserve"> PAGEREF _Toc163550504 \h </w:instrText>
        </w:r>
        <w:r w:rsidR="0021347C">
          <w:rPr>
            <w:webHidden/>
          </w:rPr>
        </w:r>
        <w:r w:rsidR="0021347C">
          <w:rPr>
            <w:webHidden/>
          </w:rPr>
          <w:fldChar w:fldCharType="separate"/>
        </w:r>
        <w:r w:rsidR="003A4B91">
          <w:rPr>
            <w:webHidden/>
          </w:rPr>
          <w:t>30</w:t>
        </w:r>
        <w:r w:rsidR="0021347C">
          <w:rPr>
            <w:webHidden/>
          </w:rPr>
          <w:fldChar w:fldCharType="end"/>
        </w:r>
      </w:hyperlink>
    </w:p>
    <w:p w14:paraId="02CB5F0C" w14:textId="598FA359" w:rsidR="0021347C" w:rsidRDefault="00000000">
      <w:pPr>
        <w:pStyle w:val="TOC2"/>
        <w:rPr>
          <w:rFonts w:asciiTheme="minorHAnsi" w:eastAsiaTheme="minorEastAsia" w:hAnsiTheme="minorHAnsi" w:cstheme="minorBidi"/>
          <w:lang w:eastAsia="en-NZ"/>
        </w:rPr>
      </w:pPr>
      <w:hyperlink w:anchor="_Toc163550505" w:history="1">
        <w:r w:rsidR="0021347C" w:rsidRPr="00091F7A">
          <w:rPr>
            <w:rStyle w:val="Hyperlink"/>
          </w:rPr>
          <w:t>6.2.</w:t>
        </w:r>
        <w:r w:rsidR="0021347C">
          <w:rPr>
            <w:rFonts w:asciiTheme="minorHAnsi" w:eastAsiaTheme="minorEastAsia" w:hAnsiTheme="minorHAnsi" w:cstheme="minorBidi"/>
            <w:lang w:eastAsia="en-NZ"/>
          </w:rPr>
          <w:tab/>
        </w:r>
        <w:r w:rsidR="0021347C" w:rsidRPr="00091F7A">
          <w:rPr>
            <w:rStyle w:val="Hyperlink"/>
          </w:rPr>
          <w:t>Input File Event Details (HE) Record</w:t>
        </w:r>
        <w:r w:rsidR="0021347C">
          <w:rPr>
            <w:webHidden/>
          </w:rPr>
          <w:tab/>
        </w:r>
        <w:r w:rsidR="0021347C">
          <w:rPr>
            <w:webHidden/>
          </w:rPr>
          <w:fldChar w:fldCharType="begin"/>
        </w:r>
        <w:r w:rsidR="0021347C">
          <w:rPr>
            <w:webHidden/>
          </w:rPr>
          <w:instrText xml:space="preserve"> PAGEREF _Toc163550505 \h </w:instrText>
        </w:r>
        <w:r w:rsidR="0021347C">
          <w:rPr>
            <w:webHidden/>
          </w:rPr>
        </w:r>
        <w:r w:rsidR="0021347C">
          <w:rPr>
            <w:webHidden/>
          </w:rPr>
          <w:fldChar w:fldCharType="separate"/>
        </w:r>
        <w:r w:rsidR="003A4B91">
          <w:rPr>
            <w:webHidden/>
          </w:rPr>
          <w:t>31</w:t>
        </w:r>
        <w:r w:rsidR="0021347C">
          <w:rPr>
            <w:webHidden/>
          </w:rPr>
          <w:fldChar w:fldCharType="end"/>
        </w:r>
      </w:hyperlink>
    </w:p>
    <w:p w14:paraId="4F0A0A41" w14:textId="53449897" w:rsidR="0021347C" w:rsidRDefault="00000000">
      <w:pPr>
        <w:pStyle w:val="TOC2"/>
        <w:rPr>
          <w:rFonts w:asciiTheme="minorHAnsi" w:eastAsiaTheme="minorEastAsia" w:hAnsiTheme="minorHAnsi" w:cstheme="minorBidi"/>
          <w:lang w:eastAsia="en-NZ"/>
        </w:rPr>
      </w:pPr>
      <w:hyperlink w:anchor="_Toc163550506" w:history="1">
        <w:r w:rsidR="0021347C" w:rsidRPr="00091F7A">
          <w:rPr>
            <w:rStyle w:val="Hyperlink"/>
          </w:rPr>
          <w:t>6.3.</w:t>
        </w:r>
        <w:r w:rsidR="0021347C">
          <w:rPr>
            <w:rFonts w:asciiTheme="minorHAnsi" w:eastAsiaTheme="minorEastAsia" w:hAnsiTheme="minorHAnsi" w:cstheme="minorBidi"/>
            <w:lang w:eastAsia="en-NZ"/>
          </w:rPr>
          <w:tab/>
        </w:r>
        <w:r w:rsidR="0021347C" w:rsidRPr="00091F7A">
          <w:rPr>
            <w:rStyle w:val="Hyperlink"/>
          </w:rPr>
          <w:t>Input File Diagnosis (HD) Record</w:t>
        </w:r>
        <w:r w:rsidR="0021347C">
          <w:rPr>
            <w:webHidden/>
          </w:rPr>
          <w:tab/>
        </w:r>
        <w:r w:rsidR="0021347C">
          <w:rPr>
            <w:webHidden/>
          </w:rPr>
          <w:fldChar w:fldCharType="begin"/>
        </w:r>
        <w:r w:rsidR="0021347C">
          <w:rPr>
            <w:webHidden/>
          </w:rPr>
          <w:instrText xml:space="preserve"> PAGEREF _Toc163550506 \h </w:instrText>
        </w:r>
        <w:r w:rsidR="0021347C">
          <w:rPr>
            <w:webHidden/>
          </w:rPr>
        </w:r>
        <w:r w:rsidR="0021347C">
          <w:rPr>
            <w:webHidden/>
          </w:rPr>
          <w:fldChar w:fldCharType="separate"/>
        </w:r>
        <w:r w:rsidR="003A4B91">
          <w:rPr>
            <w:webHidden/>
          </w:rPr>
          <w:t>45</w:t>
        </w:r>
        <w:r w:rsidR="0021347C">
          <w:rPr>
            <w:webHidden/>
          </w:rPr>
          <w:fldChar w:fldCharType="end"/>
        </w:r>
      </w:hyperlink>
    </w:p>
    <w:p w14:paraId="4F38309D" w14:textId="2C227B55" w:rsidR="0021347C" w:rsidRDefault="00000000">
      <w:pPr>
        <w:pStyle w:val="TOC2"/>
        <w:rPr>
          <w:rFonts w:asciiTheme="minorHAnsi" w:eastAsiaTheme="minorEastAsia" w:hAnsiTheme="minorHAnsi" w:cstheme="minorBidi"/>
          <w:lang w:eastAsia="en-NZ"/>
        </w:rPr>
      </w:pPr>
      <w:hyperlink w:anchor="_Toc163550507" w:history="1">
        <w:r w:rsidR="0021347C" w:rsidRPr="00091F7A">
          <w:rPr>
            <w:rStyle w:val="Hyperlink"/>
          </w:rPr>
          <w:t>6.4.</w:t>
        </w:r>
        <w:r w:rsidR="0021347C">
          <w:rPr>
            <w:rFonts w:asciiTheme="minorHAnsi" w:eastAsiaTheme="minorEastAsia" w:hAnsiTheme="minorHAnsi" w:cstheme="minorBidi"/>
            <w:lang w:eastAsia="en-NZ"/>
          </w:rPr>
          <w:tab/>
        </w:r>
        <w:r w:rsidR="0021347C" w:rsidRPr="00091F7A">
          <w:rPr>
            <w:rStyle w:val="Hyperlink"/>
          </w:rPr>
          <w:t>Input File Psychiatric Data (HC) Record</w:t>
        </w:r>
        <w:r w:rsidR="0021347C">
          <w:rPr>
            <w:webHidden/>
          </w:rPr>
          <w:tab/>
        </w:r>
        <w:r w:rsidR="0021347C">
          <w:rPr>
            <w:webHidden/>
          </w:rPr>
          <w:fldChar w:fldCharType="begin"/>
        </w:r>
        <w:r w:rsidR="0021347C">
          <w:rPr>
            <w:webHidden/>
          </w:rPr>
          <w:instrText xml:space="preserve"> PAGEREF _Toc163550507 \h </w:instrText>
        </w:r>
        <w:r w:rsidR="0021347C">
          <w:rPr>
            <w:webHidden/>
          </w:rPr>
        </w:r>
        <w:r w:rsidR="0021347C">
          <w:rPr>
            <w:webHidden/>
          </w:rPr>
          <w:fldChar w:fldCharType="separate"/>
        </w:r>
        <w:r w:rsidR="003A4B91">
          <w:rPr>
            <w:webHidden/>
          </w:rPr>
          <w:t>49</w:t>
        </w:r>
        <w:r w:rsidR="0021347C">
          <w:rPr>
            <w:webHidden/>
          </w:rPr>
          <w:fldChar w:fldCharType="end"/>
        </w:r>
      </w:hyperlink>
    </w:p>
    <w:p w14:paraId="39ADCF14" w14:textId="1E54CFA4" w:rsidR="0021347C" w:rsidRDefault="00000000">
      <w:pPr>
        <w:pStyle w:val="TOC1"/>
        <w:rPr>
          <w:rFonts w:asciiTheme="minorHAnsi" w:eastAsiaTheme="minorEastAsia" w:hAnsiTheme="minorHAnsi" w:cstheme="minorBidi"/>
          <w:b w:val="0"/>
          <w:lang w:eastAsia="en-NZ"/>
        </w:rPr>
      </w:pPr>
      <w:hyperlink w:anchor="_Toc163550508" w:history="1">
        <w:r w:rsidR="0021347C" w:rsidRPr="00091F7A">
          <w:rPr>
            <w:rStyle w:val="Hyperlink"/>
          </w:rPr>
          <w:t>7.</w:t>
        </w:r>
        <w:r w:rsidR="0021347C">
          <w:rPr>
            <w:rFonts w:asciiTheme="minorHAnsi" w:eastAsiaTheme="minorEastAsia" w:hAnsiTheme="minorHAnsi" w:cstheme="minorBidi"/>
            <w:b w:val="0"/>
            <w:lang w:eastAsia="en-NZ"/>
          </w:rPr>
          <w:tab/>
        </w:r>
        <w:r w:rsidR="0021347C" w:rsidRPr="00091F7A">
          <w:rPr>
            <w:rStyle w:val="Hyperlink"/>
          </w:rPr>
          <w:t>Acknowledgement File (.ndr)</w:t>
        </w:r>
        <w:r w:rsidR="0021347C">
          <w:rPr>
            <w:webHidden/>
          </w:rPr>
          <w:tab/>
        </w:r>
        <w:r w:rsidR="0021347C">
          <w:rPr>
            <w:webHidden/>
          </w:rPr>
          <w:fldChar w:fldCharType="begin"/>
        </w:r>
        <w:r w:rsidR="0021347C">
          <w:rPr>
            <w:webHidden/>
          </w:rPr>
          <w:instrText xml:space="preserve"> PAGEREF _Toc163550508 \h </w:instrText>
        </w:r>
        <w:r w:rsidR="0021347C">
          <w:rPr>
            <w:webHidden/>
          </w:rPr>
        </w:r>
        <w:r w:rsidR="0021347C">
          <w:rPr>
            <w:webHidden/>
          </w:rPr>
          <w:fldChar w:fldCharType="separate"/>
        </w:r>
        <w:r w:rsidR="003A4B91">
          <w:rPr>
            <w:webHidden/>
          </w:rPr>
          <w:t>52</w:t>
        </w:r>
        <w:r w:rsidR="0021347C">
          <w:rPr>
            <w:webHidden/>
          </w:rPr>
          <w:fldChar w:fldCharType="end"/>
        </w:r>
      </w:hyperlink>
    </w:p>
    <w:p w14:paraId="5BEDF626" w14:textId="62810F3C" w:rsidR="0021347C" w:rsidRDefault="00000000">
      <w:pPr>
        <w:pStyle w:val="TOC2"/>
        <w:rPr>
          <w:rFonts w:asciiTheme="minorHAnsi" w:eastAsiaTheme="minorEastAsia" w:hAnsiTheme="minorHAnsi" w:cstheme="minorBidi"/>
          <w:lang w:eastAsia="en-NZ"/>
        </w:rPr>
      </w:pPr>
      <w:hyperlink w:anchor="_Toc163550509" w:history="1">
        <w:r w:rsidR="0021347C" w:rsidRPr="00091F7A">
          <w:rPr>
            <w:rStyle w:val="Hyperlink"/>
          </w:rPr>
          <w:t>7.1.</w:t>
        </w:r>
        <w:r w:rsidR="0021347C">
          <w:rPr>
            <w:rFonts w:asciiTheme="minorHAnsi" w:eastAsiaTheme="minorEastAsia" w:hAnsiTheme="minorHAnsi" w:cstheme="minorBidi"/>
            <w:lang w:eastAsia="en-NZ"/>
          </w:rPr>
          <w:tab/>
        </w:r>
        <w:r w:rsidR="0021347C" w:rsidRPr="00091F7A">
          <w:rPr>
            <w:rStyle w:val="Hyperlink"/>
          </w:rPr>
          <w:t>Acknowledgement File Header (AH) Record</w:t>
        </w:r>
        <w:r w:rsidR="0021347C">
          <w:rPr>
            <w:webHidden/>
          </w:rPr>
          <w:tab/>
        </w:r>
        <w:r w:rsidR="0021347C">
          <w:rPr>
            <w:webHidden/>
          </w:rPr>
          <w:fldChar w:fldCharType="begin"/>
        </w:r>
        <w:r w:rsidR="0021347C">
          <w:rPr>
            <w:webHidden/>
          </w:rPr>
          <w:instrText xml:space="preserve"> PAGEREF _Toc163550509 \h </w:instrText>
        </w:r>
        <w:r w:rsidR="0021347C">
          <w:rPr>
            <w:webHidden/>
          </w:rPr>
        </w:r>
        <w:r w:rsidR="0021347C">
          <w:rPr>
            <w:webHidden/>
          </w:rPr>
          <w:fldChar w:fldCharType="separate"/>
        </w:r>
        <w:r w:rsidR="003A4B91">
          <w:rPr>
            <w:webHidden/>
          </w:rPr>
          <w:t>52</w:t>
        </w:r>
        <w:r w:rsidR="0021347C">
          <w:rPr>
            <w:webHidden/>
          </w:rPr>
          <w:fldChar w:fldCharType="end"/>
        </w:r>
      </w:hyperlink>
    </w:p>
    <w:p w14:paraId="5308FF5F" w14:textId="0168D540" w:rsidR="0021347C" w:rsidRDefault="00000000">
      <w:pPr>
        <w:pStyle w:val="TOC2"/>
        <w:rPr>
          <w:rFonts w:asciiTheme="minorHAnsi" w:eastAsiaTheme="minorEastAsia" w:hAnsiTheme="minorHAnsi" w:cstheme="minorBidi"/>
          <w:lang w:eastAsia="en-NZ"/>
        </w:rPr>
      </w:pPr>
      <w:hyperlink w:anchor="_Toc163550510" w:history="1">
        <w:r w:rsidR="0021347C" w:rsidRPr="00091F7A">
          <w:rPr>
            <w:rStyle w:val="Hyperlink"/>
          </w:rPr>
          <w:t>7.2.</w:t>
        </w:r>
        <w:r w:rsidR="0021347C">
          <w:rPr>
            <w:rFonts w:asciiTheme="minorHAnsi" w:eastAsiaTheme="minorEastAsia" w:hAnsiTheme="minorHAnsi" w:cstheme="minorBidi"/>
            <w:lang w:eastAsia="en-NZ"/>
          </w:rPr>
          <w:tab/>
        </w:r>
        <w:r w:rsidR="0021347C" w:rsidRPr="00091F7A">
          <w:rPr>
            <w:rStyle w:val="Hyperlink"/>
          </w:rPr>
          <w:t>Acknowledgement File Transaction (AK) Record</w:t>
        </w:r>
        <w:r w:rsidR="0021347C">
          <w:rPr>
            <w:webHidden/>
          </w:rPr>
          <w:tab/>
        </w:r>
        <w:r w:rsidR="0021347C">
          <w:rPr>
            <w:webHidden/>
          </w:rPr>
          <w:fldChar w:fldCharType="begin"/>
        </w:r>
        <w:r w:rsidR="0021347C">
          <w:rPr>
            <w:webHidden/>
          </w:rPr>
          <w:instrText xml:space="preserve"> PAGEREF _Toc163550510 \h </w:instrText>
        </w:r>
        <w:r w:rsidR="0021347C">
          <w:rPr>
            <w:webHidden/>
          </w:rPr>
        </w:r>
        <w:r w:rsidR="0021347C">
          <w:rPr>
            <w:webHidden/>
          </w:rPr>
          <w:fldChar w:fldCharType="separate"/>
        </w:r>
        <w:r w:rsidR="003A4B91">
          <w:rPr>
            <w:webHidden/>
          </w:rPr>
          <w:t>53</w:t>
        </w:r>
        <w:r w:rsidR="0021347C">
          <w:rPr>
            <w:webHidden/>
          </w:rPr>
          <w:fldChar w:fldCharType="end"/>
        </w:r>
      </w:hyperlink>
    </w:p>
    <w:p w14:paraId="1B39CB1C" w14:textId="2EA53B09" w:rsidR="0021347C" w:rsidRDefault="00000000">
      <w:pPr>
        <w:pStyle w:val="TOC1"/>
        <w:rPr>
          <w:rFonts w:asciiTheme="minorHAnsi" w:eastAsiaTheme="minorEastAsia" w:hAnsiTheme="minorHAnsi" w:cstheme="minorBidi"/>
          <w:b w:val="0"/>
          <w:lang w:eastAsia="en-NZ"/>
        </w:rPr>
      </w:pPr>
      <w:hyperlink w:anchor="_Toc163550511" w:history="1">
        <w:r w:rsidR="0021347C" w:rsidRPr="00091F7A">
          <w:rPr>
            <w:rStyle w:val="Hyperlink"/>
          </w:rPr>
          <w:t>8.</w:t>
        </w:r>
        <w:r w:rsidR="0021347C">
          <w:rPr>
            <w:rFonts w:asciiTheme="minorHAnsi" w:eastAsiaTheme="minorEastAsia" w:hAnsiTheme="minorHAnsi" w:cstheme="minorBidi"/>
            <w:b w:val="0"/>
            <w:lang w:eastAsia="en-NZ"/>
          </w:rPr>
          <w:tab/>
        </w:r>
        <w:r w:rsidR="0021347C" w:rsidRPr="00091F7A">
          <w:rPr>
            <w:rStyle w:val="Hyperlink"/>
          </w:rPr>
          <w:t>Costweight File (.ndw)</w:t>
        </w:r>
        <w:r w:rsidR="0021347C">
          <w:rPr>
            <w:webHidden/>
          </w:rPr>
          <w:tab/>
        </w:r>
        <w:r w:rsidR="0021347C">
          <w:rPr>
            <w:webHidden/>
          </w:rPr>
          <w:fldChar w:fldCharType="begin"/>
        </w:r>
        <w:r w:rsidR="0021347C">
          <w:rPr>
            <w:webHidden/>
          </w:rPr>
          <w:instrText xml:space="preserve"> PAGEREF _Toc163550511 \h </w:instrText>
        </w:r>
        <w:r w:rsidR="0021347C">
          <w:rPr>
            <w:webHidden/>
          </w:rPr>
        </w:r>
        <w:r w:rsidR="0021347C">
          <w:rPr>
            <w:webHidden/>
          </w:rPr>
          <w:fldChar w:fldCharType="separate"/>
        </w:r>
        <w:r w:rsidR="003A4B91">
          <w:rPr>
            <w:webHidden/>
          </w:rPr>
          <w:t>54</w:t>
        </w:r>
        <w:r w:rsidR="0021347C">
          <w:rPr>
            <w:webHidden/>
          </w:rPr>
          <w:fldChar w:fldCharType="end"/>
        </w:r>
      </w:hyperlink>
    </w:p>
    <w:p w14:paraId="1331C4B8" w14:textId="2A3183A3" w:rsidR="0021347C" w:rsidRDefault="00000000">
      <w:pPr>
        <w:pStyle w:val="TOC2"/>
        <w:rPr>
          <w:rFonts w:asciiTheme="minorHAnsi" w:eastAsiaTheme="minorEastAsia" w:hAnsiTheme="minorHAnsi" w:cstheme="minorBidi"/>
          <w:lang w:eastAsia="en-NZ"/>
        </w:rPr>
      </w:pPr>
      <w:hyperlink w:anchor="_Toc163550512" w:history="1">
        <w:r w:rsidR="0021347C" w:rsidRPr="00091F7A">
          <w:rPr>
            <w:rStyle w:val="Hyperlink"/>
          </w:rPr>
          <w:t>8.1.</w:t>
        </w:r>
        <w:r w:rsidR="0021347C">
          <w:rPr>
            <w:rFonts w:asciiTheme="minorHAnsi" w:eastAsiaTheme="minorEastAsia" w:hAnsiTheme="minorHAnsi" w:cstheme="minorBidi"/>
            <w:lang w:eastAsia="en-NZ"/>
          </w:rPr>
          <w:tab/>
        </w:r>
        <w:r w:rsidR="0021347C" w:rsidRPr="00091F7A">
          <w:rPr>
            <w:rStyle w:val="Hyperlink"/>
          </w:rPr>
          <w:t>Costweight Header (WH) Record</w:t>
        </w:r>
        <w:r w:rsidR="0021347C">
          <w:rPr>
            <w:webHidden/>
          </w:rPr>
          <w:tab/>
        </w:r>
        <w:r w:rsidR="0021347C">
          <w:rPr>
            <w:webHidden/>
          </w:rPr>
          <w:fldChar w:fldCharType="begin"/>
        </w:r>
        <w:r w:rsidR="0021347C">
          <w:rPr>
            <w:webHidden/>
          </w:rPr>
          <w:instrText xml:space="preserve"> PAGEREF _Toc163550512 \h </w:instrText>
        </w:r>
        <w:r w:rsidR="0021347C">
          <w:rPr>
            <w:webHidden/>
          </w:rPr>
        </w:r>
        <w:r w:rsidR="0021347C">
          <w:rPr>
            <w:webHidden/>
          </w:rPr>
          <w:fldChar w:fldCharType="separate"/>
        </w:r>
        <w:r w:rsidR="003A4B91">
          <w:rPr>
            <w:webHidden/>
          </w:rPr>
          <w:t>54</w:t>
        </w:r>
        <w:r w:rsidR="0021347C">
          <w:rPr>
            <w:webHidden/>
          </w:rPr>
          <w:fldChar w:fldCharType="end"/>
        </w:r>
      </w:hyperlink>
    </w:p>
    <w:p w14:paraId="77548E9F" w14:textId="695D7BFB" w:rsidR="0021347C" w:rsidRDefault="00000000">
      <w:pPr>
        <w:pStyle w:val="TOC2"/>
        <w:rPr>
          <w:rFonts w:asciiTheme="minorHAnsi" w:eastAsiaTheme="minorEastAsia" w:hAnsiTheme="minorHAnsi" w:cstheme="minorBidi"/>
          <w:lang w:eastAsia="en-NZ"/>
        </w:rPr>
      </w:pPr>
      <w:hyperlink w:anchor="_Toc163550513" w:history="1">
        <w:r w:rsidR="0021347C" w:rsidRPr="00091F7A">
          <w:rPr>
            <w:rStyle w:val="Hyperlink"/>
          </w:rPr>
          <w:t>8.2.</w:t>
        </w:r>
        <w:r w:rsidR="0021347C">
          <w:rPr>
            <w:rFonts w:asciiTheme="minorHAnsi" w:eastAsiaTheme="minorEastAsia" w:hAnsiTheme="minorHAnsi" w:cstheme="minorBidi"/>
            <w:lang w:eastAsia="en-NZ"/>
          </w:rPr>
          <w:tab/>
        </w:r>
        <w:r w:rsidR="0021347C" w:rsidRPr="00091F7A">
          <w:rPr>
            <w:rStyle w:val="Hyperlink"/>
          </w:rPr>
          <w:t>Costweight Transaction (WT) Record</w:t>
        </w:r>
        <w:r w:rsidR="0021347C">
          <w:rPr>
            <w:webHidden/>
          </w:rPr>
          <w:tab/>
        </w:r>
        <w:r w:rsidR="0021347C">
          <w:rPr>
            <w:webHidden/>
          </w:rPr>
          <w:fldChar w:fldCharType="begin"/>
        </w:r>
        <w:r w:rsidR="0021347C">
          <w:rPr>
            <w:webHidden/>
          </w:rPr>
          <w:instrText xml:space="preserve"> PAGEREF _Toc163550513 \h </w:instrText>
        </w:r>
        <w:r w:rsidR="0021347C">
          <w:rPr>
            <w:webHidden/>
          </w:rPr>
        </w:r>
        <w:r w:rsidR="0021347C">
          <w:rPr>
            <w:webHidden/>
          </w:rPr>
          <w:fldChar w:fldCharType="separate"/>
        </w:r>
        <w:r w:rsidR="003A4B91">
          <w:rPr>
            <w:webHidden/>
          </w:rPr>
          <w:t>55</w:t>
        </w:r>
        <w:r w:rsidR="0021347C">
          <w:rPr>
            <w:webHidden/>
          </w:rPr>
          <w:fldChar w:fldCharType="end"/>
        </w:r>
      </w:hyperlink>
    </w:p>
    <w:p w14:paraId="01F06A6B" w14:textId="7DD41F41" w:rsidR="0021347C" w:rsidRDefault="00000000">
      <w:pPr>
        <w:pStyle w:val="TOC1"/>
        <w:rPr>
          <w:rFonts w:asciiTheme="minorHAnsi" w:eastAsiaTheme="minorEastAsia" w:hAnsiTheme="minorHAnsi" w:cstheme="minorBidi"/>
          <w:b w:val="0"/>
          <w:lang w:eastAsia="en-NZ"/>
        </w:rPr>
      </w:pPr>
      <w:hyperlink w:anchor="_Toc163550514" w:history="1">
        <w:r w:rsidR="0021347C" w:rsidRPr="00091F7A">
          <w:rPr>
            <w:rStyle w:val="Hyperlink"/>
          </w:rPr>
          <w:t>9.</w:t>
        </w:r>
        <w:r w:rsidR="0021347C">
          <w:rPr>
            <w:rFonts w:asciiTheme="minorHAnsi" w:eastAsiaTheme="minorEastAsia" w:hAnsiTheme="minorHAnsi" w:cstheme="minorBidi"/>
            <w:b w:val="0"/>
            <w:lang w:eastAsia="en-NZ"/>
          </w:rPr>
          <w:tab/>
        </w:r>
        <w:r w:rsidR="0021347C" w:rsidRPr="00091F7A">
          <w:rPr>
            <w:rStyle w:val="Hyperlink"/>
          </w:rPr>
          <w:t>Error File (.err)</w:t>
        </w:r>
        <w:r w:rsidR="0021347C">
          <w:rPr>
            <w:webHidden/>
          </w:rPr>
          <w:tab/>
        </w:r>
        <w:r w:rsidR="0021347C">
          <w:rPr>
            <w:webHidden/>
          </w:rPr>
          <w:fldChar w:fldCharType="begin"/>
        </w:r>
        <w:r w:rsidR="0021347C">
          <w:rPr>
            <w:webHidden/>
          </w:rPr>
          <w:instrText xml:space="preserve"> PAGEREF _Toc163550514 \h </w:instrText>
        </w:r>
        <w:r w:rsidR="0021347C">
          <w:rPr>
            <w:webHidden/>
          </w:rPr>
        </w:r>
        <w:r w:rsidR="0021347C">
          <w:rPr>
            <w:webHidden/>
          </w:rPr>
          <w:fldChar w:fldCharType="separate"/>
        </w:r>
        <w:r w:rsidR="003A4B91">
          <w:rPr>
            <w:webHidden/>
          </w:rPr>
          <w:t>56</w:t>
        </w:r>
        <w:r w:rsidR="0021347C">
          <w:rPr>
            <w:webHidden/>
          </w:rPr>
          <w:fldChar w:fldCharType="end"/>
        </w:r>
      </w:hyperlink>
    </w:p>
    <w:p w14:paraId="7F2F39B3" w14:textId="571AA40F" w:rsidR="0021347C" w:rsidRDefault="00000000">
      <w:pPr>
        <w:pStyle w:val="TOC2"/>
        <w:rPr>
          <w:rFonts w:asciiTheme="minorHAnsi" w:eastAsiaTheme="minorEastAsia" w:hAnsiTheme="minorHAnsi" w:cstheme="minorBidi"/>
          <w:lang w:eastAsia="en-NZ"/>
        </w:rPr>
      </w:pPr>
      <w:hyperlink w:anchor="_Toc163550515" w:history="1">
        <w:r w:rsidR="0021347C" w:rsidRPr="00091F7A">
          <w:rPr>
            <w:rStyle w:val="Hyperlink"/>
          </w:rPr>
          <w:t>9.1.</w:t>
        </w:r>
        <w:r w:rsidR="0021347C">
          <w:rPr>
            <w:rFonts w:asciiTheme="minorHAnsi" w:eastAsiaTheme="minorEastAsia" w:hAnsiTheme="minorHAnsi" w:cstheme="minorBidi"/>
            <w:lang w:eastAsia="en-NZ"/>
          </w:rPr>
          <w:tab/>
        </w:r>
        <w:r w:rsidR="0021347C" w:rsidRPr="00091F7A">
          <w:rPr>
            <w:rStyle w:val="Hyperlink"/>
          </w:rPr>
          <w:t>Error File Header Record</w:t>
        </w:r>
        <w:r w:rsidR="0021347C">
          <w:rPr>
            <w:webHidden/>
          </w:rPr>
          <w:tab/>
        </w:r>
        <w:r w:rsidR="0021347C">
          <w:rPr>
            <w:webHidden/>
          </w:rPr>
          <w:fldChar w:fldCharType="begin"/>
        </w:r>
        <w:r w:rsidR="0021347C">
          <w:rPr>
            <w:webHidden/>
          </w:rPr>
          <w:instrText xml:space="preserve"> PAGEREF _Toc163550515 \h </w:instrText>
        </w:r>
        <w:r w:rsidR="0021347C">
          <w:rPr>
            <w:webHidden/>
          </w:rPr>
        </w:r>
        <w:r w:rsidR="0021347C">
          <w:rPr>
            <w:webHidden/>
          </w:rPr>
          <w:fldChar w:fldCharType="separate"/>
        </w:r>
        <w:r w:rsidR="003A4B91">
          <w:rPr>
            <w:webHidden/>
          </w:rPr>
          <w:t>56</w:t>
        </w:r>
        <w:r w:rsidR="0021347C">
          <w:rPr>
            <w:webHidden/>
          </w:rPr>
          <w:fldChar w:fldCharType="end"/>
        </w:r>
      </w:hyperlink>
    </w:p>
    <w:p w14:paraId="51C57606" w14:textId="1800E4CA" w:rsidR="0021347C" w:rsidRDefault="00000000">
      <w:pPr>
        <w:pStyle w:val="TOC2"/>
        <w:rPr>
          <w:rFonts w:asciiTheme="minorHAnsi" w:eastAsiaTheme="minorEastAsia" w:hAnsiTheme="minorHAnsi" w:cstheme="minorBidi"/>
          <w:lang w:eastAsia="en-NZ"/>
        </w:rPr>
      </w:pPr>
      <w:hyperlink w:anchor="_Toc163550516" w:history="1">
        <w:r w:rsidR="0021347C" w:rsidRPr="00091F7A">
          <w:rPr>
            <w:rStyle w:val="Hyperlink"/>
          </w:rPr>
          <w:t>9.2.</w:t>
        </w:r>
        <w:r w:rsidR="0021347C">
          <w:rPr>
            <w:rFonts w:asciiTheme="minorHAnsi" w:eastAsiaTheme="minorEastAsia" w:hAnsiTheme="minorHAnsi" w:cstheme="minorBidi"/>
            <w:lang w:eastAsia="en-NZ"/>
          </w:rPr>
          <w:tab/>
        </w:r>
        <w:r w:rsidR="0021347C" w:rsidRPr="00091F7A">
          <w:rPr>
            <w:rStyle w:val="Hyperlink"/>
          </w:rPr>
          <w:t>File Failure Record</w:t>
        </w:r>
        <w:r w:rsidR="0021347C">
          <w:rPr>
            <w:webHidden/>
          </w:rPr>
          <w:tab/>
        </w:r>
        <w:r w:rsidR="0021347C">
          <w:rPr>
            <w:webHidden/>
          </w:rPr>
          <w:fldChar w:fldCharType="begin"/>
        </w:r>
        <w:r w:rsidR="0021347C">
          <w:rPr>
            <w:webHidden/>
          </w:rPr>
          <w:instrText xml:space="preserve"> PAGEREF _Toc163550516 \h </w:instrText>
        </w:r>
        <w:r w:rsidR="0021347C">
          <w:rPr>
            <w:webHidden/>
          </w:rPr>
        </w:r>
        <w:r w:rsidR="0021347C">
          <w:rPr>
            <w:webHidden/>
          </w:rPr>
          <w:fldChar w:fldCharType="separate"/>
        </w:r>
        <w:r w:rsidR="003A4B91">
          <w:rPr>
            <w:webHidden/>
          </w:rPr>
          <w:t>56</w:t>
        </w:r>
        <w:r w:rsidR="0021347C">
          <w:rPr>
            <w:webHidden/>
          </w:rPr>
          <w:fldChar w:fldCharType="end"/>
        </w:r>
      </w:hyperlink>
    </w:p>
    <w:p w14:paraId="1F4DA79D" w14:textId="7B8098F9" w:rsidR="0021347C" w:rsidRDefault="00000000">
      <w:pPr>
        <w:pStyle w:val="TOC1"/>
        <w:rPr>
          <w:rFonts w:asciiTheme="minorHAnsi" w:eastAsiaTheme="minorEastAsia" w:hAnsiTheme="minorHAnsi" w:cstheme="minorBidi"/>
          <w:b w:val="0"/>
          <w:lang w:eastAsia="en-NZ"/>
        </w:rPr>
      </w:pPr>
      <w:hyperlink w:anchor="_Toc163550517" w:history="1">
        <w:r w:rsidR="0021347C" w:rsidRPr="00091F7A">
          <w:rPr>
            <w:rStyle w:val="Hyperlink"/>
          </w:rPr>
          <w:t>10.</w:t>
        </w:r>
        <w:r w:rsidR="0021347C">
          <w:rPr>
            <w:rFonts w:asciiTheme="minorHAnsi" w:eastAsiaTheme="minorEastAsia" w:hAnsiTheme="minorHAnsi" w:cstheme="minorBidi"/>
            <w:b w:val="0"/>
            <w:lang w:eastAsia="en-NZ"/>
          </w:rPr>
          <w:tab/>
        </w:r>
        <w:r w:rsidR="0021347C" w:rsidRPr="00091F7A">
          <w:rPr>
            <w:rStyle w:val="Hyperlink"/>
          </w:rPr>
          <w:t>Error and Warning Messages</w:t>
        </w:r>
        <w:r w:rsidR="0021347C">
          <w:rPr>
            <w:webHidden/>
          </w:rPr>
          <w:tab/>
        </w:r>
        <w:r w:rsidR="0021347C">
          <w:rPr>
            <w:webHidden/>
          </w:rPr>
          <w:fldChar w:fldCharType="begin"/>
        </w:r>
        <w:r w:rsidR="0021347C">
          <w:rPr>
            <w:webHidden/>
          </w:rPr>
          <w:instrText xml:space="preserve"> PAGEREF _Toc163550517 \h </w:instrText>
        </w:r>
        <w:r w:rsidR="0021347C">
          <w:rPr>
            <w:webHidden/>
          </w:rPr>
        </w:r>
        <w:r w:rsidR="0021347C">
          <w:rPr>
            <w:webHidden/>
          </w:rPr>
          <w:fldChar w:fldCharType="separate"/>
        </w:r>
        <w:r w:rsidR="003A4B91">
          <w:rPr>
            <w:webHidden/>
          </w:rPr>
          <w:t>57</w:t>
        </w:r>
        <w:r w:rsidR="0021347C">
          <w:rPr>
            <w:webHidden/>
          </w:rPr>
          <w:fldChar w:fldCharType="end"/>
        </w:r>
      </w:hyperlink>
    </w:p>
    <w:p w14:paraId="0123E6F0" w14:textId="441511CC" w:rsidR="0021347C" w:rsidRDefault="00000000">
      <w:pPr>
        <w:pStyle w:val="TOC2"/>
        <w:rPr>
          <w:rFonts w:asciiTheme="minorHAnsi" w:eastAsiaTheme="minorEastAsia" w:hAnsiTheme="minorHAnsi" w:cstheme="minorBidi"/>
          <w:lang w:eastAsia="en-NZ"/>
        </w:rPr>
      </w:pPr>
      <w:hyperlink w:anchor="_Toc163550518" w:history="1">
        <w:r w:rsidR="0021347C" w:rsidRPr="00091F7A">
          <w:rPr>
            <w:rStyle w:val="Hyperlink"/>
          </w:rPr>
          <w:t>10.1.</w:t>
        </w:r>
        <w:r w:rsidR="0021347C">
          <w:rPr>
            <w:rFonts w:asciiTheme="minorHAnsi" w:eastAsiaTheme="minorEastAsia" w:hAnsiTheme="minorHAnsi" w:cstheme="minorBidi"/>
            <w:lang w:eastAsia="en-NZ"/>
          </w:rPr>
          <w:tab/>
        </w:r>
        <w:r w:rsidR="0021347C" w:rsidRPr="00091F7A">
          <w:rPr>
            <w:rStyle w:val="Hyperlink"/>
          </w:rPr>
          <w:t>Fields</w:t>
        </w:r>
        <w:r w:rsidR="0021347C">
          <w:rPr>
            <w:webHidden/>
          </w:rPr>
          <w:tab/>
        </w:r>
        <w:r w:rsidR="0021347C">
          <w:rPr>
            <w:webHidden/>
          </w:rPr>
          <w:fldChar w:fldCharType="begin"/>
        </w:r>
        <w:r w:rsidR="0021347C">
          <w:rPr>
            <w:webHidden/>
          </w:rPr>
          <w:instrText xml:space="preserve"> PAGEREF _Toc163550518 \h </w:instrText>
        </w:r>
        <w:r w:rsidR="0021347C">
          <w:rPr>
            <w:webHidden/>
          </w:rPr>
        </w:r>
        <w:r w:rsidR="0021347C">
          <w:rPr>
            <w:webHidden/>
          </w:rPr>
          <w:fldChar w:fldCharType="separate"/>
        </w:r>
        <w:r w:rsidR="003A4B91">
          <w:rPr>
            <w:webHidden/>
          </w:rPr>
          <w:t>57</w:t>
        </w:r>
        <w:r w:rsidR="0021347C">
          <w:rPr>
            <w:webHidden/>
          </w:rPr>
          <w:fldChar w:fldCharType="end"/>
        </w:r>
      </w:hyperlink>
    </w:p>
    <w:p w14:paraId="595F41CE" w14:textId="1D27117F" w:rsidR="0021347C" w:rsidRDefault="00000000">
      <w:pPr>
        <w:pStyle w:val="TOC2"/>
        <w:rPr>
          <w:rFonts w:asciiTheme="minorHAnsi" w:eastAsiaTheme="minorEastAsia" w:hAnsiTheme="minorHAnsi" w:cstheme="minorBidi"/>
          <w:lang w:eastAsia="en-NZ"/>
        </w:rPr>
      </w:pPr>
      <w:hyperlink w:anchor="_Toc163550519" w:history="1">
        <w:r w:rsidR="0021347C" w:rsidRPr="00091F7A">
          <w:rPr>
            <w:rStyle w:val="Hyperlink"/>
          </w:rPr>
          <w:t>10.2.</w:t>
        </w:r>
        <w:r w:rsidR="0021347C">
          <w:rPr>
            <w:rFonts w:asciiTheme="minorHAnsi" w:eastAsiaTheme="minorEastAsia" w:hAnsiTheme="minorHAnsi" w:cstheme="minorBidi"/>
            <w:lang w:eastAsia="en-NZ"/>
          </w:rPr>
          <w:tab/>
        </w:r>
        <w:r w:rsidR="0021347C" w:rsidRPr="00091F7A">
          <w:rPr>
            <w:rStyle w:val="Hyperlink"/>
          </w:rPr>
          <w:t>List of NMDS Errors and Warning Messages</w:t>
        </w:r>
        <w:r w:rsidR="0021347C">
          <w:rPr>
            <w:webHidden/>
          </w:rPr>
          <w:tab/>
        </w:r>
        <w:r w:rsidR="0021347C">
          <w:rPr>
            <w:webHidden/>
          </w:rPr>
          <w:fldChar w:fldCharType="begin"/>
        </w:r>
        <w:r w:rsidR="0021347C">
          <w:rPr>
            <w:webHidden/>
          </w:rPr>
          <w:instrText xml:space="preserve"> PAGEREF _Toc163550519 \h </w:instrText>
        </w:r>
        <w:r w:rsidR="0021347C">
          <w:rPr>
            <w:webHidden/>
          </w:rPr>
        </w:r>
        <w:r w:rsidR="0021347C">
          <w:rPr>
            <w:webHidden/>
          </w:rPr>
          <w:fldChar w:fldCharType="separate"/>
        </w:r>
        <w:r w:rsidR="003A4B91">
          <w:rPr>
            <w:webHidden/>
          </w:rPr>
          <w:t>57</w:t>
        </w:r>
        <w:r w:rsidR="0021347C">
          <w:rPr>
            <w:webHidden/>
          </w:rPr>
          <w:fldChar w:fldCharType="end"/>
        </w:r>
      </w:hyperlink>
    </w:p>
    <w:p w14:paraId="366C53A7" w14:textId="155BE413" w:rsidR="0021347C" w:rsidRDefault="00000000">
      <w:pPr>
        <w:pStyle w:val="TOC1"/>
        <w:rPr>
          <w:rFonts w:asciiTheme="minorHAnsi" w:eastAsiaTheme="minorEastAsia" w:hAnsiTheme="minorHAnsi" w:cstheme="minorBidi"/>
          <w:b w:val="0"/>
          <w:lang w:eastAsia="en-NZ"/>
        </w:rPr>
      </w:pPr>
      <w:hyperlink w:anchor="_Toc163550520" w:history="1">
        <w:r w:rsidR="0021347C" w:rsidRPr="00091F7A">
          <w:rPr>
            <w:rStyle w:val="Hyperlink"/>
          </w:rPr>
          <w:t>11.</w:t>
        </w:r>
        <w:r w:rsidR="0021347C">
          <w:rPr>
            <w:rFonts w:asciiTheme="minorHAnsi" w:eastAsiaTheme="minorEastAsia" w:hAnsiTheme="minorHAnsi" w:cstheme="minorBidi"/>
            <w:b w:val="0"/>
            <w:lang w:eastAsia="en-NZ"/>
          </w:rPr>
          <w:tab/>
        </w:r>
        <w:r w:rsidR="0021347C" w:rsidRPr="00091F7A">
          <w:rPr>
            <w:rStyle w:val="Hyperlink"/>
          </w:rPr>
          <w:t>Business Rules</w:t>
        </w:r>
        <w:r w:rsidR="0021347C">
          <w:rPr>
            <w:webHidden/>
          </w:rPr>
          <w:tab/>
        </w:r>
        <w:r w:rsidR="0021347C">
          <w:rPr>
            <w:webHidden/>
          </w:rPr>
          <w:fldChar w:fldCharType="begin"/>
        </w:r>
        <w:r w:rsidR="0021347C">
          <w:rPr>
            <w:webHidden/>
          </w:rPr>
          <w:instrText xml:space="preserve"> PAGEREF _Toc163550520 \h </w:instrText>
        </w:r>
        <w:r w:rsidR="0021347C">
          <w:rPr>
            <w:webHidden/>
          </w:rPr>
        </w:r>
        <w:r w:rsidR="0021347C">
          <w:rPr>
            <w:webHidden/>
          </w:rPr>
          <w:fldChar w:fldCharType="separate"/>
        </w:r>
        <w:r w:rsidR="003A4B91">
          <w:rPr>
            <w:webHidden/>
          </w:rPr>
          <w:t>63</w:t>
        </w:r>
        <w:r w:rsidR="0021347C">
          <w:rPr>
            <w:webHidden/>
          </w:rPr>
          <w:fldChar w:fldCharType="end"/>
        </w:r>
      </w:hyperlink>
    </w:p>
    <w:p w14:paraId="74D20E79" w14:textId="75C14964" w:rsidR="0021347C" w:rsidRDefault="00000000">
      <w:pPr>
        <w:pStyle w:val="TOC2"/>
        <w:rPr>
          <w:rFonts w:asciiTheme="minorHAnsi" w:eastAsiaTheme="minorEastAsia" w:hAnsiTheme="minorHAnsi" w:cstheme="minorBidi"/>
          <w:lang w:eastAsia="en-NZ"/>
        </w:rPr>
      </w:pPr>
      <w:hyperlink w:anchor="_Toc163550521" w:history="1">
        <w:r w:rsidR="0021347C" w:rsidRPr="00091F7A">
          <w:rPr>
            <w:rStyle w:val="Hyperlink"/>
          </w:rPr>
          <w:t>11.1.</w:t>
        </w:r>
        <w:r w:rsidR="0021347C">
          <w:rPr>
            <w:rFonts w:asciiTheme="minorHAnsi" w:eastAsiaTheme="minorEastAsia" w:hAnsiTheme="minorHAnsi" w:cstheme="minorBidi"/>
            <w:lang w:eastAsia="en-NZ"/>
          </w:rPr>
          <w:tab/>
        </w:r>
        <w:r w:rsidR="0021347C" w:rsidRPr="00091F7A">
          <w:rPr>
            <w:rStyle w:val="Hyperlink"/>
          </w:rPr>
          <w:t>Condition Onset Flag</w:t>
        </w:r>
        <w:r w:rsidR="0021347C">
          <w:rPr>
            <w:webHidden/>
          </w:rPr>
          <w:tab/>
        </w:r>
        <w:r w:rsidR="0021347C">
          <w:rPr>
            <w:webHidden/>
          </w:rPr>
          <w:fldChar w:fldCharType="begin"/>
        </w:r>
        <w:r w:rsidR="0021347C">
          <w:rPr>
            <w:webHidden/>
          </w:rPr>
          <w:instrText xml:space="preserve"> PAGEREF _Toc163550521 \h </w:instrText>
        </w:r>
        <w:r w:rsidR="0021347C">
          <w:rPr>
            <w:webHidden/>
          </w:rPr>
        </w:r>
        <w:r w:rsidR="0021347C">
          <w:rPr>
            <w:webHidden/>
          </w:rPr>
          <w:fldChar w:fldCharType="separate"/>
        </w:r>
        <w:r w:rsidR="003A4B91">
          <w:rPr>
            <w:webHidden/>
          </w:rPr>
          <w:t>63</w:t>
        </w:r>
        <w:r w:rsidR="0021347C">
          <w:rPr>
            <w:webHidden/>
          </w:rPr>
          <w:fldChar w:fldCharType="end"/>
        </w:r>
      </w:hyperlink>
    </w:p>
    <w:p w14:paraId="39822BDF" w14:textId="3A77DA66" w:rsidR="0021347C" w:rsidRDefault="00000000">
      <w:pPr>
        <w:pStyle w:val="TOC2"/>
        <w:rPr>
          <w:rFonts w:asciiTheme="minorHAnsi" w:eastAsiaTheme="minorEastAsia" w:hAnsiTheme="minorHAnsi" w:cstheme="minorBidi"/>
          <w:lang w:eastAsia="en-NZ"/>
        </w:rPr>
      </w:pPr>
      <w:hyperlink w:anchor="_Toc163550522" w:history="1">
        <w:r w:rsidR="0021347C" w:rsidRPr="00091F7A">
          <w:rPr>
            <w:rStyle w:val="Hyperlink"/>
          </w:rPr>
          <w:t>11.2.</w:t>
        </w:r>
        <w:r w:rsidR="0021347C">
          <w:rPr>
            <w:rFonts w:asciiTheme="minorHAnsi" w:eastAsiaTheme="minorEastAsia" w:hAnsiTheme="minorHAnsi" w:cstheme="minorBidi"/>
            <w:lang w:eastAsia="en-NZ"/>
          </w:rPr>
          <w:tab/>
        </w:r>
        <w:r w:rsidR="0021347C" w:rsidRPr="00091F7A">
          <w:rPr>
            <w:rStyle w:val="Hyperlink"/>
          </w:rPr>
          <w:t>Funding Agency</w:t>
        </w:r>
        <w:r w:rsidR="0021347C">
          <w:rPr>
            <w:webHidden/>
          </w:rPr>
          <w:tab/>
        </w:r>
        <w:r w:rsidR="0021347C">
          <w:rPr>
            <w:webHidden/>
          </w:rPr>
          <w:fldChar w:fldCharType="begin"/>
        </w:r>
        <w:r w:rsidR="0021347C">
          <w:rPr>
            <w:webHidden/>
          </w:rPr>
          <w:instrText xml:space="preserve"> PAGEREF _Toc163550522 \h </w:instrText>
        </w:r>
        <w:r w:rsidR="0021347C">
          <w:rPr>
            <w:webHidden/>
          </w:rPr>
        </w:r>
        <w:r w:rsidR="0021347C">
          <w:rPr>
            <w:webHidden/>
          </w:rPr>
          <w:fldChar w:fldCharType="separate"/>
        </w:r>
        <w:r w:rsidR="003A4B91">
          <w:rPr>
            <w:webHidden/>
          </w:rPr>
          <w:t>65</w:t>
        </w:r>
        <w:r w:rsidR="0021347C">
          <w:rPr>
            <w:webHidden/>
          </w:rPr>
          <w:fldChar w:fldCharType="end"/>
        </w:r>
      </w:hyperlink>
    </w:p>
    <w:p w14:paraId="51D9E3DA" w14:textId="2BE44257" w:rsidR="0021347C" w:rsidRDefault="00000000">
      <w:pPr>
        <w:pStyle w:val="TOC2"/>
        <w:rPr>
          <w:rFonts w:asciiTheme="minorHAnsi" w:eastAsiaTheme="minorEastAsia" w:hAnsiTheme="minorHAnsi" w:cstheme="minorBidi"/>
          <w:lang w:eastAsia="en-NZ"/>
        </w:rPr>
      </w:pPr>
      <w:hyperlink w:anchor="_Toc163550523" w:history="1">
        <w:r w:rsidR="0021347C" w:rsidRPr="00091F7A">
          <w:rPr>
            <w:rStyle w:val="Hyperlink"/>
          </w:rPr>
          <w:t>11.3.</w:t>
        </w:r>
        <w:r w:rsidR="0021347C">
          <w:rPr>
            <w:rFonts w:asciiTheme="minorHAnsi" w:eastAsiaTheme="minorEastAsia" w:hAnsiTheme="minorHAnsi" w:cstheme="minorBidi"/>
            <w:lang w:eastAsia="en-NZ"/>
          </w:rPr>
          <w:tab/>
        </w:r>
        <w:r w:rsidR="0021347C" w:rsidRPr="00091F7A">
          <w:rPr>
            <w:rStyle w:val="Hyperlink"/>
          </w:rPr>
          <w:t>Duplicate and Overlapping Events</w:t>
        </w:r>
        <w:r w:rsidR="0021347C">
          <w:rPr>
            <w:webHidden/>
          </w:rPr>
          <w:tab/>
        </w:r>
        <w:r w:rsidR="0021347C">
          <w:rPr>
            <w:webHidden/>
          </w:rPr>
          <w:fldChar w:fldCharType="begin"/>
        </w:r>
        <w:r w:rsidR="0021347C">
          <w:rPr>
            <w:webHidden/>
          </w:rPr>
          <w:instrText xml:space="preserve"> PAGEREF _Toc163550523 \h </w:instrText>
        </w:r>
        <w:r w:rsidR="0021347C">
          <w:rPr>
            <w:webHidden/>
          </w:rPr>
        </w:r>
        <w:r w:rsidR="0021347C">
          <w:rPr>
            <w:webHidden/>
          </w:rPr>
          <w:fldChar w:fldCharType="separate"/>
        </w:r>
        <w:r w:rsidR="003A4B91">
          <w:rPr>
            <w:webHidden/>
          </w:rPr>
          <w:t>67</w:t>
        </w:r>
        <w:r w:rsidR="0021347C">
          <w:rPr>
            <w:webHidden/>
          </w:rPr>
          <w:fldChar w:fldCharType="end"/>
        </w:r>
      </w:hyperlink>
    </w:p>
    <w:p w14:paraId="2F06F3DE" w14:textId="7FB9C32B" w:rsidR="0021347C" w:rsidRDefault="00000000">
      <w:pPr>
        <w:pStyle w:val="TOC1"/>
        <w:rPr>
          <w:rFonts w:asciiTheme="minorHAnsi" w:eastAsiaTheme="minorEastAsia" w:hAnsiTheme="minorHAnsi" w:cstheme="minorBidi"/>
          <w:b w:val="0"/>
          <w:lang w:eastAsia="en-NZ"/>
        </w:rPr>
      </w:pPr>
      <w:hyperlink w:anchor="_Toc163550524" w:history="1">
        <w:r w:rsidR="0021347C" w:rsidRPr="00091F7A">
          <w:rPr>
            <w:rStyle w:val="Hyperlink"/>
          </w:rPr>
          <w:t>12.</w:t>
        </w:r>
        <w:r w:rsidR="0021347C">
          <w:rPr>
            <w:rFonts w:asciiTheme="minorHAnsi" w:eastAsiaTheme="minorEastAsia" w:hAnsiTheme="minorHAnsi" w:cstheme="minorBidi"/>
            <w:b w:val="0"/>
            <w:lang w:eastAsia="en-NZ"/>
          </w:rPr>
          <w:tab/>
        </w:r>
        <w:r w:rsidR="0021347C" w:rsidRPr="00091F7A">
          <w:rPr>
            <w:rStyle w:val="Hyperlink"/>
          </w:rPr>
          <w:t>Guidelines for Event Start/End Time</w:t>
        </w:r>
        <w:r w:rsidR="0021347C">
          <w:rPr>
            <w:webHidden/>
          </w:rPr>
          <w:tab/>
        </w:r>
        <w:r w:rsidR="0021347C">
          <w:rPr>
            <w:webHidden/>
          </w:rPr>
          <w:fldChar w:fldCharType="begin"/>
        </w:r>
        <w:r w:rsidR="0021347C">
          <w:rPr>
            <w:webHidden/>
          </w:rPr>
          <w:instrText xml:space="preserve"> PAGEREF _Toc163550524 \h </w:instrText>
        </w:r>
        <w:r w:rsidR="0021347C">
          <w:rPr>
            <w:webHidden/>
          </w:rPr>
        </w:r>
        <w:r w:rsidR="0021347C">
          <w:rPr>
            <w:webHidden/>
          </w:rPr>
          <w:fldChar w:fldCharType="separate"/>
        </w:r>
        <w:r w:rsidR="003A4B91">
          <w:rPr>
            <w:webHidden/>
          </w:rPr>
          <w:t>68</w:t>
        </w:r>
        <w:r w:rsidR="0021347C">
          <w:rPr>
            <w:webHidden/>
          </w:rPr>
          <w:fldChar w:fldCharType="end"/>
        </w:r>
      </w:hyperlink>
    </w:p>
    <w:p w14:paraId="38C6650A" w14:textId="3B80BEAE" w:rsidR="0021347C" w:rsidRDefault="00000000">
      <w:pPr>
        <w:pStyle w:val="TOC2"/>
        <w:rPr>
          <w:rFonts w:asciiTheme="minorHAnsi" w:eastAsiaTheme="minorEastAsia" w:hAnsiTheme="minorHAnsi" w:cstheme="minorBidi"/>
          <w:lang w:eastAsia="en-NZ"/>
        </w:rPr>
      </w:pPr>
      <w:hyperlink w:anchor="_Toc163550525" w:history="1">
        <w:r w:rsidR="0021347C" w:rsidRPr="00091F7A">
          <w:rPr>
            <w:rStyle w:val="Hyperlink"/>
          </w:rPr>
          <w:t>12.1.</w:t>
        </w:r>
        <w:r w:rsidR="0021347C">
          <w:rPr>
            <w:rFonts w:asciiTheme="minorHAnsi" w:eastAsiaTheme="minorEastAsia" w:hAnsiTheme="minorHAnsi" w:cstheme="minorBidi"/>
            <w:lang w:eastAsia="en-NZ"/>
          </w:rPr>
          <w:tab/>
        </w:r>
        <w:r w:rsidR="0021347C" w:rsidRPr="00091F7A">
          <w:rPr>
            <w:rStyle w:val="Hyperlink"/>
          </w:rPr>
          <w:t>Event Start Time (Admission)</w:t>
        </w:r>
        <w:r w:rsidR="0021347C">
          <w:rPr>
            <w:webHidden/>
          </w:rPr>
          <w:tab/>
        </w:r>
        <w:r w:rsidR="0021347C">
          <w:rPr>
            <w:webHidden/>
          </w:rPr>
          <w:fldChar w:fldCharType="begin"/>
        </w:r>
        <w:r w:rsidR="0021347C">
          <w:rPr>
            <w:webHidden/>
          </w:rPr>
          <w:instrText xml:space="preserve"> PAGEREF _Toc163550525 \h </w:instrText>
        </w:r>
        <w:r w:rsidR="0021347C">
          <w:rPr>
            <w:webHidden/>
          </w:rPr>
        </w:r>
        <w:r w:rsidR="0021347C">
          <w:rPr>
            <w:webHidden/>
          </w:rPr>
          <w:fldChar w:fldCharType="separate"/>
        </w:r>
        <w:r w:rsidR="003A4B91">
          <w:rPr>
            <w:webHidden/>
          </w:rPr>
          <w:t>68</w:t>
        </w:r>
        <w:r w:rsidR="0021347C">
          <w:rPr>
            <w:webHidden/>
          </w:rPr>
          <w:fldChar w:fldCharType="end"/>
        </w:r>
      </w:hyperlink>
    </w:p>
    <w:p w14:paraId="2E1EFEDC" w14:textId="458B2D98" w:rsidR="0021347C" w:rsidRDefault="00000000">
      <w:pPr>
        <w:pStyle w:val="TOC2"/>
        <w:rPr>
          <w:rFonts w:asciiTheme="minorHAnsi" w:eastAsiaTheme="minorEastAsia" w:hAnsiTheme="minorHAnsi" w:cstheme="minorBidi"/>
          <w:lang w:eastAsia="en-NZ"/>
        </w:rPr>
      </w:pPr>
      <w:hyperlink w:anchor="_Toc163550526" w:history="1">
        <w:r w:rsidR="0021347C" w:rsidRPr="00091F7A">
          <w:rPr>
            <w:rStyle w:val="Hyperlink"/>
          </w:rPr>
          <w:t>12.2.</w:t>
        </w:r>
        <w:r w:rsidR="0021347C">
          <w:rPr>
            <w:rFonts w:asciiTheme="minorHAnsi" w:eastAsiaTheme="minorEastAsia" w:hAnsiTheme="minorHAnsi" w:cstheme="minorBidi"/>
            <w:lang w:eastAsia="en-NZ"/>
          </w:rPr>
          <w:tab/>
        </w:r>
        <w:r w:rsidR="0021347C" w:rsidRPr="00091F7A">
          <w:rPr>
            <w:rStyle w:val="Hyperlink"/>
            <w:lang w:val="en-GB" w:eastAsia="en-GB"/>
          </w:rPr>
          <w:t>Event End Time (Discharge)</w:t>
        </w:r>
        <w:r w:rsidR="0021347C">
          <w:rPr>
            <w:webHidden/>
          </w:rPr>
          <w:tab/>
        </w:r>
        <w:r w:rsidR="0021347C">
          <w:rPr>
            <w:webHidden/>
          </w:rPr>
          <w:fldChar w:fldCharType="begin"/>
        </w:r>
        <w:r w:rsidR="0021347C">
          <w:rPr>
            <w:webHidden/>
          </w:rPr>
          <w:instrText xml:space="preserve"> PAGEREF _Toc163550526 \h </w:instrText>
        </w:r>
        <w:r w:rsidR="0021347C">
          <w:rPr>
            <w:webHidden/>
          </w:rPr>
        </w:r>
        <w:r w:rsidR="0021347C">
          <w:rPr>
            <w:webHidden/>
          </w:rPr>
          <w:fldChar w:fldCharType="separate"/>
        </w:r>
        <w:r w:rsidR="003A4B91">
          <w:rPr>
            <w:webHidden/>
          </w:rPr>
          <w:t>68</w:t>
        </w:r>
        <w:r w:rsidR="0021347C">
          <w:rPr>
            <w:webHidden/>
          </w:rPr>
          <w:fldChar w:fldCharType="end"/>
        </w:r>
      </w:hyperlink>
    </w:p>
    <w:p w14:paraId="762409AC" w14:textId="2D54CF69" w:rsidR="0021347C" w:rsidRDefault="00000000">
      <w:pPr>
        <w:pStyle w:val="TOC1"/>
        <w:rPr>
          <w:rFonts w:asciiTheme="minorHAnsi" w:eastAsiaTheme="minorEastAsia" w:hAnsiTheme="minorHAnsi" w:cstheme="minorBidi"/>
          <w:b w:val="0"/>
          <w:lang w:eastAsia="en-NZ"/>
        </w:rPr>
      </w:pPr>
      <w:hyperlink w:anchor="_Toc163550527" w:history="1">
        <w:r w:rsidR="0021347C" w:rsidRPr="00091F7A">
          <w:rPr>
            <w:rStyle w:val="Hyperlink"/>
          </w:rPr>
          <w:t>Appendix A: Enhanced Event Type/Event Diagnosis Type Table</w:t>
        </w:r>
        <w:r w:rsidR="0021347C">
          <w:rPr>
            <w:webHidden/>
          </w:rPr>
          <w:tab/>
        </w:r>
        <w:r w:rsidR="0021347C">
          <w:rPr>
            <w:webHidden/>
          </w:rPr>
          <w:fldChar w:fldCharType="begin"/>
        </w:r>
        <w:r w:rsidR="0021347C">
          <w:rPr>
            <w:webHidden/>
          </w:rPr>
          <w:instrText xml:space="preserve"> PAGEREF _Toc163550527 \h </w:instrText>
        </w:r>
        <w:r w:rsidR="0021347C">
          <w:rPr>
            <w:webHidden/>
          </w:rPr>
        </w:r>
        <w:r w:rsidR="0021347C">
          <w:rPr>
            <w:webHidden/>
          </w:rPr>
          <w:fldChar w:fldCharType="separate"/>
        </w:r>
        <w:r w:rsidR="003A4B91">
          <w:rPr>
            <w:webHidden/>
          </w:rPr>
          <w:t>71</w:t>
        </w:r>
        <w:r w:rsidR="0021347C">
          <w:rPr>
            <w:webHidden/>
          </w:rPr>
          <w:fldChar w:fldCharType="end"/>
        </w:r>
      </w:hyperlink>
    </w:p>
    <w:p w14:paraId="5F93FDD3" w14:textId="537912A1" w:rsidR="0021347C" w:rsidRDefault="00000000">
      <w:pPr>
        <w:pStyle w:val="TOC1"/>
        <w:rPr>
          <w:rFonts w:asciiTheme="minorHAnsi" w:eastAsiaTheme="minorEastAsia" w:hAnsiTheme="minorHAnsi" w:cstheme="minorBidi"/>
          <w:b w:val="0"/>
          <w:lang w:eastAsia="en-NZ"/>
        </w:rPr>
      </w:pPr>
      <w:hyperlink w:anchor="_Toc163550528" w:history="1">
        <w:r w:rsidR="0021347C" w:rsidRPr="00091F7A">
          <w:rPr>
            <w:rStyle w:val="Hyperlink"/>
          </w:rPr>
          <w:t>Appendix B: Diagnosis and Clinical Code Combinations</w:t>
        </w:r>
        <w:r w:rsidR="0021347C">
          <w:rPr>
            <w:webHidden/>
          </w:rPr>
          <w:tab/>
        </w:r>
        <w:r w:rsidR="0021347C">
          <w:rPr>
            <w:webHidden/>
          </w:rPr>
          <w:fldChar w:fldCharType="begin"/>
        </w:r>
        <w:r w:rsidR="0021347C">
          <w:rPr>
            <w:webHidden/>
          </w:rPr>
          <w:instrText xml:space="preserve"> PAGEREF _Toc163550528 \h </w:instrText>
        </w:r>
        <w:r w:rsidR="0021347C">
          <w:rPr>
            <w:webHidden/>
          </w:rPr>
        </w:r>
        <w:r w:rsidR="0021347C">
          <w:rPr>
            <w:webHidden/>
          </w:rPr>
          <w:fldChar w:fldCharType="separate"/>
        </w:r>
        <w:r w:rsidR="003A4B91">
          <w:rPr>
            <w:webHidden/>
          </w:rPr>
          <w:t>72</w:t>
        </w:r>
        <w:r w:rsidR="0021347C">
          <w:rPr>
            <w:webHidden/>
          </w:rPr>
          <w:fldChar w:fldCharType="end"/>
        </w:r>
      </w:hyperlink>
    </w:p>
    <w:p w14:paraId="4B7D68AF" w14:textId="5105A4C7" w:rsidR="0021347C" w:rsidRDefault="00000000">
      <w:pPr>
        <w:pStyle w:val="TOC1"/>
        <w:rPr>
          <w:rFonts w:asciiTheme="minorHAnsi" w:eastAsiaTheme="minorEastAsia" w:hAnsiTheme="minorHAnsi" w:cstheme="minorBidi"/>
          <w:b w:val="0"/>
          <w:lang w:eastAsia="en-NZ"/>
        </w:rPr>
      </w:pPr>
      <w:hyperlink w:anchor="_Toc163550529" w:history="1">
        <w:r w:rsidR="0021347C" w:rsidRPr="00091F7A">
          <w:rPr>
            <w:rStyle w:val="Hyperlink"/>
          </w:rPr>
          <w:t>Appendix C: Sample Error Report (.sqr file)</w:t>
        </w:r>
        <w:r w:rsidR="0021347C">
          <w:rPr>
            <w:webHidden/>
          </w:rPr>
          <w:tab/>
        </w:r>
        <w:r w:rsidR="0021347C">
          <w:rPr>
            <w:webHidden/>
          </w:rPr>
          <w:fldChar w:fldCharType="begin"/>
        </w:r>
        <w:r w:rsidR="0021347C">
          <w:rPr>
            <w:webHidden/>
          </w:rPr>
          <w:instrText xml:space="preserve"> PAGEREF _Toc163550529 \h </w:instrText>
        </w:r>
        <w:r w:rsidR="0021347C">
          <w:rPr>
            <w:webHidden/>
          </w:rPr>
        </w:r>
        <w:r w:rsidR="0021347C">
          <w:rPr>
            <w:webHidden/>
          </w:rPr>
          <w:fldChar w:fldCharType="separate"/>
        </w:r>
        <w:r w:rsidR="003A4B91">
          <w:rPr>
            <w:webHidden/>
          </w:rPr>
          <w:t>76</w:t>
        </w:r>
        <w:r w:rsidR="0021347C">
          <w:rPr>
            <w:webHidden/>
          </w:rPr>
          <w:fldChar w:fldCharType="end"/>
        </w:r>
      </w:hyperlink>
    </w:p>
    <w:p w14:paraId="32E53247" w14:textId="2525E408" w:rsidR="00D112FB" w:rsidRDefault="00467CC1" w:rsidP="00CC5E83">
      <w:pPr>
        <w:rPr>
          <w:noProof/>
        </w:rPr>
      </w:pPr>
      <w:r>
        <w:rPr>
          <w:rFonts w:cs="Arial"/>
          <w:noProof/>
          <w:sz w:val="22"/>
          <w:szCs w:val="24"/>
        </w:rPr>
        <w:fldChar w:fldCharType="end"/>
      </w:r>
    </w:p>
    <w:p w14:paraId="1DC699FF" w14:textId="77777777" w:rsidR="003C435A" w:rsidRDefault="003C435A" w:rsidP="00C30F5E">
      <w:pPr>
        <w:pStyle w:val="Heading1"/>
        <w:sectPr w:rsidR="003C435A" w:rsidSect="00D4630F">
          <w:headerReference w:type="default" r:id="rId20"/>
          <w:headerReference w:type="first" r:id="rId21"/>
          <w:pgSz w:w="11907" w:h="16840" w:code="9"/>
          <w:pgMar w:top="1418" w:right="1418" w:bottom="1418" w:left="1418" w:header="692" w:footer="0" w:gutter="0"/>
          <w:cols w:space="720"/>
          <w:titlePg/>
        </w:sectPr>
      </w:pPr>
      <w:bookmarkStart w:id="5" w:name="_Ref348361416"/>
      <w:bookmarkStart w:id="6" w:name="_Toc247427172"/>
      <w:bookmarkStart w:id="7" w:name="_Toc247440508"/>
      <w:bookmarkStart w:id="8" w:name="_Toc247440804"/>
      <w:bookmarkStart w:id="9" w:name="_Toc247441067"/>
      <w:bookmarkStart w:id="10" w:name="_Toc247441203"/>
    </w:p>
    <w:p w14:paraId="14B7B542" w14:textId="640AB807" w:rsidR="00D4630F" w:rsidRDefault="00D4630F" w:rsidP="00423644">
      <w:pPr>
        <w:pStyle w:val="Heading1"/>
        <w:spacing w:after="100"/>
      </w:pPr>
      <w:bookmarkStart w:id="11" w:name="_Toc218906804"/>
      <w:bookmarkStart w:id="12" w:name="_Toc247427177"/>
      <w:bookmarkStart w:id="13" w:name="_Toc247440513"/>
      <w:bookmarkStart w:id="14" w:name="_Toc247440809"/>
      <w:bookmarkStart w:id="15" w:name="_Toc247441072"/>
      <w:bookmarkStart w:id="16" w:name="_Toc247441208"/>
      <w:bookmarkStart w:id="17" w:name="_Toc163550430"/>
      <w:bookmarkStart w:id="18" w:name="_Toc532806153"/>
      <w:bookmarkStart w:id="19" w:name="_Toc532806149"/>
      <w:bookmarkEnd w:id="5"/>
      <w:bookmarkEnd w:id="6"/>
      <w:bookmarkEnd w:id="7"/>
      <w:bookmarkEnd w:id="8"/>
      <w:bookmarkEnd w:id="9"/>
      <w:bookmarkEnd w:id="10"/>
      <w:r w:rsidRPr="00AB08C6">
        <w:lastRenderedPageBreak/>
        <w:t>Introduction</w:t>
      </w:r>
      <w:bookmarkEnd w:id="11"/>
      <w:bookmarkEnd w:id="12"/>
      <w:bookmarkEnd w:id="13"/>
      <w:bookmarkEnd w:id="14"/>
      <w:bookmarkEnd w:id="15"/>
      <w:bookmarkEnd w:id="16"/>
      <w:bookmarkEnd w:id="17"/>
    </w:p>
    <w:p w14:paraId="66B15A06" w14:textId="77777777" w:rsidR="00D4630F" w:rsidRPr="00C37BB6" w:rsidRDefault="00D4630F" w:rsidP="00C30F5E">
      <w:pPr>
        <w:pStyle w:val="Heading2"/>
      </w:pPr>
      <w:bookmarkStart w:id="20" w:name="_Toc247427178"/>
      <w:bookmarkStart w:id="21" w:name="_Toc247440514"/>
      <w:bookmarkStart w:id="22" w:name="_Toc247440810"/>
      <w:bookmarkStart w:id="23" w:name="_Toc247441073"/>
      <w:bookmarkStart w:id="24" w:name="_Toc247441209"/>
      <w:bookmarkStart w:id="25" w:name="_Toc163550431"/>
      <w:r w:rsidRPr="00C37BB6">
        <w:t xml:space="preserve">Purpose of this </w:t>
      </w:r>
      <w:bookmarkEnd w:id="20"/>
      <w:bookmarkEnd w:id="21"/>
      <w:bookmarkEnd w:id="22"/>
      <w:bookmarkEnd w:id="23"/>
      <w:bookmarkEnd w:id="24"/>
      <w:r w:rsidR="006227B7" w:rsidRPr="00C37BB6">
        <w:t>Document</w:t>
      </w:r>
      <w:bookmarkEnd w:id="25"/>
    </w:p>
    <w:p w14:paraId="3CD79499" w14:textId="6537F628" w:rsidR="00D4630F" w:rsidRDefault="00D4630F" w:rsidP="00D4630F">
      <w:pPr>
        <w:pStyle w:val="BodyText"/>
        <w:ind w:left="0"/>
      </w:pPr>
      <w:r w:rsidRPr="00AB08C6">
        <w:t>Th</w:t>
      </w:r>
      <w:r w:rsidR="003D254D">
        <w:t>is</w:t>
      </w:r>
      <w:r w:rsidRPr="00AB08C6">
        <w:t xml:space="preserve"> </w:t>
      </w:r>
      <w:r w:rsidR="003D254D">
        <w:t>f</w:t>
      </w:r>
      <w:r w:rsidRPr="00AB08C6">
        <w:t xml:space="preserve">ile </w:t>
      </w:r>
      <w:r w:rsidR="003D254D">
        <w:t>s</w:t>
      </w:r>
      <w:r w:rsidRPr="00AB08C6">
        <w:t xml:space="preserve">pecification defines the file format used to send information to </w:t>
      </w:r>
      <w:r w:rsidR="00A57F49">
        <w:t xml:space="preserve">National Collections </w:t>
      </w:r>
      <w:r w:rsidRPr="00AB08C6">
        <w:t xml:space="preserve">for inclusion in the </w:t>
      </w:r>
      <w:r w:rsidR="003633D4">
        <w:t xml:space="preserve">National Minimum Dataset </w:t>
      </w:r>
      <w:r w:rsidRPr="00AB08C6">
        <w:t>(N</w:t>
      </w:r>
      <w:r w:rsidR="003633D4">
        <w:t>MDS</w:t>
      </w:r>
      <w:r w:rsidRPr="00AB08C6">
        <w:t>) national collection. This includes the file layout and</w:t>
      </w:r>
      <w:r w:rsidR="00B30BF8">
        <w:t>—</w:t>
      </w:r>
      <w:r w:rsidRPr="00AB08C6">
        <w:t>to a lesser extent</w:t>
      </w:r>
      <w:r w:rsidR="00B30BF8">
        <w:t>—</w:t>
      </w:r>
      <w:r w:rsidRPr="00AB08C6">
        <w:t>the business rules used for validating the data items within the file.</w:t>
      </w:r>
    </w:p>
    <w:p w14:paraId="356C8FD8" w14:textId="77777777" w:rsidR="00D4630F" w:rsidRPr="00AB08C6" w:rsidRDefault="00D4630F" w:rsidP="00C30F5E">
      <w:pPr>
        <w:pStyle w:val="Heading2"/>
      </w:pPr>
      <w:bookmarkStart w:id="26" w:name="_Toc247427179"/>
      <w:bookmarkStart w:id="27" w:name="_Toc247440515"/>
      <w:bookmarkStart w:id="28" w:name="_Toc247440811"/>
      <w:bookmarkStart w:id="29" w:name="_Toc247441074"/>
      <w:bookmarkStart w:id="30" w:name="_Toc247441210"/>
      <w:bookmarkStart w:id="31" w:name="_Toc163550432"/>
      <w:r w:rsidRPr="00AB08C6">
        <w:t xml:space="preserve">Intended </w:t>
      </w:r>
      <w:bookmarkEnd w:id="26"/>
      <w:bookmarkEnd w:id="27"/>
      <w:bookmarkEnd w:id="28"/>
      <w:bookmarkEnd w:id="29"/>
      <w:bookmarkEnd w:id="30"/>
      <w:r w:rsidR="006227B7">
        <w:t>A</w:t>
      </w:r>
      <w:r w:rsidR="006227B7" w:rsidRPr="00AB08C6">
        <w:t>udience</w:t>
      </w:r>
      <w:bookmarkEnd w:id="31"/>
    </w:p>
    <w:p w14:paraId="20D71847" w14:textId="77777777" w:rsidR="00D4630F" w:rsidRDefault="00D4630F" w:rsidP="00D3298C">
      <w:pPr>
        <w:pStyle w:val="BodyText"/>
        <w:spacing w:after="0" w:afterAutospacing="0"/>
        <w:ind w:left="0"/>
      </w:pPr>
      <w:r>
        <w:t>There are two audiences for this document:</w:t>
      </w:r>
    </w:p>
    <w:p w14:paraId="76CB2838" w14:textId="77777777" w:rsidR="00D4630F" w:rsidRPr="00AB08C6" w:rsidRDefault="00D4630F" w:rsidP="007E341A">
      <w:pPr>
        <w:pStyle w:val="ListBullet"/>
        <w:ind w:left="709" w:hanging="283"/>
      </w:pPr>
      <w:r w:rsidRPr="00AB08C6">
        <w:t xml:space="preserve">Software developers designing, implementing and altering provider systems to ensure they export information in a format suitable for loading into the national collection. </w:t>
      </w:r>
    </w:p>
    <w:p w14:paraId="6AD2D0AC" w14:textId="77777777" w:rsidR="00D4630F" w:rsidRPr="00AB08C6" w:rsidRDefault="00D4630F" w:rsidP="007E341A">
      <w:pPr>
        <w:pStyle w:val="ListBullet"/>
        <w:ind w:left="709" w:hanging="283"/>
      </w:pPr>
      <w:r w:rsidRPr="00AB08C6">
        <w:t>Business analysts verifying that all required data elements are present and specified correctly.</w:t>
      </w:r>
    </w:p>
    <w:p w14:paraId="349C38B7" w14:textId="77777777" w:rsidR="00D4630F" w:rsidRPr="00AB08C6" w:rsidRDefault="00D4630F" w:rsidP="00C30F5E">
      <w:pPr>
        <w:pStyle w:val="Heading2"/>
      </w:pPr>
      <w:bookmarkStart w:id="32" w:name="_Toc247427180"/>
      <w:bookmarkStart w:id="33" w:name="_Toc247440516"/>
      <w:bookmarkStart w:id="34" w:name="_Toc247440812"/>
      <w:bookmarkStart w:id="35" w:name="_Toc247441075"/>
      <w:bookmarkStart w:id="36" w:name="_Toc247441211"/>
      <w:bookmarkStart w:id="37" w:name="_Toc163550433"/>
      <w:r w:rsidRPr="00AB08C6">
        <w:t xml:space="preserve">Related </w:t>
      </w:r>
      <w:bookmarkEnd w:id="32"/>
      <w:bookmarkEnd w:id="33"/>
      <w:bookmarkEnd w:id="34"/>
      <w:bookmarkEnd w:id="35"/>
      <w:bookmarkEnd w:id="36"/>
      <w:r w:rsidR="006227B7">
        <w:t>D</w:t>
      </w:r>
      <w:r w:rsidR="006227B7" w:rsidRPr="00AB08C6">
        <w:t>ocuments</w:t>
      </w:r>
      <w:bookmarkEnd w:id="37"/>
    </w:p>
    <w:p w14:paraId="4B430932" w14:textId="5787D9C2" w:rsidR="00C91C4E" w:rsidRPr="00B10161" w:rsidRDefault="00C91C4E" w:rsidP="00C91C4E">
      <w:pPr>
        <w:rPr>
          <w:rFonts w:eastAsia="Batang"/>
        </w:rPr>
      </w:pPr>
      <w:r>
        <w:t xml:space="preserve">This document should be read in conjunction with the </w:t>
      </w:r>
      <w:r>
        <w:rPr>
          <w:rFonts w:cs="Arial"/>
        </w:rPr>
        <w:t>NMDS Data Dictionary</w:t>
      </w:r>
      <w:r w:rsidR="00045717">
        <w:rPr>
          <w:rFonts w:cs="Arial"/>
        </w:rPr>
        <w:t>.</w:t>
      </w:r>
    </w:p>
    <w:p w14:paraId="5FE1F8AA" w14:textId="77777777" w:rsidR="00D4630F" w:rsidRPr="00AB08C6" w:rsidRDefault="00D4630F" w:rsidP="00C30F5E">
      <w:pPr>
        <w:pStyle w:val="Heading2"/>
      </w:pPr>
      <w:bookmarkStart w:id="38" w:name="_Toc247427181"/>
      <w:bookmarkStart w:id="39" w:name="_Toc247440517"/>
      <w:bookmarkStart w:id="40" w:name="_Toc247440813"/>
      <w:bookmarkStart w:id="41" w:name="_Toc247441076"/>
      <w:bookmarkStart w:id="42" w:name="_Toc247441212"/>
      <w:bookmarkStart w:id="43" w:name="_Toc163550434"/>
      <w:bookmarkEnd w:id="18"/>
      <w:bookmarkEnd w:id="19"/>
      <w:r w:rsidRPr="00AB08C6">
        <w:t xml:space="preserve">National </w:t>
      </w:r>
      <w:r w:rsidR="00040938">
        <w:t>H</w:t>
      </w:r>
      <w:r w:rsidRPr="00AB08C6">
        <w:t xml:space="preserve">ealth </w:t>
      </w:r>
      <w:r w:rsidR="00040938">
        <w:t>I</w:t>
      </w:r>
      <w:r w:rsidRPr="00AB08C6">
        <w:t xml:space="preserve">nformation </w:t>
      </w:r>
      <w:r w:rsidR="00040938">
        <w:t>P</w:t>
      </w:r>
      <w:r w:rsidRPr="00AB08C6">
        <w:t>rinciples</w:t>
      </w:r>
      <w:bookmarkEnd w:id="38"/>
      <w:bookmarkEnd w:id="39"/>
      <w:bookmarkEnd w:id="40"/>
      <w:bookmarkEnd w:id="41"/>
      <w:bookmarkEnd w:id="42"/>
      <w:bookmarkEnd w:id="43"/>
    </w:p>
    <w:p w14:paraId="7B0D85D2" w14:textId="77777777" w:rsidR="00D4630F" w:rsidRDefault="00D4630F" w:rsidP="00D3298C">
      <w:pPr>
        <w:pStyle w:val="BodyText"/>
        <w:spacing w:after="0" w:afterAutospacing="0"/>
        <w:ind w:left="0"/>
      </w:pPr>
      <w:r>
        <w:t>The guiding principles for national health information are</w:t>
      </w:r>
      <w:r w:rsidR="00040938" w:rsidRPr="00040938">
        <w:t xml:space="preserve"> </w:t>
      </w:r>
      <w:r w:rsidR="00040938">
        <w:t>the need to</w:t>
      </w:r>
      <w:r>
        <w:t>:</w:t>
      </w:r>
    </w:p>
    <w:p w14:paraId="50D3B0FD" w14:textId="77777777" w:rsidR="00D4630F" w:rsidRDefault="00A66951" w:rsidP="007E341A">
      <w:pPr>
        <w:pStyle w:val="ListBullet"/>
        <w:ind w:left="709" w:hanging="283"/>
      </w:pPr>
      <w:r>
        <w:t>p</w:t>
      </w:r>
      <w:r w:rsidR="00D4630F">
        <w:t xml:space="preserve">rotect patient confidentiality and privacy </w:t>
      </w:r>
    </w:p>
    <w:p w14:paraId="6439C2BC" w14:textId="77777777" w:rsidR="00D4630F" w:rsidRDefault="00A66951" w:rsidP="007E341A">
      <w:pPr>
        <w:pStyle w:val="ListBullet"/>
        <w:ind w:left="709" w:hanging="283"/>
      </w:pPr>
      <w:r>
        <w:t>c</w:t>
      </w:r>
      <w:r w:rsidR="00D4630F">
        <w:t xml:space="preserve">ollect data once, as close to the source as possible, and use it as many times as required to meet different information requirements, in keeping with the purpose for which it was collected </w:t>
      </w:r>
    </w:p>
    <w:p w14:paraId="16F0848F" w14:textId="77777777" w:rsidR="00040938" w:rsidRDefault="00A66951" w:rsidP="007E341A">
      <w:pPr>
        <w:pStyle w:val="ListBullet"/>
        <w:ind w:left="709" w:hanging="283"/>
      </w:pPr>
      <w:r>
        <w:t>v</w:t>
      </w:r>
      <w:r w:rsidR="00040938">
        <w:t>alidate data at source</w:t>
      </w:r>
    </w:p>
    <w:p w14:paraId="241A28C2" w14:textId="4761E18A" w:rsidR="00D4630F" w:rsidRDefault="00A66951" w:rsidP="007E341A">
      <w:pPr>
        <w:pStyle w:val="ListBullet"/>
        <w:ind w:left="709" w:hanging="283"/>
      </w:pPr>
      <w:r>
        <w:t>m</w:t>
      </w:r>
      <w:r w:rsidR="00040938">
        <w:t xml:space="preserve">aintain </w:t>
      </w:r>
      <w:r w:rsidR="00D4630F">
        <w:t xml:space="preserve">standard data definitions, classifications and </w:t>
      </w:r>
      <w:r w:rsidR="00737870">
        <w:t xml:space="preserve">clinical </w:t>
      </w:r>
      <w:r w:rsidR="00D4630F">
        <w:t xml:space="preserve">coding systems </w:t>
      </w:r>
    </w:p>
    <w:p w14:paraId="1A9A66E8" w14:textId="77777777" w:rsidR="00D4630F" w:rsidRDefault="00A66951" w:rsidP="007E341A">
      <w:pPr>
        <w:pStyle w:val="ListBullet"/>
        <w:ind w:left="709" w:hanging="283"/>
      </w:pPr>
      <w:r>
        <w:t>s</w:t>
      </w:r>
      <w:r w:rsidR="00040938">
        <w:t>tore</w:t>
      </w:r>
      <w:r w:rsidR="00D4630F">
        <w:t xml:space="preserve"> national health data </w:t>
      </w:r>
      <w:r w:rsidR="00040938">
        <w:t xml:space="preserve">that </w:t>
      </w:r>
      <w:r w:rsidR="00D4630F">
        <w:t>include</w:t>
      </w:r>
      <w:r w:rsidR="00040938">
        <w:t>s</w:t>
      </w:r>
      <w:r w:rsidR="00D4630F">
        <w:t xml:space="preserve"> only that data which is used, valued and validated at the local level </w:t>
      </w:r>
    </w:p>
    <w:p w14:paraId="306A9040" w14:textId="49958C69" w:rsidR="00D4630F" w:rsidRDefault="00A66951" w:rsidP="007E341A">
      <w:pPr>
        <w:pStyle w:val="ListBullet"/>
        <w:ind w:left="709" w:hanging="283"/>
      </w:pPr>
      <w:r>
        <w:t>p</w:t>
      </w:r>
      <w:r w:rsidR="00040938">
        <w:t xml:space="preserve">rovide </w:t>
      </w:r>
      <w:r w:rsidR="00D4630F">
        <w:t>connectivity between health information systems to promote communication and integrity</w:t>
      </w:r>
      <w:r w:rsidR="007E341A">
        <w:t>.</w:t>
      </w:r>
    </w:p>
    <w:p w14:paraId="54B34B24" w14:textId="77777777" w:rsidR="00C91C4E" w:rsidRDefault="00C91C4E" w:rsidP="00C30F5E">
      <w:pPr>
        <w:pStyle w:val="Heading2"/>
      </w:pPr>
      <w:bookmarkStart w:id="44" w:name="_Toc45534883"/>
      <w:bookmarkStart w:id="45" w:name="_Toc163550435"/>
      <w:r>
        <w:t>Importance of Accurate Information</w:t>
      </w:r>
      <w:bookmarkEnd w:id="44"/>
      <w:bookmarkEnd w:id="45"/>
    </w:p>
    <w:p w14:paraId="7D568D46" w14:textId="77777777" w:rsidR="00C91C4E" w:rsidRDefault="00C91C4E" w:rsidP="00C91C4E">
      <w:r>
        <w:t>Accurate information is vital to both the provision of services and the efficient operation of the health and disability support sector.</w:t>
      </w:r>
    </w:p>
    <w:p w14:paraId="7C76B787" w14:textId="30ABFA99" w:rsidR="00C91C4E" w:rsidRDefault="00C91C4E" w:rsidP="00C91C4E">
      <w:bookmarkStart w:id="46" w:name="_Hlk114835436"/>
      <w:r>
        <w:t xml:space="preserve">Responsibility for National Collections sat with the Ministry of Health until </w:t>
      </w:r>
      <w:r w:rsidR="00F2550B">
        <w:t xml:space="preserve">1 </w:t>
      </w:r>
      <w:r>
        <w:t xml:space="preserve">July 2022 when it moved to </w:t>
      </w:r>
      <w:r w:rsidR="0068390D">
        <w:t>Health N</w:t>
      </w:r>
      <w:r w:rsidR="0060077E">
        <w:t>Z</w:t>
      </w:r>
      <w:r>
        <w:t>. As part of the health sector restructure there are significant changes happening to how data is collected reported and stored, but irrespective of this the objective continues to be the same; that national collections data is accurate, timely and consistent and is available nationally, while protecting data confidentiality and avoiding undue compliance and collection costs for the sector.</w:t>
      </w:r>
    </w:p>
    <w:p w14:paraId="032CA30C" w14:textId="77777777" w:rsidR="00D4630F" w:rsidRPr="00AB08C6" w:rsidRDefault="00D4630F" w:rsidP="00C30F5E">
      <w:pPr>
        <w:pStyle w:val="Heading2"/>
      </w:pPr>
      <w:bookmarkStart w:id="47" w:name="_Toc247427182"/>
      <w:bookmarkStart w:id="48" w:name="_Toc247440518"/>
      <w:bookmarkStart w:id="49" w:name="_Toc247440814"/>
      <w:bookmarkStart w:id="50" w:name="_Toc247441077"/>
      <w:bookmarkStart w:id="51" w:name="_Toc247441213"/>
      <w:bookmarkStart w:id="52" w:name="_Ref348360829"/>
      <w:bookmarkStart w:id="53" w:name="_Ref348360842"/>
      <w:bookmarkStart w:id="54" w:name="_Ref348360977"/>
      <w:bookmarkStart w:id="55" w:name="_Toc163550436"/>
      <w:bookmarkEnd w:id="46"/>
      <w:r w:rsidRPr="00AB08C6">
        <w:lastRenderedPageBreak/>
        <w:t xml:space="preserve">Compliance with </w:t>
      </w:r>
      <w:bookmarkEnd w:id="47"/>
      <w:bookmarkEnd w:id="48"/>
      <w:bookmarkEnd w:id="49"/>
      <w:bookmarkEnd w:id="50"/>
      <w:bookmarkEnd w:id="51"/>
      <w:bookmarkEnd w:id="52"/>
      <w:bookmarkEnd w:id="53"/>
      <w:r w:rsidR="006227B7" w:rsidRPr="00FE3988">
        <w:t>Standards</w:t>
      </w:r>
      <w:bookmarkEnd w:id="54"/>
      <w:bookmarkEnd w:id="55"/>
    </w:p>
    <w:p w14:paraId="42DAFF96" w14:textId="77777777" w:rsidR="00C91C4E" w:rsidRDefault="00C91C4E" w:rsidP="00C91C4E">
      <w:bookmarkStart w:id="56" w:name="_Hlk114835499"/>
      <w:bookmarkStart w:id="57" w:name="_Toc247427183"/>
      <w:bookmarkStart w:id="58" w:name="_Toc247440519"/>
      <w:bookmarkStart w:id="59" w:name="_Toc247440815"/>
      <w:bookmarkStart w:id="60" w:name="_Toc247441078"/>
      <w:bookmarkStart w:id="61" w:name="_Toc247441214"/>
      <w:r>
        <w:t xml:space="preserve">All health and disability service providers, agencies and organisations, as defined in the Health Information Privacy Code 2020, accessing or providing national collections data, are required to adhere to and comply with national information standards, definitions and guidelines. </w:t>
      </w:r>
    </w:p>
    <w:p w14:paraId="668BEC3D" w14:textId="77777777" w:rsidR="00C91C4E" w:rsidRDefault="00C91C4E" w:rsidP="00C91C4E">
      <w:r>
        <w:t>Maintaining the integrity and security of the databases and the transmission or exchange of data between health and disability service organisations is essential. This is a shared obligation of all health and disability service agencies.</w:t>
      </w:r>
    </w:p>
    <w:p w14:paraId="167BCA54" w14:textId="77777777" w:rsidR="00D4630F" w:rsidRPr="009D0E23" w:rsidRDefault="00D4630F" w:rsidP="00C30F5E">
      <w:pPr>
        <w:pStyle w:val="Heading2"/>
      </w:pPr>
      <w:bookmarkStart w:id="62" w:name="_Toc247427184"/>
      <w:bookmarkStart w:id="63" w:name="_Toc247440520"/>
      <w:bookmarkStart w:id="64" w:name="_Toc247440816"/>
      <w:bookmarkStart w:id="65" w:name="_Toc247441079"/>
      <w:bookmarkStart w:id="66" w:name="_Toc247441215"/>
      <w:bookmarkStart w:id="67" w:name="_Toc163550437"/>
      <w:bookmarkEnd w:id="56"/>
      <w:bookmarkEnd w:id="57"/>
      <w:bookmarkEnd w:id="58"/>
      <w:bookmarkEnd w:id="59"/>
      <w:bookmarkEnd w:id="60"/>
      <w:bookmarkEnd w:id="61"/>
      <w:r w:rsidRPr="009D0E23">
        <w:t xml:space="preserve">Connection to </w:t>
      </w:r>
      <w:r w:rsidR="006227B7">
        <w:t>N</w:t>
      </w:r>
      <w:r w:rsidR="006227B7" w:rsidRPr="009D0E23">
        <w:t xml:space="preserve">ational </w:t>
      </w:r>
      <w:bookmarkEnd w:id="62"/>
      <w:bookmarkEnd w:id="63"/>
      <w:bookmarkEnd w:id="64"/>
      <w:bookmarkEnd w:id="65"/>
      <w:bookmarkEnd w:id="66"/>
      <w:r w:rsidR="006227B7">
        <w:t>S</w:t>
      </w:r>
      <w:r w:rsidR="006227B7" w:rsidRPr="009D0E23">
        <w:t>ystems</w:t>
      </w:r>
      <w:bookmarkEnd w:id="67"/>
    </w:p>
    <w:p w14:paraId="2C5A6AB9" w14:textId="77777777" w:rsidR="00C91C4E" w:rsidRDefault="00C91C4E" w:rsidP="00C91C4E">
      <w:bookmarkStart w:id="68" w:name="_Hlk114835586"/>
      <w:bookmarkStart w:id="69" w:name="_Toc247427185"/>
      <w:bookmarkStart w:id="70" w:name="_Toc247440521"/>
      <w:bookmarkStart w:id="71" w:name="_Toc247440817"/>
      <w:bookmarkStart w:id="72" w:name="_Toc247441080"/>
      <w:bookmarkStart w:id="73" w:name="_Toc247441216"/>
      <w:r>
        <w:t xml:space="preserve">Given the Government's investment in the national health information systems, and because of the requirement for nationally consistent data, health and disability service providers are required to use the national systems, standards and protocols where reasonable. </w:t>
      </w:r>
    </w:p>
    <w:p w14:paraId="23BD1798" w14:textId="77777777" w:rsidR="00C91C4E" w:rsidRDefault="00C91C4E" w:rsidP="00B0336E">
      <w:pPr>
        <w:spacing w:after="0" w:afterAutospacing="0"/>
      </w:pPr>
      <w:r>
        <w:t>Direct access provides:</w:t>
      </w:r>
    </w:p>
    <w:p w14:paraId="283EFAA3" w14:textId="3898030D" w:rsidR="00C91C4E" w:rsidRPr="00B10161" w:rsidRDefault="00C91C4E" w:rsidP="0062699B">
      <w:pPr>
        <w:pStyle w:val="ListBullet"/>
        <w:ind w:left="709" w:hanging="283"/>
      </w:pPr>
      <w:r>
        <w:t xml:space="preserve">Secure communication protocols which meet the privacy requirements </w:t>
      </w:r>
    </w:p>
    <w:p w14:paraId="1321FF95" w14:textId="2E37C9F2" w:rsidR="00C91C4E" w:rsidRPr="00542B78" w:rsidRDefault="00C91C4E" w:rsidP="00B0336E">
      <w:pPr>
        <w:pStyle w:val="ListBullet"/>
        <w:ind w:left="709" w:hanging="283"/>
      </w:pPr>
      <w:r>
        <w:rPr>
          <w:rFonts w:cs="Arial"/>
        </w:rPr>
        <w:t>Improved timeliness o</w:t>
      </w:r>
      <w:r>
        <w:t xml:space="preserve">f data reporting for monitoring purposes </w:t>
      </w:r>
    </w:p>
    <w:p w14:paraId="1A56ABBB" w14:textId="77777777" w:rsidR="00C91C4E" w:rsidRPr="00542B78" w:rsidRDefault="00C91C4E" w:rsidP="0062699B">
      <w:pPr>
        <w:pStyle w:val="ListBullet"/>
        <w:ind w:left="709" w:hanging="283"/>
      </w:pPr>
      <w:r>
        <w:t>Reduced costs for processing and transmitting data supplied to the national systems.</w:t>
      </w:r>
    </w:p>
    <w:p w14:paraId="7F2C8877" w14:textId="77777777" w:rsidR="00D4630F" w:rsidRPr="009D0E23" w:rsidRDefault="00D4630F" w:rsidP="00C30F5E">
      <w:pPr>
        <w:pStyle w:val="Heading2"/>
      </w:pPr>
      <w:bookmarkStart w:id="74" w:name="_Toc163550438"/>
      <w:bookmarkEnd w:id="68"/>
      <w:r w:rsidRPr="009D0E23">
        <w:t xml:space="preserve">Authority for </w:t>
      </w:r>
      <w:r w:rsidR="00827328">
        <w:t>C</w:t>
      </w:r>
      <w:r w:rsidRPr="009D0E23">
        <w:t xml:space="preserve">ollection of </w:t>
      </w:r>
      <w:r w:rsidR="00827328">
        <w:t>H</w:t>
      </w:r>
      <w:r w:rsidRPr="009D0E23">
        <w:t xml:space="preserve">ealth </w:t>
      </w:r>
      <w:r w:rsidR="00827328">
        <w:t>I</w:t>
      </w:r>
      <w:r w:rsidRPr="009D0E23">
        <w:t>nformation</w:t>
      </w:r>
      <w:bookmarkEnd w:id="69"/>
      <w:bookmarkEnd w:id="70"/>
      <w:bookmarkEnd w:id="71"/>
      <w:bookmarkEnd w:id="72"/>
      <w:bookmarkEnd w:id="73"/>
      <w:bookmarkEnd w:id="74"/>
    </w:p>
    <w:p w14:paraId="67D9B871" w14:textId="06FEC1A6" w:rsidR="00C91C4E" w:rsidRDefault="0068390D" w:rsidP="00C91C4E">
      <w:bookmarkStart w:id="75" w:name="_Hlk114835615"/>
      <w:r>
        <w:rPr>
          <w:rFonts w:cs="Arial"/>
          <w:color w:val="000000"/>
          <w:szCs w:val="24"/>
          <w:lang w:val="en-US"/>
        </w:rPr>
        <w:t>Health NZ</w:t>
      </w:r>
      <w:r w:rsidR="00C91C4E">
        <w:rPr>
          <w:rFonts w:cs="Arial"/>
          <w:color w:val="000000"/>
          <w:szCs w:val="24"/>
          <w:lang w:val="en-US"/>
        </w:rPr>
        <w:t xml:space="preserve"> may collect health information where this is necessary for lawful purposes connected with its functions and activities. These purposes, functions and activities may be set out in legislation, such as the Te Pae Ora (</w:t>
      </w:r>
      <w:r w:rsidR="000A26FC">
        <w:rPr>
          <w:rFonts w:cs="Arial"/>
          <w:color w:val="000000"/>
          <w:szCs w:val="24"/>
          <w:lang w:val="en-US"/>
        </w:rPr>
        <w:t>H</w:t>
      </w:r>
      <w:r w:rsidR="00C91C4E">
        <w:rPr>
          <w:rFonts w:cs="Arial"/>
          <w:color w:val="000000"/>
          <w:szCs w:val="24"/>
          <w:lang w:val="en-US"/>
        </w:rPr>
        <w:t xml:space="preserve">ealthy </w:t>
      </w:r>
      <w:r w:rsidR="000A26FC">
        <w:rPr>
          <w:rFonts w:cs="Arial"/>
          <w:color w:val="000000"/>
          <w:szCs w:val="24"/>
          <w:lang w:val="en-US"/>
        </w:rPr>
        <w:t>F</w:t>
      </w:r>
      <w:r w:rsidR="00C91C4E">
        <w:rPr>
          <w:rFonts w:cs="Arial"/>
          <w:color w:val="000000"/>
          <w:szCs w:val="24"/>
          <w:lang w:val="en-US"/>
        </w:rPr>
        <w:t>utures) Act 2022, the Health Act 2009, or may be derived from lawful instructions from the Minister. The collection, storage and use of health information is also governed by the Privacy Act 2020 and the Health Information Privacy Code 2020.</w:t>
      </w:r>
    </w:p>
    <w:p w14:paraId="3C253372" w14:textId="77777777" w:rsidR="00D4630F" w:rsidRPr="009D0E23" w:rsidRDefault="00D4630F" w:rsidP="00C30F5E">
      <w:pPr>
        <w:pStyle w:val="Heading2"/>
      </w:pPr>
      <w:bookmarkStart w:id="76" w:name="_Toc247427186"/>
      <w:bookmarkStart w:id="77" w:name="_Toc247440522"/>
      <w:bookmarkStart w:id="78" w:name="_Toc247440818"/>
      <w:bookmarkStart w:id="79" w:name="_Toc247441081"/>
      <w:bookmarkStart w:id="80" w:name="_Toc247441217"/>
      <w:bookmarkStart w:id="81" w:name="_Toc163550439"/>
      <w:bookmarkEnd w:id="75"/>
      <w:r w:rsidRPr="009D0E23">
        <w:t>Contact</w:t>
      </w:r>
      <w:bookmarkEnd w:id="76"/>
      <w:bookmarkEnd w:id="77"/>
      <w:bookmarkEnd w:id="78"/>
      <w:bookmarkEnd w:id="79"/>
      <w:bookmarkEnd w:id="80"/>
      <w:bookmarkEnd w:id="81"/>
    </w:p>
    <w:p w14:paraId="7A338190" w14:textId="31D2A018" w:rsidR="00D4630F" w:rsidRDefault="00D4630F" w:rsidP="00D4630F">
      <w:pPr>
        <w:pStyle w:val="BodyText"/>
        <w:ind w:left="0"/>
        <w:rPr>
          <w:rStyle w:val="Hyperlink"/>
        </w:rPr>
      </w:pPr>
      <w:r>
        <w:t>If you have any queries regarding this file layout or the N</w:t>
      </w:r>
      <w:r w:rsidR="00DF178C">
        <w:t>MD</w:t>
      </w:r>
      <w:r>
        <w:t xml:space="preserve">S load process, please </w:t>
      </w:r>
      <w:r w:rsidR="00407CAA">
        <w:t xml:space="preserve">contact </w:t>
      </w:r>
      <w:r w:rsidR="00EE515C">
        <w:t xml:space="preserve">Data Management, </w:t>
      </w:r>
      <w:r w:rsidR="00407CAA">
        <w:t xml:space="preserve">National Collections </w:t>
      </w:r>
      <w:hyperlink r:id="rId22" w:history="1">
        <w:r w:rsidR="00434CFF" w:rsidRPr="00EC0757">
          <w:rPr>
            <w:rStyle w:val="Hyperlink"/>
          </w:rPr>
          <w:t>operations@health.govt.nz</w:t>
        </w:r>
      </w:hyperlink>
    </w:p>
    <w:p w14:paraId="1A853129" w14:textId="50B5FF4C" w:rsidR="0013213A" w:rsidRPr="0013213A" w:rsidRDefault="0013213A" w:rsidP="0013213A">
      <w:pPr>
        <w:rPr>
          <w:rStyle w:val="Hyperlink"/>
          <w:u w:val="none"/>
        </w:rPr>
      </w:pPr>
    </w:p>
    <w:p w14:paraId="710FE863" w14:textId="6C6000E2" w:rsidR="0013213A" w:rsidRPr="0013213A" w:rsidRDefault="0013213A" w:rsidP="0013213A">
      <w:pPr>
        <w:rPr>
          <w:rStyle w:val="Hyperlink"/>
          <w:u w:val="none"/>
        </w:rPr>
      </w:pPr>
    </w:p>
    <w:p w14:paraId="3A0ED829" w14:textId="77777777" w:rsidR="0013213A" w:rsidRPr="0013213A" w:rsidRDefault="0013213A" w:rsidP="0013213A"/>
    <w:p w14:paraId="7FA823D1" w14:textId="77777777" w:rsidR="0013213A" w:rsidRDefault="0013213A">
      <w:pPr>
        <w:spacing w:after="0" w:afterAutospacing="0"/>
      </w:pPr>
      <w:bookmarkStart w:id="82" w:name="_Toc48461068"/>
      <w:bookmarkStart w:id="83" w:name="_Toc218906805"/>
      <w:bookmarkStart w:id="84" w:name="_Toc247427187"/>
      <w:bookmarkStart w:id="85" w:name="_Toc247440523"/>
      <w:bookmarkStart w:id="86" w:name="_Toc247440819"/>
      <w:bookmarkStart w:id="87" w:name="_Toc247441082"/>
      <w:bookmarkStart w:id="88" w:name="_Toc247441218"/>
      <w:r>
        <w:br w:type="page"/>
      </w:r>
    </w:p>
    <w:p w14:paraId="24FE79C2" w14:textId="594C5D7F" w:rsidR="00D4630F" w:rsidRPr="00C30F5E" w:rsidRDefault="00D4630F" w:rsidP="00C30F5E">
      <w:pPr>
        <w:pStyle w:val="Heading1"/>
      </w:pPr>
      <w:bookmarkStart w:id="89" w:name="_Toc163550440"/>
      <w:r w:rsidRPr="00C30F5E">
        <w:lastRenderedPageBreak/>
        <w:t>Changes to Previous Version</w:t>
      </w:r>
      <w:bookmarkEnd w:id="82"/>
      <w:r w:rsidRPr="00C30F5E">
        <w:t>s</w:t>
      </w:r>
      <w:bookmarkEnd w:id="83"/>
      <w:bookmarkEnd w:id="84"/>
      <w:bookmarkEnd w:id="85"/>
      <w:bookmarkEnd w:id="86"/>
      <w:bookmarkEnd w:id="87"/>
      <w:bookmarkEnd w:id="88"/>
      <w:r w:rsidR="009C4272" w:rsidRPr="00C30F5E">
        <w:t xml:space="preserve"> of the </w:t>
      </w:r>
      <w:r w:rsidR="008A3ECD">
        <w:t xml:space="preserve">File </w:t>
      </w:r>
      <w:r w:rsidR="009C4272" w:rsidRPr="00C30F5E">
        <w:t>Specification</w:t>
      </w:r>
      <w:bookmarkEnd w:id="89"/>
    </w:p>
    <w:p w14:paraId="5E0A3E09" w14:textId="412E4497" w:rsidR="003D354E" w:rsidRPr="00C30F5E" w:rsidRDefault="003D354E" w:rsidP="003D354E">
      <w:pPr>
        <w:pStyle w:val="Heading2"/>
      </w:pPr>
      <w:bookmarkStart w:id="90" w:name="_Toc163550441"/>
      <w:r w:rsidRPr="00C30F5E">
        <w:t xml:space="preserve">Changes to the specification from document version </w:t>
      </w:r>
      <w:r>
        <w:t>16.0 to 16.1</w:t>
      </w:r>
      <w:bookmarkEnd w:id="90"/>
    </w:p>
    <w:p w14:paraId="3A997294" w14:textId="5B0C38FE" w:rsidR="003D354E" w:rsidRDefault="003D354E" w:rsidP="003D354E">
      <w:pPr>
        <w:spacing w:after="0" w:afterAutospacing="0"/>
      </w:pPr>
      <w:r>
        <w:t>The following changes have been made to the NMDS File Specification document version 16.1:</w:t>
      </w:r>
    </w:p>
    <w:p w14:paraId="3FFAC384" w14:textId="045B1ABC" w:rsidR="003D354E" w:rsidRDefault="003D354E" w:rsidP="003D354E">
      <w:pPr>
        <w:pStyle w:val="ListParagraph"/>
        <w:numPr>
          <w:ilvl w:val="0"/>
          <w:numId w:val="34"/>
        </w:numPr>
        <w:spacing w:before="120"/>
      </w:pPr>
      <w:r>
        <w:t>Corrected front page to read ‘</w:t>
      </w:r>
      <w:r w:rsidRPr="003D354E">
        <w:t>File Specification for File Version 015.0</w:t>
      </w:r>
      <w:r>
        <w:t>’.</w:t>
      </w:r>
    </w:p>
    <w:p w14:paraId="2BCD7A4C" w14:textId="3956E365" w:rsidR="003D354E" w:rsidRDefault="002B416D" w:rsidP="003D354E">
      <w:pPr>
        <w:pStyle w:val="ListParagraph"/>
        <w:numPr>
          <w:ilvl w:val="0"/>
          <w:numId w:val="34"/>
        </w:numPr>
        <w:spacing w:before="120"/>
      </w:pPr>
      <w:r>
        <w:t>Update</w:t>
      </w:r>
      <w:r w:rsidR="00D97793">
        <w:t>d</w:t>
      </w:r>
      <w:r>
        <w:t xml:space="preserve"> warning message </w:t>
      </w:r>
      <w:r w:rsidR="00B35083">
        <w:t>‘</w:t>
      </w:r>
      <w:r w:rsidR="00D97793" w:rsidRPr="00D97793">
        <w:t>NMS3051 W</w:t>
      </w:r>
      <w:r w:rsidR="00D97793">
        <w:t>’ condition onset flag 1 on principal diagnosis</w:t>
      </w:r>
      <w:r w:rsidR="005C0A08">
        <w:t xml:space="preserve"> to state it was retired 1 July 2013.</w:t>
      </w:r>
    </w:p>
    <w:p w14:paraId="04D989FC" w14:textId="2271D900" w:rsidR="003D354E" w:rsidRDefault="00B35083" w:rsidP="003D354E">
      <w:pPr>
        <w:pStyle w:val="ListParagraph"/>
        <w:numPr>
          <w:ilvl w:val="0"/>
          <w:numId w:val="34"/>
        </w:numPr>
      </w:pPr>
      <w:r>
        <w:t xml:space="preserve">Update Health New Zealand Logo and wording </w:t>
      </w:r>
      <w:r w:rsidR="00EB03DB">
        <w:t>referring to Te Whatu Ora.</w:t>
      </w:r>
    </w:p>
    <w:p w14:paraId="62906AA3" w14:textId="70A73361" w:rsidR="000E313A" w:rsidRPr="00C30F5E" w:rsidRDefault="000E313A" w:rsidP="00C30F5E">
      <w:pPr>
        <w:pStyle w:val="Heading2"/>
      </w:pPr>
      <w:bookmarkStart w:id="91" w:name="_Toc163550442"/>
      <w:r w:rsidRPr="00C30F5E">
        <w:t>Changes to the specification from document version 15.9.4 to</w:t>
      </w:r>
      <w:r w:rsidR="00C4650C">
        <w:t xml:space="preserve"> 16.0</w:t>
      </w:r>
      <w:bookmarkEnd w:id="91"/>
    </w:p>
    <w:p w14:paraId="3FB1081D" w14:textId="0EDCBF8A" w:rsidR="000E313A" w:rsidRDefault="000E313A" w:rsidP="009F4D3F">
      <w:pPr>
        <w:spacing w:after="0" w:afterAutospacing="0"/>
      </w:pPr>
      <w:r>
        <w:t xml:space="preserve">The following changes have been made to the NMDS File Specification document version </w:t>
      </w:r>
      <w:r w:rsidR="00C4650C">
        <w:t>16.0</w:t>
      </w:r>
      <w:r w:rsidR="00A11B90">
        <w:t>:</w:t>
      </w:r>
    </w:p>
    <w:p w14:paraId="14E6A741" w14:textId="68C2A51A" w:rsidR="000E313A" w:rsidRDefault="000E313A" w:rsidP="009F4D3F">
      <w:pPr>
        <w:pStyle w:val="ListParagraph"/>
        <w:numPr>
          <w:ilvl w:val="0"/>
          <w:numId w:val="34"/>
        </w:numPr>
        <w:spacing w:before="120"/>
      </w:pPr>
      <w:r w:rsidRPr="00BC1EAC">
        <w:t>Updated WIES</w:t>
      </w:r>
      <w:r w:rsidR="00E60B03">
        <w:t>NZ</w:t>
      </w:r>
      <w:r w:rsidRPr="00BC1EAC">
        <w:t xml:space="preserve"> version</w:t>
      </w:r>
      <w:r>
        <w:t xml:space="preserve"> for the financial year 2023/24 – WIESNZ23</w:t>
      </w:r>
    </w:p>
    <w:p w14:paraId="374D517E" w14:textId="0E44D407" w:rsidR="000E313A" w:rsidRPr="00E84B24" w:rsidRDefault="000E313A" w:rsidP="000E313A">
      <w:pPr>
        <w:pStyle w:val="ListParagraph"/>
        <w:numPr>
          <w:ilvl w:val="0"/>
          <w:numId w:val="34"/>
        </w:numPr>
      </w:pPr>
      <w:r w:rsidRPr="00E84B24">
        <w:t>Addition of ICD-10-AM</w:t>
      </w:r>
      <w:r>
        <w:t>/ACHI</w:t>
      </w:r>
      <w:r w:rsidRPr="00E84B24">
        <w:t xml:space="preserve"> </w:t>
      </w:r>
      <w:r>
        <w:t>Twel</w:t>
      </w:r>
      <w:r w:rsidR="00F65A69">
        <w:t>f</w:t>
      </w:r>
      <w:r>
        <w:t>th Edition</w:t>
      </w:r>
    </w:p>
    <w:p w14:paraId="0987BC3E" w14:textId="47E9A6C9" w:rsidR="000E313A" w:rsidRDefault="000E313A" w:rsidP="000E313A">
      <w:pPr>
        <w:pStyle w:val="ListParagraph"/>
        <w:numPr>
          <w:ilvl w:val="0"/>
          <w:numId w:val="34"/>
        </w:numPr>
      </w:pPr>
      <w:r>
        <w:t>Addition of AR-DRG v10.0</w:t>
      </w:r>
    </w:p>
    <w:p w14:paraId="18B12DFC" w14:textId="33F8CFBA" w:rsidR="00F065CC" w:rsidRDefault="006A5762" w:rsidP="000E313A">
      <w:pPr>
        <w:pStyle w:val="ListParagraph"/>
        <w:numPr>
          <w:ilvl w:val="0"/>
          <w:numId w:val="34"/>
        </w:numPr>
      </w:pPr>
      <w:r>
        <w:t>Addition of new field – E</w:t>
      </w:r>
      <w:r w:rsidR="00BF18DB">
        <w:t xml:space="preserve">pisode </w:t>
      </w:r>
      <w:r>
        <w:t>C</w:t>
      </w:r>
      <w:r w:rsidR="00BF18DB">
        <w:t xml:space="preserve">linical </w:t>
      </w:r>
      <w:r>
        <w:t>C</w:t>
      </w:r>
      <w:r w:rsidR="00BF18DB">
        <w:t xml:space="preserve">omplexity </w:t>
      </w:r>
      <w:r>
        <w:t>S</w:t>
      </w:r>
      <w:r w:rsidR="00BF18DB">
        <w:t xml:space="preserve">core (ECCS) to </w:t>
      </w:r>
      <w:r w:rsidR="002F3CC2">
        <w:t>C</w:t>
      </w:r>
      <w:r w:rsidR="00BF18DB">
        <w:t>ostweight file</w:t>
      </w:r>
      <w:r w:rsidR="00D7639E">
        <w:t xml:space="preserve"> (.ndw)</w:t>
      </w:r>
    </w:p>
    <w:p w14:paraId="69B04343" w14:textId="1B56E632" w:rsidR="006A5762" w:rsidRDefault="0004144A" w:rsidP="00D84AEE">
      <w:pPr>
        <w:pStyle w:val="ListParagraph"/>
        <w:numPr>
          <w:ilvl w:val="0"/>
          <w:numId w:val="34"/>
        </w:numPr>
      </w:pPr>
      <w:r w:rsidRPr="00591E4C">
        <w:t xml:space="preserve">Updated total hours on mechanical ventilation and </w:t>
      </w:r>
      <w:r w:rsidR="00D7639E">
        <w:t xml:space="preserve">total hours on </w:t>
      </w:r>
      <w:r w:rsidRPr="00591E4C">
        <w:t>noninvasive ventilation validation rules</w:t>
      </w:r>
    </w:p>
    <w:p w14:paraId="53D73172" w14:textId="47ED84A6" w:rsidR="007E629E" w:rsidRPr="007E629E" w:rsidRDefault="007E629E" w:rsidP="007E629E">
      <w:pPr>
        <w:numPr>
          <w:ilvl w:val="0"/>
          <w:numId w:val="34"/>
        </w:numPr>
        <w:rPr>
          <w:rFonts w:cs="Arial"/>
          <w:szCs w:val="24"/>
        </w:rPr>
      </w:pPr>
      <w:r>
        <w:rPr>
          <w:rFonts w:cs="Arial"/>
          <w:szCs w:val="24"/>
        </w:rPr>
        <w:t xml:space="preserve">Addition of </w:t>
      </w:r>
      <w:r w:rsidR="00C70331" w:rsidRPr="00E84B24">
        <w:t>ICD-10-AM</w:t>
      </w:r>
      <w:r w:rsidR="00C70331">
        <w:t>/ACHI</w:t>
      </w:r>
      <w:r w:rsidR="00C70331" w:rsidRPr="00E84B24">
        <w:t xml:space="preserve"> </w:t>
      </w:r>
      <w:r w:rsidR="00C70331">
        <w:t>Twelfth Edition</w:t>
      </w:r>
      <w:r w:rsidR="00C70331" w:rsidRPr="002C68BF">
        <w:rPr>
          <w:rFonts w:cs="Arial"/>
          <w:szCs w:val="24"/>
        </w:rPr>
        <w:t xml:space="preserve"> </w:t>
      </w:r>
      <w:r w:rsidRPr="002C68BF">
        <w:rPr>
          <w:rFonts w:cs="Arial"/>
          <w:szCs w:val="24"/>
        </w:rPr>
        <w:t>Diagnosis and Clinical Code Combinations</w:t>
      </w:r>
      <w:r>
        <w:rPr>
          <w:rFonts w:cs="Arial"/>
          <w:szCs w:val="24"/>
        </w:rPr>
        <w:t>.</w:t>
      </w:r>
    </w:p>
    <w:p w14:paraId="543CADB6" w14:textId="6DEC825D" w:rsidR="00F8798C" w:rsidRDefault="00F8798C" w:rsidP="00E048CE">
      <w:pPr>
        <w:rPr>
          <w:rFonts w:cs="Arial"/>
          <w:szCs w:val="24"/>
        </w:rPr>
      </w:pPr>
      <w:r w:rsidRPr="00F8798C">
        <w:rPr>
          <w:rFonts w:cs="Arial"/>
          <w:szCs w:val="24"/>
        </w:rPr>
        <w:t xml:space="preserve">New Zealand upgraded to the </w:t>
      </w:r>
      <w:r>
        <w:rPr>
          <w:rFonts w:cs="Arial"/>
          <w:szCs w:val="24"/>
        </w:rPr>
        <w:t xml:space="preserve">Twelfth </w:t>
      </w:r>
      <w:r w:rsidRPr="00F8798C">
        <w:rPr>
          <w:rFonts w:cs="Arial"/>
          <w:szCs w:val="24"/>
        </w:rPr>
        <w:t>Edition of the International Classification of Diseases and Health Related Problems</w:t>
      </w:r>
      <w:r>
        <w:rPr>
          <w:rFonts w:cs="Arial"/>
          <w:szCs w:val="24"/>
        </w:rPr>
        <w:t xml:space="preserve">, Tenth </w:t>
      </w:r>
      <w:r w:rsidRPr="00F8798C">
        <w:rPr>
          <w:rFonts w:cs="Arial"/>
          <w:szCs w:val="24"/>
        </w:rPr>
        <w:t>Revision – Australian Modification (ICD-10-AM) and the Australian Classification of Health Interventions (ACHI) as the standard for diagnosis and procedure</w:t>
      </w:r>
      <w:r w:rsidR="00A73A28">
        <w:rPr>
          <w:rFonts w:cs="Arial"/>
          <w:szCs w:val="24"/>
        </w:rPr>
        <w:t xml:space="preserve"> clinical</w:t>
      </w:r>
      <w:r w:rsidRPr="00F8798C">
        <w:rPr>
          <w:rFonts w:cs="Arial"/>
          <w:szCs w:val="24"/>
        </w:rPr>
        <w:t xml:space="preserve"> coding from 1 July 20</w:t>
      </w:r>
      <w:r w:rsidR="00A73A28">
        <w:rPr>
          <w:rFonts w:cs="Arial"/>
          <w:szCs w:val="24"/>
        </w:rPr>
        <w:t>23</w:t>
      </w:r>
      <w:r w:rsidRPr="00F8798C">
        <w:rPr>
          <w:rFonts w:cs="Arial"/>
          <w:szCs w:val="24"/>
        </w:rPr>
        <w:t xml:space="preserve">. The classification system code for ICD-10-AM/ACHI </w:t>
      </w:r>
      <w:r w:rsidR="00A73A28">
        <w:rPr>
          <w:rFonts w:cs="Arial"/>
          <w:szCs w:val="24"/>
        </w:rPr>
        <w:t xml:space="preserve">Twelfth </w:t>
      </w:r>
      <w:r w:rsidRPr="00F8798C">
        <w:rPr>
          <w:rFonts w:cs="Arial"/>
          <w:szCs w:val="24"/>
        </w:rPr>
        <w:t>Edition is ‘1</w:t>
      </w:r>
      <w:r w:rsidR="00A73A28">
        <w:rPr>
          <w:rFonts w:cs="Arial"/>
          <w:szCs w:val="24"/>
        </w:rPr>
        <w:t>6</w:t>
      </w:r>
      <w:r w:rsidRPr="00F8798C">
        <w:rPr>
          <w:rFonts w:cs="Arial"/>
          <w:szCs w:val="24"/>
        </w:rPr>
        <w:t>’.</w:t>
      </w:r>
    </w:p>
    <w:p w14:paraId="0983F7E4" w14:textId="3B1CA041" w:rsidR="00E048CE" w:rsidRPr="00591E4C" w:rsidRDefault="00E048CE" w:rsidP="00E048CE">
      <w:r w:rsidRPr="002B2591">
        <w:rPr>
          <w:rFonts w:cs="Arial"/>
          <w:szCs w:val="24"/>
        </w:rPr>
        <w:t xml:space="preserve">The ICD-10-AM/ACHI </w:t>
      </w:r>
      <w:r>
        <w:rPr>
          <w:rFonts w:cs="Arial"/>
          <w:szCs w:val="24"/>
        </w:rPr>
        <w:t xml:space="preserve">Twelfth </w:t>
      </w:r>
      <w:r w:rsidRPr="002B2591">
        <w:rPr>
          <w:rFonts w:cs="Arial"/>
          <w:szCs w:val="24"/>
        </w:rPr>
        <w:t xml:space="preserve">Edition codes supplied by Districts are back mapped to ICD-10-AM/ACHI </w:t>
      </w:r>
      <w:r>
        <w:rPr>
          <w:rFonts w:cs="Arial"/>
          <w:szCs w:val="24"/>
        </w:rPr>
        <w:t xml:space="preserve">Eleventh </w:t>
      </w:r>
      <w:r w:rsidRPr="002B2591">
        <w:rPr>
          <w:rFonts w:cs="Arial"/>
          <w:szCs w:val="24"/>
        </w:rPr>
        <w:t>Edition codes, which are used to assign an AR-DRG v</w:t>
      </w:r>
      <w:r>
        <w:rPr>
          <w:rFonts w:cs="Arial"/>
          <w:szCs w:val="24"/>
        </w:rPr>
        <w:t>10</w:t>
      </w:r>
      <w:r w:rsidRPr="002B2591">
        <w:rPr>
          <w:rFonts w:cs="Arial"/>
          <w:szCs w:val="24"/>
        </w:rPr>
        <w:t>.0</w:t>
      </w:r>
      <w:r>
        <w:rPr>
          <w:rFonts w:cs="Arial"/>
          <w:szCs w:val="24"/>
        </w:rPr>
        <w:t xml:space="preserve"> DRG. </w:t>
      </w:r>
    </w:p>
    <w:p w14:paraId="25ED66DB" w14:textId="07DDC9B9" w:rsidR="00C1004F" w:rsidRPr="006B0318" w:rsidRDefault="00C1004F" w:rsidP="00C30F5E">
      <w:pPr>
        <w:pStyle w:val="Heading2"/>
      </w:pPr>
      <w:bookmarkStart w:id="92" w:name="_Toc163550443"/>
      <w:r w:rsidRPr="006B0318">
        <w:t>Changes to the specification from document version 15.9.3 to 15.9.4</w:t>
      </w:r>
      <w:bookmarkEnd w:id="92"/>
    </w:p>
    <w:p w14:paraId="7FB3C244" w14:textId="39749982" w:rsidR="00C1004F" w:rsidRDefault="00C1004F" w:rsidP="009F4D3F">
      <w:pPr>
        <w:spacing w:after="0" w:afterAutospacing="0"/>
      </w:pPr>
      <w:r>
        <w:t>The following changes have been made to the NMDS File Specification document version 15.9.4</w:t>
      </w:r>
      <w:r w:rsidR="00C4650C">
        <w:t>:</w:t>
      </w:r>
    </w:p>
    <w:p w14:paraId="09855783" w14:textId="55EDD16E" w:rsidR="00C1004F" w:rsidRDefault="00C1004F" w:rsidP="009F4D3F">
      <w:pPr>
        <w:pStyle w:val="ListParagraph"/>
        <w:numPr>
          <w:ilvl w:val="0"/>
          <w:numId w:val="34"/>
        </w:numPr>
        <w:spacing w:before="120" w:after="0" w:afterAutospacing="0"/>
      </w:pPr>
      <w:r w:rsidRPr="00BC1EAC">
        <w:t>Updated WIES version</w:t>
      </w:r>
      <w:r>
        <w:t xml:space="preserve"> for the financial year 2022</w:t>
      </w:r>
      <w:r w:rsidR="00F93115">
        <w:t>/</w:t>
      </w:r>
      <w:r>
        <w:t xml:space="preserve">23 </w:t>
      </w:r>
      <w:r w:rsidR="00411D3C">
        <w:t>– WIESNZ22</w:t>
      </w:r>
    </w:p>
    <w:p w14:paraId="6600EC37" w14:textId="383F4052" w:rsidR="00C91C4E" w:rsidRPr="00C1004F" w:rsidRDefault="00C91C4E" w:rsidP="00C1004F">
      <w:pPr>
        <w:pStyle w:val="ListParagraph"/>
        <w:numPr>
          <w:ilvl w:val="0"/>
          <w:numId w:val="34"/>
        </w:numPr>
      </w:pPr>
      <w:r>
        <w:t>Updated for the restructur</w:t>
      </w:r>
      <w:r w:rsidR="00CA6A9B">
        <w:t>e</w:t>
      </w:r>
      <w:r>
        <w:t xml:space="preserve"> of the Health sector and move to </w:t>
      </w:r>
      <w:r w:rsidR="0068390D">
        <w:t>Health NZ</w:t>
      </w:r>
      <w:r w:rsidR="00591E4C">
        <w:t>.</w:t>
      </w:r>
      <w:r>
        <w:t xml:space="preserve"> </w:t>
      </w:r>
    </w:p>
    <w:p w14:paraId="6E62C7D5" w14:textId="1494A793" w:rsidR="00492A4A" w:rsidRPr="006B0318" w:rsidRDefault="00492A4A" w:rsidP="00C30F5E">
      <w:pPr>
        <w:pStyle w:val="Heading2"/>
      </w:pPr>
      <w:bookmarkStart w:id="93" w:name="_Toc163550444"/>
      <w:r w:rsidRPr="006B0318">
        <w:t>Changes to the specification from document version 15.9.</w:t>
      </w:r>
      <w:r w:rsidR="002A2DC8" w:rsidRPr="006B0318">
        <w:t>2</w:t>
      </w:r>
      <w:r w:rsidRPr="006B0318">
        <w:t xml:space="preserve"> to 15.9.</w:t>
      </w:r>
      <w:r w:rsidR="002A2DC8" w:rsidRPr="006B0318">
        <w:t>3</w:t>
      </w:r>
      <w:bookmarkEnd w:id="93"/>
    </w:p>
    <w:p w14:paraId="7F747F1D" w14:textId="76EB3C48" w:rsidR="002A2DC8" w:rsidRDefault="002A2DC8" w:rsidP="009F4D3F">
      <w:pPr>
        <w:spacing w:after="0" w:afterAutospacing="0"/>
      </w:pPr>
      <w:r>
        <w:t>The following changes have been made to the NMDS File Specification document version 15.9.</w:t>
      </w:r>
      <w:r w:rsidR="002F7B61">
        <w:t>3</w:t>
      </w:r>
      <w:r w:rsidR="00C4650C">
        <w:t>:</w:t>
      </w:r>
    </w:p>
    <w:p w14:paraId="46F5585C" w14:textId="1208BFFD" w:rsidR="00492A4A" w:rsidRPr="00BC1EAC" w:rsidRDefault="002A2DC8" w:rsidP="009F4D3F">
      <w:pPr>
        <w:pStyle w:val="ListParagraph"/>
        <w:numPr>
          <w:ilvl w:val="0"/>
          <w:numId w:val="34"/>
        </w:numPr>
        <w:spacing w:before="120"/>
      </w:pPr>
      <w:r w:rsidRPr="00BC1EAC">
        <w:t xml:space="preserve">Updated WIES </w:t>
      </w:r>
      <w:r w:rsidR="00BC1EAC" w:rsidRPr="00BC1EAC">
        <w:t>version</w:t>
      </w:r>
      <w:r w:rsidR="00507B7F">
        <w:t xml:space="preserve"> for the financial year 2021</w:t>
      </w:r>
      <w:r w:rsidR="00F93115">
        <w:t>/</w:t>
      </w:r>
      <w:r w:rsidR="00507B7F">
        <w:t xml:space="preserve">22 </w:t>
      </w:r>
      <w:r w:rsidR="00411D3C">
        <w:t>– WIESNZ21</w:t>
      </w:r>
      <w:r w:rsidR="00591E4C">
        <w:t>.</w:t>
      </w:r>
    </w:p>
    <w:p w14:paraId="5FFF652D" w14:textId="17EBAA6A" w:rsidR="002051DB" w:rsidRPr="006B0318" w:rsidRDefault="002051DB" w:rsidP="00C30F5E">
      <w:pPr>
        <w:pStyle w:val="Heading2"/>
      </w:pPr>
      <w:bookmarkStart w:id="94" w:name="_Toc163550445"/>
      <w:r w:rsidRPr="006B0318">
        <w:lastRenderedPageBreak/>
        <w:t>Changes to the specification from document version 15.9.1 to 15.9.2</w:t>
      </w:r>
      <w:bookmarkEnd w:id="94"/>
    </w:p>
    <w:p w14:paraId="21B149EC" w14:textId="20BFBE10" w:rsidR="002051DB" w:rsidRDefault="002051DB" w:rsidP="009F4D3F">
      <w:pPr>
        <w:spacing w:after="0" w:afterAutospacing="0"/>
      </w:pPr>
      <w:r>
        <w:t>The following changes have been made to the NMDS File Specification document version 15.9.2</w:t>
      </w:r>
      <w:r w:rsidR="00C4650C">
        <w:t>:</w:t>
      </w:r>
    </w:p>
    <w:p w14:paraId="5859680B" w14:textId="4BDEC129" w:rsidR="002051DB" w:rsidRDefault="002051DB" w:rsidP="009F4D3F">
      <w:pPr>
        <w:pStyle w:val="ListParagraph"/>
        <w:numPr>
          <w:ilvl w:val="0"/>
          <w:numId w:val="34"/>
        </w:numPr>
        <w:spacing w:before="120"/>
      </w:pPr>
      <w:r w:rsidRPr="000E1ED3">
        <w:t xml:space="preserve">Extended </w:t>
      </w:r>
      <w:r>
        <w:t>Diagnosis/procedure description</w:t>
      </w:r>
      <w:r w:rsidR="000E1ED3">
        <w:t xml:space="preserve"> to 200 characters</w:t>
      </w:r>
    </w:p>
    <w:p w14:paraId="3BA52C85" w14:textId="4AA31F1F" w:rsidR="004132C6" w:rsidRPr="000E1ED3" w:rsidRDefault="004132C6" w:rsidP="00C4635C">
      <w:pPr>
        <w:pStyle w:val="ListParagraph"/>
        <w:numPr>
          <w:ilvl w:val="0"/>
          <w:numId w:val="34"/>
        </w:numPr>
      </w:pPr>
      <w:r>
        <w:t>Clarification to domicile</w:t>
      </w:r>
      <w:r w:rsidR="005D2F96">
        <w:t xml:space="preserve"> code</w:t>
      </w:r>
      <w:r w:rsidR="00591E4C">
        <w:t>.</w:t>
      </w:r>
    </w:p>
    <w:p w14:paraId="5191D879" w14:textId="78F94EBA" w:rsidR="00AC62E1" w:rsidRPr="006B0318" w:rsidRDefault="00AC62E1" w:rsidP="00C30F5E">
      <w:pPr>
        <w:pStyle w:val="Heading2"/>
      </w:pPr>
      <w:bookmarkStart w:id="95" w:name="_Toc163550446"/>
      <w:r w:rsidRPr="006B0318">
        <w:t>Changes to the specification from document version 15.9 to 15.9.1</w:t>
      </w:r>
      <w:bookmarkEnd w:id="95"/>
    </w:p>
    <w:p w14:paraId="632A815B" w14:textId="41B3909D" w:rsidR="00AC62E1" w:rsidRDefault="00AC62E1" w:rsidP="009F4D3F">
      <w:pPr>
        <w:spacing w:after="0" w:afterAutospacing="0"/>
      </w:pPr>
      <w:r>
        <w:t>The following changes have been made to the NMDS File Specification document version 15.9.1</w:t>
      </w:r>
      <w:r w:rsidR="00C4650C">
        <w:t>:</w:t>
      </w:r>
    </w:p>
    <w:p w14:paraId="70B1735F" w14:textId="695E9E9E" w:rsidR="00AC62E1" w:rsidRDefault="00AC62E1" w:rsidP="009F4D3F">
      <w:pPr>
        <w:pStyle w:val="ListParagraph"/>
        <w:numPr>
          <w:ilvl w:val="0"/>
          <w:numId w:val="34"/>
        </w:numPr>
        <w:spacing w:before="120"/>
      </w:pPr>
      <w:r w:rsidRPr="00E84B24">
        <w:t>Addition of ICD-10-AM</w:t>
      </w:r>
      <w:r w:rsidR="00F93115">
        <w:t>/ACHI/ACS</w:t>
      </w:r>
      <w:r w:rsidRPr="00E84B24">
        <w:t xml:space="preserve"> Eleven</w:t>
      </w:r>
      <w:r w:rsidR="00F93115">
        <w:t>th Edition</w:t>
      </w:r>
      <w:r w:rsidR="00591E4C">
        <w:t>.</w:t>
      </w:r>
    </w:p>
    <w:p w14:paraId="3407BE6E" w14:textId="363534D3" w:rsidR="00471B25" w:rsidRPr="00471B25" w:rsidRDefault="00471B25" w:rsidP="00471B25">
      <w:pPr>
        <w:rPr>
          <w:rFonts w:cs="Arial"/>
          <w:szCs w:val="24"/>
        </w:rPr>
      </w:pPr>
      <w:r w:rsidRPr="00471B25">
        <w:rPr>
          <w:rFonts w:cs="Arial"/>
          <w:szCs w:val="24"/>
        </w:rPr>
        <w:t xml:space="preserve">New Zealand upgraded to the </w:t>
      </w:r>
      <w:r>
        <w:rPr>
          <w:rFonts w:cs="Arial"/>
          <w:szCs w:val="24"/>
        </w:rPr>
        <w:t xml:space="preserve">Eleventh </w:t>
      </w:r>
      <w:r w:rsidRPr="00471B25">
        <w:rPr>
          <w:rFonts w:cs="Arial"/>
          <w:szCs w:val="24"/>
        </w:rPr>
        <w:t>Edition of the International Classification of Diseases and Health Related Problems, Tenth Revision – Australian Modification (ICD-10-AM) and the Australian Classification of Health Interventions (ACHI) as the standard for diagnosis and procedure clinical coding from 1 July 20</w:t>
      </w:r>
      <w:r>
        <w:rPr>
          <w:rFonts w:cs="Arial"/>
          <w:szCs w:val="24"/>
        </w:rPr>
        <w:t>19</w:t>
      </w:r>
      <w:r w:rsidRPr="00471B25">
        <w:rPr>
          <w:rFonts w:cs="Arial"/>
          <w:szCs w:val="24"/>
        </w:rPr>
        <w:t xml:space="preserve">. The classification system code for ICD-10-AM/ACHI </w:t>
      </w:r>
      <w:r>
        <w:rPr>
          <w:rFonts w:cs="Arial"/>
          <w:szCs w:val="24"/>
        </w:rPr>
        <w:t xml:space="preserve">Eleventh </w:t>
      </w:r>
      <w:r w:rsidRPr="00471B25">
        <w:rPr>
          <w:rFonts w:cs="Arial"/>
          <w:szCs w:val="24"/>
        </w:rPr>
        <w:t>Edition is ‘1</w:t>
      </w:r>
      <w:r>
        <w:rPr>
          <w:rFonts w:cs="Arial"/>
          <w:szCs w:val="24"/>
        </w:rPr>
        <w:t>5</w:t>
      </w:r>
      <w:r w:rsidRPr="00471B25">
        <w:rPr>
          <w:rFonts w:cs="Arial"/>
          <w:szCs w:val="24"/>
        </w:rPr>
        <w:t>’.</w:t>
      </w:r>
    </w:p>
    <w:p w14:paraId="6DF7FC5F" w14:textId="72C7BEB6" w:rsidR="00471B25" w:rsidRPr="00E84B24" w:rsidRDefault="00471B25" w:rsidP="00471B25">
      <w:r w:rsidRPr="00471B25">
        <w:rPr>
          <w:rFonts w:cs="Arial"/>
          <w:szCs w:val="24"/>
        </w:rPr>
        <w:t xml:space="preserve">The ICD-10-AM/ACHI </w:t>
      </w:r>
      <w:r w:rsidR="00D91420">
        <w:rPr>
          <w:rFonts w:cs="Arial"/>
          <w:szCs w:val="24"/>
        </w:rPr>
        <w:t>Eleventh E</w:t>
      </w:r>
      <w:r w:rsidRPr="00471B25">
        <w:rPr>
          <w:rFonts w:cs="Arial"/>
          <w:szCs w:val="24"/>
        </w:rPr>
        <w:t>dition codes supplied by Districts are back mapped to ICD-10-AM/ACHI E</w:t>
      </w:r>
      <w:r w:rsidR="00D91420">
        <w:rPr>
          <w:rFonts w:cs="Arial"/>
          <w:szCs w:val="24"/>
        </w:rPr>
        <w:t xml:space="preserve">ighth </w:t>
      </w:r>
      <w:r w:rsidRPr="00471B25">
        <w:rPr>
          <w:rFonts w:cs="Arial"/>
          <w:szCs w:val="24"/>
        </w:rPr>
        <w:t>Edition codes, which are used to assign an AR-DRG v</w:t>
      </w:r>
      <w:r w:rsidR="00D91420">
        <w:rPr>
          <w:rFonts w:cs="Arial"/>
          <w:szCs w:val="24"/>
        </w:rPr>
        <w:t>7</w:t>
      </w:r>
      <w:r w:rsidRPr="00471B25">
        <w:rPr>
          <w:rFonts w:cs="Arial"/>
          <w:szCs w:val="24"/>
        </w:rPr>
        <w:t xml:space="preserve">.0 DRG. </w:t>
      </w:r>
    </w:p>
    <w:p w14:paraId="62A3F241" w14:textId="77777777" w:rsidR="00452DBC" w:rsidRPr="006B0318" w:rsidRDefault="00452DBC" w:rsidP="00C30F5E">
      <w:pPr>
        <w:pStyle w:val="Heading2"/>
      </w:pPr>
      <w:bookmarkStart w:id="96" w:name="_Toc163550447"/>
      <w:r w:rsidRPr="006B0318">
        <w:t>Changes to the specification from document version 15.8 to 15.9</w:t>
      </w:r>
      <w:bookmarkEnd w:id="96"/>
    </w:p>
    <w:p w14:paraId="4691936F" w14:textId="77777777" w:rsidR="00452DBC" w:rsidRDefault="00452DBC" w:rsidP="009F4D3F">
      <w:pPr>
        <w:spacing w:after="0" w:afterAutospacing="0"/>
      </w:pPr>
      <w:r>
        <w:t>The following changes have been made to the NMDS File Specification document version 15.9:</w:t>
      </w:r>
    </w:p>
    <w:p w14:paraId="59D1F1C6" w14:textId="5A27307B" w:rsidR="00452DBC" w:rsidRPr="00473DE7" w:rsidRDefault="00452DBC" w:rsidP="009F4D3F">
      <w:pPr>
        <w:pStyle w:val="ListParagraph"/>
        <w:numPr>
          <w:ilvl w:val="0"/>
          <w:numId w:val="34"/>
        </w:numPr>
        <w:spacing w:before="120"/>
      </w:pPr>
      <w:r w:rsidRPr="00473DE7">
        <w:t>Added a clarification around the requirement for Event Leave Days</w:t>
      </w:r>
      <w:r w:rsidR="00473DE7">
        <w:t>.</w:t>
      </w:r>
    </w:p>
    <w:p w14:paraId="66351AB6" w14:textId="77777777" w:rsidR="00CC5505" w:rsidRPr="006B0318" w:rsidRDefault="00CC5505" w:rsidP="00C30F5E">
      <w:pPr>
        <w:pStyle w:val="Heading2"/>
      </w:pPr>
      <w:bookmarkStart w:id="97" w:name="_Toc163550448"/>
      <w:r w:rsidRPr="006B0318">
        <w:t>Changes to the specification from document version 15.7 to 15.8</w:t>
      </w:r>
      <w:bookmarkEnd w:id="97"/>
    </w:p>
    <w:p w14:paraId="1E4E9388" w14:textId="77777777" w:rsidR="00CC5505" w:rsidRDefault="00CC5505" w:rsidP="009F4D3F">
      <w:pPr>
        <w:spacing w:after="0" w:afterAutospacing="0"/>
      </w:pPr>
      <w:r>
        <w:t>The following changes have been made to the NMDS File Specification document version 15.8:</w:t>
      </w:r>
    </w:p>
    <w:p w14:paraId="477E92F6" w14:textId="1F883AB6" w:rsidR="00CC5505" w:rsidRPr="00473DE7" w:rsidRDefault="00191B91" w:rsidP="009F4D3F">
      <w:pPr>
        <w:pStyle w:val="ListParagraph"/>
        <w:numPr>
          <w:ilvl w:val="0"/>
          <w:numId w:val="34"/>
        </w:numPr>
        <w:spacing w:before="120"/>
      </w:pPr>
      <w:r w:rsidRPr="00473DE7">
        <w:t>Updated Domicile Code Notes to reflect the use of Census 2013 domicile codes with effect from 1 July 2015</w:t>
      </w:r>
    </w:p>
    <w:p w14:paraId="5DD8B6F1" w14:textId="4841121D" w:rsidR="00191B91" w:rsidRPr="00473DE7" w:rsidRDefault="00191B91" w:rsidP="00CC5505">
      <w:pPr>
        <w:pStyle w:val="ListParagraph"/>
        <w:numPr>
          <w:ilvl w:val="0"/>
          <w:numId w:val="34"/>
        </w:numPr>
      </w:pPr>
      <w:r w:rsidRPr="00473DE7">
        <w:t>Updated Occupation Code Notes to reflect the use of ANZSCO v1.2 occupation codes with effect from 1 July 2015</w:t>
      </w:r>
    </w:p>
    <w:p w14:paraId="5DEF11A4" w14:textId="638EF111" w:rsidR="00191B91" w:rsidRDefault="00191B91" w:rsidP="00CC5505">
      <w:pPr>
        <w:pStyle w:val="ListParagraph"/>
        <w:numPr>
          <w:ilvl w:val="0"/>
          <w:numId w:val="34"/>
        </w:numPr>
      </w:pPr>
      <w:r w:rsidRPr="00473DE7">
        <w:t>Added a clarification</w:t>
      </w:r>
      <w:r>
        <w:t xml:space="preserve"> around the requirement for Event Leave Days</w:t>
      </w:r>
      <w:r w:rsidR="00473DE7">
        <w:t>.</w:t>
      </w:r>
    </w:p>
    <w:p w14:paraId="3784B578" w14:textId="77777777" w:rsidR="00C74F14" w:rsidRPr="006B0318" w:rsidRDefault="00C74F14" w:rsidP="00C30F5E">
      <w:pPr>
        <w:pStyle w:val="Heading2"/>
      </w:pPr>
      <w:bookmarkStart w:id="98" w:name="_Toc163550449"/>
      <w:r w:rsidRPr="006B0318">
        <w:t>Changes to the specification from document version 15.6 to 15.7</w:t>
      </w:r>
      <w:bookmarkEnd w:id="98"/>
    </w:p>
    <w:p w14:paraId="79327DDA" w14:textId="77777777" w:rsidR="00C74F14" w:rsidRDefault="00C74F14" w:rsidP="009F4D3F">
      <w:pPr>
        <w:spacing w:after="0" w:afterAutospacing="0"/>
      </w:pPr>
      <w:r>
        <w:t>The following changes have been made to the NMDS File Specification document version 15.7:</w:t>
      </w:r>
    </w:p>
    <w:p w14:paraId="21131C6B" w14:textId="5012FEAC" w:rsidR="00C74F14" w:rsidRDefault="00C74F14" w:rsidP="009F4D3F">
      <w:pPr>
        <w:pStyle w:val="ListParagraph"/>
        <w:numPr>
          <w:ilvl w:val="0"/>
          <w:numId w:val="33"/>
        </w:numPr>
        <w:spacing w:before="120"/>
      </w:pPr>
      <w:r>
        <w:t>Added health specialty code M14 to the condition specifying which health specialty codes may be used in conjunction with clinical code 92211</w:t>
      </w:r>
      <w:r w:rsidR="0049384A">
        <w:t>-</w:t>
      </w:r>
      <w:r>
        <w:t>00</w:t>
      </w:r>
      <w:r w:rsidR="0049384A">
        <w:t xml:space="preserve"> [571]</w:t>
      </w:r>
      <w:r>
        <w:t xml:space="preserve"> for combined ventilatory support.</w:t>
      </w:r>
    </w:p>
    <w:p w14:paraId="7535F109" w14:textId="77777777" w:rsidR="002A0D17" w:rsidRPr="006B0318" w:rsidRDefault="002A0D17" w:rsidP="00526A5E">
      <w:pPr>
        <w:pStyle w:val="Heading2"/>
      </w:pPr>
      <w:bookmarkStart w:id="99" w:name="_Toc163550450"/>
      <w:r w:rsidRPr="006B0318">
        <w:lastRenderedPageBreak/>
        <w:t>Changes to the specification from document version 15.5 to 15.6</w:t>
      </w:r>
      <w:bookmarkEnd w:id="99"/>
    </w:p>
    <w:p w14:paraId="316CE101" w14:textId="77777777" w:rsidR="002A0D17" w:rsidRDefault="002A0D17" w:rsidP="002A0D17">
      <w:pPr>
        <w:pStyle w:val="NormalIndent"/>
        <w:ind w:left="0"/>
        <w:jc w:val="left"/>
        <w:rPr>
          <w:sz w:val="24"/>
          <w:szCs w:val="24"/>
        </w:rPr>
      </w:pPr>
      <w:r w:rsidRPr="002A0D17">
        <w:rPr>
          <w:sz w:val="24"/>
          <w:szCs w:val="24"/>
        </w:rPr>
        <w:t xml:space="preserve">The following </w:t>
      </w:r>
      <w:r>
        <w:rPr>
          <w:sz w:val="24"/>
          <w:szCs w:val="24"/>
        </w:rPr>
        <w:t>changes have been made to the NMDS File Specification document version 15.6:</w:t>
      </w:r>
    </w:p>
    <w:p w14:paraId="3900AB38" w14:textId="7413CA31" w:rsidR="002A0D17" w:rsidRPr="002A0D17" w:rsidRDefault="002A0D17" w:rsidP="002A0D17">
      <w:pPr>
        <w:pStyle w:val="NormalIndent"/>
        <w:numPr>
          <w:ilvl w:val="0"/>
          <w:numId w:val="32"/>
        </w:numPr>
        <w:jc w:val="left"/>
        <w:rPr>
          <w:sz w:val="24"/>
          <w:szCs w:val="24"/>
        </w:rPr>
      </w:pPr>
      <w:r>
        <w:rPr>
          <w:sz w:val="24"/>
          <w:szCs w:val="24"/>
        </w:rPr>
        <w:t xml:space="preserve">Added a condition about the patient’s age to the rule defining the valid collection of </w:t>
      </w:r>
      <w:r w:rsidR="00411D3C">
        <w:rPr>
          <w:sz w:val="24"/>
          <w:szCs w:val="24"/>
        </w:rPr>
        <w:t xml:space="preserve">ACHI procedure code </w:t>
      </w:r>
      <w:r>
        <w:rPr>
          <w:sz w:val="24"/>
          <w:szCs w:val="24"/>
        </w:rPr>
        <w:t>92211</w:t>
      </w:r>
      <w:r w:rsidR="0049384A">
        <w:rPr>
          <w:sz w:val="24"/>
          <w:szCs w:val="24"/>
        </w:rPr>
        <w:t>-</w:t>
      </w:r>
      <w:r>
        <w:rPr>
          <w:sz w:val="24"/>
          <w:szCs w:val="24"/>
        </w:rPr>
        <w:t xml:space="preserve">00 </w:t>
      </w:r>
      <w:r w:rsidR="0049384A">
        <w:rPr>
          <w:sz w:val="24"/>
          <w:szCs w:val="24"/>
        </w:rPr>
        <w:t xml:space="preserve">[571] </w:t>
      </w:r>
      <w:r>
        <w:rPr>
          <w:sz w:val="24"/>
          <w:szCs w:val="24"/>
        </w:rPr>
        <w:t>for combined ventilatory support.</w:t>
      </w:r>
    </w:p>
    <w:p w14:paraId="69B56499" w14:textId="77777777" w:rsidR="00FC3DAD" w:rsidRPr="006B0318" w:rsidRDefault="00FC3DAD" w:rsidP="00C30F5E">
      <w:pPr>
        <w:pStyle w:val="Heading2"/>
      </w:pPr>
      <w:bookmarkStart w:id="100" w:name="_Toc163550451"/>
      <w:r w:rsidRPr="006B0318">
        <w:t>Changes to the specification from document version 15.4 to 15.5</w:t>
      </w:r>
      <w:bookmarkEnd w:id="100"/>
    </w:p>
    <w:p w14:paraId="6EE138F1" w14:textId="77777777" w:rsidR="005063EB" w:rsidRPr="005063EB" w:rsidRDefault="005063EB" w:rsidP="005063EB">
      <w:pPr>
        <w:pStyle w:val="NormalIndent"/>
        <w:ind w:left="0"/>
        <w:jc w:val="left"/>
        <w:rPr>
          <w:sz w:val="24"/>
          <w:szCs w:val="24"/>
        </w:rPr>
      </w:pPr>
      <w:r w:rsidRPr="005063EB">
        <w:rPr>
          <w:sz w:val="24"/>
          <w:szCs w:val="24"/>
        </w:rPr>
        <w:t>The following changes have been made to the NMDS File Specification document version 15.5:</w:t>
      </w:r>
    </w:p>
    <w:p w14:paraId="51525CF3" w14:textId="2D459EF8" w:rsidR="005063EB" w:rsidRPr="00591E4C" w:rsidRDefault="00143387" w:rsidP="005063EB">
      <w:pPr>
        <w:pStyle w:val="NormalIndent"/>
        <w:numPr>
          <w:ilvl w:val="0"/>
          <w:numId w:val="31"/>
        </w:numPr>
        <w:jc w:val="left"/>
        <w:rPr>
          <w:color w:val="000000"/>
          <w:sz w:val="24"/>
          <w:szCs w:val="22"/>
        </w:rPr>
      </w:pPr>
      <w:r w:rsidRPr="00591E4C">
        <w:rPr>
          <w:color w:val="000000"/>
          <w:sz w:val="24"/>
          <w:szCs w:val="22"/>
        </w:rPr>
        <w:t>Updated the description from Domicile Code</w:t>
      </w:r>
    </w:p>
    <w:p w14:paraId="5FC4C997" w14:textId="0DB7B408" w:rsidR="00143387" w:rsidRPr="00591E4C" w:rsidRDefault="00143387" w:rsidP="00591E4C">
      <w:pPr>
        <w:pStyle w:val="NormalIndent"/>
        <w:numPr>
          <w:ilvl w:val="0"/>
          <w:numId w:val="31"/>
        </w:numPr>
        <w:spacing w:before="0"/>
        <w:jc w:val="left"/>
        <w:rPr>
          <w:color w:val="000000"/>
          <w:sz w:val="24"/>
          <w:szCs w:val="22"/>
        </w:rPr>
      </w:pPr>
      <w:r w:rsidRPr="00591E4C">
        <w:rPr>
          <w:color w:val="000000"/>
          <w:sz w:val="24"/>
          <w:szCs w:val="22"/>
        </w:rPr>
        <w:t>Added details of new validation for Total Hours on Mechanical Ventilation and Total Non</w:t>
      </w:r>
      <w:r w:rsidR="0022234D">
        <w:rPr>
          <w:color w:val="000000"/>
          <w:sz w:val="24"/>
          <w:szCs w:val="22"/>
        </w:rPr>
        <w:t>i</w:t>
      </w:r>
      <w:r w:rsidRPr="00591E4C">
        <w:rPr>
          <w:color w:val="000000"/>
          <w:sz w:val="24"/>
          <w:szCs w:val="22"/>
        </w:rPr>
        <w:t xml:space="preserve">nvasive Ventilation Hours for the </w:t>
      </w:r>
      <w:r w:rsidR="0049384A" w:rsidRPr="00591E4C">
        <w:rPr>
          <w:color w:val="000000"/>
          <w:sz w:val="24"/>
          <w:szCs w:val="22"/>
        </w:rPr>
        <w:t>ACHI</w:t>
      </w:r>
      <w:r w:rsidRPr="00591E4C">
        <w:rPr>
          <w:color w:val="000000"/>
          <w:sz w:val="24"/>
          <w:szCs w:val="22"/>
        </w:rPr>
        <w:t xml:space="preserve"> </w:t>
      </w:r>
      <w:r w:rsidR="00F93115" w:rsidRPr="00591E4C">
        <w:rPr>
          <w:color w:val="000000"/>
          <w:sz w:val="24"/>
          <w:szCs w:val="22"/>
        </w:rPr>
        <w:t>Eighth E</w:t>
      </w:r>
      <w:r w:rsidRPr="00591E4C">
        <w:rPr>
          <w:color w:val="000000"/>
          <w:sz w:val="24"/>
          <w:szCs w:val="22"/>
        </w:rPr>
        <w:t>dition procedure code 92211</w:t>
      </w:r>
      <w:r w:rsidR="00F93115" w:rsidRPr="00591E4C">
        <w:rPr>
          <w:color w:val="000000"/>
          <w:sz w:val="24"/>
          <w:szCs w:val="22"/>
        </w:rPr>
        <w:t>-</w:t>
      </w:r>
      <w:r w:rsidRPr="00591E4C">
        <w:rPr>
          <w:color w:val="000000"/>
          <w:sz w:val="24"/>
          <w:szCs w:val="22"/>
        </w:rPr>
        <w:t>0</w:t>
      </w:r>
      <w:r w:rsidR="00F93115" w:rsidRPr="00591E4C">
        <w:rPr>
          <w:color w:val="000000"/>
          <w:sz w:val="24"/>
          <w:szCs w:val="22"/>
        </w:rPr>
        <w:t>0</w:t>
      </w:r>
      <w:r w:rsidR="0049384A" w:rsidRPr="00591E4C">
        <w:rPr>
          <w:color w:val="000000"/>
          <w:sz w:val="24"/>
          <w:szCs w:val="22"/>
        </w:rPr>
        <w:t xml:space="preserve"> [571]</w:t>
      </w:r>
    </w:p>
    <w:p w14:paraId="1B76949A" w14:textId="3BDD8A58" w:rsidR="00143387" w:rsidRDefault="00867917" w:rsidP="00591E4C">
      <w:pPr>
        <w:pStyle w:val="NormalIndent"/>
        <w:numPr>
          <w:ilvl w:val="0"/>
          <w:numId w:val="31"/>
        </w:numPr>
        <w:spacing w:before="0"/>
        <w:jc w:val="left"/>
        <w:rPr>
          <w:color w:val="000000"/>
          <w:sz w:val="24"/>
          <w:szCs w:val="22"/>
        </w:rPr>
      </w:pPr>
      <w:r w:rsidRPr="00591E4C">
        <w:rPr>
          <w:color w:val="000000"/>
          <w:sz w:val="24"/>
          <w:szCs w:val="22"/>
        </w:rPr>
        <w:t>Updated Errors NMS3008E and NMS3009E</w:t>
      </w:r>
    </w:p>
    <w:p w14:paraId="41A80939" w14:textId="04872097" w:rsidR="00AA71BB" w:rsidRDefault="00AA71BB" w:rsidP="00AA71BB">
      <w:pPr>
        <w:pStyle w:val="ListParagraph"/>
        <w:numPr>
          <w:ilvl w:val="0"/>
          <w:numId w:val="31"/>
        </w:numPr>
      </w:pPr>
      <w:r w:rsidRPr="00E84B24">
        <w:t>Addition of ICD-10-AM</w:t>
      </w:r>
      <w:r>
        <w:t>/ACHI/ACS</w:t>
      </w:r>
      <w:r w:rsidRPr="00E84B24">
        <w:t xml:space="preserve"> E</w:t>
      </w:r>
      <w:r>
        <w:t>ighth Edition.</w:t>
      </w:r>
    </w:p>
    <w:p w14:paraId="7F7DA1AE" w14:textId="46235E03" w:rsidR="00AA71BB" w:rsidRPr="00AA71BB" w:rsidRDefault="00AA71BB" w:rsidP="00AA71BB">
      <w:pPr>
        <w:rPr>
          <w:rFonts w:cs="Arial"/>
          <w:szCs w:val="24"/>
        </w:rPr>
      </w:pPr>
      <w:r w:rsidRPr="00AA71BB">
        <w:rPr>
          <w:rFonts w:cs="Arial"/>
          <w:szCs w:val="24"/>
        </w:rPr>
        <w:t>New Zealand upgraded to the E</w:t>
      </w:r>
      <w:r>
        <w:rPr>
          <w:rFonts w:cs="Arial"/>
          <w:szCs w:val="24"/>
        </w:rPr>
        <w:t xml:space="preserve">ighth </w:t>
      </w:r>
      <w:r w:rsidRPr="00AA71BB">
        <w:rPr>
          <w:rFonts w:cs="Arial"/>
          <w:szCs w:val="24"/>
        </w:rPr>
        <w:t xml:space="preserve">Edition of the International Classification of Diseases </w:t>
      </w:r>
      <w:bookmarkStart w:id="101" w:name="_Hlk144977391"/>
      <w:r w:rsidRPr="00AA71BB">
        <w:rPr>
          <w:rFonts w:cs="Arial"/>
          <w:szCs w:val="24"/>
        </w:rPr>
        <w:t xml:space="preserve">and Health Related Problems, Tenth Revision </w:t>
      </w:r>
      <w:bookmarkEnd w:id="101"/>
      <w:r w:rsidRPr="00AA71BB">
        <w:rPr>
          <w:rFonts w:cs="Arial"/>
          <w:szCs w:val="24"/>
        </w:rPr>
        <w:t>– Australian Modification (ICD-10-AM) and the Australian Classification of Health Interventions (ACHI) as the standard for diagnosis and procedure clinical coding from 1 July 201</w:t>
      </w:r>
      <w:r>
        <w:rPr>
          <w:rFonts w:cs="Arial"/>
          <w:szCs w:val="24"/>
        </w:rPr>
        <w:t>4</w:t>
      </w:r>
      <w:r w:rsidRPr="00AA71BB">
        <w:rPr>
          <w:rFonts w:cs="Arial"/>
          <w:szCs w:val="24"/>
        </w:rPr>
        <w:t>. The classification system code for ICD-10-AM/ACHI E</w:t>
      </w:r>
      <w:r>
        <w:rPr>
          <w:rFonts w:cs="Arial"/>
          <w:szCs w:val="24"/>
        </w:rPr>
        <w:t xml:space="preserve">ighth </w:t>
      </w:r>
      <w:r w:rsidRPr="00AA71BB">
        <w:rPr>
          <w:rFonts w:cs="Arial"/>
          <w:szCs w:val="24"/>
        </w:rPr>
        <w:t>Edition is ‘1</w:t>
      </w:r>
      <w:r>
        <w:rPr>
          <w:rFonts w:cs="Arial"/>
          <w:szCs w:val="24"/>
        </w:rPr>
        <w:t>4</w:t>
      </w:r>
      <w:r w:rsidRPr="00AA71BB">
        <w:rPr>
          <w:rFonts w:cs="Arial"/>
          <w:szCs w:val="24"/>
        </w:rPr>
        <w:t>’.</w:t>
      </w:r>
    </w:p>
    <w:p w14:paraId="1A0A7D48" w14:textId="3E0C2B78" w:rsidR="00AA71BB" w:rsidRPr="00591E4C" w:rsidRDefault="00AA71BB" w:rsidP="00D439A5">
      <w:pPr>
        <w:rPr>
          <w:color w:val="000000"/>
        </w:rPr>
      </w:pPr>
      <w:r w:rsidRPr="00AA71BB">
        <w:rPr>
          <w:rFonts w:cs="Arial"/>
          <w:szCs w:val="24"/>
        </w:rPr>
        <w:t>The ICD-10-AM/ACHI E</w:t>
      </w:r>
      <w:r>
        <w:rPr>
          <w:rFonts w:cs="Arial"/>
          <w:szCs w:val="24"/>
        </w:rPr>
        <w:t xml:space="preserve">ighth </w:t>
      </w:r>
      <w:r w:rsidRPr="00AA71BB">
        <w:rPr>
          <w:rFonts w:cs="Arial"/>
          <w:szCs w:val="24"/>
        </w:rPr>
        <w:t>Edition codes supplied by Districts are back mapped to ICD-10-AM/ACHI</w:t>
      </w:r>
      <w:r>
        <w:rPr>
          <w:rFonts w:cs="Arial"/>
          <w:szCs w:val="24"/>
        </w:rPr>
        <w:t xml:space="preserve"> Sixth </w:t>
      </w:r>
      <w:r w:rsidRPr="00AA71BB">
        <w:rPr>
          <w:rFonts w:cs="Arial"/>
          <w:szCs w:val="24"/>
        </w:rPr>
        <w:t>Edition codes, which are used to assign an AR-DRG v</w:t>
      </w:r>
      <w:r w:rsidR="00BC0923">
        <w:rPr>
          <w:rFonts w:cs="Arial"/>
          <w:szCs w:val="24"/>
        </w:rPr>
        <w:t>6</w:t>
      </w:r>
      <w:r w:rsidRPr="00AA71BB">
        <w:rPr>
          <w:rFonts w:cs="Arial"/>
          <w:szCs w:val="24"/>
        </w:rPr>
        <w:t>.0</w:t>
      </w:r>
      <w:r w:rsidR="00BC0923">
        <w:rPr>
          <w:rFonts w:cs="Arial"/>
          <w:szCs w:val="24"/>
        </w:rPr>
        <w:t xml:space="preserve">x and </w:t>
      </w:r>
      <w:r w:rsidR="006559BC">
        <w:rPr>
          <w:rFonts w:cs="Arial"/>
          <w:szCs w:val="24"/>
        </w:rPr>
        <w:t>v6.0</w:t>
      </w:r>
      <w:r w:rsidRPr="00AA71BB">
        <w:rPr>
          <w:rFonts w:cs="Arial"/>
          <w:szCs w:val="24"/>
        </w:rPr>
        <w:t xml:space="preserve"> DRG.</w:t>
      </w:r>
    </w:p>
    <w:p w14:paraId="2F2F9D41" w14:textId="77777777" w:rsidR="003D254D" w:rsidRPr="006B0318" w:rsidRDefault="003D254D" w:rsidP="00C30F5E">
      <w:pPr>
        <w:pStyle w:val="Heading2"/>
      </w:pPr>
      <w:bookmarkStart w:id="102" w:name="_Toc163550452"/>
      <w:r w:rsidRPr="006B0318">
        <w:t>Changes to the specification from document version 15.3 to 15.4</w:t>
      </w:r>
      <w:bookmarkEnd w:id="102"/>
    </w:p>
    <w:p w14:paraId="50B0A120" w14:textId="77777777" w:rsidR="003D254D" w:rsidRDefault="003D254D" w:rsidP="00781641">
      <w:pPr>
        <w:spacing w:after="0" w:afterAutospacing="0"/>
      </w:pPr>
      <w:r>
        <w:t>The following changes have been made to the NMDS</w:t>
      </w:r>
      <w:r w:rsidR="003A01FC">
        <w:t xml:space="preserve"> File Specification document version 15.4:</w:t>
      </w:r>
    </w:p>
    <w:p w14:paraId="232232A7" w14:textId="5AC406CC" w:rsidR="003A01FC" w:rsidRDefault="003A01FC" w:rsidP="00781641">
      <w:pPr>
        <w:pStyle w:val="ListParagraph"/>
        <w:numPr>
          <w:ilvl w:val="0"/>
          <w:numId w:val="30"/>
        </w:numPr>
        <w:spacing w:before="120"/>
      </w:pPr>
      <w:r>
        <w:t xml:space="preserve">Updated </w:t>
      </w:r>
      <w:r w:rsidRPr="00827328">
        <w:t>Condition Onset Flag</w:t>
      </w:r>
      <w:r>
        <w:t xml:space="preserve"> validation to reflect that primary diagnoses are not required to have a condition onset flag value of ‘2’</w:t>
      </w:r>
    </w:p>
    <w:p w14:paraId="71FDE4F7" w14:textId="4079B799" w:rsidR="00827328" w:rsidRPr="003D254D" w:rsidRDefault="00827328" w:rsidP="005B169F">
      <w:pPr>
        <w:pStyle w:val="ListParagraph"/>
        <w:numPr>
          <w:ilvl w:val="0"/>
          <w:numId w:val="30"/>
        </w:numPr>
      </w:pPr>
      <w:r>
        <w:t xml:space="preserve">Updated </w:t>
      </w:r>
      <w:r w:rsidRPr="005B169F">
        <w:rPr>
          <w:iCs/>
        </w:rPr>
        <w:t>Funding Agency</w:t>
      </w:r>
      <w:r>
        <w:rPr>
          <w:i/>
        </w:rPr>
        <w:t xml:space="preserve"> </w:t>
      </w:r>
      <w:r>
        <w:t>to include the new purchaser code 33</w:t>
      </w:r>
      <w:r w:rsidR="00411D3C">
        <w:t xml:space="preserve"> </w:t>
      </w:r>
      <w:r w:rsidR="00A95E25">
        <w:t xml:space="preserve">MoH </w:t>
      </w:r>
      <w:r w:rsidR="00411D3C">
        <w:t>Screening Pilot or Programme</w:t>
      </w:r>
      <w:r>
        <w:t>.</w:t>
      </w:r>
    </w:p>
    <w:p w14:paraId="3445CFB1" w14:textId="77777777" w:rsidR="00011138" w:rsidRPr="006B0318" w:rsidRDefault="00011138" w:rsidP="00C30F5E">
      <w:pPr>
        <w:pStyle w:val="Heading2"/>
      </w:pPr>
      <w:bookmarkStart w:id="103" w:name="_Toc163550453"/>
      <w:r w:rsidRPr="006B0318">
        <w:t>Changes to the specification from document version 15.2 to 15.3</w:t>
      </w:r>
      <w:bookmarkEnd w:id="103"/>
    </w:p>
    <w:p w14:paraId="753D8BCB" w14:textId="77777777" w:rsidR="00011138" w:rsidRDefault="00011138" w:rsidP="00781641">
      <w:pPr>
        <w:spacing w:after="0" w:afterAutospacing="0"/>
      </w:pPr>
      <w:r>
        <w:t>The following change has been made to the NM</w:t>
      </w:r>
      <w:r w:rsidR="003A01FC">
        <w:t>D</w:t>
      </w:r>
      <w:r>
        <w:t>S File Specification document version 15.3:</w:t>
      </w:r>
    </w:p>
    <w:p w14:paraId="5528EA6C" w14:textId="3B482BC5" w:rsidR="00011138" w:rsidRPr="00B75AEB" w:rsidRDefault="00011138" w:rsidP="00781641">
      <w:pPr>
        <w:pStyle w:val="ListParagraph"/>
        <w:numPr>
          <w:ilvl w:val="0"/>
          <w:numId w:val="29"/>
        </w:numPr>
        <w:spacing w:before="120"/>
      </w:pPr>
      <w:r w:rsidRPr="00B75AEB">
        <w:t xml:space="preserve">Updated </w:t>
      </w:r>
      <w:r w:rsidR="008B77F2">
        <w:t>Duplicate and Overlapping Events</w:t>
      </w:r>
      <w:r w:rsidR="004340C8">
        <w:t xml:space="preserve"> </w:t>
      </w:r>
      <w:r w:rsidRPr="00B75AEB">
        <w:t>validation to incorporate some refinements to this aspect of NMDS file processing</w:t>
      </w:r>
    </w:p>
    <w:p w14:paraId="1DB61EDB" w14:textId="77B6FD7A" w:rsidR="00011138" w:rsidRPr="00011138" w:rsidRDefault="00F35072" w:rsidP="00011138">
      <w:pPr>
        <w:pStyle w:val="ListParagraph"/>
        <w:numPr>
          <w:ilvl w:val="0"/>
          <w:numId w:val="29"/>
        </w:numPr>
      </w:pPr>
      <w:r w:rsidRPr="00B75AEB">
        <w:t xml:space="preserve">Updated </w:t>
      </w:r>
      <w:r w:rsidR="00F701E2" w:rsidRPr="00827328">
        <w:t>Condition Onset Flag</w:t>
      </w:r>
      <w:r w:rsidR="00F701E2">
        <w:t xml:space="preserve"> (COF) </w:t>
      </w:r>
      <w:r>
        <w:t>validation to reflect that inpatient mental health events will bypass COF validation.</w:t>
      </w:r>
    </w:p>
    <w:p w14:paraId="6ECA876E" w14:textId="77777777" w:rsidR="00644874" w:rsidRPr="006B0318" w:rsidRDefault="00644874" w:rsidP="00C30F5E">
      <w:pPr>
        <w:pStyle w:val="Heading2"/>
      </w:pPr>
      <w:bookmarkStart w:id="104" w:name="_Toc163550454"/>
      <w:r w:rsidRPr="006B0318">
        <w:lastRenderedPageBreak/>
        <w:t>Changes to the specification from document version 15.1 to 15.2</w:t>
      </w:r>
      <w:bookmarkEnd w:id="104"/>
    </w:p>
    <w:p w14:paraId="6ABA78ED" w14:textId="77777777" w:rsidR="00644874" w:rsidRDefault="00644874" w:rsidP="00781641">
      <w:pPr>
        <w:spacing w:after="0" w:afterAutospacing="0"/>
      </w:pPr>
      <w:r>
        <w:t>The following change has been made to the NMDS File Specification document version 15.2:</w:t>
      </w:r>
    </w:p>
    <w:p w14:paraId="0EBE0094" w14:textId="15E2DD15" w:rsidR="001111A0" w:rsidRDefault="00644874" w:rsidP="007F337C">
      <w:pPr>
        <w:pStyle w:val="ListParagraph"/>
        <w:numPr>
          <w:ilvl w:val="0"/>
          <w:numId w:val="28"/>
        </w:numPr>
        <w:spacing w:before="120"/>
        <w:ind w:hanging="294"/>
      </w:pPr>
      <w:r>
        <w:t>Updated the definition for funding agency to reflect that it is conditionally mandatory</w:t>
      </w:r>
    </w:p>
    <w:p w14:paraId="2A28F77F" w14:textId="5C73ABEA" w:rsidR="001111A0" w:rsidRPr="00644874" w:rsidRDefault="001111A0" w:rsidP="007E341A">
      <w:pPr>
        <w:pStyle w:val="ListParagraph"/>
        <w:numPr>
          <w:ilvl w:val="0"/>
          <w:numId w:val="28"/>
        </w:numPr>
        <w:ind w:hanging="294"/>
      </w:pPr>
      <w:r>
        <w:t>Defined ‘cM’</w:t>
      </w:r>
      <w:r w:rsidR="00F701E2">
        <w:t>.</w:t>
      </w:r>
    </w:p>
    <w:p w14:paraId="00AB92CA" w14:textId="77777777" w:rsidR="001864A2" w:rsidRDefault="001864A2" w:rsidP="00C30F5E">
      <w:pPr>
        <w:pStyle w:val="Heading2"/>
      </w:pPr>
      <w:bookmarkStart w:id="105" w:name="_Toc163550455"/>
      <w:r>
        <w:t>Changes to the specification from document version 15.0 to 15.1</w:t>
      </w:r>
      <w:bookmarkEnd w:id="105"/>
    </w:p>
    <w:p w14:paraId="512B0614" w14:textId="77777777" w:rsidR="001864A2" w:rsidRDefault="001864A2" w:rsidP="007F337C">
      <w:pPr>
        <w:spacing w:after="0" w:afterAutospacing="0"/>
      </w:pPr>
      <w:r>
        <w:t>The following change has been made for the NMDS File Specification document version 15.1:</w:t>
      </w:r>
    </w:p>
    <w:p w14:paraId="7A951E08" w14:textId="77777777" w:rsidR="001864A2" w:rsidRPr="001864A2" w:rsidRDefault="001864A2" w:rsidP="007F337C">
      <w:pPr>
        <w:pStyle w:val="ListParagraph"/>
        <w:numPr>
          <w:ilvl w:val="0"/>
          <w:numId w:val="27"/>
        </w:numPr>
        <w:spacing w:before="120"/>
        <w:ind w:hanging="294"/>
      </w:pPr>
      <w:r>
        <w:t>Added warning message 3051 for unexpected Condition Onset Flag values</w:t>
      </w:r>
      <w:r w:rsidR="007E341A">
        <w:t>.</w:t>
      </w:r>
    </w:p>
    <w:p w14:paraId="45AE0C5F" w14:textId="77777777" w:rsidR="00BC6B5C" w:rsidRPr="00316660" w:rsidRDefault="00BC6B5C" w:rsidP="00C30F5E">
      <w:pPr>
        <w:pStyle w:val="Heading2"/>
      </w:pPr>
      <w:bookmarkStart w:id="106" w:name="_Toc163550456"/>
      <w:r w:rsidRPr="00316660">
        <w:t>Changes to the specification from document version 14.0 to 15.0</w:t>
      </w:r>
      <w:bookmarkEnd w:id="106"/>
      <w:r w:rsidRPr="00316660">
        <w:t xml:space="preserve"> </w:t>
      </w:r>
    </w:p>
    <w:p w14:paraId="411D6EE8" w14:textId="77777777" w:rsidR="00BC6B5C" w:rsidRPr="00316660" w:rsidRDefault="00BC6B5C" w:rsidP="007F337C">
      <w:pPr>
        <w:spacing w:before="100" w:beforeAutospacing="1" w:after="0" w:afterAutospacing="0"/>
        <w:rPr>
          <w:rFonts w:cs="Arial"/>
          <w:szCs w:val="24"/>
        </w:rPr>
      </w:pPr>
      <w:r w:rsidRPr="00316660">
        <w:t xml:space="preserve">The following changes have been made for NMDS File Specification document version </w:t>
      </w:r>
      <w:r w:rsidR="00C15CD9" w:rsidRPr="00316660">
        <w:t>15</w:t>
      </w:r>
      <w:r w:rsidRPr="00316660">
        <w:t xml:space="preserve">.0: </w:t>
      </w:r>
    </w:p>
    <w:p w14:paraId="21347E51" w14:textId="76C4187D" w:rsidR="00BC6B5C" w:rsidRPr="00316660" w:rsidRDefault="00BC6B5C" w:rsidP="009F4D3F">
      <w:pPr>
        <w:numPr>
          <w:ilvl w:val="0"/>
          <w:numId w:val="12"/>
        </w:numPr>
        <w:spacing w:before="120"/>
        <w:ind w:hanging="294"/>
      </w:pPr>
      <w:r w:rsidRPr="00316660">
        <w:t>Change the File Version to V015.0</w:t>
      </w:r>
    </w:p>
    <w:p w14:paraId="75DEC090" w14:textId="5BEC6F0A" w:rsidR="00727F38" w:rsidRPr="00316660" w:rsidRDefault="00727F38" w:rsidP="007E341A">
      <w:pPr>
        <w:numPr>
          <w:ilvl w:val="0"/>
          <w:numId w:val="12"/>
        </w:numPr>
        <w:ind w:hanging="294"/>
      </w:pPr>
      <w:r w:rsidRPr="00316660">
        <w:t>Add Funding Agency Code</w:t>
      </w:r>
    </w:p>
    <w:p w14:paraId="7D8E5E07" w14:textId="186CC7C0" w:rsidR="00727F38" w:rsidRPr="00316660" w:rsidRDefault="00727F38" w:rsidP="007E341A">
      <w:pPr>
        <w:numPr>
          <w:ilvl w:val="0"/>
          <w:numId w:val="12"/>
        </w:numPr>
        <w:ind w:hanging="294"/>
      </w:pPr>
      <w:r w:rsidRPr="00316660">
        <w:t>Add Condition Onset Flag</w:t>
      </w:r>
    </w:p>
    <w:p w14:paraId="59BA2D59" w14:textId="2037C08E" w:rsidR="00B903F6" w:rsidRPr="00316660" w:rsidRDefault="00B903F6" w:rsidP="007E341A">
      <w:pPr>
        <w:numPr>
          <w:ilvl w:val="0"/>
          <w:numId w:val="12"/>
        </w:numPr>
        <w:ind w:hanging="294"/>
        <w:rPr>
          <w:rFonts w:cs="Arial"/>
          <w:szCs w:val="24"/>
        </w:rPr>
      </w:pPr>
      <w:r w:rsidRPr="00316660">
        <w:rPr>
          <w:rFonts w:cs="Arial"/>
          <w:szCs w:val="24"/>
        </w:rPr>
        <w:t xml:space="preserve">Document validation </w:t>
      </w:r>
      <w:r w:rsidR="000B4FA9" w:rsidRPr="00316660">
        <w:rPr>
          <w:rFonts w:cs="Arial"/>
          <w:szCs w:val="24"/>
        </w:rPr>
        <w:t xml:space="preserve">rules </w:t>
      </w:r>
      <w:r w:rsidRPr="00316660">
        <w:rPr>
          <w:rFonts w:cs="Arial"/>
          <w:szCs w:val="24"/>
        </w:rPr>
        <w:t>on new fields</w:t>
      </w:r>
    </w:p>
    <w:p w14:paraId="566AA472" w14:textId="1BC224E7" w:rsidR="002C7E3D" w:rsidRPr="00316660" w:rsidRDefault="007E341A" w:rsidP="007E341A">
      <w:pPr>
        <w:numPr>
          <w:ilvl w:val="0"/>
          <w:numId w:val="12"/>
        </w:numPr>
        <w:ind w:hanging="294"/>
        <w:rPr>
          <w:rFonts w:cs="Arial"/>
          <w:szCs w:val="24"/>
        </w:rPr>
      </w:pPr>
      <w:r>
        <w:rPr>
          <w:rFonts w:cs="Arial"/>
          <w:szCs w:val="24"/>
        </w:rPr>
        <w:t>U</w:t>
      </w:r>
      <w:r w:rsidR="002C7E3D" w:rsidRPr="00316660">
        <w:rPr>
          <w:rFonts w:cs="Arial"/>
          <w:szCs w:val="24"/>
        </w:rPr>
        <w:t xml:space="preserve">pdate </w:t>
      </w:r>
      <w:r w:rsidR="00C15CD9" w:rsidRPr="00316660">
        <w:rPr>
          <w:rFonts w:cs="Arial"/>
          <w:szCs w:val="24"/>
        </w:rPr>
        <w:t>List of NMDS Errors</w:t>
      </w:r>
      <w:r w:rsidR="00321CC3">
        <w:rPr>
          <w:rFonts w:cs="Arial"/>
          <w:szCs w:val="24"/>
        </w:rPr>
        <w:t xml:space="preserve"> and Warnings</w:t>
      </w:r>
      <w:r>
        <w:rPr>
          <w:rFonts w:cs="Arial"/>
          <w:szCs w:val="24"/>
        </w:rPr>
        <w:t>.</w:t>
      </w:r>
    </w:p>
    <w:p w14:paraId="54337F95" w14:textId="77777777" w:rsidR="00F71575" w:rsidRPr="00490013" w:rsidRDefault="00F71575" w:rsidP="00C30F5E">
      <w:pPr>
        <w:pStyle w:val="Heading2"/>
      </w:pPr>
      <w:bookmarkStart w:id="107" w:name="_Toc163550457"/>
      <w:r w:rsidRPr="00490013">
        <w:t xml:space="preserve">Changes </w:t>
      </w:r>
      <w:r w:rsidR="009C4272" w:rsidRPr="00490013">
        <w:t xml:space="preserve">to the specification </w:t>
      </w:r>
      <w:r w:rsidRPr="00490013">
        <w:t xml:space="preserve">from </w:t>
      </w:r>
      <w:r w:rsidR="009C4272" w:rsidRPr="00490013">
        <w:t>document v</w:t>
      </w:r>
      <w:r w:rsidRPr="00490013">
        <w:t>ersion 13.0</w:t>
      </w:r>
      <w:r w:rsidR="009C4272" w:rsidRPr="00490013">
        <w:t xml:space="preserve"> to 14.0</w:t>
      </w:r>
      <w:bookmarkEnd w:id="107"/>
      <w:r w:rsidRPr="00490013">
        <w:t xml:space="preserve"> </w:t>
      </w:r>
    </w:p>
    <w:p w14:paraId="56B24C9F" w14:textId="77777777" w:rsidR="00F71575" w:rsidRPr="002C68BF" w:rsidRDefault="00F71575" w:rsidP="007F337C">
      <w:pPr>
        <w:spacing w:before="100" w:beforeAutospacing="1" w:after="0" w:afterAutospacing="0"/>
        <w:rPr>
          <w:rFonts w:cs="Arial"/>
          <w:szCs w:val="24"/>
        </w:rPr>
      </w:pPr>
      <w:r w:rsidRPr="002C68BF">
        <w:t xml:space="preserve">The </w:t>
      </w:r>
      <w:r w:rsidR="009C4272">
        <w:t xml:space="preserve">following </w:t>
      </w:r>
      <w:r w:rsidRPr="002C68BF">
        <w:t xml:space="preserve">changes </w:t>
      </w:r>
      <w:r w:rsidR="009C4272">
        <w:t>have been made for</w:t>
      </w:r>
      <w:r w:rsidR="009C4272" w:rsidRPr="002C68BF">
        <w:t xml:space="preserve"> </w:t>
      </w:r>
      <w:r w:rsidR="009C4272" w:rsidRPr="00996422">
        <w:t>N</w:t>
      </w:r>
      <w:r w:rsidR="009C4272">
        <w:t>MD</w:t>
      </w:r>
      <w:r w:rsidR="009C4272" w:rsidRPr="00996422">
        <w:t xml:space="preserve">S File Specification </w:t>
      </w:r>
      <w:r w:rsidR="009C4272">
        <w:t xml:space="preserve">document </w:t>
      </w:r>
      <w:r w:rsidRPr="002C68BF">
        <w:t xml:space="preserve">version </w:t>
      </w:r>
      <w:r w:rsidR="00597F29">
        <w:t>14</w:t>
      </w:r>
      <w:r w:rsidRPr="002C68BF">
        <w:t xml:space="preserve">.0: </w:t>
      </w:r>
    </w:p>
    <w:p w14:paraId="11325345" w14:textId="5A889718" w:rsidR="00F71575" w:rsidRPr="007B6DDB" w:rsidRDefault="00F71575" w:rsidP="007B4B84">
      <w:pPr>
        <w:numPr>
          <w:ilvl w:val="0"/>
          <w:numId w:val="12"/>
        </w:numPr>
        <w:spacing w:before="120"/>
        <w:ind w:hanging="294"/>
      </w:pPr>
      <w:r w:rsidRPr="002C68BF">
        <w:t xml:space="preserve">Change the File Version to </w:t>
      </w:r>
      <w:r w:rsidR="00597F29">
        <w:t>V0</w:t>
      </w:r>
      <w:r w:rsidRPr="002C68BF">
        <w:t>14.0</w:t>
      </w:r>
    </w:p>
    <w:p w14:paraId="52B139EF" w14:textId="45194DA2" w:rsidR="00F71575" w:rsidRPr="007B6DDB" w:rsidRDefault="00F71575" w:rsidP="007E341A">
      <w:pPr>
        <w:numPr>
          <w:ilvl w:val="0"/>
          <w:numId w:val="12"/>
        </w:numPr>
        <w:ind w:hanging="294"/>
        <w:rPr>
          <w:rFonts w:cs="Arial"/>
          <w:szCs w:val="24"/>
        </w:rPr>
      </w:pPr>
      <w:r w:rsidRPr="002C68BF">
        <w:rPr>
          <w:rFonts w:cs="Arial"/>
          <w:szCs w:val="24"/>
        </w:rPr>
        <w:t xml:space="preserve">Add changes for WIESNZ11 and </w:t>
      </w:r>
      <w:r w:rsidR="006E4987">
        <w:rPr>
          <w:rFonts w:cs="Arial"/>
          <w:szCs w:val="24"/>
        </w:rPr>
        <w:t>AR-</w:t>
      </w:r>
      <w:r w:rsidRPr="002C68BF">
        <w:rPr>
          <w:rFonts w:cs="Arial"/>
          <w:szCs w:val="24"/>
        </w:rPr>
        <w:t xml:space="preserve">DRG </w:t>
      </w:r>
      <w:r w:rsidR="006E4987">
        <w:rPr>
          <w:rFonts w:cs="Arial"/>
          <w:szCs w:val="24"/>
        </w:rPr>
        <w:t>v</w:t>
      </w:r>
      <w:r w:rsidRPr="002C68BF">
        <w:rPr>
          <w:rFonts w:cs="Arial"/>
          <w:szCs w:val="24"/>
        </w:rPr>
        <w:t>6.0</w:t>
      </w:r>
    </w:p>
    <w:p w14:paraId="352EBAA9" w14:textId="77777777" w:rsidR="007B4B84" w:rsidRDefault="00F71575" w:rsidP="007B4B84">
      <w:pPr>
        <w:numPr>
          <w:ilvl w:val="0"/>
          <w:numId w:val="12"/>
        </w:numPr>
        <w:spacing w:after="0" w:afterAutospacing="0"/>
        <w:ind w:hanging="294"/>
        <w:rPr>
          <w:rFonts w:cs="Arial"/>
          <w:szCs w:val="24"/>
        </w:rPr>
      </w:pPr>
      <w:r w:rsidRPr="002C68BF">
        <w:rPr>
          <w:rFonts w:cs="Arial"/>
          <w:szCs w:val="24"/>
        </w:rPr>
        <w:t>Change Event start date and Event end date fields to datetime fields</w:t>
      </w:r>
      <w:r w:rsidR="00934609">
        <w:rPr>
          <w:rFonts w:cs="Arial"/>
          <w:szCs w:val="24"/>
        </w:rPr>
        <w:t xml:space="preserve"> ie</w:t>
      </w:r>
      <w:r w:rsidR="005B5CDC">
        <w:rPr>
          <w:rFonts w:cs="Arial"/>
          <w:szCs w:val="24"/>
        </w:rPr>
        <w:t>,</w:t>
      </w:r>
      <w:r w:rsidR="00934609">
        <w:rPr>
          <w:rFonts w:cs="Arial"/>
          <w:szCs w:val="24"/>
        </w:rPr>
        <w:t xml:space="preserve"> Event start datetime and Event end datetime.</w:t>
      </w:r>
      <w:r w:rsidR="006D1922">
        <w:rPr>
          <w:rFonts w:cs="Arial"/>
          <w:szCs w:val="24"/>
        </w:rPr>
        <w:t xml:space="preserve"> Note that in the validation process when date fields are checked against datetime fields only the date part of the datetime field is used. Until further notice calculated fields that involve the datetime fields will only use the date part of the datetime fields. </w:t>
      </w:r>
    </w:p>
    <w:p w14:paraId="740864AE" w14:textId="5CBBC1EE" w:rsidR="00F71575" w:rsidRPr="007B6DDB" w:rsidRDefault="00557D49" w:rsidP="007B4B84">
      <w:pPr>
        <w:spacing w:after="0" w:afterAutospacing="0"/>
        <w:ind w:left="720"/>
        <w:rPr>
          <w:rFonts w:cs="Arial"/>
          <w:szCs w:val="24"/>
        </w:rPr>
      </w:pPr>
      <w:r>
        <w:rPr>
          <w:rFonts w:cs="Arial"/>
          <w:color w:val="000000"/>
          <w:szCs w:val="24"/>
          <w:lang w:val="en-US"/>
        </w:rPr>
        <w:t xml:space="preserve">Events from older versions of the input file that have date fields instead of the new datetime fields will automatically have the date populated into the date portion of the datetime field and </w:t>
      </w:r>
      <w:r w:rsidR="00284561">
        <w:rPr>
          <w:rFonts w:cs="Arial"/>
          <w:color w:val="000000"/>
          <w:szCs w:val="24"/>
          <w:lang w:val="en-US"/>
        </w:rPr>
        <w:t>00</w:t>
      </w:r>
      <w:r>
        <w:rPr>
          <w:rFonts w:cs="Arial"/>
          <w:color w:val="000000"/>
          <w:szCs w:val="24"/>
          <w:lang w:val="en-US"/>
        </w:rPr>
        <w:t>:00 populated into the time portion of the datetime field by NMDS.</w:t>
      </w:r>
      <w:r>
        <w:rPr>
          <w:rFonts w:cs="Arial"/>
          <w:color w:val="000000"/>
          <w:szCs w:val="24"/>
          <w:lang w:val="en-US"/>
        </w:rPr>
        <w:br/>
        <w:t xml:space="preserve">When events prior to 1 July 2011 are submitted on this new version of the file, the time portion of the datetime field must be </w:t>
      </w:r>
      <w:r w:rsidRPr="00557D49">
        <w:rPr>
          <w:rFonts w:cs="Arial"/>
          <w:color w:val="000000"/>
          <w:szCs w:val="24"/>
          <w:lang w:val="en-US"/>
        </w:rPr>
        <w:t xml:space="preserve">populated with </w:t>
      </w:r>
      <w:r>
        <w:rPr>
          <w:rFonts w:cs="Arial"/>
          <w:color w:val="000000"/>
          <w:szCs w:val="24"/>
          <w:lang w:val="en-US"/>
        </w:rPr>
        <w:t>‘</w:t>
      </w:r>
      <w:r w:rsidR="00284561">
        <w:rPr>
          <w:rFonts w:cs="Arial"/>
          <w:color w:val="000000"/>
          <w:szCs w:val="24"/>
          <w:lang w:val="en-US"/>
        </w:rPr>
        <w:t>00</w:t>
      </w:r>
      <w:r w:rsidRPr="00557D49">
        <w:rPr>
          <w:rFonts w:cs="Arial"/>
          <w:color w:val="000000"/>
          <w:szCs w:val="24"/>
          <w:lang w:val="en-US"/>
        </w:rPr>
        <w:t>:00</w:t>
      </w:r>
      <w:r>
        <w:rPr>
          <w:rFonts w:cs="Arial"/>
          <w:color w:val="000000"/>
          <w:szCs w:val="24"/>
          <w:lang w:val="en-US"/>
        </w:rPr>
        <w:t>’ if the time has not been collected fo</w:t>
      </w:r>
      <w:r w:rsidRPr="00557D49">
        <w:rPr>
          <w:rFonts w:cs="Arial"/>
          <w:color w:val="000000"/>
          <w:szCs w:val="24"/>
          <w:lang w:val="en-US"/>
        </w:rPr>
        <w:t xml:space="preserve">r </w:t>
      </w:r>
      <w:r>
        <w:rPr>
          <w:rFonts w:cs="Arial"/>
          <w:color w:val="000000"/>
          <w:szCs w:val="24"/>
          <w:lang w:val="en-US"/>
        </w:rPr>
        <w:t xml:space="preserve">those </w:t>
      </w:r>
      <w:r w:rsidRPr="00557D49">
        <w:rPr>
          <w:rFonts w:cs="Arial"/>
          <w:color w:val="000000"/>
          <w:szCs w:val="24"/>
          <w:lang w:val="en-US"/>
        </w:rPr>
        <w:t>events</w:t>
      </w:r>
      <w:r>
        <w:rPr>
          <w:rFonts w:cs="Arial"/>
          <w:color w:val="000000"/>
          <w:szCs w:val="24"/>
          <w:lang w:val="en-US"/>
        </w:rPr>
        <w:t>.</w:t>
      </w:r>
    </w:p>
    <w:p w14:paraId="010B65C5" w14:textId="02996D2B" w:rsidR="00F71575" w:rsidRPr="007B6DDB" w:rsidRDefault="00F71575" w:rsidP="007E341A">
      <w:pPr>
        <w:numPr>
          <w:ilvl w:val="0"/>
          <w:numId w:val="12"/>
        </w:numPr>
        <w:ind w:hanging="294"/>
        <w:rPr>
          <w:rFonts w:cs="Arial"/>
          <w:szCs w:val="24"/>
        </w:rPr>
      </w:pPr>
      <w:r w:rsidRPr="002C68BF">
        <w:rPr>
          <w:rFonts w:cs="Arial"/>
          <w:szCs w:val="24"/>
        </w:rPr>
        <w:t>Add sample file layouts in Appendices</w:t>
      </w:r>
      <w:r w:rsidR="00553384">
        <w:rPr>
          <w:rFonts w:cs="Arial"/>
          <w:szCs w:val="24"/>
        </w:rPr>
        <w:t>.</w:t>
      </w:r>
    </w:p>
    <w:p w14:paraId="2D4BE21A" w14:textId="38898549" w:rsidR="00F71575" w:rsidRPr="002C68BF" w:rsidRDefault="00F80627" w:rsidP="00F71575">
      <w:pPr>
        <w:rPr>
          <w:rFonts w:cs="Arial"/>
          <w:szCs w:val="24"/>
        </w:rPr>
      </w:pPr>
      <w:r>
        <w:rPr>
          <w:rFonts w:cs="Arial"/>
          <w:szCs w:val="24"/>
        </w:rPr>
        <w:t>The back</w:t>
      </w:r>
      <w:r w:rsidR="00F71575" w:rsidRPr="002C68BF">
        <w:rPr>
          <w:rFonts w:cs="Arial"/>
          <w:szCs w:val="24"/>
        </w:rPr>
        <w:t xml:space="preserve"> map</w:t>
      </w:r>
      <w:r w:rsidR="00411D3C">
        <w:rPr>
          <w:rFonts w:cs="Arial"/>
          <w:szCs w:val="24"/>
        </w:rPr>
        <w:t>ping of</w:t>
      </w:r>
      <w:r w:rsidR="00F71575" w:rsidRPr="002C68BF">
        <w:rPr>
          <w:rFonts w:cs="Arial"/>
          <w:szCs w:val="24"/>
        </w:rPr>
        <w:t xml:space="preserve"> </w:t>
      </w:r>
      <w:r w:rsidR="006E4987">
        <w:rPr>
          <w:rFonts w:cs="Arial"/>
          <w:szCs w:val="24"/>
        </w:rPr>
        <w:t>ICD-10-AM</w:t>
      </w:r>
      <w:r w:rsidR="0049384A">
        <w:rPr>
          <w:rFonts w:cs="Arial"/>
          <w:szCs w:val="24"/>
        </w:rPr>
        <w:t>/ACHI</w:t>
      </w:r>
      <w:r w:rsidR="006E4987">
        <w:rPr>
          <w:rFonts w:cs="Arial"/>
          <w:szCs w:val="24"/>
        </w:rPr>
        <w:t xml:space="preserve"> </w:t>
      </w:r>
      <w:r w:rsidR="0049384A">
        <w:rPr>
          <w:rFonts w:cs="Arial"/>
          <w:szCs w:val="24"/>
        </w:rPr>
        <w:t xml:space="preserve">Sixth </w:t>
      </w:r>
      <w:r w:rsidR="007E341A">
        <w:rPr>
          <w:rFonts w:cs="Arial"/>
          <w:szCs w:val="24"/>
        </w:rPr>
        <w:t>E</w:t>
      </w:r>
      <w:r w:rsidR="00F71575" w:rsidRPr="002C68BF">
        <w:rPr>
          <w:rFonts w:cs="Arial"/>
          <w:szCs w:val="24"/>
        </w:rPr>
        <w:t xml:space="preserve">dition codes supplied by </w:t>
      </w:r>
      <w:r w:rsidR="006A6BDD">
        <w:rPr>
          <w:rFonts w:cs="Arial"/>
          <w:szCs w:val="24"/>
        </w:rPr>
        <w:t>District</w:t>
      </w:r>
      <w:r w:rsidR="00F71575" w:rsidRPr="002C68BF">
        <w:rPr>
          <w:rFonts w:cs="Arial"/>
          <w:szCs w:val="24"/>
        </w:rPr>
        <w:t xml:space="preserve">s to </w:t>
      </w:r>
      <w:r w:rsidR="006E4987">
        <w:rPr>
          <w:rFonts w:cs="Arial"/>
          <w:szCs w:val="24"/>
        </w:rPr>
        <w:t>ICD-10-AM</w:t>
      </w:r>
      <w:r w:rsidR="0049384A">
        <w:rPr>
          <w:rFonts w:cs="Arial"/>
          <w:szCs w:val="24"/>
        </w:rPr>
        <w:t>/ACHI</w:t>
      </w:r>
      <w:r w:rsidR="006E4987">
        <w:rPr>
          <w:rFonts w:cs="Arial"/>
          <w:szCs w:val="24"/>
        </w:rPr>
        <w:t xml:space="preserve"> </w:t>
      </w:r>
      <w:r w:rsidR="0049384A" w:rsidRPr="0049384A">
        <w:rPr>
          <w:rFonts w:cs="Arial"/>
          <w:szCs w:val="24"/>
        </w:rPr>
        <w:t xml:space="preserve">Third </w:t>
      </w:r>
      <w:r w:rsidR="007E341A">
        <w:rPr>
          <w:rFonts w:cs="Arial"/>
          <w:szCs w:val="24"/>
        </w:rPr>
        <w:t>E</w:t>
      </w:r>
      <w:r w:rsidR="00F71575" w:rsidRPr="002C68BF">
        <w:rPr>
          <w:rFonts w:cs="Arial"/>
          <w:szCs w:val="24"/>
        </w:rPr>
        <w:t>dition codes</w:t>
      </w:r>
      <w:r>
        <w:rPr>
          <w:rFonts w:cs="Arial"/>
          <w:szCs w:val="24"/>
        </w:rPr>
        <w:t xml:space="preserve"> will no longer be requ</w:t>
      </w:r>
      <w:r w:rsidR="00411D3C">
        <w:rPr>
          <w:rFonts w:cs="Arial"/>
          <w:szCs w:val="24"/>
        </w:rPr>
        <w:t>ired</w:t>
      </w:r>
      <w:r w:rsidR="00F71575" w:rsidRPr="002C68BF">
        <w:rPr>
          <w:rFonts w:cs="Arial"/>
          <w:szCs w:val="24"/>
        </w:rPr>
        <w:t xml:space="preserve">. The </w:t>
      </w:r>
      <w:r w:rsidR="0049384A">
        <w:rPr>
          <w:rFonts w:cs="Arial"/>
          <w:szCs w:val="24"/>
        </w:rPr>
        <w:t>Sixth</w:t>
      </w:r>
      <w:r w:rsidR="00F71575" w:rsidRPr="002C68BF">
        <w:rPr>
          <w:rFonts w:cs="Arial"/>
          <w:szCs w:val="24"/>
        </w:rPr>
        <w:t xml:space="preserve"> </w:t>
      </w:r>
      <w:r w:rsidR="007E341A">
        <w:rPr>
          <w:rFonts w:cs="Arial"/>
          <w:szCs w:val="24"/>
        </w:rPr>
        <w:t>E</w:t>
      </w:r>
      <w:r w:rsidR="00F71575" w:rsidRPr="002C68BF">
        <w:rPr>
          <w:rFonts w:cs="Arial"/>
          <w:szCs w:val="24"/>
        </w:rPr>
        <w:t>dition codes will be used to assign a</w:t>
      </w:r>
      <w:r w:rsidR="006E4987">
        <w:rPr>
          <w:rFonts w:cs="Arial"/>
          <w:szCs w:val="24"/>
        </w:rPr>
        <w:t>n</w:t>
      </w:r>
      <w:r w:rsidR="00F71575" w:rsidRPr="002C68BF">
        <w:rPr>
          <w:rFonts w:cs="Arial"/>
          <w:szCs w:val="24"/>
        </w:rPr>
        <w:t xml:space="preserve"> AR-DRG </w:t>
      </w:r>
      <w:r w:rsidR="006E4987">
        <w:rPr>
          <w:rFonts w:cs="Arial"/>
          <w:szCs w:val="24"/>
        </w:rPr>
        <w:t>v</w:t>
      </w:r>
      <w:r w:rsidR="00F71575" w:rsidRPr="002C68BF">
        <w:rPr>
          <w:rFonts w:cs="Arial"/>
          <w:szCs w:val="24"/>
        </w:rPr>
        <w:t xml:space="preserve">6.0 </w:t>
      </w:r>
      <w:r w:rsidR="006E4987">
        <w:rPr>
          <w:rFonts w:cs="Arial"/>
          <w:szCs w:val="24"/>
        </w:rPr>
        <w:t>DRG</w:t>
      </w:r>
      <w:r w:rsidR="00F71575" w:rsidRPr="002C68BF">
        <w:rPr>
          <w:rFonts w:cs="Arial"/>
          <w:szCs w:val="24"/>
        </w:rPr>
        <w:t xml:space="preserve">.  </w:t>
      </w:r>
    </w:p>
    <w:p w14:paraId="532DC760" w14:textId="77777777" w:rsidR="007B6DDB" w:rsidRPr="009E4A83" w:rsidRDefault="007B6DDB" w:rsidP="00C30F5E">
      <w:pPr>
        <w:pStyle w:val="Heading2"/>
      </w:pPr>
      <w:bookmarkStart w:id="108" w:name="_Toc163550458"/>
      <w:r w:rsidRPr="002C68BF">
        <w:lastRenderedPageBreak/>
        <w:t xml:space="preserve">Changes </w:t>
      </w:r>
      <w:r w:rsidR="00597F29">
        <w:t xml:space="preserve">to the specification </w:t>
      </w:r>
      <w:r w:rsidRPr="002C68BF">
        <w:t xml:space="preserve">from </w:t>
      </w:r>
      <w:r w:rsidR="00597F29">
        <w:t>document v</w:t>
      </w:r>
      <w:r w:rsidRPr="002C68BF">
        <w:t>ersion 12.0</w:t>
      </w:r>
      <w:r w:rsidR="00597F29">
        <w:t xml:space="preserve"> to 13.0</w:t>
      </w:r>
      <w:bookmarkEnd w:id="108"/>
      <w:r w:rsidRPr="007B6DDB">
        <w:t xml:space="preserve"> </w:t>
      </w:r>
    </w:p>
    <w:p w14:paraId="1E46A19B" w14:textId="77777777" w:rsidR="007B6DDB" w:rsidRPr="002C68BF" w:rsidRDefault="00597F29" w:rsidP="007F337C">
      <w:pPr>
        <w:spacing w:after="0" w:afterAutospacing="0"/>
        <w:rPr>
          <w:rFonts w:cs="Arial"/>
          <w:szCs w:val="24"/>
        </w:rPr>
      </w:pPr>
      <w:r w:rsidRPr="002C68BF">
        <w:t xml:space="preserve">The </w:t>
      </w:r>
      <w:r>
        <w:t xml:space="preserve">following </w:t>
      </w:r>
      <w:r w:rsidRPr="002C68BF">
        <w:t xml:space="preserve">changes </w:t>
      </w:r>
      <w:r>
        <w:t>have been made for</w:t>
      </w:r>
      <w:r w:rsidRPr="002C68BF">
        <w:t xml:space="preserve"> </w:t>
      </w:r>
      <w:r w:rsidRPr="00996422">
        <w:t>N</w:t>
      </w:r>
      <w:r>
        <w:t>MD</w:t>
      </w:r>
      <w:r w:rsidRPr="00996422">
        <w:t xml:space="preserve">S File Specification </w:t>
      </w:r>
      <w:r>
        <w:t xml:space="preserve">document </w:t>
      </w:r>
      <w:r w:rsidR="007B6DDB" w:rsidRPr="002C68BF">
        <w:rPr>
          <w:rFonts w:cs="Arial"/>
          <w:szCs w:val="24"/>
        </w:rPr>
        <w:t xml:space="preserve">version </w:t>
      </w:r>
      <w:r>
        <w:rPr>
          <w:rFonts w:cs="Arial"/>
          <w:szCs w:val="24"/>
        </w:rPr>
        <w:t>13</w:t>
      </w:r>
      <w:r w:rsidR="007B6DDB" w:rsidRPr="002C68BF">
        <w:rPr>
          <w:rFonts w:cs="Arial"/>
          <w:szCs w:val="24"/>
        </w:rPr>
        <w:t xml:space="preserve">.0: </w:t>
      </w:r>
    </w:p>
    <w:p w14:paraId="16B26C83" w14:textId="43B113E2" w:rsidR="007B6DDB" w:rsidRPr="007B6DDB" w:rsidRDefault="007B6DDB" w:rsidP="007F337C">
      <w:pPr>
        <w:numPr>
          <w:ilvl w:val="0"/>
          <w:numId w:val="12"/>
        </w:numPr>
        <w:spacing w:before="120" w:after="0" w:afterAutospacing="0"/>
        <w:ind w:hanging="294"/>
        <w:rPr>
          <w:rFonts w:cs="Arial"/>
          <w:szCs w:val="24"/>
        </w:rPr>
      </w:pPr>
      <w:r w:rsidRPr="002C68BF">
        <w:rPr>
          <w:rFonts w:cs="Arial"/>
          <w:szCs w:val="24"/>
        </w:rPr>
        <w:t xml:space="preserve">Change the File Version to </w:t>
      </w:r>
      <w:r w:rsidR="00597F29">
        <w:rPr>
          <w:rFonts w:cs="Arial"/>
          <w:szCs w:val="24"/>
        </w:rPr>
        <w:t>V0</w:t>
      </w:r>
      <w:r w:rsidRPr="002C68BF">
        <w:rPr>
          <w:rFonts w:cs="Arial"/>
          <w:szCs w:val="24"/>
        </w:rPr>
        <w:t>13.0</w:t>
      </w:r>
    </w:p>
    <w:p w14:paraId="55F98FB7" w14:textId="7B5496C5" w:rsidR="007B6DDB" w:rsidRPr="007B6DDB" w:rsidRDefault="007B6DDB" w:rsidP="00D84AEE">
      <w:pPr>
        <w:numPr>
          <w:ilvl w:val="0"/>
          <w:numId w:val="12"/>
        </w:numPr>
        <w:ind w:hanging="294"/>
        <w:rPr>
          <w:rFonts w:cs="Arial"/>
          <w:szCs w:val="24"/>
        </w:rPr>
      </w:pPr>
      <w:r w:rsidRPr="002C68BF">
        <w:rPr>
          <w:rFonts w:cs="Arial"/>
          <w:szCs w:val="24"/>
        </w:rPr>
        <w:t>Add Total Noninvasive Ventilation Hours</w:t>
      </w:r>
    </w:p>
    <w:p w14:paraId="620B4D2C" w14:textId="77290351" w:rsidR="007B6DDB" w:rsidRPr="007B6DDB" w:rsidRDefault="007B6DDB" w:rsidP="007E341A">
      <w:pPr>
        <w:numPr>
          <w:ilvl w:val="0"/>
          <w:numId w:val="12"/>
        </w:numPr>
        <w:ind w:hanging="294"/>
        <w:rPr>
          <w:rFonts w:cs="Arial"/>
          <w:szCs w:val="24"/>
        </w:rPr>
      </w:pPr>
      <w:r w:rsidRPr="002C68BF">
        <w:rPr>
          <w:rFonts w:cs="Arial"/>
          <w:szCs w:val="24"/>
        </w:rPr>
        <w:t>Retire Principal Health Service Purchaser 15 (BreastScreen Aotearoa)</w:t>
      </w:r>
    </w:p>
    <w:p w14:paraId="669C8E30" w14:textId="7B712F16" w:rsidR="007B6DDB" w:rsidRPr="007B6DDB" w:rsidRDefault="007B6DDB" w:rsidP="007E341A">
      <w:pPr>
        <w:numPr>
          <w:ilvl w:val="0"/>
          <w:numId w:val="12"/>
        </w:numPr>
        <w:ind w:hanging="294"/>
        <w:rPr>
          <w:rFonts w:cs="Arial"/>
          <w:szCs w:val="24"/>
        </w:rPr>
      </w:pPr>
      <w:r w:rsidRPr="002C68BF">
        <w:rPr>
          <w:rFonts w:cs="Arial"/>
          <w:szCs w:val="24"/>
        </w:rPr>
        <w:t>Add validation of facility open status</w:t>
      </w:r>
    </w:p>
    <w:p w14:paraId="1F07B549" w14:textId="40285827" w:rsidR="007B6DDB" w:rsidRPr="007B6DDB" w:rsidRDefault="007B6DDB" w:rsidP="007E341A">
      <w:pPr>
        <w:numPr>
          <w:ilvl w:val="0"/>
          <w:numId w:val="12"/>
        </w:numPr>
        <w:ind w:hanging="294"/>
        <w:rPr>
          <w:rFonts w:cs="Arial"/>
          <w:szCs w:val="24"/>
        </w:rPr>
      </w:pPr>
      <w:r w:rsidRPr="002C68BF">
        <w:rPr>
          <w:rFonts w:cs="Arial"/>
          <w:szCs w:val="24"/>
        </w:rPr>
        <w:t>Document validation on new fields</w:t>
      </w:r>
    </w:p>
    <w:p w14:paraId="05C26FF0" w14:textId="66CA9F11" w:rsidR="007B6DDB" w:rsidRPr="007B6DDB" w:rsidRDefault="007B6DDB" w:rsidP="007E341A">
      <w:pPr>
        <w:numPr>
          <w:ilvl w:val="0"/>
          <w:numId w:val="12"/>
        </w:numPr>
        <w:ind w:hanging="294"/>
        <w:rPr>
          <w:rFonts w:cs="Arial"/>
          <w:szCs w:val="24"/>
        </w:rPr>
      </w:pPr>
      <w:r w:rsidRPr="002C68BF">
        <w:rPr>
          <w:rFonts w:cs="Arial"/>
          <w:szCs w:val="24"/>
        </w:rPr>
        <w:t>Add changes for WIES</w:t>
      </w:r>
      <w:r w:rsidR="00AF24A2">
        <w:rPr>
          <w:rFonts w:cs="Arial"/>
          <w:szCs w:val="24"/>
        </w:rPr>
        <w:t>NZ09</w:t>
      </w:r>
    </w:p>
    <w:p w14:paraId="0F4D096E" w14:textId="77777777" w:rsidR="007B6DDB" w:rsidRPr="007B6DDB" w:rsidRDefault="007B6DDB" w:rsidP="007E341A">
      <w:pPr>
        <w:numPr>
          <w:ilvl w:val="0"/>
          <w:numId w:val="12"/>
        </w:numPr>
        <w:ind w:hanging="294"/>
        <w:rPr>
          <w:rFonts w:cs="Arial"/>
          <w:szCs w:val="24"/>
        </w:rPr>
      </w:pPr>
      <w:r w:rsidRPr="002C68BF">
        <w:rPr>
          <w:rFonts w:cs="Arial"/>
          <w:szCs w:val="24"/>
        </w:rPr>
        <w:t>Changes to the ethnicity Level 2 codeset</w:t>
      </w:r>
      <w:r w:rsidR="007E341A">
        <w:rPr>
          <w:rFonts w:cs="Arial"/>
          <w:szCs w:val="24"/>
        </w:rPr>
        <w:t>.</w:t>
      </w:r>
    </w:p>
    <w:p w14:paraId="196F8021" w14:textId="77777777" w:rsidR="007B6DDB" w:rsidRPr="009E4A83" w:rsidRDefault="007B6DDB" w:rsidP="00C30F5E">
      <w:pPr>
        <w:pStyle w:val="Heading2"/>
      </w:pPr>
      <w:bookmarkStart w:id="109" w:name="_Toc163550459"/>
      <w:r w:rsidRPr="002C68BF">
        <w:t xml:space="preserve">Changes </w:t>
      </w:r>
      <w:r w:rsidR="00597F29">
        <w:t xml:space="preserve">to the specification </w:t>
      </w:r>
      <w:r w:rsidRPr="002C68BF">
        <w:t xml:space="preserve">from </w:t>
      </w:r>
      <w:r w:rsidR="00597F29">
        <w:t>document v</w:t>
      </w:r>
      <w:r w:rsidRPr="002C68BF">
        <w:t>ersion 11.8</w:t>
      </w:r>
      <w:r w:rsidR="00597F29">
        <w:t xml:space="preserve"> to 12.0</w:t>
      </w:r>
      <w:bookmarkEnd w:id="109"/>
      <w:r w:rsidRPr="007B6DDB">
        <w:t xml:space="preserve"> </w:t>
      </w:r>
    </w:p>
    <w:p w14:paraId="65932A2F" w14:textId="77777777" w:rsidR="007B6DDB" w:rsidRPr="002C68BF" w:rsidRDefault="00597F29" w:rsidP="00745198">
      <w:pPr>
        <w:spacing w:after="0" w:afterAutospacing="0"/>
        <w:rPr>
          <w:rFonts w:cs="Arial"/>
          <w:szCs w:val="24"/>
        </w:rPr>
      </w:pPr>
      <w:r w:rsidRPr="002C68BF">
        <w:t xml:space="preserve">The </w:t>
      </w:r>
      <w:r>
        <w:t xml:space="preserve">following </w:t>
      </w:r>
      <w:r w:rsidRPr="002C68BF">
        <w:t xml:space="preserve">changes </w:t>
      </w:r>
      <w:r>
        <w:t>have been made for</w:t>
      </w:r>
      <w:r w:rsidRPr="002C68BF">
        <w:t xml:space="preserve"> </w:t>
      </w:r>
      <w:r w:rsidRPr="00996422">
        <w:t>N</w:t>
      </w:r>
      <w:r>
        <w:t>MD</w:t>
      </w:r>
      <w:r w:rsidRPr="00996422">
        <w:t xml:space="preserve">S File Specification </w:t>
      </w:r>
      <w:r>
        <w:t xml:space="preserve">document </w:t>
      </w:r>
      <w:r w:rsidR="007B6DDB" w:rsidRPr="002C68BF">
        <w:rPr>
          <w:rFonts w:cs="Arial"/>
          <w:szCs w:val="24"/>
        </w:rPr>
        <w:t xml:space="preserve">version </w:t>
      </w:r>
      <w:r>
        <w:rPr>
          <w:rFonts w:cs="Arial"/>
          <w:szCs w:val="24"/>
        </w:rPr>
        <w:t>12.0</w:t>
      </w:r>
      <w:r w:rsidR="007B6DDB" w:rsidRPr="002C68BF">
        <w:rPr>
          <w:rFonts w:cs="Arial"/>
          <w:szCs w:val="24"/>
        </w:rPr>
        <w:t xml:space="preserve">: </w:t>
      </w:r>
    </w:p>
    <w:p w14:paraId="59C62FC1" w14:textId="06453349" w:rsidR="007B6DDB" w:rsidRPr="007B6DDB" w:rsidRDefault="007B6DDB" w:rsidP="00745198">
      <w:pPr>
        <w:numPr>
          <w:ilvl w:val="0"/>
          <w:numId w:val="12"/>
        </w:numPr>
        <w:spacing w:before="120"/>
        <w:ind w:hanging="294"/>
        <w:rPr>
          <w:rFonts w:cs="Arial"/>
          <w:szCs w:val="24"/>
        </w:rPr>
      </w:pPr>
      <w:r w:rsidRPr="002C68BF">
        <w:rPr>
          <w:rFonts w:cs="Arial"/>
          <w:szCs w:val="24"/>
        </w:rPr>
        <w:t xml:space="preserve">Change the File Version to </w:t>
      </w:r>
      <w:r w:rsidR="00597F29">
        <w:rPr>
          <w:rFonts w:cs="Arial"/>
          <w:szCs w:val="24"/>
        </w:rPr>
        <w:t>V012</w:t>
      </w:r>
      <w:r w:rsidRPr="002C68BF">
        <w:rPr>
          <w:rFonts w:cs="Arial"/>
          <w:szCs w:val="24"/>
        </w:rPr>
        <w:t>.0</w:t>
      </w:r>
    </w:p>
    <w:p w14:paraId="2322E16C" w14:textId="27CD1E69" w:rsidR="007B6DDB" w:rsidRPr="007B6DDB" w:rsidRDefault="007B6DDB" w:rsidP="007E341A">
      <w:pPr>
        <w:numPr>
          <w:ilvl w:val="0"/>
          <w:numId w:val="12"/>
        </w:numPr>
        <w:ind w:hanging="294"/>
        <w:rPr>
          <w:rFonts w:cs="Arial"/>
          <w:szCs w:val="24"/>
        </w:rPr>
      </w:pPr>
      <w:r w:rsidRPr="002C68BF">
        <w:rPr>
          <w:rFonts w:cs="Arial"/>
          <w:szCs w:val="24"/>
        </w:rPr>
        <w:t>Add Mother’s NHI field</w:t>
      </w:r>
    </w:p>
    <w:p w14:paraId="0C2EABB4" w14:textId="0314600A" w:rsidR="007B6DDB" w:rsidRPr="007B6DDB" w:rsidRDefault="007B6DDB" w:rsidP="007E341A">
      <w:pPr>
        <w:numPr>
          <w:ilvl w:val="0"/>
          <w:numId w:val="12"/>
        </w:numPr>
        <w:ind w:hanging="294"/>
        <w:rPr>
          <w:rFonts w:cs="Arial"/>
          <w:szCs w:val="24"/>
        </w:rPr>
      </w:pPr>
      <w:r w:rsidRPr="002C68BF">
        <w:rPr>
          <w:rFonts w:cs="Arial"/>
          <w:szCs w:val="24"/>
        </w:rPr>
        <w:t>Add Total ICU Hours field</w:t>
      </w:r>
    </w:p>
    <w:p w14:paraId="757DC618" w14:textId="3FB51475" w:rsidR="007B6DDB" w:rsidRPr="007B6DDB" w:rsidRDefault="007B6DDB" w:rsidP="007E341A">
      <w:pPr>
        <w:numPr>
          <w:ilvl w:val="0"/>
          <w:numId w:val="12"/>
        </w:numPr>
        <w:ind w:hanging="294"/>
        <w:rPr>
          <w:rFonts w:cs="Arial"/>
          <w:szCs w:val="24"/>
        </w:rPr>
      </w:pPr>
      <w:r w:rsidRPr="002C68BF">
        <w:rPr>
          <w:rFonts w:cs="Arial"/>
          <w:szCs w:val="24"/>
        </w:rPr>
        <w:t>Add Facility Transfer From and Facility Transfer To fields</w:t>
      </w:r>
    </w:p>
    <w:p w14:paraId="75257F47" w14:textId="20DEA885" w:rsidR="007B6DDB" w:rsidRPr="007B6DDB" w:rsidRDefault="007B6DDB" w:rsidP="007E341A">
      <w:pPr>
        <w:numPr>
          <w:ilvl w:val="0"/>
          <w:numId w:val="12"/>
        </w:numPr>
        <w:ind w:hanging="294"/>
        <w:rPr>
          <w:rFonts w:cs="Arial"/>
          <w:szCs w:val="24"/>
        </w:rPr>
      </w:pPr>
      <w:r w:rsidRPr="002C68BF">
        <w:rPr>
          <w:rFonts w:cs="Arial"/>
          <w:szCs w:val="24"/>
        </w:rPr>
        <w:t>Increase the length of Diagnosis/Procedure Description field to 100 characters</w:t>
      </w:r>
    </w:p>
    <w:p w14:paraId="3A90AAAC" w14:textId="18F3C2E5" w:rsidR="007B6DDB" w:rsidRPr="007B6DDB" w:rsidRDefault="007B6DDB" w:rsidP="007E341A">
      <w:pPr>
        <w:numPr>
          <w:ilvl w:val="0"/>
          <w:numId w:val="12"/>
        </w:numPr>
        <w:ind w:hanging="294"/>
        <w:rPr>
          <w:rFonts w:cs="Arial"/>
          <w:szCs w:val="24"/>
        </w:rPr>
      </w:pPr>
      <w:r w:rsidRPr="002C68BF">
        <w:rPr>
          <w:rFonts w:cs="Arial"/>
          <w:szCs w:val="24"/>
        </w:rPr>
        <w:t>Document validation on new fields</w:t>
      </w:r>
    </w:p>
    <w:p w14:paraId="5AF06744" w14:textId="55D5A79C" w:rsidR="007B6DDB" w:rsidRPr="007B6DDB" w:rsidRDefault="007B6DDB" w:rsidP="007E341A">
      <w:pPr>
        <w:numPr>
          <w:ilvl w:val="0"/>
          <w:numId w:val="12"/>
        </w:numPr>
        <w:ind w:hanging="294"/>
        <w:rPr>
          <w:rFonts w:cs="Arial"/>
          <w:szCs w:val="24"/>
        </w:rPr>
      </w:pPr>
      <w:r w:rsidRPr="002C68BF">
        <w:rPr>
          <w:rFonts w:cs="Arial"/>
          <w:szCs w:val="24"/>
        </w:rPr>
        <w:t>Add changes for WIES</w:t>
      </w:r>
      <w:r w:rsidR="00AF24A2">
        <w:rPr>
          <w:rFonts w:cs="Arial"/>
          <w:szCs w:val="24"/>
        </w:rPr>
        <w:t>NZ08</w:t>
      </w:r>
      <w:r w:rsidR="0004144A">
        <w:rPr>
          <w:rFonts w:cs="Arial"/>
          <w:szCs w:val="24"/>
        </w:rPr>
        <w:t>.</w:t>
      </w:r>
    </w:p>
    <w:p w14:paraId="1E3D53D4" w14:textId="69BB8DE4" w:rsidR="007B6DDB" w:rsidRPr="002C68BF" w:rsidRDefault="007B6DDB" w:rsidP="007B6DDB">
      <w:pPr>
        <w:rPr>
          <w:rFonts w:cs="Arial"/>
          <w:szCs w:val="24"/>
        </w:rPr>
      </w:pPr>
      <w:r w:rsidRPr="002C68BF">
        <w:rPr>
          <w:rFonts w:cs="Arial"/>
          <w:szCs w:val="24"/>
        </w:rPr>
        <w:t xml:space="preserve">New Zealand upgraded to the </w:t>
      </w:r>
      <w:r w:rsidR="007E341A">
        <w:rPr>
          <w:rFonts w:cs="Arial"/>
          <w:szCs w:val="24"/>
        </w:rPr>
        <w:t>S</w:t>
      </w:r>
      <w:r w:rsidRPr="002C68BF">
        <w:rPr>
          <w:rFonts w:cs="Arial"/>
          <w:szCs w:val="24"/>
        </w:rPr>
        <w:t xml:space="preserve">ixth </w:t>
      </w:r>
      <w:r w:rsidR="007E341A">
        <w:rPr>
          <w:rFonts w:cs="Arial"/>
          <w:szCs w:val="24"/>
        </w:rPr>
        <w:t>E</w:t>
      </w:r>
      <w:r w:rsidRPr="002C68BF">
        <w:rPr>
          <w:rFonts w:cs="Arial"/>
          <w:szCs w:val="24"/>
        </w:rPr>
        <w:t>dition of the International Classification of Diseases and Health Related Problems 10</w:t>
      </w:r>
      <w:r w:rsidR="0049384A">
        <w:rPr>
          <w:rFonts w:cs="Arial"/>
          <w:szCs w:val="24"/>
        </w:rPr>
        <w:t>th</w:t>
      </w:r>
      <w:r w:rsidRPr="002C68BF">
        <w:rPr>
          <w:rFonts w:cs="Arial"/>
          <w:szCs w:val="24"/>
        </w:rPr>
        <w:t xml:space="preserve"> </w:t>
      </w:r>
      <w:r w:rsidR="0049384A">
        <w:rPr>
          <w:rFonts w:cs="Arial"/>
          <w:szCs w:val="24"/>
        </w:rPr>
        <w:t>R</w:t>
      </w:r>
      <w:r w:rsidRPr="002C68BF">
        <w:rPr>
          <w:rFonts w:cs="Arial"/>
          <w:szCs w:val="24"/>
        </w:rPr>
        <w:t>evision – Australian Modification (ICD-10-AM)</w:t>
      </w:r>
      <w:r w:rsidR="00F80627">
        <w:rPr>
          <w:rFonts w:cs="Arial"/>
          <w:szCs w:val="24"/>
        </w:rPr>
        <w:t xml:space="preserve"> and the Australian Classification of Health Interventions (ACHI)</w:t>
      </w:r>
      <w:r w:rsidRPr="002C68BF">
        <w:rPr>
          <w:rFonts w:cs="Arial"/>
          <w:szCs w:val="24"/>
        </w:rPr>
        <w:t xml:space="preserve"> as the standard for diagnosis and procedure </w:t>
      </w:r>
      <w:r w:rsidR="00CF026F">
        <w:rPr>
          <w:rFonts w:cs="Arial"/>
          <w:szCs w:val="24"/>
        </w:rPr>
        <w:t xml:space="preserve">clinical </w:t>
      </w:r>
      <w:r w:rsidRPr="002C68BF">
        <w:rPr>
          <w:rFonts w:cs="Arial"/>
          <w:szCs w:val="24"/>
        </w:rPr>
        <w:t xml:space="preserve">coding from 1 July 2008. The </w:t>
      </w:r>
      <w:r w:rsidR="00F80627">
        <w:rPr>
          <w:rFonts w:cs="Arial"/>
          <w:szCs w:val="24"/>
        </w:rPr>
        <w:t>classification</w:t>
      </w:r>
      <w:r w:rsidRPr="002C68BF">
        <w:rPr>
          <w:rFonts w:cs="Arial"/>
          <w:szCs w:val="24"/>
        </w:rPr>
        <w:t xml:space="preserve"> system code for ICD-10-AM</w:t>
      </w:r>
      <w:r w:rsidR="0049384A">
        <w:rPr>
          <w:rFonts w:cs="Arial"/>
          <w:szCs w:val="24"/>
        </w:rPr>
        <w:t>/ACHI Sixth</w:t>
      </w:r>
      <w:r w:rsidRPr="002C68BF">
        <w:rPr>
          <w:rFonts w:cs="Arial"/>
          <w:szCs w:val="24"/>
        </w:rPr>
        <w:t xml:space="preserve"> Edition is ‘13’.</w:t>
      </w:r>
    </w:p>
    <w:p w14:paraId="077B7FD1" w14:textId="304ADB11" w:rsidR="007B6DDB" w:rsidRPr="002C68BF" w:rsidRDefault="00F80627" w:rsidP="007B6DDB">
      <w:pPr>
        <w:rPr>
          <w:rFonts w:cs="Arial"/>
          <w:szCs w:val="24"/>
        </w:rPr>
      </w:pPr>
      <w:r>
        <w:rPr>
          <w:rFonts w:cs="Arial"/>
          <w:szCs w:val="24"/>
        </w:rPr>
        <w:t xml:space="preserve">The ICD-10-AM/ACHI </w:t>
      </w:r>
      <w:r w:rsidR="0049384A">
        <w:rPr>
          <w:rFonts w:cs="Arial"/>
          <w:szCs w:val="24"/>
        </w:rPr>
        <w:t xml:space="preserve">Sixth </w:t>
      </w:r>
      <w:r w:rsidR="007E341A">
        <w:rPr>
          <w:rFonts w:cs="Arial"/>
          <w:szCs w:val="24"/>
        </w:rPr>
        <w:t>E</w:t>
      </w:r>
      <w:r w:rsidR="007B6DDB" w:rsidRPr="002C68BF">
        <w:rPr>
          <w:rFonts w:cs="Arial"/>
          <w:szCs w:val="24"/>
        </w:rPr>
        <w:t xml:space="preserve">dition codes supplied by </w:t>
      </w:r>
      <w:r w:rsidR="006A6BDD">
        <w:rPr>
          <w:rFonts w:cs="Arial"/>
          <w:szCs w:val="24"/>
        </w:rPr>
        <w:t>District</w:t>
      </w:r>
      <w:r w:rsidR="007B6DDB" w:rsidRPr="002C68BF">
        <w:rPr>
          <w:rFonts w:cs="Arial"/>
          <w:szCs w:val="24"/>
        </w:rPr>
        <w:t xml:space="preserve">s </w:t>
      </w:r>
      <w:r>
        <w:rPr>
          <w:rFonts w:cs="Arial"/>
          <w:szCs w:val="24"/>
        </w:rPr>
        <w:t xml:space="preserve">are back mapped </w:t>
      </w:r>
      <w:r w:rsidR="007B6DDB" w:rsidRPr="002C68BF">
        <w:rPr>
          <w:rFonts w:cs="Arial"/>
          <w:szCs w:val="24"/>
        </w:rPr>
        <w:t xml:space="preserve">to </w:t>
      </w:r>
      <w:r>
        <w:rPr>
          <w:rFonts w:cs="Arial"/>
          <w:szCs w:val="24"/>
        </w:rPr>
        <w:t xml:space="preserve">ICD-10-AM/ACHI </w:t>
      </w:r>
      <w:r w:rsidR="0049384A">
        <w:rPr>
          <w:rFonts w:cs="Arial"/>
          <w:szCs w:val="24"/>
        </w:rPr>
        <w:t xml:space="preserve">Third </w:t>
      </w:r>
      <w:r w:rsidR="007E341A">
        <w:rPr>
          <w:rFonts w:cs="Arial"/>
          <w:szCs w:val="24"/>
        </w:rPr>
        <w:t>E</w:t>
      </w:r>
      <w:r w:rsidR="007B6DDB" w:rsidRPr="002C68BF">
        <w:rPr>
          <w:rFonts w:cs="Arial"/>
          <w:szCs w:val="24"/>
        </w:rPr>
        <w:t>dition codes</w:t>
      </w:r>
      <w:r>
        <w:rPr>
          <w:rFonts w:cs="Arial"/>
          <w:szCs w:val="24"/>
        </w:rPr>
        <w:t>,</w:t>
      </w:r>
      <w:r w:rsidR="0027758E">
        <w:rPr>
          <w:rFonts w:cs="Arial"/>
          <w:szCs w:val="24"/>
        </w:rPr>
        <w:t xml:space="preserve"> </w:t>
      </w:r>
      <w:r>
        <w:rPr>
          <w:rFonts w:cs="Arial"/>
          <w:szCs w:val="24"/>
        </w:rPr>
        <w:t>which are</w:t>
      </w:r>
      <w:r w:rsidR="007B6DDB" w:rsidRPr="002C68BF">
        <w:rPr>
          <w:rFonts w:cs="Arial"/>
          <w:szCs w:val="24"/>
        </w:rPr>
        <w:t xml:space="preserve"> use</w:t>
      </w:r>
      <w:r>
        <w:rPr>
          <w:rFonts w:cs="Arial"/>
          <w:szCs w:val="24"/>
        </w:rPr>
        <w:t>d</w:t>
      </w:r>
      <w:r w:rsidR="007B6DDB" w:rsidRPr="002C68BF">
        <w:rPr>
          <w:rFonts w:cs="Arial"/>
          <w:szCs w:val="24"/>
        </w:rPr>
        <w:t xml:space="preserve"> to assign an AR-DRG v5.0 code.  The Casemix Exclusion Rules associated with WIESNZ08 will apply to the NMDS load process for the 2008/09 financial year.</w:t>
      </w:r>
    </w:p>
    <w:p w14:paraId="27E32FAC" w14:textId="77777777" w:rsidR="007B6DDB" w:rsidRPr="009E4A83" w:rsidRDefault="007B6DDB" w:rsidP="00C30F5E">
      <w:pPr>
        <w:pStyle w:val="Heading2"/>
      </w:pPr>
      <w:bookmarkStart w:id="110" w:name="_Toc163550460"/>
      <w:r w:rsidRPr="002C68BF">
        <w:t xml:space="preserve">Changes </w:t>
      </w:r>
      <w:r w:rsidR="00A77435">
        <w:t xml:space="preserve">to the specification </w:t>
      </w:r>
      <w:r w:rsidRPr="002C68BF">
        <w:t xml:space="preserve">from </w:t>
      </w:r>
      <w:r w:rsidR="00A77435">
        <w:t>document v</w:t>
      </w:r>
      <w:r w:rsidRPr="002C68BF">
        <w:t>ersion 11.7</w:t>
      </w:r>
      <w:r w:rsidR="00A77435">
        <w:t xml:space="preserve"> to 11.8</w:t>
      </w:r>
      <w:bookmarkEnd w:id="110"/>
      <w:r w:rsidRPr="007B6DDB">
        <w:t xml:space="preserve"> </w:t>
      </w:r>
    </w:p>
    <w:p w14:paraId="51A89C8B" w14:textId="77777777" w:rsidR="007B6DDB" w:rsidRPr="002C68BF" w:rsidRDefault="00233E88" w:rsidP="00745198">
      <w:pPr>
        <w:spacing w:after="0" w:afterAutospacing="0"/>
        <w:rPr>
          <w:rFonts w:cs="Arial"/>
          <w:szCs w:val="24"/>
        </w:rPr>
      </w:pPr>
      <w:r w:rsidRPr="002C68BF">
        <w:t xml:space="preserve">The </w:t>
      </w:r>
      <w:r>
        <w:t xml:space="preserve">following </w:t>
      </w:r>
      <w:r w:rsidRPr="002C68BF">
        <w:t xml:space="preserve">changes </w:t>
      </w:r>
      <w:r>
        <w:t>have been made for</w:t>
      </w:r>
      <w:r w:rsidRPr="002C68BF">
        <w:t xml:space="preserve"> </w:t>
      </w:r>
      <w:r w:rsidRPr="00996422">
        <w:t>N</w:t>
      </w:r>
      <w:r>
        <w:t>MD</w:t>
      </w:r>
      <w:r w:rsidRPr="00996422">
        <w:t xml:space="preserve">S File Specification </w:t>
      </w:r>
      <w:r>
        <w:t xml:space="preserve">document </w:t>
      </w:r>
      <w:r w:rsidR="007B6DDB" w:rsidRPr="002C68BF">
        <w:rPr>
          <w:rFonts w:cs="Arial"/>
          <w:szCs w:val="24"/>
        </w:rPr>
        <w:t>version 11.</w:t>
      </w:r>
      <w:r>
        <w:rPr>
          <w:rFonts w:cs="Arial"/>
          <w:szCs w:val="24"/>
        </w:rPr>
        <w:t>8</w:t>
      </w:r>
      <w:r w:rsidR="007B6DDB" w:rsidRPr="002C68BF">
        <w:rPr>
          <w:rFonts w:cs="Arial"/>
          <w:szCs w:val="24"/>
        </w:rPr>
        <w:t xml:space="preserve">: </w:t>
      </w:r>
    </w:p>
    <w:p w14:paraId="75FCE147" w14:textId="4C9954D1" w:rsidR="007B6DDB" w:rsidRPr="00745198" w:rsidRDefault="007B6DDB" w:rsidP="00B04F5C">
      <w:pPr>
        <w:numPr>
          <w:ilvl w:val="0"/>
          <w:numId w:val="12"/>
        </w:numPr>
        <w:spacing w:before="120"/>
        <w:ind w:hanging="294"/>
        <w:rPr>
          <w:rFonts w:cs="Arial"/>
          <w:szCs w:val="24"/>
        </w:rPr>
      </w:pPr>
      <w:r w:rsidRPr="00745198">
        <w:rPr>
          <w:rFonts w:cs="Arial"/>
          <w:szCs w:val="24"/>
        </w:rPr>
        <w:t>Add and retire Health Specialty Codes</w:t>
      </w:r>
      <w:r w:rsidR="00745198" w:rsidRPr="00745198">
        <w:rPr>
          <w:rFonts w:cs="Arial"/>
          <w:szCs w:val="24"/>
        </w:rPr>
        <w:t xml:space="preserve"> and </w:t>
      </w:r>
      <w:r w:rsidRPr="00745198">
        <w:rPr>
          <w:rFonts w:cs="Arial"/>
          <w:szCs w:val="24"/>
        </w:rPr>
        <w:t>Introduce validation on Health Specialty Code Start and End dates</w:t>
      </w:r>
    </w:p>
    <w:p w14:paraId="28155A49" w14:textId="3157C139" w:rsidR="007B6DDB" w:rsidRPr="00745198" w:rsidRDefault="007B6DDB" w:rsidP="005D7E20">
      <w:pPr>
        <w:numPr>
          <w:ilvl w:val="0"/>
          <w:numId w:val="12"/>
        </w:numPr>
        <w:ind w:hanging="294"/>
        <w:rPr>
          <w:rFonts w:cs="Arial"/>
          <w:szCs w:val="24"/>
        </w:rPr>
      </w:pPr>
      <w:r w:rsidRPr="00745198">
        <w:rPr>
          <w:rFonts w:cs="Arial"/>
          <w:szCs w:val="24"/>
        </w:rPr>
        <w:t>Add and retire Principal Health Service Purchaser Codes</w:t>
      </w:r>
      <w:r w:rsidR="00745198" w:rsidRPr="00745198">
        <w:rPr>
          <w:rFonts w:cs="Arial"/>
          <w:szCs w:val="24"/>
        </w:rPr>
        <w:t xml:space="preserve"> and </w:t>
      </w:r>
      <w:r w:rsidR="00D84AEE">
        <w:rPr>
          <w:rFonts w:cs="Arial"/>
          <w:szCs w:val="24"/>
        </w:rPr>
        <w:t>i</w:t>
      </w:r>
      <w:r w:rsidRPr="00745198">
        <w:rPr>
          <w:rFonts w:cs="Arial"/>
          <w:szCs w:val="24"/>
        </w:rPr>
        <w:t>ntroduce validation on Principal Health Service Purchaser Code Start and End dates</w:t>
      </w:r>
    </w:p>
    <w:p w14:paraId="56357949" w14:textId="0E9C85BF" w:rsidR="007B6DDB" w:rsidRPr="007B6DDB" w:rsidRDefault="007B6DDB" w:rsidP="007E341A">
      <w:pPr>
        <w:numPr>
          <w:ilvl w:val="0"/>
          <w:numId w:val="12"/>
        </w:numPr>
        <w:ind w:hanging="294"/>
        <w:rPr>
          <w:rFonts w:cs="Arial"/>
          <w:szCs w:val="24"/>
        </w:rPr>
      </w:pPr>
      <w:r w:rsidRPr="002C68BF">
        <w:rPr>
          <w:rFonts w:cs="Arial"/>
          <w:szCs w:val="24"/>
        </w:rPr>
        <w:t>Add new Event End Type Codes</w:t>
      </w:r>
    </w:p>
    <w:p w14:paraId="5C7AD7E5" w14:textId="5897829D" w:rsidR="007B6DDB" w:rsidRDefault="007B6DDB" w:rsidP="007E341A">
      <w:pPr>
        <w:numPr>
          <w:ilvl w:val="0"/>
          <w:numId w:val="12"/>
        </w:numPr>
        <w:ind w:hanging="294"/>
        <w:rPr>
          <w:rFonts w:cs="Arial"/>
          <w:szCs w:val="24"/>
        </w:rPr>
      </w:pPr>
      <w:r w:rsidRPr="002C68BF">
        <w:rPr>
          <w:rFonts w:cs="Arial"/>
          <w:szCs w:val="24"/>
        </w:rPr>
        <w:t>Add changes for WIES</w:t>
      </w:r>
      <w:r w:rsidR="00F80627">
        <w:rPr>
          <w:rFonts w:cs="Arial"/>
          <w:szCs w:val="24"/>
        </w:rPr>
        <w:t>11c</w:t>
      </w:r>
      <w:r w:rsidR="007E341A">
        <w:rPr>
          <w:rFonts w:cs="Arial"/>
          <w:szCs w:val="24"/>
        </w:rPr>
        <w:t>.</w:t>
      </w:r>
    </w:p>
    <w:p w14:paraId="6FB963C6" w14:textId="77777777" w:rsidR="00233E88" w:rsidRPr="007B6DDB" w:rsidRDefault="00233E88" w:rsidP="00233E88">
      <w:pPr>
        <w:rPr>
          <w:rFonts w:cs="Arial"/>
          <w:szCs w:val="24"/>
        </w:rPr>
      </w:pPr>
      <w:r>
        <w:t>The input file version number remains at V011.5.</w:t>
      </w:r>
    </w:p>
    <w:p w14:paraId="36359F3D" w14:textId="77777777" w:rsidR="007B6DDB" w:rsidRPr="009E4A83" w:rsidRDefault="007B6DDB" w:rsidP="00C30F5E">
      <w:pPr>
        <w:pStyle w:val="Heading2"/>
      </w:pPr>
      <w:bookmarkStart w:id="111" w:name="_Toc163550461"/>
      <w:r w:rsidRPr="002C68BF">
        <w:lastRenderedPageBreak/>
        <w:t xml:space="preserve">Changes </w:t>
      </w:r>
      <w:r w:rsidR="00233E88">
        <w:t xml:space="preserve">to the specification </w:t>
      </w:r>
      <w:r w:rsidRPr="002C68BF">
        <w:t xml:space="preserve">from </w:t>
      </w:r>
      <w:r w:rsidR="00233E88">
        <w:t>document</w:t>
      </w:r>
      <w:r w:rsidR="00233E88" w:rsidRPr="002C68BF">
        <w:t xml:space="preserve"> </w:t>
      </w:r>
      <w:r w:rsidR="00233E88">
        <w:t>v</w:t>
      </w:r>
      <w:r w:rsidRPr="002C68BF">
        <w:t>ersion 11.5</w:t>
      </w:r>
      <w:r w:rsidR="00233E88">
        <w:t xml:space="preserve"> to 11.7</w:t>
      </w:r>
      <w:bookmarkEnd w:id="111"/>
      <w:r w:rsidRPr="007B6DDB">
        <w:t xml:space="preserve"> </w:t>
      </w:r>
    </w:p>
    <w:p w14:paraId="422AA7D3" w14:textId="77777777" w:rsidR="007B6DDB" w:rsidRPr="002C68BF" w:rsidRDefault="00233E88" w:rsidP="00B04F5C">
      <w:pPr>
        <w:spacing w:after="0" w:afterAutospacing="0"/>
        <w:rPr>
          <w:rFonts w:cs="Arial"/>
          <w:szCs w:val="24"/>
        </w:rPr>
      </w:pPr>
      <w:r w:rsidRPr="002C68BF">
        <w:t xml:space="preserve">The </w:t>
      </w:r>
      <w:r>
        <w:t xml:space="preserve">following </w:t>
      </w:r>
      <w:r w:rsidRPr="002C68BF">
        <w:t xml:space="preserve">changes </w:t>
      </w:r>
      <w:r>
        <w:t>have been made for</w:t>
      </w:r>
      <w:r w:rsidRPr="002C68BF">
        <w:t xml:space="preserve"> </w:t>
      </w:r>
      <w:r w:rsidRPr="00996422">
        <w:t>N</w:t>
      </w:r>
      <w:r>
        <w:t>MD</w:t>
      </w:r>
      <w:r w:rsidRPr="00996422">
        <w:t xml:space="preserve">S File Specification </w:t>
      </w:r>
      <w:r>
        <w:t xml:space="preserve">document </w:t>
      </w:r>
      <w:r w:rsidR="007B6DDB" w:rsidRPr="002C68BF">
        <w:rPr>
          <w:rFonts w:cs="Arial"/>
          <w:szCs w:val="24"/>
        </w:rPr>
        <w:t>version 11.</w:t>
      </w:r>
      <w:r>
        <w:rPr>
          <w:rFonts w:cs="Arial"/>
          <w:szCs w:val="24"/>
        </w:rPr>
        <w:t>7</w:t>
      </w:r>
      <w:r w:rsidR="007B6DDB" w:rsidRPr="002C68BF">
        <w:rPr>
          <w:rFonts w:cs="Arial"/>
          <w:szCs w:val="24"/>
        </w:rPr>
        <w:t xml:space="preserve">: </w:t>
      </w:r>
    </w:p>
    <w:p w14:paraId="79751A1F" w14:textId="5D35C9AC" w:rsidR="007B6DDB" w:rsidRPr="007B6DDB" w:rsidRDefault="007E341A" w:rsidP="00B04F5C">
      <w:pPr>
        <w:numPr>
          <w:ilvl w:val="0"/>
          <w:numId w:val="12"/>
        </w:numPr>
        <w:spacing w:before="120"/>
        <w:ind w:hanging="294"/>
        <w:rPr>
          <w:rFonts w:cs="Arial"/>
          <w:szCs w:val="24"/>
        </w:rPr>
      </w:pPr>
      <w:r>
        <w:rPr>
          <w:rFonts w:cs="Arial"/>
          <w:szCs w:val="24"/>
        </w:rPr>
        <w:t>U</w:t>
      </w:r>
      <w:r w:rsidR="007B6DDB" w:rsidRPr="002C68BF">
        <w:rPr>
          <w:rFonts w:cs="Arial"/>
          <w:szCs w:val="24"/>
        </w:rPr>
        <w:t>pdate List of NMDS Errors</w:t>
      </w:r>
      <w:r w:rsidR="005B5CDC">
        <w:rPr>
          <w:rFonts w:cs="Arial"/>
          <w:szCs w:val="24"/>
        </w:rPr>
        <w:t xml:space="preserve"> and Warnings</w:t>
      </w:r>
    </w:p>
    <w:p w14:paraId="1C781A9D" w14:textId="510BC684" w:rsidR="007B6DDB" w:rsidRDefault="007E341A" w:rsidP="007E341A">
      <w:pPr>
        <w:numPr>
          <w:ilvl w:val="0"/>
          <w:numId w:val="12"/>
        </w:numPr>
        <w:ind w:hanging="294"/>
        <w:rPr>
          <w:rFonts w:cs="Arial"/>
          <w:szCs w:val="24"/>
        </w:rPr>
      </w:pPr>
      <w:r>
        <w:rPr>
          <w:rFonts w:cs="Arial"/>
          <w:szCs w:val="24"/>
        </w:rPr>
        <w:t>U</w:t>
      </w:r>
      <w:r w:rsidR="007A5BE2">
        <w:rPr>
          <w:rFonts w:cs="Arial"/>
          <w:szCs w:val="24"/>
        </w:rPr>
        <w:t xml:space="preserve">pdate </w:t>
      </w:r>
      <w:r w:rsidR="007B6DDB" w:rsidRPr="002C68BF">
        <w:rPr>
          <w:rFonts w:cs="Arial"/>
          <w:szCs w:val="24"/>
        </w:rPr>
        <w:t>Diagnosis and Clinical Code Combinations</w:t>
      </w:r>
      <w:r>
        <w:rPr>
          <w:rFonts w:cs="Arial"/>
          <w:szCs w:val="24"/>
        </w:rPr>
        <w:t>.</w:t>
      </w:r>
    </w:p>
    <w:p w14:paraId="46A1BC8C" w14:textId="77777777" w:rsidR="006A4D11" w:rsidRPr="007B6DDB" w:rsidRDefault="006A4D11" w:rsidP="006A4D11">
      <w:pPr>
        <w:rPr>
          <w:rFonts w:cs="Arial"/>
          <w:szCs w:val="24"/>
        </w:rPr>
      </w:pPr>
      <w:r>
        <w:t>The input file version number remains at V011.5.</w:t>
      </w:r>
    </w:p>
    <w:p w14:paraId="45CB1396" w14:textId="77777777" w:rsidR="007B6DDB" w:rsidRPr="009E4A83" w:rsidRDefault="007B6DDB" w:rsidP="00C30F5E">
      <w:pPr>
        <w:pStyle w:val="Heading2"/>
      </w:pPr>
      <w:bookmarkStart w:id="112" w:name="_Toc163550462"/>
      <w:r w:rsidRPr="002C68BF">
        <w:t xml:space="preserve">Changes </w:t>
      </w:r>
      <w:r w:rsidR="00233E88">
        <w:t xml:space="preserve">to the specification </w:t>
      </w:r>
      <w:r w:rsidRPr="002C68BF">
        <w:t xml:space="preserve">from </w:t>
      </w:r>
      <w:r w:rsidR="00233E88">
        <w:t>document</w:t>
      </w:r>
      <w:r w:rsidR="00233E88" w:rsidRPr="002C68BF">
        <w:t xml:space="preserve"> </w:t>
      </w:r>
      <w:r w:rsidR="00233E88">
        <w:t>v</w:t>
      </w:r>
      <w:r w:rsidRPr="002C68BF">
        <w:t>ersion 11.4</w:t>
      </w:r>
      <w:r w:rsidR="00233E88">
        <w:t xml:space="preserve"> to 11.5</w:t>
      </w:r>
      <w:bookmarkEnd w:id="112"/>
      <w:r w:rsidRPr="007B6DDB">
        <w:t xml:space="preserve"> </w:t>
      </w:r>
    </w:p>
    <w:p w14:paraId="1ABB3B55" w14:textId="0622E0C2" w:rsidR="007B6DDB" w:rsidRPr="002C68BF" w:rsidRDefault="007B6DDB" w:rsidP="007B6DDB">
      <w:pPr>
        <w:rPr>
          <w:rFonts w:cs="Arial"/>
          <w:szCs w:val="24"/>
        </w:rPr>
      </w:pPr>
      <w:r w:rsidRPr="002C68BF">
        <w:rPr>
          <w:rFonts w:cs="Arial"/>
          <w:szCs w:val="24"/>
        </w:rPr>
        <w:t>The AR-DRG v5.0 Grouper w</w:t>
      </w:r>
      <w:r w:rsidR="00037D13">
        <w:rPr>
          <w:rFonts w:cs="Arial"/>
          <w:szCs w:val="24"/>
        </w:rPr>
        <w:t xml:space="preserve">as </w:t>
      </w:r>
      <w:r w:rsidRPr="002C68BF">
        <w:rPr>
          <w:rFonts w:cs="Arial"/>
          <w:szCs w:val="24"/>
        </w:rPr>
        <w:t xml:space="preserve">used to produce the NMDS Cost Weight file during the NMDS load process at </w:t>
      </w:r>
      <w:r w:rsidR="00E97CE4">
        <w:rPr>
          <w:rFonts w:cs="Arial"/>
          <w:szCs w:val="24"/>
        </w:rPr>
        <w:t xml:space="preserve">MOH </w:t>
      </w:r>
      <w:r w:rsidRPr="002C68BF">
        <w:rPr>
          <w:rFonts w:cs="Arial"/>
          <w:szCs w:val="24"/>
        </w:rPr>
        <w:t>from 1 July 2005. The AR-DRG v5.0 Grouper accepts ICD-10-AM</w:t>
      </w:r>
      <w:r w:rsidR="0049384A">
        <w:rPr>
          <w:rFonts w:cs="Arial"/>
          <w:szCs w:val="24"/>
        </w:rPr>
        <w:t>/ACHI</w:t>
      </w:r>
      <w:r w:rsidRPr="002C68BF">
        <w:rPr>
          <w:rFonts w:cs="Arial"/>
          <w:szCs w:val="24"/>
        </w:rPr>
        <w:t xml:space="preserve"> </w:t>
      </w:r>
      <w:r w:rsidR="0049384A">
        <w:rPr>
          <w:rFonts w:cs="Arial"/>
          <w:szCs w:val="24"/>
        </w:rPr>
        <w:t xml:space="preserve">Third </w:t>
      </w:r>
      <w:r w:rsidRPr="002C68BF">
        <w:rPr>
          <w:rFonts w:cs="Arial"/>
          <w:szCs w:val="24"/>
        </w:rPr>
        <w:t>Edition codes. There is no mapping involved in the grouping process.</w:t>
      </w:r>
    </w:p>
    <w:p w14:paraId="1BDFFD8E" w14:textId="77777777" w:rsidR="007B6DDB" w:rsidRPr="002C68BF" w:rsidRDefault="00233E88" w:rsidP="00B04F5C">
      <w:pPr>
        <w:spacing w:after="0" w:afterAutospacing="0"/>
        <w:rPr>
          <w:rFonts w:cs="Arial"/>
          <w:szCs w:val="24"/>
        </w:rPr>
      </w:pPr>
      <w:r w:rsidRPr="002C68BF">
        <w:t xml:space="preserve">The </w:t>
      </w:r>
      <w:r>
        <w:t xml:space="preserve">following </w:t>
      </w:r>
      <w:r w:rsidRPr="002C68BF">
        <w:t xml:space="preserve">changes </w:t>
      </w:r>
      <w:r>
        <w:t>have been made for</w:t>
      </w:r>
      <w:r w:rsidRPr="002C68BF">
        <w:t xml:space="preserve"> </w:t>
      </w:r>
      <w:r w:rsidRPr="00996422">
        <w:t>N</w:t>
      </w:r>
      <w:r>
        <w:t>MD</w:t>
      </w:r>
      <w:r w:rsidRPr="00996422">
        <w:t xml:space="preserve">S File Specification </w:t>
      </w:r>
      <w:r>
        <w:t xml:space="preserve">document </w:t>
      </w:r>
      <w:r w:rsidR="007B6DDB" w:rsidRPr="002C68BF">
        <w:rPr>
          <w:rFonts w:cs="Arial"/>
          <w:szCs w:val="24"/>
        </w:rPr>
        <w:t>version 11.</w:t>
      </w:r>
      <w:r>
        <w:rPr>
          <w:rFonts w:cs="Arial"/>
          <w:szCs w:val="24"/>
        </w:rPr>
        <w:t>5</w:t>
      </w:r>
      <w:r w:rsidR="007B6DDB" w:rsidRPr="002C68BF">
        <w:rPr>
          <w:rFonts w:cs="Arial"/>
          <w:szCs w:val="24"/>
        </w:rPr>
        <w:t xml:space="preserve">: </w:t>
      </w:r>
    </w:p>
    <w:p w14:paraId="7B0EE39C" w14:textId="7386AEB0" w:rsidR="00233E88" w:rsidRDefault="007E341A" w:rsidP="00B04F5C">
      <w:pPr>
        <w:numPr>
          <w:ilvl w:val="0"/>
          <w:numId w:val="12"/>
        </w:numPr>
        <w:spacing w:before="120"/>
        <w:ind w:hanging="294"/>
        <w:rPr>
          <w:rFonts w:cs="Arial"/>
          <w:szCs w:val="24"/>
        </w:rPr>
      </w:pPr>
      <w:r>
        <w:rPr>
          <w:rFonts w:cs="Arial"/>
          <w:szCs w:val="24"/>
        </w:rPr>
        <w:t>C</w:t>
      </w:r>
      <w:r w:rsidR="00233E88" w:rsidRPr="002C68BF">
        <w:rPr>
          <w:rFonts w:cs="Arial"/>
          <w:szCs w:val="24"/>
        </w:rPr>
        <w:t xml:space="preserve">hange the File Version to </w:t>
      </w:r>
      <w:r w:rsidR="00233E88">
        <w:rPr>
          <w:rFonts w:cs="Arial"/>
          <w:szCs w:val="24"/>
        </w:rPr>
        <w:t>V011.5</w:t>
      </w:r>
    </w:p>
    <w:p w14:paraId="053ECC44" w14:textId="10E882A9" w:rsidR="007B6DDB" w:rsidRPr="000F786B" w:rsidRDefault="007E341A" w:rsidP="007E341A">
      <w:pPr>
        <w:numPr>
          <w:ilvl w:val="0"/>
          <w:numId w:val="12"/>
        </w:numPr>
        <w:ind w:hanging="294"/>
        <w:rPr>
          <w:rFonts w:cs="Arial"/>
          <w:szCs w:val="24"/>
        </w:rPr>
      </w:pPr>
      <w:r>
        <w:rPr>
          <w:rFonts w:cs="Arial"/>
          <w:szCs w:val="24"/>
        </w:rPr>
        <w:t>A</w:t>
      </w:r>
      <w:r w:rsidR="007B6DDB" w:rsidRPr="002C68BF">
        <w:rPr>
          <w:rFonts w:cs="Arial"/>
          <w:szCs w:val="24"/>
        </w:rPr>
        <w:t>dd the details for the new WIES11a and AR-DRG 5.0</w:t>
      </w:r>
    </w:p>
    <w:p w14:paraId="552EF217" w14:textId="42E95673" w:rsidR="007B6DDB" w:rsidRPr="000F786B" w:rsidRDefault="007E341A" w:rsidP="007E341A">
      <w:pPr>
        <w:numPr>
          <w:ilvl w:val="0"/>
          <w:numId w:val="12"/>
        </w:numPr>
        <w:ind w:hanging="294"/>
        <w:rPr>
          <w:rFonts w:cs="Arial"/>
          <w:szCs w:val="24"/>
        </w:rPr>
      </w:pPr>
      <w:r>
        <w:rPr>
          <w:rFonts w:cs="Arial"/>
          <w:szCs w:val="24"/>
        </w:rPr>
        <w:t>U</w:t>
      </w:r>
      <w:r w:rsidR="007B6DDB" w:rsidRPr="002C68BF">
        <w:rPr>
          <w:rFonts w:cs="Arial"/>
          <w:szCs w:val="24"/>
        </w:rPr>
        <w:t>pdate Event and Diagnosis record structures to remove identified fields</w:t>
      </w:r>
    </w:p>
    <w:p w14:paraId="050A4EB3" w14:textId="722A471A" w:rsidR="007B6DDB" w:rsidRPr="000F786B" w:rsidRDefault="007E341A" w:rsidP="007E341A">
      <w:pPr>
        <w:numPr>
          <w:ilvl w:val="0"/>
          <w:numId w:val="12"/>
        </w:numPr>
        <w:ind w:hanging="294"/>
        <w:rPr>
          <w:rFonts w:cs="Arial"/>
          <w:szCs w:val="24"/>
        </w:rPr>
      </w:pPr>
      <w:r>
        <w:rPr>
          <w:rFonts w:cs="Arial"/>
          <w:szCs w:val="24"/>
        </w:rPr>
        <w:t>A</w:t>
      </w:r>
      <w:r w:rsidR="007A5BE2">
        <w:rPr>
          <w:rFonts w:cs="Arial"/>
          <w:szCs w:val="24"/>
        </w:rPr>
        <w:t xml:space="preserve">dd </w:t>
      </w:r>
      <w:r w:rsidR="007B6DDB" w:rsidRPr="002C68BF">
        <w:rPr>
          <w:rFonts w:cs="Arial"/>
          <w:szCs w:val="24"/>
        </w:rPr>
        <w:t>Diagnosis and Clinical Code Combinations</w:t>
      </w:r>
      <w:r>
        <w:rPr>
          <w:rFonts w:cs="Arial"/>
          <w:szCs w:val="24"/>
        </w:rPr>
        <w:t>.</w:t>
      </w:r>
    </w:p>
    <w:p w14:paraId="7779E38B" w14:textId="77777777" w:rsidR="007B6DDB" w:rsidRPr="009E4A83" w:rsidRDefault="007B6DDB" w:rsidP="00C30F5E">
      <w:pPr>
        <w:pStyle w:val="Heading2"/>
      </w:pPr>
      <w:bookmarkStart w:id="113" w:name="_Toc163550463"/>
      <w:r w:rsidRPr="002C68BF">
        <w:t xml:space="preserve">Changes </w:t>
      </w:r>
      <w:r w:rsidR="00CE6423">
        <w:t xml:space="preserve">to the specification </w:t>
      </w:r>
      <w:r w:rsidRPr="002C68BF">
        <w:t xml:space="preserve">from </w:t>
      </w:r>
      <w:r w:rsidR="00CE6423">
        <w:t>document v</w:t>
      </w:r>
      <w:r w:rsidRPr="002C68BF">
        <w:t>ersion 11.3</w:t>
      </w:r>
      <w:r w:rsidR="00CE6423">
        <w:t xml:space="preserve"> to 11.4</w:t>
      </w:r>
      <w:bookmarkEnd w:id="113"/>
      <w:r w:rsidRPr="007B6DDB">
        <w:t xml:space="preserve"> </w:t>
      </w:r>
    </w:p>
    <w:p w14:paraId="1A1B4662" w14:textId="77777777" w:rsidR="007B6DDB" w:rsidRDefault="007B6DDB" w:rsidP="008C165F">
      <w:pPr>
        <w:rPr>
          <w:rFonts w:cs="Arial"/>
          <w:szCs w:val="24"/>
        </w:rPr>
      </w:pPr>
      <w:r w:rsidRPr="002C68BF">
        <w:rPr>
          <w:rFonts w:cs="Arial"/>
          <w:szCs w:val="24"/>
        </w:rPr>
        <w:t xml:space="preserve">The change to </w:t>
      </w:r>
      <w:r w:rsidR="00CE6423" w:rsidRPr="00996422">
        <w:t>N</w:t>
      </w:r>
      <w:r w:rsidR="00CE6423">
        <w:t>MD</w:t>
      </w:r>
      <w:r w:rsidR="00CE6423" w:rsidRPr="00996422">
        <w:t xml:space="preserve">S File Specification </w:t>
      </w:r>
      <w:r w:rsidR="00CE6423">
        <w:t xml:space="preserve">document </w:t>
      </w:r>
      <w:r w:rsidRPr="002C68BF">
        <w:rPr>
          <w:rFonts w:cs="Arial"/>
          <w:szCs w:val="24"/>
        </w:rPr>
        <w:t>version 11.3 was to add the names of two new legal acts that came into force in September 2004.</w:t>
      </w:r>
    </w:p>
    <w:p w14:paraId="2367CCE2" w14:textId="152A7771" w:rsidR="00CE6423" w:rsidRPr="002C68BF" w:rsidRDefault="00CE6423" w:rsidP="007B6DDB">
      <w:pPr>
        <w:rPr>
          <w:rFonts w:cs="Arial"/>
          <w:szCs w:val="24"/>
        </w:rPr>
      </w:pPr>
      <w:r>
        <w:t>The input file version number remains at V011.0</w:t>
      </w:r>
      <w:r w:rsidR="00F2418F">
        <w:t>.</w:t>
      </w:r>
    </w:p>
    <w:p w14:paraId="602BC52E" w14:textId="77777777" w:rsidR="007B6DDB" w:rsidRPr="009E4A83" w:rsidRDefault="007B6DDB" w:rsidP="00C30F5E">
      <w:pPr>
        <w:pStyle w:val="Heading2"/>
      </w:pPr>
      <w:bookmarkStart w:id="114" w:name="_Toc163550464"/>
      <w:r w:rsidRPr="002C68BF">
        <w:t xml:space="preserve">Changes </w:t>
      </w:r>
      <w:r w:rsidR="00CE6423">
        <w:t xml:space="preserve">to the specification </w:t>
      </w:r>
      <w:r w:rsidRPr="002C68BF">
        <w:t xml:space="preserve">from </w:t>
      </w:r>
      <w:r w:rsidR="00CE6423">
        <w:t>document v</w:t>
      </w:r>
      <w:r w:rsidRPr="002C68BF">
        <w:t>ersion 11.2</w:t>
      </w:r>
      <w:r w:rsidR="00CE6423">
        <w:t xml:space="preserve"> to 11.3</w:t>
      </w:r>
      <w:bookmarkEnd w:id="114"/>
      <w:r w:rsidRPr="007B6DDB">
        <w:t xml:space="preserve"> </w:t>
      </w:r>
    </w:p>
    <w:p w14:paraId="0A384FB4" w14:textId="77777777" w:rsidR="007B6DDB" w:rsidRPr="002C68BF" w:rsidRDefault="007B6DDB" w:rsidP="007B6DDB">
      <w:pPr>
        <w:rPr>
          <w:rFonts w:cs="Arial"/>
          <w:szCs w:val="24"/>
        </w:rPr>
      </w:pPr>
      <w:r w:rsidRPr="002C68BF">
        <w:rPr>
          <w:rFonts w:cs="Arial"/>
          <w:szCs w:val="24"/>
        </w:rPr>
        <w:t xml:space="preserve">The changes to </w:t>
      </w:r>
      <w:r w:rsidR="00CE6423" w:rsidRPr="00996422">
        <w:t>N</w:t>
      </w:r>
      <w:r w:rsidR="00CE6423">
        <w:t>MD</w:t>
      </w:r>
      <w:r w:rsidR="00CE6423" w:rsidRPr="00996422">
        <w:t xml:space="preserve">S File Specification </w:t>
      </w:r>
      <w:r w:rsidR="00CE6423">
        <w:t xml:space="preserve">document </w:t>
      </w:r>
      <w:r w:rsidRPr="002C68BF">
        <w:rPr>
          <w:rFonts w:cs="Arial"/>
          <w:szCs w:val="24"/>
        </w:rPr>
        <w:t xml:space="preserve">version 11.2 included adding the names of two new legal acts that come into force in 2004, and which will result in changes to the legal status codes used within NMDS.  </w:t>
      </w:r>
    </w:p>
    <w:p w14:paraId="2D5665A3" w14:textId="5905A428" w:rsidR="007B6DDB" w:rsidRDefault="007B6DDB" w:rsidP="007B6DDB">
      <w:pPr>
        <w:rPr>
          <w:rFonts w:cs="Arial"/>
          <w:szCs w:val="24"/>
        </w:rPr>
      </w:pPr>
      <w:r w:rsidRPr="002C68BF">
        <w:rPr>
          <w:rFonts w:cs="Arial"/>
          <w:szCs w:val="24"/>
        </w:rPr>
        <w:t xml:space="preserve">As there </w:t>
      </w:r>
      <w:r w:rsidR="00895282">
        <w:rPr>
          <w:rFonts w:cs="Arial"/>
          <w:szCs w:val="24"/>
        </w:rPr>
        <w:t>wa</w:t>
      </w:r>
      <w:r w:rsidRPr="002C68BF">
        <w:rPr>
          <w:rFonts w:cs="Arial"/>
          <w:szCs w:val="24"/>
        </w:rPr>
        <w:t xml:space="preserve">s uncertainty around the introduction of new legal status codes, these legal acts </w:t>
      </w:r>
      <w:r w:rsidR="00B71864">
        <w:rPr>
          <w:rFonts w:cs="Arial"/>
          <w:szCs w:val="24"/>
        </w:rPr>
        <w:t xml:space="preserve">were </w:t>
      </w:r>
      <w:r w:rsidRPr="002C68BF">
        <w:rPr>
          <w:rFonts w:cs="Arial"/>
          <w:szCs w:val="24"/>
        </w:rPr>
        <w:t>removed, until th</w:t>
      </w:r>
      <w:r w:rsidR="00B71864">
        <w:rPr>
          <w:rFonts w:cs="Arial"/>
          <w:szCs w:val="24"/>
        </w:rPr>
        <w:t>e</w:t>
      </w:r>
      <w:r w:rsidRPr="002C68BF">
        <w:rPr>
          <w:rFonts w:cs="Arial"/>
          <w:szCs w:val="24"/>
        </w:rPr>
        <w:t xml:space="preserve"> matter </w:t>
      </w:r>
      <w:r w:rsidR="00B71864">
        <w:rPr>
          <w:rFonts w:cs="Arial"/>
          <w:szCs w:val="24"/>
        </w:rPr>
        <w:t>w</w:t>
      </w:r>
      <w:r w:rsidRPr="002C68BF">
        <w:rPr>
          <w:rFonts w:cs="Arial"/>
          <w:szCs w:val="24"/>
        </w:rPr>
        <w:t>as finalised (likely until September 2004).</w:t>
      </w:r>
    </w:p>
    <w:p w14:paraId="6685EF5C" w14:textId="5935011B" w:rsidR="00CE6423" w:rsidRPr="002C68BF" w:rsidRDefault="00CE6423" w:rsidP="007B6DDB">
      <w:pPr>
        <w:rPr>
          <w:rFonts w:cs="Arial"/>
          <w:szCs w:val="24"/>
        </w:rPr>
      </w:pPr>
      <w:r>
        <w:t>The input file version number remains at V011.0</w:t>
      </w:r>
      <w:r w:rsidR="00F2418F">
        <w:t>.</w:t>
      </w:r>
    </w:p>
    <w:p w14:paraId="3B3C91C3" w14:textId="77777777" w:rsidR="007B6DDB" w:rsidRPr="009E4A83" w:rsidRDefault="007B6DDB" w:rsidP="00C30F5E">
      <w:pPr>
        <w:pStyle w:val="Heading2"/>
      </w:pPr>
      <w:bookmarkStart w:id="115" w:name="_Toc163550465"/>
      <w:r w:rsidRPr="002C68BF">
        <w:t xml:space="preserve">Changes </w:t>
      </w:r>
      <w:r w:rsidR="00E0662E">
        <w:t xml:space="preserve">to the specification </w:t>
      </w:r>
      <w:r w:rsidRPr="002C68BF">
        <w:t xml:space="preserve">from </w:t>
      </w:r>
      <w:r w:rsidR="00E0662E">
        <w:t>document v</w:t>
      </w:r>
      <w:r w:rsidRPr="002C68BF">
        <w:t>ersion 11.1</w:t>
      </w:r>
      <w:r w:rsidR="00E0662E">
        <w:t xml:space="preserve"> to 11.2</w:t>
      </w:r>
      <w:bookmarkEnd w:id="115"/>
      <w:r w:rsidRPr="007B6DDB">
        <w:t xml:space="preserve"> </w:t>
      </w:r>
    </w:p>
    <w:p w14:paraId="1DB0AA8D" w14:textId="048DDA3A" w:rsidR="007B6DDB" w:rsidRPr="002C68BF" w:rsidRDefault="007B6DDB" w:rsidP="007B6DDB">
      <w:pPr>
        <w:rPr>
          <w:rFonts w:cs="Arial"/>
          <w:szCs w:val="24"/>
        </w:rPr>
      </w:pPr>
      <w:r w:rsidRPr="002C68BF">
        <w:rPr>
          <w:rFonts w:cs="Arial"/>
          <w:szCs w:val="24"/>
        </w:rPr>
        <w:t xml:space="preserve">New Zealand upgraded to the </w:t>
      </w:r>
      <w:r w:rsidR="00AF24A2">
        <w:rPr>
          <w:rFonts w:cs="Arial"/>
          <w:szCs w:val="24"/>
        </w:rPr>
        <w:t>T</w:t>
      </w:r>
      <w:r w:rsidRPr="002C68BF">
        <w:rPr>
          <w:rFonts w:cs="Arial"/>
          <w:szCs w:val="24"/>
        </w:rPr>
        <w:t xml:space="preserve">hird </w:t>
      </w:r>
      <w:r w:rsidR="00AF24A2">
        <w:rPr>
          <w:rFonts w:cs="Arial"/>
          <w:szCs w:val="24"/>
        </w:rPr>
        <w:t>E</w:t>
      </w:r>
      <w:r w:rsidRPr="002C68BF">
        <w:rPr>
          <w:rFonts w:cs="Arial"/>
          <w:szCs w:val="24"/>
        </w:rPr>
        <w:t xml:space="preserve">dition of the International Classification of Diseases </w:t>
      </w:r>
      <w:r w:rsidR="00706853" w:rsidRPr="00AA71BB">
        <w:rPr>
          <w:rFonts w:cs="Arial"/>
          <w:szCs w:val="24"/>
        </w:rPr>
        <w:t xml:space="preserve">and Health Related Problems, Tenth Revision </w:t>
      </w:r>
      <w:r w:rsidRPr="002C68BF">
        <w:rPr>
          <w:rFonts w:cs="Arial"/>
          <w:szCs w:val="24"/>
        </w:rPr>
        <w:t xml:space="preserve">– Australian Modification (ICD-10-AM) </w:t>
      </w:r>
      <w:r w:rsidR="00F80627">
        <w:rPr>
          <w:rFonts w:cs="Arial"/>
          <w:szCs w:val="24"/>
        </w:rPr>
        <w:t xml:space="preserve">and the Australian Classification of Health Interventions (ACHI) </w:t>
      </w:r>
      <w:r w:rsidRPr="002C68BF">
        <w:rPr>
          <w:rFonts w:cs="Arial"/>
          <w:szCs w:val="24"/>
        </w:rPr>
        <w:t xml:space="preserve">as the standard for diagnosis and procedure </w:t>
      </w:r>
      <w:r w:rsidR="00990147">
        <w:rPr>
          <w:rFonts w:cs="Arial"/>
          <w:szCs w:val="24"/>
        </w:rPr>
        <w:t xml:space="preserve">clinical </w:t>
      </w:r>
      <w:r w:rsidRPr="002C68BF">
        <w:rPr>
          <w:rFonts w:cs="Arial"/>
          <w:szCs w:val="24"/>
        </w:rPr>
        <w:t xml:space="preserve">coding from 1 July 2004. The </w:t>
      </w:r>
      <w:r w:rsidR="00AF24A2">
        <w:rPr>
          <w:rFonts w:cs="Arial"/>
          <w:szCs w:val="24"/>
        </w:rPr>
        <w:t>classification</w:t>
      </w:r>
      <w:r w:rsidRPr="002C68BF">
        <w:rPr>
          <w:rFonts w:cs="Arial"/>
          <w:szCs w:val="24"/>
        </w:rPr>
        <w:t xml:space="preserve"> system code for ICD-10-AM</w:t>
      </w:r>
      <w:r w:rsidR="0049384A">
        <w:rPr>
          <w:rFonts w:cs="Arial"/>
          <w:szCs w:val="24"/>
        </w:rPr>
        <w:t>/ACHI</w:t>
      </w:r>
      <w:r w:rsidRPr="002C68BF">
        <w:rPr>
          <w:rFonts w:cs="Arial"/>
          <w:szCs w:val="24"/>
        </w:rPr>
        <w:t xml:space="preserve"> </w:t>
      </w:r>
      <w:r w:rsidR="00AF24A2">
        <w:rPr>
          <w:rFonts w:cs="Arial"/>
          <w:szCs w:val="24"/>
        </w:rPr>
        <w:t>Third</w:t>
      </w:r>
      <w:r w:rsidRPr="002C68BF">
        <w:rPr>
          <w:rFonts w:cs="Arial"/>
          <w:szCs w:val="24"/>
        </w:rPr>
        <w:t xml:space="preserve"> Edition is ‘12’.  </w:t>
      </w:r>
    </w:p>
    <w:p w14:paraId="1D8BAC5B" w14:textId="10669C75" w:rsidR="007B6DDB" w:rsidRPr="002C68BF" w:rsidRDefault="007B6DDB" w:rsidP="007B6DDB">
      <w:pPr>
        <w:rPr>
          <w:rFonts w:cs="Arial"/>
          <w:szCs w:val="24"/>
        </w:rPr>
      </w:pPr>
      <w:r w:rsidRPr="002C68BF">
        <w:rPr>
          <w:rFonts w:cs="Arial"/>
          <w:szCs w:val="24"/>
        </w:rPr>
        <w:lastRenderedPageBreak/>
        <w:t>The AR-DRG 4.2 grouper w</w:t>
      </w:r>
      <w:r w:rsidR="00F150D5">
        <w:rPr>
          <w:rFonts w:cs="Arial"/>
          <w:szCs w:val="24"/>
        </w:rPr>
        <w:t>as</w:t>
      </w:r>
      <w:r w:rsidRPr="002C68BF">
        <w:rPr>
          <w:rFonts w:cs="Arial"/>
          <w:szCs w:val="24"/>
        </w:rPr>
        <w:t xml:space="preserve"> used to produce the NMDS Cost Weight file and thus only applies to the NMDS load process</w:t>
      </w:r>
      <w:r w:rsidR="00F80627">
        <w:rPr>
          <w:rFonts w:cs="Arial"/>
          <w:szCs w:val="24"/>
        </w:rPr>
        <w:t xml:space="preserve">. </w:t>
      </w:r>
      <w:r w:rsidR="00AF24A2">
        <w:rPr>
          <w:rFonts w:cs="Arial"/>
          <w:szCs w:val="24"/>
        </w:rPr>
        <w:t>The ICD-10-AM/ACHI Third</w:t>
      </w:r>
      <w:r w:rsidRPr="002C68BF">
        <w:rPr>
          <w:rFonts w:cs="Arial"/>
          <w:szCs w:val="24"/>
        </w:rPr>
        <w:t xml:space="preserve"> </w:t>
      </w:r>
      <w:r w:rsidR="00AF24A2">
        <w:rPr>
          <w:rFonts w:cs="Arial"/>
          <w:szCs w:val="24"/>
        </w:rPr>
        <w:t>E</w:t>
      </w:r>
      <w:r w:rsidRPr="002C68BF">
        <w:rPr>
          <w:rFonts w:cs="Arial"/>
          <w:szCs w:val="24"/>
        </w:rPr>
        <w:t xml:space="preserve">dition codes supplied by </w:t>
      </w:r>
      <w:r w:rsidR="006A6BDD">
        <w:rPr>
          <w:rFonts w:cs="Arial"/>
          <w:szCs w:val="24"/>
        </w:rPr>
        <w:t>District</w:t>
      </w:r>
      <w:r w:rsidRPr="002C68BF">
        <w:rPr>
          <w:rFonts w:cs="Arial"/>
          <w:szCs w:val="24"/>
        </w:rPr>
        <w:t xml:space="preserve">s </w:t>
      </w:r>
      <w:r w:rsidR="00F80627">
        <w:rPr>
          <w:rFonts w:cs="Arial"/>
          <w:szCs w:val="24"/>
        </w:rPr>
        <w:t>are</w:t>
      </w:r>
      <w:r w:rsidR="00AF24A2">
        <w:rPr>
          <w:rFonts w:cs="Arial"/>
          <w:szCs w:val="24"/>
        </w:rPr>
        <w:t xml:space="preserve"> back mapped </w:t>
      </w:r>
      <w:r w:rsidRPr="002C68BF">
        <w:rPr>
          <w:rFonts w:cs="Arial"/>
          <w:szCs w:val="24"/>
        </w:rPr>
        <w:t xml:space="preserve">to </w:t>
      </w:r>
      <w:r w:rsidR="00AF24A2">
        <w:rPr>
          <w:rFonts w:cs="Arial"/>
          <w:szCs w:val="24"/>
        </w:rPr>
        <w:t>ICD-10-AM/ACHI Second</w:t>
      </w:r>
      <w:r w:rsidRPr="002C68BF">
        <w:rPr>
          <w:rFonts w:cs="Arial"/>
          <w:szCs w:val="24"/>
        </w:rPr>
        <w:t xml:space="preserve"> </w:t>
      </w:r>
      <w:r w:rsidR="007E341A">
        <w:rPr>
          <w:rFonts w:cs="Arial"/>
          <w:szCs w:val="24"/>
        </w:rPr>
        <w:t>E</w:t>
      </w:r>
      <w:r w:rsidRPr="002C68BF">
        <w:rPr>
          <w:rFonts w:cs="Arial"/>
          <w:szCs w:val="24"/>
        </w:rPr>
        <w:t>dition codes</w:t>
      </w:r>
      <w:r w:rsidR="00AF24A2">
        <w:rPr>
          <w:rFonts w:cs="Arial"/>
          <w:szCs w:val="24"/>
        </w:rPr>
        <w:t>, which are</w:t>
      </w:r>
      <w:r w:rsidRPr="002C68BF">
        <w:rPr>
          <w:rFonts w:cs="Arial"/>
          <w:szCs w:val="24"/>
        </w:rPr>
        <w:t xml:space="preserve"> use</w:t>
      </w:r>
      <w:r w:rsidR="00AF24A2">
        <w:rPr>
          <w:rFonts w:cs="Arial"/>
          <w:szCs w:val="24"/>
        </w:rPr>
        <w:t>d</w:t>
      </w:r>
      <w:r w:rsidRPr="002C68BF">
        <w:rPr>
          <w:rFonts w:cs="Arial"/>
          <w:szCs w:val="24"/>
        </w:rPr>
        <w:t xml:space="preserve"> to assign an AR-DRG 4.2 code. The Casemix Exclusion Rules</w:t>
      </w:r>
      <w:r w:rsidR="00912F91">
        <w:rPr>
          <w:rFonts w:cs="Arial"/>
          <w:szCs w:val="24"/>
        </w:rPr>
        <w:t xml:space="preserve"> </w:t>
      </w:r>
      <w:r w:rsidRPr="002C68BF">
        <w:rPr>
          <w:rFonts w:cs="Arial"/>
          <w:szCs w:val="24"/>
        </w:rPr>
        <w:t>associated with WIES8C continue to apply to the NMDS load process for the 2004-2005 financial year.</w:t>
      </w:r>
    </w:p>
    <w:p w14:paraId="02BA90D3" w14:textId="77777777" w:rsidR="007B6DDB" w:rsidRPr="002C68BF" w:rsidRDefault="007B6DDB" w:rsidP="00B04F5C">
      <w:pPr>
        <w:spacing w:after="0" w:afterAutospacing="0"/>
        <w:rPr>
          <w:rFonts w:cs="Arial"/>
          <w:szCs w:val="24"/>
        </w:rPr>
      </w:pPr>
      <w:r w:rsidRPr="002C68BF">
        <w:rPr>
          <w:rFonts w:cs="Arial"/>
          <w:szCs w:val="24"/>
        </w:rPr>
        <w:t>New NMDS business rules are being implemented on 1 July 2004, to:</w:t>
      </w:r>
    </w:p>
    <w:p w14:paraId="4A528FB2" w14:textId="0CA65771" w:rsidR="007B6DDB" w:rsidRPr="000F786B" w:rsidRDefault="007E341A" w:rsidP="00B04F5C">
      <w:pPr>
        <w:numPr>
          <w:ilvl w:val="0"/>
          <w:numId w:val="12"/>
        </w:numPr>
        <w:spacing w:before="120"/>
        <w:ind w:hanging="294"/>
        <w:rPr>
          <w:rFonts w:cs="Arial"/>
          <w:szCs w:val="24"/>
        </w:rPr>
      </w:pPr>
      <w:r>
        <w:rPr>
          <w:rFonts w:cs="Arial"/>
          <w:szCs w:val="24"/>
        </w:rPr>
        <w:t>E</w:t>
      </w:r>
      <w:r w:rsidR="007B6DDB" w:rsidRPr="002C68BF">
        <w:rPr>
          <w:rFonts w:cs="Arial"/>
          <w:szCs w:val="24"/>
        </w:rPr>
        <w:t>nsure collection of valid purchaser codes</w:t>
      </w:r>
    </w:p>
    <w:p w14:paraId="5C5F7D7A" w14:textId="64753F79" w:rsidR="007B6DDB" w:rsidRPr="000F786B" w:rsidRDefault="007E341A" w:rsidP="007E341A">
      <w:pPr>
        <w:numPr>
          <w:ilvl w:val="0"/>
          <w:numId w:val="12"/>
        </w:numPr>
        <w:ind w:hanging="294"/>
        <w:rPr>
          <w:rFonts w:cs="Arial"/>
          <w:szCs w:val="24"/>
        </w:rPr>
      </w:pPr>
      <w:r>
        <w:rPr>
          <w:rFonts w:cs="Arial"/>
          <w:szCs w:val="24"/>
        </w:rPr>
        <w:t>E</w:t>
      </w:r>
      <w:r w:rsidR="007B6DDB" w:rsidRPr="002C68BF">
        <w:rPr>
          <w:rFonts w:cs="Arial"/>
          <w:szCs w:val="24"/>
        </w:rPr>
        <w:t>nsure collection of valid admission type codes</w:t>
      </w:r>
    </w:p>
    <w:p w14:paraId="565D8BAF" w14:textId="0110F25B" w:rsidR="007B6DDB" w:rsidRPr="000F786B" w:rsidRDefault="007E341A" w:rsidP="007E341A">
      <w:pPr>
        <w:numPr>
          <w:ilvl w:val="0"/>
          <w:numId w:val="12"/>
        </w:numPr>
        <w:ind w:hanging="294"/>
        <w:rPr>
          <w:rFonts w:cs="Arial"/>
          <w:szCs w:val="24"/>
        </w:rPr>
      </w:pPr>
      <w:r>
        <w:rPr>
          <w:rFonts w:cs="Arial"/>
          <w:szCs w:val="24"/>
        </w:rPr>
        <w:t>G</w:t>
      </w:r>
      <w:r w:rsidR="007B6DDB" w:rsidRPr="002C68BF">
        <w:rPr>
          <w:rFonts w:cs="Arial"/>
          <w:szCs w:val="24"/>
        </w:rPr>
        <w:t>enerate a warning for records that have an accident flag set to Y and no ACC claim number</w:t>
      </w:r>
    </w:p>
    <w:p w14:paraId="5DC494A9" w14:textId="77777777" w:rsidR="007B6DDB" w:rsidRPr="000F786B" w:rsidRDefault="007E341A" w:rsidP="007E341A">
      <w:pPr>
        <w:numPr>
          <w:ilvl w:val="0"/>
          <w:numId w:val="12"/>
        </w:numPr>
        <w:ind w:hanging="294"/>
        <w:rPr>
          <w:rFonts w:cs="Arial"/>
          <w:szCs w:val="24"/>
        </w:rPr>
      </w:pPr>
      <w:r>
        <w:rPr>
          <w:rFonts w:cs="Arial"/>
          <w:szCs w:val="24"/>
        </w:rPr>
        <w:t>E</w:t>
      </w:r>
      <w:r w:rsidR="007B6DDB" w:rsidRPr="002C68BF">
        <w:rPr>
          <w:rFonts w:cs="Arial"/>
          <w:szCs w:val="24"/>
        </w:rPr>
        <w:t>nsure collection of valid legal status codes.</w:t>
      </w:r>
    </w:p>
    <w:p w14:paraId="5987FA4C" w14:textId="07297C8F" w:rsidR="007B6DDB" w:rsidRPr="002C68BF" w:rsidRDefault="00E0662E" w:rsidP="007B6DDB">
      <w:pPr>
        <w:rPr>
          <w:rFonts w:cs="Arial"/>
          <w:szCs w:val="24"/>
        </w:rPr>
      </w:pPr>
      <w:r>
        <w:t>The input file version number remains at V011.0</w:t>
      </w:r>
      <w:r w:rsidR="009A2260">
        <w:t>.</w:t>
      </w:r>
    </w:p>
    <w:p w14:paraId="509A2CD2" w14:textId="77777777" w:rsidR="00D4630F" w:rsidRDefault="00D4630F" w:rsidP="003D354E">
      <w:r>
        <w:br w:type="page"/>
      </w:r>
      <w:bookmarkStart w:id="116" w:name="_Toc218906806"/>
      <w:bookmarkStart w:id="117" w:name="_Toc247440529"/>
      <w:bookmarkStart w:id="118" w:name="_Toc247440825"/>
      <w:bookmarkStart w:id="119" w:name="_Toc247441088"/>
      <w:bookmarkStart w:id="120" w:name="_Toc247441224"/>
      <w:r>
        <w:lastRenderedPageBreak/>
        <w:t>Overview of National Collection</w:t>
      </w:r>
      <w:bookmarkEnd w:id="116"/>
      <w:bookmarkEnd w:id="117"/>
      <w:bookmarkEnd w:id="118"/>
      <w:bookmarkEnd w:id="119"/>
      <w:bookmarkEnd w:id="120"/>
    </w:p>
    <w:tbl>
      <w:tblPr>
        <w:tblW w:w="9073" w:type="dxa"/>
        <w:tblLook w:val="0000" w:firstRow="0" w:lastRow="0" w:firstColumn="0" w:lastColumn="0" w:noHBand="0" w:noVBand="0"/>
      </w:tblPr>
      <w:tblGrid>
        <w:gridCol w:w="2127"/>
        <w:gridCol w:w="6946"/>
      </w:tblGrid>
      <w:tr w:rsidR="00D4630F" w14:paraId="6C2107B5" w14:textId="77777777" w:rsidTr="00B04F5C">
        <w:trPr>
          <w:cantSplit/>
        </w:trPr>
        <w:tc>
          <w:tcPr>
            <w:tcW w:w="2127" w:type="dxa"/>
          </w:tcPr>
          <w:p w14:paraId="45B64DC1" w14:textId="77777777" w:rsidR="00D4630F" w:rsidRPr="00F71575" w:rsidRDefault="00D4630F" w:rsidP="0094207F">
            <w:pPr>
              <w:pStyle w:val="StyleTableTextBold"/>
              <w:rPr>
                <w:sz w:val="24"/>
                <w:szCs w:val="24"/>
              </w:rPr>
            </w:pPr>
            <w:r w:rsidRPr="00F71575">
              <w:rPr>
                <w:sz w:val="24"/>
                <w:szCs w:val="24"/>
              </w:rPr>
              <w:t>Scope</w:t>
            </w:r>
          </w:p>
        </w:tc>
        <w:tc>
          <w:tcPr>
            <w:tcW w:w="6946" w:type="dxa"/>
          </w:tcPr>
          <w:p w14:paraId="7DD1BA4E" w14:textId="77777777" w:rsidR="00D4630F" w:rsidRPr="00F71575" w:rsidRDefault="00D4630F" w:rsidP="00BF4968">
            <w:pPr>
              <w:pStyle w:val="StyleTableTextBold"/>
              <w:rPr>
                <w:sz w:val="24"/>
                <w:szCs w:val="24"/>
              </w:rPr>
            </w:pPr>
            <w:r w:rsidRPr="00F71575">
              <w:rPr>
                <w:sz w:val="24"/>
                <w:szCs w:val="24"/>
              </w:rPr>
              <w:t>Purpose</w:t>
            </w:r>
          </w:p>
          <w:p w14:paraId="71E53054" w14:textId="1660538D" w:rsidR="00D4630F" w:rsidRPr="00F71575" w:rsidRDefault="009A68EB" w:rsidP="00B04F5C">
            <w:pPr>
              <w:pStyle w:val="TableText"/>
              <w:rPr>
                <w:sz w:val="24"/>
                <w:szCs w:val="24"/>
              </w:rPr>
            </w:pPr>
            <w:r w:rsidRPr="00F71575">
              <w:rPr>
                <w:rFonts w:cs="Arial"/>
                <w:sz w:val="24"/>
                <w:szCs w:val="24"/>
              </w:rPr>
              <w:t xml:space="preserve">The National Minimum Dataset is used for policy formation, performance monitoring, research, and review. It provides statistical information, reports, and analyses about the trends in the delivery of hospital inpatient and day patient health services both nationally and on a provider basis. </w:t>
            </w:r>
          </w:p>
          <w:p w14:paraId="007BF93C" w14:textId="77777777" w:rsidR="00D4630F" w:rsidRPr="00F71575" w:rsidRDefault="00D4630F" w:rsidP="00D4630F">
            <w:pPr>
              <w:pStyle w:val="TableText"/>
              <w:rPr>
                <w:b/>
                <w:bCs/>
                <w:sz w:val="24"/>
                <w:szCs w:val="24"/>
              </w:rPr>
            </w:pPr>
            <w:r w:rsidRPr="00F71575">
              <w:rPr>
                <w:b/>
                <w:bCs/>
                <w:sz w:val="24"/>
                <w:szCs w:val="24"/>
              </w:rPr>
              <w:t>Content</w:t>
            </w:r>
          </w:p>
          <w:p w14:paraId="2F1529DF" w14:textId="302C12AC" w:rsidR="009A68EB" w:rsidRPr="000F27A5" w:rsidRDefault="009A68EB" w:rsidP="0094207F">
            <w:pPr>
              <w:pStyle w:val="TableText"/>
              <w:spacing w:after="0" w:afterAutospacing="0"/>
              <w:rPr>
                <w:sz w:val="24"/>
              </w:rPr>
            </w:pPr>
            <w:r w:rsidRPr="000F27A5">
              <w:rPr>
                <w:sz w:val="24"/>
              </w:rPr>
              <w:t xml:space="preserve">The NMDS is a national collection of public and private hospital discharge information, including clinical information, for </w:t>
            </w:r>
            <w:r w:rsidR="0042019C">
              <w:rPr>
                <w:sz w:val="24"/>
              </w:rPr>
              <w:t>same d</w:t>
            </w:r>
            <w:r w:rsidR="0094207F">
              <w:rPr>
                <w:sz w:val="24"/>
              </w:rPr>
              <w:t xml:space="preserve">ay and multi day </w:t>
            </w:r>
            <w:r w:rsidRPr="000F27A5">
              <w:rPr>
                <w:sz w:val="24"/>
              </w:rPr>
              <w:t xml:space="preserve">inpatients. Unit record data is collected and stored. All </w:t>
            </w:r>
            <w:r w:rsidR="00786C51">
              <w:rPr>
                <w:sz w:val="24"/>
              </w:rPr>
              <w:t xml:space="preserve">event </w:t>
            </w:r>
            <w:r w:rsidRPr="000F27A5">
              <w:rPr>
                <w:sz w:val="24"/>
              </w:rPr>
              <w:t>records must have a valid NHI number.</w:t>
            </w:r>
          </w:p>
          <w:p w14:paraId="59F416E5" w14:textId="77777777" w:rsidR="009A68EB" w:rsidRPr="00F71575" w:rsidRDefault="009A68EB" w:rsidP="009A68EB">
            <w:pPr>
              <w:pStyle w:val="Tabletext0"/>
              <w:rPr>
                <w:rFonts w:cs="Arial"/>
                <w:sz w:val="24"/>
                <w:szCs w:val="24"/>
              </w:rPr>
            </w:pPr>
            <w:r w:rsidRPr="00F71575">
              <w:rPr>
                <w:rFonts w:cs="Arial"/>
                <w:sz w:val="24"/>
                <w:szCs w:val="24"/>
              </w:rPr>
              <w:t>Data has been submitted electronically in an agreed format by public hospitals since 1993.</w:t>
            </w:r>
          </w:p>
          <w:p w14:paraId="041F2E18" w14:textId="6D0B13D5" w:rsidR="00D4630F" w:rsidRDefault="009A68EB" w:rsidP="009A68EB">
            <w:pPr>
              <w:pStyle w:val="TableText"/>
              <w:rPr>
                <w:rFonts w:cs="Arial"/>
                <w:sz w:val="24"/>
                <w:szCs w:val="24"/>
              </w:rPr>
            </w:pPr>
            <w:r w:rsidRPr="00F71575">
              <w:rPr>
                <w:rFonts w:cs="Arial"/>
                <w:sz w:val="24"/>
                <w:szCs w:val="24"/>
              </w:rPr>
              <w:t xml:space="preserve">The private hospital discharge information for publicly funded events, </w:t>
            </w:r>
            <w:r w:rsidR="0096383B" w:rsidRPr="00F71575">
              <w:rPr>
                <w:rFonts w:cs="Arial"/>
                <w:sz w:val="24"/>
                <w:szCs w:val="24"/>
              </w:rPr>
              <w:t>eg</w:t>
            </w:r>
            <w:r w:rsidRPr="00F71575">
              <w:rPr>
                <w:rFonts w:cs="Arial"/>
                <w:sz w:val="24"/>
                <w:szCs w:val="24"/>
              </w:rPr>
              <w:t>, birth events and geriatric care, has been collected since 1997. Other data is being added as it becomes available electronically</w:t>
            </w:r>
            <w:r w:rsidR="00D4630F" w:rsidRPr="00F71575">
              <w:rPr>
                <w:rFonts w:cs="Arial"/>
                <w:sz w:val="24"/>
                <w:szCs w:val="24"/>
              </w:rPr>
              <w:t xml:space="preserve">. </w:t>
            </w:r>
          </w:p>
          <w:p w14:paraId="3B37F0E3" w14:textId="77777777" w:rsidR="00CC5505" w:rsidRPr="00F71575" w:rsidRDefault="00CC5505" w:rsidP="009A68EB">
            <w:pPr>
              <w:pStyle w:val="TableText"/>
              <w:rPr>
                <w:sz w:val="24"/>
                <w:szCs w:val="24"/>
              </w:rPr>
            </w:pPr>
          </w:p>
        </w:tc>
      </w:tr>
      <w:tr w:rsidR="00D4630F" w:rsidRPr="00F71575" w14:paraId="0A1529D7" w14:textId="77777777" w:rsidTr="00B04F5C">
        <w:trPr>
          <w:cantSplit/>
        </w:trPr>
        <w:tc>
          <w:tcPr>
            <w:tcW w:w="2127" w:type="dxa"/>
          </w:tcPr>
          <w:p w14:paraId="4A31A363" w14:textId="77777777" w:rsidR="00D4630F" w:rsidRPr="00F71575" w:rsidRDefault="00D4630F" w:rsidP="00BF4968">
            <w:pPr>
              <w:pStyle w:val="StyleTableTextBold"/>
              <w:rPr>
                <w:sz w:val="24"/>
                <w:szCs w:val="24"/>
              </w:rPr>
            </w:pPr>
            <w:r w:rsidRPr="00F71575">
              <w:rPr>
                <w:sz w:val="24"/>
                <w:szCs w:val="24"/>
              </w:rPr>
              <w:t>Start date</w:t>
            </w:r>
          </w:p>
        </w:tc>
        <w:tc>
          <w:tcPr>
            <w:tcW w:w="6946" w:type="dxa"/>
          </w:tcPr>
          <w:p w14:paraId="6D55F7E3" w14:textId="7AF7037C" w:rsidR="00D4630F" w:rsidRDefault="009A68EB" w:rsidP="00D4630F">
            <w:pPr>
              <w:pStyle w:val="TableText"/>
              <w:rPr>
                <w:rFonts w:cs="Arial"/>
                <w:sz w:val="24"/>
                <w:szCs w:val="24"/>
              </w:rPr>
            </w:pPr>
            <w:r w:rsidRPr="00F71575">
              <w:rPr>
                <w:rFonts w:cs="Arial"/>
                <w:sz w:val="24"/>
                <w:szCs w:val="24"/>
              </w:rPr>
              <w:t xml:space="preserve">The current NMDS was introduced in 1999. The original NMDS was implemented in 1993 and </w:t>
            </w:r>
            <w:r w:rsidR="00363350" w:rsidRPr="00F71575">
              <w:rPr>
                <w:rFonts w:cs="Arial"/>
                <w:sz w:val="24"/>
                <w:szCs w:val="24"/>
              </w:rPr>
              <w:t>backloaded</w:t>
            </w:r>
            <w:r w:rsidRPr="00F71575">
              <w:rPr>
                <w:rFonts w:cs="Arial"/>
                <w:sz w:val="24"/>
                <w:szCs w:val="24"/>
              </w:rPr>
              <w:t xml:space="preserve"> with public hospital discharge information from 1988.</w:t>
            </w:r>
          </w:p>
          <w:p w14:paraId="1613A106" w14:textId="77777777" w:rsidR="000F27A5" w:rsidRPr="00F71575" w:rsidRDefault="000F27A5" w:rsidP="00D4630F">
            <w:pPr>
              <w:pStyle w:val="TableText"/>
              <w:rPr>
                <w:sz w:val="24"/>
                <w:szCs w:val="24"/>
              </w:rPr>
            </w:pPr>
          </w:p>
        </w:tc>
      </w:tr>
      <w:tr w:rsidR="00D4630F" w:rsidRPr="00F71575" w14:paraId="6180C451" w14:textId="77777777" w:rsidTr="00B04F5C">
        <w:trPr>
          <w:cantSplit/>
        </w:trPr>
        <w:tc>
          <w:tcPr>
            <w:tcW w:w="2127" w:type="dxa"/>
          </w:tcPr>
          <w:p w14:paraId="68F2DB98" w14:textId="77777777" w:rsidR="00D4630F" w:rsidRPr="00F71575" w:rsidRDefault="00D4630F" w:rsidP="00BF4968">
            <w:pPr>
              <w:pStyle w:val="StyleTableTextBold"/>
              <w:rPr>
                <w:sz w:val="24"/>
                <w:szCs w:val="24"/>
              </w:rPr>
            </w:pPr>
            <w:r w:rsidRPr="00F71575">
              <w:rPr>
                <w:sz w:val="24"/>
                <w:szCs w:val="24"/>
              </w:rPr>
              <w:t>Guide for use</w:t>
            </w:r>
          </w:p>
        </w:tc>
        <w:tc>
          <w:tcPr>
            <w:tcW w:w="6946" w:type="dxa"/>
          </w:tcPr>
          <w:p w14:paraId="47DF42CA" w14:textId="66259DB5" w:rsidR="009A68EB" w:rsidRPr="000F27A5" w:rsidRDefault="009A68EB" w:rsidP="00E3716F">
            <w:pPr>
              <w:pStyle w:val="TableText"/>
              <w:rPr>
                <w:sz w:val="24"/>
              </w:rPr>
            </w:pPr>
            <w:r w:rsidRPr="000F27A5">
              <w:rPr>
                <w:sz w:val="24"/>
              </w:rPr>
              <w:t>The NMDS has undergone many changes over the years. Some data subsets have been removed and are now held in separate collections (</w:t>
            </w:r>
            <w:r w:rsidR="00E3716F">
              <w:rPr>
                <w:sz w:val="24"/>
              </w:rPr>
              <w:t xml:space="preserve">ie, New Zealand </w:t>
            </w:r>
            <w:r w:rsidRPr="000F27A5">
              <w:rPr>
                <w:sz w:val="24"/>
              </w:rPr>
              <w:t>Cancer Registr</w:t>
            </w:r>
            <w:r w:rsidR="00E3716F">
              <w:rPr>
                <w:sz w:val="24"/>
              </w:rPr>
              <w:t>y</w:t>
            </w:r>
            <w:r w:rsidRPr="000F27A5">
              <w:rPr>
                <w:sz w:val="24"/>
              </w:rPr>
              <w:t xml:space="preserve"> and the Mortality Collection). In other cases, additional fields have been included and events are reported in more detail than in the past. For further details refer to the NMDS Data Dictionary.</w:t>
            </w:r>
          </w:p>
          <w:p w14:paraId="3432DB13" w14:textId="4C9C3BFF" w:rsidR="00D4630F" w:rsidRDefault="009A68EB" w:rsidP="000F27A5">
            <w:pPr>
              <w:pStyle w:val="TableText"/>
            </w:pPr>
            <w:r w:rsidRPr="000F27A5">
              <w:rPr>
                <w:sz w:val="24"/>
              </w:rPr>
              <w:t xml:space="preserve">Private hospital information is </w:t>
            </w:r>
            <w:r w:rsidR="00CC5505" w:rsidRPr="000F27A5">
              <w:rPr>
                <w:sz w:val="24"/>
              </w:rPr>
              <w:t>a</w:t>
            </w:r>
            <w:r w:rsidRPr="000F27A5">
              <w:rPr>
                <w:sz w:val="24"/>
              </w:rPr>
              <w:t xml:space="preserve">lso stored in the NMDS. Publicly funded events (primarily maternity and geriatric) and surgical events from some hospitals are </w:t>
            </w:r>
            <w:r w:rsidR="00363350" w:rsidRPr="000F27A5">
              <w:rPr>
                <w:sz w:val="24"/>
              </w:rPr>
              <w:t>up to date</w:t>
            </w:r>
            <w:r w:rsidRPr="000F27A5">
              <w:rPr>
                <w:sz w:val="24"/>
              </w:rPr>
              <w:t>. Privately funded events may be delayed</w:t>
            </w:r>
            <w:r w:rsidR="00A12923" w:rsidRPr="000F27A5">
              <w:rPr>
                <w:sz w:val="24"/>
              </w:rPr>
              <w:t>.</w:t>
            </w:r>
            <w:r w:rsidR="00A12923">
              <w:t xml:space="preserve"> </w:t>
            </w:r>
          </w:p>
          <w:p w14:paraId="5B1220CA" w14:textId="28468396" w:rsidR="007F4790" w:rsidRPr="00F71575" w:rsidRDefault="007F4790" w:rsidP="000F27A5">
            <w:pPr>
              <w:pStyle w:val="TableText"/>
            </w:pPr>
          </w:p>
        </w:tc>
      </w:tr>
      <w:tr w:rsidR="00D4630F" w:rsidRPr="00F71575" w14:paraId="25B99054" w14:textId="77777777" w:rsidTr="00B04F5C">
        <w:trPr>
          <w:cantSplit/>
        </w:trPr>
        <w:tc>
          <w:tcPr>
            <w:tcW w:w="2127" w:type="dxa"/>
          </w:tcPr>
          <w:p w14:paraId="23F83696" w14:textId="77777777" w:rsidR="00D4630F" w:rsidRPr="00F71575" w:rsidRDefault="00D4630F" w:rsidP="00BF4968">
            <w:pPr>
              <w:pStyle w:val="StyleTableTextBold"/>
              <w:rPr>
                <w:sz w:val="24"/>
                <w:szCs w:val="24"/>
              </w:rPr>
            </w:pPr>
            <w:r w:rsidRPr="00F71575">
              <w:rPr>
                <w:sz w:val="24"/>
                <w:szCs w:val="24"/>
              </w:rPr>
              <w:t>Contact information</w:t>
            </w:r>
          </w:p>
        </w:tc>
        <w:tc>
          <w:tcPr>
            <w:tcW w:w="6946" w:type="dxa"/>
          </w:tcPr>
          <w:p w14:paraId="7B55CD80" w14:textId="50347FFD" w:rsidR="000F27A5" w:rsidRPr="007E341A" w:rsidRDefault="00D4630F" w:rsidP="004609F3">
            <w:pPr>
              <w:pStyle w:val="BodyText"/>
              <w:ind w:left="0"/>
            </w:pPr>
            <w:r w:rsidRPr="00F71575">
              <w:rPr>
                <w:szCs w:val="24"/>
              </w:rPr>
              <w:t>For further information about th</w:t>
            </w:r>
            <w:r w:rsidR="00826B35">
              <w:rPr>
                <w:szCs w:val="24"/>
              </w:rPr>
              <w:t>e NMDS</w:t>
            </w:r>
            <w:r w:rsidRPr="00F71575">
              <w:rPr>
                <w:szCs w:val="24"/>
              </w:rPr>
              <w:t xml:space="preserve"> collection or to request specific datasets or reports, contact the </w:t>
            </w:r>
            <w:r w:rsidR="00CC3C95">
              <w:rPr>
                <w:szCs w:val="24"/>
              </w:rPr>
              <w:t>Data</w:t>
            </w:r>
            <w:r w:rsidRPr="00F71575">
              <w:rPr>
                <w:szCs w:val="24"/>
              </w:rPr>
              <w:t xml:space="preserve"> Services team</w:t>
            </w:r>
            <w:r w:rsidR="00AF24A2">
              <w:rPr>
                <w:szCs w:val="24"/>
              </w:rPr>
              <w:t>,</w:t>
            </w:r>
            <w:r w:rsidRPr="00F71575">
              <w:rPr>
                <w:szCs w:val="24"/>
              </w:rPr>
              <w:t xml:space="preserve">  email</w:t>
            </w:r>
            <w:r w:rsidRPr="00A12923">
              <w:rPr>
                <w:szCs w:val="24"/>
              </w:rPr>
              <w:t>,</w:t>
            </w:r>
            <w:r w:rsidR="00A12923" w:rsidRPr="00A12923">
              <w:rPr>
                <w:szCs w:val="24"/>
              </w:rPr>
              <w:t xml:space="preserve"> </w:t>
            </w:r>
            <w:hyperlink r:id="rId23" w:history="1">
              <w:r w:rsidR="00C91C4E" w:rsidRPr="00FD3C56">
                <w:rPr>
                  <w:rStyle w:val="Hyperlink"/>
                  <w:szCs w:val="24"/>
                </w:rPr>
                <w:t>data-enquiries@health.govt.nz</w:t>
              </w:r>
            </w:hyperlink>
            <w:r w:rsidR="007E341A">
              <w:rPr>
                <w:szCs w:val="24"/>
              </w:rPr>
              <w:t xml:space="preserve"> </w:t>
            </w:r>
            <w:r w:rsidRPr="00F71575">
              <w:rPr>
                <w:szCs w:val="24"/>
              </w:rPr>
              <w:t xml:space="preserve">or visit </w:t>
            </w:r>
            <w:r w:rsidR="00C91C4E">
              <w:rPr>
                <w:szCs w:val="24"/>
              </w:rPr>
              <w:t>t</w:t>
            </w:r>
            <w:r w:rsidR="00C91C4E">
              <w:t xml:space="preserve">he Health </w:t>
            </w:r>
            <w:r w:rsidR="00E45462">
              <w:t>N</w:t>
            </w:r>
            <w:r w:rsidR="0068390D">
              <w:t>Z</w:t>
            </w:r>
            <w:r w:rsidR="00E45462">
              <w:t xml:space="preserve"> </w:t>
            </w:r>
            <w:r w:rsidRPr="00F71575">
              <w:rPr>
                <w:szCs w:val="24"/>
              </w:rPr>
              <w:t xml:space="preserve">web site </w:t>
            </w:r>
            <w:r w:rsidR="00E45462">
              <w:t xml:space="preserve"> </w:t>
            </w:r>
            <w:hyperlink r:id="rId24" w:history="1">
              <w:r w:rsidR="007F4790" w:rsidRPr="00EC0757">
                <w:rPr>
                  <w:rStyle w:val="Hyperlink"/>
                </w:rPr>
                <w:t>https://www.tewhatuora.govt.nz/our-health-system/data-and-statistics/nz-health-statistics/national-collections-and-surveys/collections/national-minimum-dataset-hospital-events</w:t>
              </w:r>
            </w:hyperlink>
          </w:p>
        </w:tc>
      </w:tr>
      <w:tr w:rsidR="00D4630F" w:rsidRPr="00F71575" w14:paraId="3F2579BA" w14:textId="77777777" w:rsidTr="00B04F5C">
        <w:trPr>
          <w:cantSplit/>
        </w:trPr>
        <w:tc>
          <w:tcPr>
            <w:tcW w:w="2127" w:type="dxa"/>
          </w:tcPr>
          <w:p w14:paraId="5AE29E7C" w14:textId="20012FB9" w:rsidR="00D4630F" w:rsidRPr="00F71575" w:rsidRDefault="00D4630F" w:rsidP="00BF4968">
            <w:pPr>
              <w:pStyle w:val="StyleTableTextBold"/>
              <w:rPr>
                <w:sz w:val="24"/>
                <w:szCs w:val="24"/>
              </w:rPr>
            </w:pPr>
            <w:r w:rsidRPr="00F71575">
              <w:rPr>
                <w:sz w:val="24"/>
                <w:szCs w:val="24"/>
              </w:rPr>
              <w:lastRenderedPageBreak/>
              <w:t>Collection methods – guide for providers</w:t>
            </w:r>
          </w:p>
        </w:tc>
        <w:tc>
          <w:tcPr>
            <w:tcW w:w="6946" w:type="dxa"/>
          </w:tcPr>
          <w:p w14:paraId="42E6EF30" w14:textId="0B3A143B" w:rsidR="00D4630F" w:rsidRDefault="009A68EB" w:rsidP="00D4630F">
            <w:pPr>
              <w:pStyle w:val="TableText"/>
              <w:rPr>
                <w:rFonts w:cs="Arial"/>
                <w:sz w:val="24"/>
                <w:szCs w:val="24"/>
              </w:rPr>
            </w:pPr>
            <w:r w:rsidRPr="00F71575">
              <w:rPr>
                <w:sz w:val="24"/>
                <w:szCs w:val="24"/>
              </w:rPr>
              <w:t xml:space="preserve">Data is provided by public and the larger private hospitals in an agreed electronic file format. </w:t>
            </w:r>
            <w:r w:rsidR="00C91C4E">
              <w:rPr>
                <w:sz w:val="24"/>
                <w:szCs w:val="24"/>
              </w:rPr>
              <w:t>A</w:t>
            </w:r>
            <w:r w:rsidRPr="00F71575">
              <w:rPr>
                <w:sz w:val="24"/>
                <w:szCs w:val="24"/>
              </w:rPr>
              <w:t xml:space="preserve"> cut-down electronic file format </w:t>
            </w:r>
            <w:r w:rsidR="00C91C4E">
              <w:rPr>
                <w:sz w:val="24"/>
                <w:szCs w:val="24"/>
              </w:rPr>
              <w:t>i</w:t>
            </w:r>
            <w:r w:rsidR="00C91C4E">
              <w:rPr>
                <w:szCs w:val="24"/>
              </w:rPr>
              <w:t xml:space="preserve">s reported by </w:t>
            </w:r>
            <w:r w:rsidRPr="00F71575">
              <w:rPr>
                <w:sz w:val="24"/>
                <w:szCs w:val="24"/>
              </w:rPr>
              <w:t>other private hospitals</w:t>
            </w:r>
            <w:r w:rsidR="00D4630F" w:rsidRPr="00F71575">
              <w:rPr>
                <w:rFonts w:cs="Arial"/>
                <w:sz w:val="24"/>
                <w:szCs w:val="24"/>
              </w:rPr>
              <w:t>.</w:t>
            </w:r>
          </w:p>
          <w:p w14:paraId="3072CCBF" w14:textId="77777777" w:rsidR="000F27A5" w:rsidRPr="00F71575" w:rsidRDefault="000F27A5" w:rsidP="00D4630F">
            <w:pPr>
              <w:pStyle w:val="TableText"/>
              <w:rPr>
                <w:sz w:val="24"/>
                <w:szCs w:val="24"/>
              </w:rPr>
            </w:pPr>
          </w:p>
        </w:tc>
      </w:tr>
      <w:tr w:rsidR="00D4630F" w:rsidRPr="00F71575" w14:paraId="498FC909" w14:textId="77777777" w:rsidTr="00B04F5C">
        <w:trPr>
          <w:cantSplit/>
        </w:trPr>
        <w:tc>
          <w:tcPr>
            <w:tcW w:w="2127" w:type="dxa"/>
          </w:tcPr>
          <w:p w14:paraId="1BBBB335" w14:textId="77777777" w:rsidR="00D4630F" w:rsidRPr="00F71575" w:rsidRDefault="00D4630F" w:rsidP="00BF4968">
            <w:pPr>
              <w:pStyle w:val="StyleTableTextBold"/>
              <w:rPr>
                <w:sz w:val="24"/>
                <w:szCs w:val="24"/>
              </w:rPr>
            </w:pPr>
            <w:r w:rsidRPr="00F71575">
              <w:rPr>
                <w:sz w:val="24"/>
                <w:szCs w:val="24"/>
              </w:rPr>
              <w:t>Frequency of updates</w:t>
            </w:r>
          </w:p>
        </w:tc>
        <w:tc>
          <w:tcPr>
            <w:tcW w:w="6946" w:type="dxa"/>
          </w:tcPr>
          <w:p w14:paraId="0AD6BB8B" w14:textId="5FC722DB" w:rsidR="009A68EB" w:rsidRPr="000F27A5" w:rsidRDefault="009A68EB" w:rsidP="000F27A5">
            <w:pPr>
              <w:pStyle w:val="TableText"/>
              <w:rPr>
                <w:sz w:val="24"/>
              </w:rPr>
            </w:pPr>
            <w:r w:rsidRPr="000F27A5">
              <w:rPr>
                <w:sz w:val="24"/>
              </w:rPr>
              <w:t xml:space="preserve">Publicly funded hospital events are required to be loaded into the NMDS within 21 days after the month of discharge. Electronic </w:t>
            </w:r>
            <w:r w:rsidR="00B34BF9">
              <w:rPr>
                <w:sz w:val="24"/>
              </w:rPr>
              <w:t xml:space="preserve">input </w:t>
            </w:r>
            <w:r w:rsidRPr="000F27A5">
              <w:rPr>
                <w:sz w:val="24"/>
              </w:rPr>
              <w:t xml:space="preserve">files are received and processed every day </w:t>
            </w:r>
            <w:r w:rsidR="00407CAA">
              <w:rPr>
                <w:sz w:val="24"/>
              </w:rPr>
              <w:t>by National Collections</w:t>
            </w:r>
            <w:r w:rsidR="00430701">
              <w:rPr>
                <w:sz w:val="24"/>
              </w:rPr>
              <w:t>.</w:t>
            </w:r>
            <w:r w:rsidRPr="000F27A5">
              <w:rPr>
                <w:sz w:val="24"/>
              </w:rPr>
              <w:t xml:space="preserve"> </w:t>
            </w:r>
          </w:p>
          <w:p w14:paraId="6AE57B51" w14:textId="79ECAF39" w:rsidR="00D4630F" w:rsidRDefault="0068390D" w:rsidP="000F27A5">
            <w:pPr>
              <w:pStyle w:val="TableText"/>
              <w:rPr>
                <w:sz w:val="24"/>
              </w:rPr>
            </w:pPr>
            <w:r>
              <w:rPr>
                <w:sz w:val="24"/>
              </w:rPr>
              <w:t xml:space="preserve">Health NZ </w:t>
            </w:r>
            <w:r w:rsidR="00CC1E44">
              <w:rPr>
                <w:sz w:val="24"/>
              </w:rPr>
              <w:t xml:space="preserve">National Collections </w:t>
            </w:r>
            <w:r w:rsidR="009A68EB" w:rsidRPr="000F27A5">
              <w:rPr>
                <w:sz w:val="24"/>
              </w:rPr>
              <w:t xml:space="preserve">has a team of staff who process private hospital electronic </w:t>
            </w:r>
            <w:r w:rsidR="00B34BF9">
              <w:rPr>
                <w:sz w:val="24"/>
              </w:rPr>
              <w:t xml:space="preserve">discharge </w:t>
            </w:r>
            <w:r w:rsidR="009A68EB" w:rsidRPr="000F27A5">
              <w:rPr>
                <w:sz w:val="24"/>
              </w:rPr>
              <w:t>reports.</w:t>
            </w:r>
          </w:p>
          <w:p w14:paraId="00B8B8A2" w14:textId="77777777" w:rsidR="000F27A5" w:rsidRPr="00F71575" w:rsidRDefault="000F27A5" w:rsidP="000F27A5">
            <w:pPr>
              <w:pStyle w:val="TableText"/>
            </w:pPr>
          </w:p>
        </w:tc>
      </w:tr>
      <w:tr w:rsidR="00D4630F" w:rsidRPr="00F71575" w14:paraId="4625C344" w14:textId="77777777" w:rsidTr="00B04F5C">
        <w:trPr>
          <w:cantSplit/>
        </w:trPr>
        <w:tc>
          <w:tcPr>
            <w:tcW w:w="2127" w:type="dxa"/>
          </w:tcPr>
          <w:p w14:paraId="2C20423A" w14:textId="77777777" w:rsidR="00D4630F" w:rsidRPr="00F71575" w:rsidRDefault="00D4630F" w:rsidP="00BF4968">
            <w:pPr>
              <w:pStyle w:val="StyleTableTextBold"/>
              <w:rPr>
                <w:sz w:val="24"/>
                <w:szCs w:val="24"/>
              </w:rPr>
            </w:pPr>
            <w:r w:rsidRPr="00F71575">
              <w:rPr>
                <w:sz w:val="24"/>
                <w:szCs w:val="24"/>
              </w:rPr>
              <w:t>Security of data</w:t>
            </w:r>
          </w:p>
        </w:tc>
        <w:tc>
          <w:tcPr>
            <w:tcW w:w="6946" w:type="dxa"/>
          </w:tcPr>
          <w:p w14:paraId="6C9975D9" w14:textId="5064E6D8" w:rsidR="009A68EB" w:rsidRPr="000F27A5" w:rsidRDefault="009A68EB" w:rsidP="000F27A5">
            <w:pPr>
              <w:pStyle w:val="TableText"/>
              <w:rPr>
                <w:sz w:val="24"/>
              </w:rPr>
            </w:pPr>
            <w:r w:rsidRPr="000F27A5">
              <w:rPr>
                <w:sz w:val="24"/>
              </w:rPr>
              <w:t xml:space="preserve">The NMDS is accessed by authorised </w:t>
            </w:r>
            <w:r w:rsidR="00386D1E">
              <w:rPr>
                <w:sz w:val="24"/>
              </w:rPr>
              <w:t>N</w:t>
            </w:r>
            <w:r w:rsidR="00411D3C">
              <w:rPr>
                <w:sz w:val="24"/>
              </w:rPr>
              <w:t xml:space="preserve">ational </w:t>
            </w:r>
            <w:r w:rsidR="00386D1E">
              <w:rPr>
                <w:sz w:val="24"/>
              </w:rPr>
              <w:t>C</w:t>
            </w:r>
            <w:r w:rsidR="00411D3C">
              <w:rPr>
                <w:sz w:val="24"/>
              </w:rPr>
              <w:t>ollections</w:t>
            </w:r>
            <w:r w:rsidR="000F27A5" w:rsidRPr="000F27A5">
              <w:rPr>
                <w:sz w:val="24"/>
              </w:rPr>
              <w:t xml:space="preserve"> </w:t>
            </w:r>
            <w:r w:rsidRPr="000F27A5">
              <w:rPr>
                <w:sz w:val="24"/>
              </w:rPr>
              <w:t>staff for maintenance, data quality, audit and analytical purposes.</w:t>
            </w:r>
          </w:p>
          <w:p w14:paraId="564AEA4F" w14:textId="69FEBDCC" w:rsidR="00D4630F" w:rsidRDefault="009A68EB" w:rsidP="000F27A5">
            <w:pPr>
              <w:pStyle w:val="TableText"/>
              <w:rPr>
                <w:rFonts w:cs="Arial"/>
                <w:sz w:val="24"/>
              </w:rPr>
            </w:pPr>
            <w:r w:rsidRPr="000F27A5">
              <w:rPr>
                <w:sz w:val="24"/>
              </w:rPr>
              <w:t xml:space="preserve">Authorised </w:t>
            </w:r>
            <w:r w:rsidR="000F27A5">
              <w:rPr>
                <w:sz w:val="24"/>
              </w:rPr>
              <w:t>staff</w:t>
            </w:r>
            <w:r w:rsidR="000F27A5" w:rsidRPr="000F27A5">
              <w:rPr>
                <w:sz w:val="24"/>
              </w:rPr>
              <w:t xml:space="preserve"> </w:t>
            </w:r>
            <w:r w:rsidRPr="000F27A5">
              <w:rPr>
                <w:sz w:val="24"/>
              </w:rPr>
              <w:t xml:space="preserve">have access to the NMDS for analytical purposes, via </w:t>
            </w:r>
            <w:r w:rsidR="00C91C4E">
              <w:rPr>
                <w:sz w:val="24"/>
              </w:rPr>
              <w:t>Q</w:t>
            </w:r>
            <w:r w:rsidR="00C91C4E">
              <w:t xml:space="preserve">lik </w:t>
            </w:r>
            <w:r w:rsidR="00C91C4E" w:rsidRPr="004A1C8B">
              <w:rPr>
                <w:sz w:val="24"/>
                <w:szCs w:val="24"/>
              </w:rPr>
              <w:t>and other tools</w:t>
            </w:r>
            <w:r w:rsidR="00C91C4E">
              <w:rPr>
                <w:sz w:val="24"/>
              </w:rPr>
              <w:t>.</w:t>
            </w:r>
          </w:p>
          <w:p w14:paraId="130BC8DF" w14:textId="77777777" w:rsidR="000F27A5" w:rsidRPr="00F71575" w:rsidRDefault="000F27A5" w:rsidP="000F27A5">
            <w:pPr>
              <w:pStyle w:val="TableText"/>
            </w:pPr>
          </w:p>
        </w:tc>
      </w:tr>
      <w:tr w:rsidR="00D4630F" w:rsidRPr="00F71575" w14:paraId="08E145C1" w14:textId="77777777" w:rsidTr="00B04F5C">
        <w:trPr>
          <w:cantSplit/>
        </w:trPr>
        <w:tc>
          <w:tcPr>
            <w:tcW w:w="2127" w:type="dxa"/>
          </w:tcPr>
          <w:p w14:paraId="31C0E0A5" w14:textId="77777777" w:rsidR="00D4630F" w:rsidRPr="00F71575" w:rsidRDefault="00D4630F" w:rsidP="00BF4968">
            <w:pPr>
              <w:pStyle w:val="StyleTableTextBold"/>
              <w:rPr>
                <w:sz w:val="24"/>
                <w:szCs w:val="24"/>
              </w:rPr>
            </w:pPr>
            <w:r w:rsidRPr="00F71575">
              <w:rPr>
                <w:sz w:val="24"/>
                <w:szCs w:val="24"/>
              </w:rPr>
              <w:t>Privacy issues</w:t>
            </w:r>
          </w:p>
        </w:tc>
        <w:tc>
          <w:tcPr>
            <w:tcW w:w="6946" w:type="dxa"/>
          </w:tcPr>
          <w:p w14:paraId="1B222818" w14:textId="702E0381" w:rsidR="00C91C4E" w:rsidRPr="004A1C8B" w:rsidRDefault="0068390D" w:rsidP="00C91C4E">
            <w:pPr>
              <w:pStyle w:val="TableText"/>
              <w:rPr>
                <w:sz w:val="24"/>
                <w:szCs w:val="24"/>
              </w:rPr>
            </w:pPr>
            <w:bookmarkStart w:id="121" w:name="_Toc45534915"/>
            <w:r>
              <w:rPr>
                <w:sz w:val="24"/>
                <w:szCs w:val="24"/>
              </w:rPr>
              <w:t xml:space="preserve">Health NZ </w:t>
            </w:r>
            <w:r w:rsidR="00C91C4E" w:rsidRPr="004A1C8B">
              <w:rPr>
                <w:sz w:val="24"/>
                <w:szCs w:val="24"/>
              </w:rPr>
              <w:t xml:space="preserve">is required to ensure that the release of information recognises any legislation related to the privacy of health information, in particular the Official Information Act 2021, the Privacy Act 1993 and the Health Information Privacy Code 2020. </w:t>
            </w:r>
          </w:p>
          <w:p w14:paraId="0868EDE6" w14:textId="6CC42B20" w:rsidR="00C91C4E" w:rsidRDefault="00C91C4E" w:rsidP="00B61C62">
            <w:r w:rsidRPr="00EA62C7">
              <w:t>Information available to the general public is of a statistical and non-identifiable nature. Researchers requiring identifiable data will usually need approval from an Ethics Committee.</w:t>
            </w:r>
            <w:r w:rsidR="00990147" w:rsidRPr="00512A2F">
              <w:t xml:space="preserve"> </w:t>
            </w:r>
            <w:bookmarkEnd w:id="121"/>
          </w:p>
          <w:p w14:paraId="412378E2" w14:textId="77777777" w:rsidR="000F27A5" w:rsidRPr="00F71575" w:rsidRDefault="000F27A5" w:rsidP="004A1C8B">
            <w:pPr>
              <w:rPr>
                <w:szCs w:val="24"/>
              </w:rPr>
            </w:pPr>
          </w:p>
        </w:tc>
      </w:tr>
      <w:tr w:rsidR="00D4630F" w:rsidRPr="00F71575" w14:paraId="782077BA" w14:textId="77777777" w:rsidTr="00B04F5C">
        <w:trPr>
          <w:cantSplit/>
        </w:trPr>
        <w:tc>
          <w:tcPr>
            <w:tcW w:w="2127" w:type="dxa"/>
          </w:tcPr>
          <w:p w14:paraId="453DB3D0" w14:textId="77777777" w:rsidR="00D4630F" w:rsidRPr="00F71575" w:rsidRDefault="00D4630F" w:rsidP="00BF4968">
            <w:pPr>
              <w:pStyle w:val="StyleTableTextBold"/>
              <w:rPr>
                <w:sz w:val="24"/>
                <w:szCs w:val="24"/>
              </w:rPr>
            </w:pPr>
            <w:r w:rsidRPr="00F71575">
              <w:rPr>
                <w:sz w:val="24"/>
                <w:szCs w:val="24"/>
              </w:rPr>
              <w:t>National reports and publications</w:t>
            </w:r>
          </w:p>
        </w:tc>
        <w:tc>
          <w:tcPr>
            <w:tcW w:w="6946" w:type="dxa"/>
          </w:tcPr>
          <w:p w14:paraId="53C19BBA" w14:textId="12219228" w:rsidR="00D4630F" w:rsidRDefault="00386D1E" w:rsidP="007E341A">
            <w:pPr>
              <w:pStyle w:val="BodyText"/>
              <w:ind w:left="0"/>
              <w:rPr>
                <w:szCs w:val="24"/>
              </w:rPr>
            </w:pPr>
            <w:r>
              <w:rPr>
                <w:szCs w:val="24"/>
              </w:rPr>
              <w:t>A</w:t>
            </w:r>
            <w:r w:rsidR="009A68EB" w:rsidRPr="00F71575">
              <w:rPr>
                <w:szCs w:val="24"/>
              </w:rPr>
              <w:t xml:space="preserve">n annual </w:t>
            </w:r>
            <w:r w:rsidR="00306A1A">
              <w:rPr>
                <w:rFonts w:cs="Arial"/>
                <w:i/>
                <w:iCs/>
                <w:szCs w:val="24"/>
              </w:rPr>
              <w:t>Hospital events web tool</w:t>
            </w:r>
            <w:r w:rsidR="00C91C4E">
              <w:rPr>
                <w:rFonts w:cs="Arial"/>
                <w:i/>
                <w:iCs/>
                <w:szCs w:val="24"/>
              </w:rPr>
              <w:t xml:space="preserve"> </w:t>
            </w:r>
            <w:r>
              <w:rPr>
                <w:szCs w:val="24"/>
              </w:rPr>
              <w:t>is published</w:t>
            </w:r>
            <w:r w:rsidR="009A68EB" w:rsidRPr="00F71575">
              <w:rPr>
                <w:szCs w:val="24"/>
              </w:rPr>
              <w:t xml:space="preserve"> on </w:t>
            </w:r>
            <w:r w:rsidR="0070255A">
              <w:rPr>
                <w:szCs w:val="24"/>
              </w:rPr>
              <w:t xml:space="preserve">the </w:t>
            </w:r>
            <w:r w:rsidR="0068390D">
              <w:rPr>
                <w:szCs w:val="24"/>
              </w:rPr>
              <w:t xml:space="preserve">Health NZ </w:t>
            </w:r>
            <w:r w:rsidR="009A68EB" w:rsidRPr="00F71575">
              <w:rPr>
                <w:szCs w:val="24"/>
              </w:rPr>
              <w:t>website</w:t>
            </w:r>
            <w:hyperlink w:history="1"/>
            <w:r w:rsidR="00991DD5">
              <w:t xml:space="preserve"> </w:t>
            </w:r>
            <w:hyperlink r:id="rId25" w:anchor="hospital-events-web-tool" w:history="1">
              <w:r w:rsidR="001B148B" w:rsidRPr="002D3F6B">
                <w:rPr>
                  <w:rStyle w:val="Hyperlink"/>
                </w:rPr>
                <w:t>https://www.tewhatuora.govt.nz/our-health-system/data-and-statistics/nz-health-statistics/health-statistics-and-data-sets/hospital-surgical-activity/hospital-events-web-tool/#hospital-events-web-tool</w:t>
              </w:r>
            </w:hyperlink>
            <w:r w:rsidR="00991DD5">
              <w:t>.</w:t>
            </w:r>
            <w:r w:rsidR="001B148B">
              <w:t xml:space="preserve"> T</w:t>
            </w:r>
            <w:r w:rsidR="009A68EB" w:rsidRPr="00F71575">
              <w:rPr>
                <w:szCs w:val="24"/>
              </w:rPr>
              <w:t>his publication contains summary NMDS information for a financial year.</w:t>
            </w:r>
          </w:p>
          <w:p w14:paraId="354A5DBA" w14:textId="00FA796C" w:rsidR="00540EB5" w:rsidRDefault="00540EB5" w:rsidP="007E341A">
            <w:pPr>
              <w:pStyle w:val="BodyText"/>
              <w:ind w:left="0"/>
              <w:rPr>
                <w:szCs w:val="24"/>
              </w:rPr>
            </w:pPr>
          </w:p>
          <w:p w14:paraId="2410D756" w14:textId="3521D370" w:rsidR="00540EB5" w:rsidRDefault="00540EB5" w:rsidP="007E341A">
            <w:pPr>
              <w:pStyle w:val="BodyText"/>
              <w:ind w:left="0"/>
              <w:rPr>
                <w:szCs w:val="24"/>
              </w:rPr>
            </w:pPr>
          </w:p>
          <w:p w14:paraId="6DB942D1" w14:textId="77454D49" w:rsidR="00540EB5" w:rsidRDefault="00540EB5" w:rsidP="007E341A">
            <w:pPr>
              <w:pStyle w:val="BodyText"/>
              <w:ind w:left="0"/>
              <w:rPr>
                <w:szCs w:val="24"/>
              </w:rPr>
            </w:pPr>
          </w:p>
          <w:p w14:paraId="38B2EDC5" w14:textId="435868F8" w:rsidR="00540EB5" w:rsidRDefault="00540EB5" w:rsidP="007E341A">
            <w:pPr>
              <w:pStyle w:val="BodyText"/>
              <w:ind w:left="0"/>
              <w:rPr>
                <w:szCs w:val="24"/>
              </w:rPr>
            </w:pPr>
          </w:p>
          <w:p w14:paraId="31BFDA18" w14:textId="77777777" w:rsidR="00540EB5" w:rsidRDefault="00540EB5" w:rsidP="007E341A">
            <w:pPr>
              <w:pStyle w:val="BodyText"/>
              <w:ind w:left="0"/>
              <w:rPr>
                <w:szCs w:val="24"/>
              </w:rPr>
            </w:pPr>
          </w:p>
          <w:p w14:paraId="6B27FCF7" w14:textId="5A4A16ED" w:rsidR="0070255A" w:rsidRPr="00F71575" w:rsidRDefault="0070255A" w:rsidP="007E341A">
            <w:pPr>
              <w:pStyle w:val="BodyText"/>
              <w:ind w:left="0"/>
              <w:rPr>
                <w:rFonts w:ascii="Helvetica" w:hAnsi="Helvetica"/>
                <w:strike/>
                <w:szCs w:val="24"/>
              </w:rPr>
            </w:pPr>
          </w:p>
        </w:tc>
      </w:tr>
      <w:tr w:rsidR="00D4630F" w:rsidRPr="00F71575" w14:paraId="2AEC9EB1" w14:textId="77777777" w:rsidTr="00B04F5C">
        <w:trPr>
          <w:cantSplit/>
        </w:trPr>
        <w:tc>
          <w:tcPr>
            <w:tcW w:w="2127" w:type="dxa"/>
          </w:tcPr>
          <w:p w14:paraId="109E1F46" w14:textId="77777777" w:rsidR="00D4630F" w:rsidRPr="00F71575" w:rsidRDefault="00D4630F" w:rsidP="00BF4968">
            <w:pPr>
              <w:pStyle w:val="StyleTableTextBold"/>
              <w:rPr>
                <w:sz w:val="24"/>
                <w:szCs w:val="24"/>
              </w:rPr>
            </w:pPr>
            <w:r w:rsidRPr="00F71575">
              <w:rPr>
                <w:sz w:val="24"/>
                <w:szCs w:val="24"/>
              </w:rPr>
              <w:lastRenderedPageBreak/>
              <w:t>Data provision</w:t>
            </w:r>
          </w:p>
        </w:tc>
        <w:tc>
          <w:tcPr>
            <w:tcW w:w="6946" w:type="dxa"/>
          </w:tcPr>
          <w:p w14:paraId="1D2267EB" w14:textId="6106D548" w:rsidR="00D4630F" w:rsidRDefault="00D4630F" w:rsidP="00540EB5">
            <w:pPr>
              <w:pStyle w:val="TableText"/>
              <w:rPr>
                <w:sz w:val="24"/>
                <w:szCs w:val="24"/>
              </w:rPr>
            </w:pPr>
            <w:r w:rsidRPr="00F71575">
              <w:rPr>
                <w:sz w:val="24"/>
                <w:szCs w:val="24"/>
              </w:rPr>
              <w:t xml:space="preserve">Customised datasets or summary reports are available on request, either electronically or on paper. Staff from the </w:t>
            </w:r>
            <w:r w:rsidR="00CC3C95">
              <w:rPr>
                <w:sz w:val="24"/>
                <w:szCs w:val="24"/>
              </w:rPr>
              <w:t>Data</w:t>
            </w:r>
            <w:r w:rsidRPr="00F71575">
              <w:rPr>
                <w:sz w:val="24"/>
                <w:szCs w:val="24"/>
              </w:rPr>
              <w:t xml:space="preserve"> Services team can help to define the specifications for a request and are familiar with the strengths and weaknesses of the data. </w:t>
            </w:r>
            <w:r w:rsidR="009A68EB" w:rsidRPr="00F71575">
              <w:rPr>
                <w:sz w:val="24"/>
                <w:szCs w:val="24"/>
              </w:rPr>
              <w:t>New fields have been added to the collection since 1988, but wherever possible consistent time-series data will be provided.</w:t>
            </w:r>
          </w:p>
          <w:p w14:paraId="1E900326" w14:textId="77777777" w:rsidR="00540EB5" w:rsidRDefault="00540EB5" w:rsidP="00540EB5">
            <w:pPr>
              <w:pStyle w:val="TableText"/>
              <w:rPr>
                <w:sz w:val="24"/>
                <w:szCs w:val="24"/>
              </w:rPr>
            </w:pPr>
            <w:r w:rsidRPr="00F71575">
              <w:rPr>
                <w:sz w:val="24"/>
                <w:szCs w:val="24"/>
              </w:rPr>
              <w:t>There may be charges associated with data extracts.</w:t>
            </w:r>
          </w:p>
          <w:p w14:paraId="4BF971A5" w14:textId="28C06DE3" w:rsidR="00D4630F" w:rsidRPr="00F71575" w:rsidRDefault="00D4630F" w:rsidP="00D4630F">
            <w:pPr>
              <w:pStyle w:val="TableText"/>
              <w:rPr>
                <w:sz w:val="24"/>
                <w:szCs w:val="24"/>
              </w:rPr>
            </w:pPr>
            <w:r w:rsidRPr="00F71575">
              <w:rPr>
                <w:sz w:val="24"/>
                <w:szCs w:val="24"/>
              </w:rPr>
              <w:t xml:space="preserve">The </w:t>
            </w:r>
            <w:r w:rsidR="00CC3C95">
              <w:rPr>
                <w:sz w:val="24"/>
                <w:szCs w:val="24"/>
              </w:rPr>
              <w:t>Data</w:t>
            </w:r>
            <w:r w:rsidRPr="00F71575">
              <w:rPr>
                <w:sz w:val="24"/>
                <w:szCs w:val="24"/>
              </w:rPr>
              <w:t xml:space="preserve"> Services team also offers a peer review service to ensure data is reported appropriately when published by other organisations.</w:t>
            </w:r>
          </w:p>
          <w:p w14:paraId="36BFEA07" w14:textId="3514603E" w:rsidR="001B148B" w:rsidRDefault="000440E2" w:rsidP="001B148B">
            <w:pPr>
              <w:pStyle w:val="TableText"/>
              <w:spacing w:after="0" w:afterAutospacing="0"/>
              <w:rPr>
                <w:sz w:val="24"/>
                <w:szCs w:val="28"/>
              </w:rPr>
            </w:pPr>
            <w:r w:rsidRPr="000440E2">
              <w:rPr>
                <w:sz w:val="24"/>
                <w:szCs w:val="28"/>
              </w:rPr>
              <w:t>Contact the Data Services team</w:t>
            </w:r>
            <w:r w:rsidR="00292FCF">
              <w:rPr>
                <w:sz w:val="24"/>
                <w:szCs w:val="28"/>
              </w:rPr>
              <w:t xml:space="preserve"> </w:t>
            </w:r>
          </w:p>
          <w:p w14:paraId="3B89A786" w14:textId="5FE6DD2D" w:rsidR="000440E2" w:rsidRPr="00F71575" w:rsidRDefault="00000000" w:rsidP="00540EB5">
            <w:pPr>
              <w:pStyle w:val="TableText"/>
              <w:rPr>
                <w:sz w:val="24"/>
                <w:szCs w:val="24"/>
              </w:rPr>
            </w:pPr>
            <w:hyperlink r:id="rId26" w:history="1">
              <w:r w:rsidR="000440E2" w:rsidRPr="000440E2">
                <w:rPr>
                  <w:rStyle w:val="Hyperlink"/>
                  <w:sz w:val="24"/>
                  <w:szCs w:val="28"/>
                </w:rPr>
                <w:t>data-enquiries@health.govt.nz</w:t>
              </w:r>
            </w:hyperlink>
          </w:p>
        </w:tc>
      </w:tr>
    </w:tbl>
    <w:p w14:paraId="5290AC10" w14:textId="77777777" w:rsidR="00D4630F" w:rsidRDefault="00D4630F" w:rsidP="00D73CAB">
      <w:pPr>
        <w:pStyle w:val="Heading1"/>
      </w:pPr>
      <w:r>
        <w:rPr>
          <w:rFonts w:cs="Arial"/>
        </w:rPr>
        <w:br w:type="page"/>
      </w:r>
      <w:bookmarkStart w:id="122" w:name="_Toc532981838"/>
      <w:bookmarkStart w:id="123" w:name="_Toc218906807"/>
      <w:bookmarkStart w:id="124" w:name="_Toc247440530"/>
      <w:bookmarkStart w:id="125" w:name="_Toc247440826"/>
      <w:bookmarkStart w:id="126" w:name="_Toc247441089"/>
      <w:bookmarkStart w:id="127" w:name="_Toc247441225"/>
      <w:bookmarkStart w:id="128" w:name="_Toc163550466"/>
      <w:r>
        <w:rPr>
          <w:rFonts w:cs="Arial"/>
        </w:rPr>
        <w:lastRenderedPageBreak/>
        <w:t>Batch</w:t>
      </w:r>
      <w:r>
        <w:t xml:space="preserve"> Processing</w:t>
      </w:r>
      <w:bookmarkEnd w:id="122"/>
      <w:bookmarkEnd w:id="123"/>
      <w:bookmarkEnd w:id="124"/>
      <w:bookmarkEnd w:id="125"/>
      <w:bookmarkEnd w:id="126"/>
      <w:bookmarkEnd w:id="127"/>
      <w:bookmarkEnd w:id="128"/>
    </w:p>
    <w:p w14:paraId="1325D1C2" w14:textId="77777777" w:rsidR="00D4630F" w:rsidRDefault="00D4630F" w:rsidP="00A20124">
      <w:pPr>
        <w:pStyle w:val="Heading2"/>
      </w:pPr>
      <w:bookmarkStart w:id="129" w:name="_Toc247440531"/>
      <w:bookmarkStart w:id="130" w:name="_Toc247440827"/>
      <w:bookmarkStart w:id="131" w:name="_Toc247441090"/>
      <w:bookmarkStart w:id="132" w:name="_Toc247441226"/>
      <w:bookmarkStart w:id="133" w:name="_Toc163550467"/>
      <w:r>
        <w:t>Batch Process Overview</w:t>
      </w:r>
      <w:bookmarkEnd w:id="129"/>
      <w:bookmarkEnd w:id="130"/>
      <w:bookmarkEnd w:id="131"/>
      <w:bookmarkEnd w:id="132"/>
      <w:bookmarkEnd w:id="133"/>
    </w:p>
    <w:p w14:paraId="2CECC131" w14:textId="0FB1BC03" w:rsidR="00D4630F" w:rsidRPr="00481A66" w:rsidRDefault="00E71A78" w:rsidP="00D4630F">
      <w:pPr>
        <w:pStyle w:val="BodyText"/>
        <w:ind w:left="0"/>
      </w:pPr>
      <w:r>
        <w:rPr>
          <w:rFonts w:cs="Arial"/>
        </w:rPr>
        <w:t xml:space="preserve">The NMDS processes are carried out by data providers and </w:t>
      </w:r>
      <w:r w:rsidR="00386D1E">
        <w:rPr>
          <w:rFonts w:cs="Arial"/>
        </w:rPr>
        <w:t>National Collections</w:t>
      </w:r>
      <w:r>
        <w:rPr>
          <w:rFonts w:cs="Arial"/>
        </w:rPr>
        <w:t xml:space="preserve">. </w:t>
      </w:r>
      <w:r w:rsidR="009720A1">
        <w:rPr>
          <w:rFonts w:cs="Arial"/>
        </w:rPr>
        <w:t>P</w:t>
      </w:r>
      <w:r>
        <w:rPr>
          <w:rFonts w:cs="Arial"/>
        </w:rPr>
        <w:t xml:space="preserve">roviders set up and maintain batch send and batch receive processes to supply the data. They record health events, send the data to </w:t>
      </w:r>
      <w:r w:rsidR="00386D1E">
        <w:rPr>
          <w:rFonts w:cs="Arial"/>
        </w:rPr>
        <w:t>National Collections</w:t>
      </w:r>
      <w:r>
        <w:rPr>
          <w:rFonts w:cs="Arial"/>
        </w:rPr>
        <w:t xml:space="preserve">, and receive acknowledgement of the data processing. </w:t>
      </w:r>
      <w:r w:rsidR="00386D1E">
        <w:rPr>
          <w:rFonts w:cs="Arial"/>
        </w:rPr>
        <w:t xml:space="preserve">National Collections </w:t>
      </w:r>
      <w:r>
        <w:rPr>
          <w:rFonts w:cs="Arial"/>
        </w:rPr>
        <w:t>validates and loads data, and reports from the database.</w:t>
      </w:r>
    </w:p>
    <w:p w14:paraId="11BC33BE" w14:textId="77777777" w:rsidR="00D4630F" w:rsidRDefault="00D4630F" w:rsidP="00C30F5E">
      <w:pPr>
        <w:pStyle w:val="Heading2"/>
      </w:pPr>
      <w:bookmarkStart w:id="134" w:name="_Toc247440532"/>
      <w:bookmarkStart w:id="135" w:name="_Toc247440828"/>
      <w:bookmarkStart w:id="136" w:name="_Toc247441091"/>
      <w:bookmarkStart w:id="137" w:name="_Toc247441227"/>
      <w:bookmarkStart w:id="138" w:name="_Toc163550468"/>
      <w:r>
        <w:t>Batch Process Flow Diagram</w:t>
      </w:r>
      <w:bookmarkEnd w:id="134"/>
      <w:bookmarkEnd w:id="135"/>
      <w:bookmarkEnd w:id="136"/>
      <w:bookmarkEnd w:id="137"/>
      <w:bookmarkEnd w:id="138"/>
    </w:p>
    <w:p w14:paraId="7C19C9AD" w14:textId="77777777" w:rsidR="00D4630F" w:rsidRDefault="00D4630F" w:rsidP="00D4630F">
      <w:pPr>
        <w:pStyle w:val="BodyText"/>
        <w:ind w:left="0"/>
      </w:pPr>
      <w:r w:rsidRPr="00481A66">
        <w:t>The process flow is shown below along with high-level descriptions of each process.</w:t>
      </w:r>
    </w:p>
    <w:p w14:paraId="045AE0E5" w14:textId="71FE66C8" w:rsidR="00477901" w:rsidRDefault="00EF3A86" w:rsidP="00D4630F">
      <w:pPr>
        <w:pStyle w:val="BodyText"/>
        <w:ind w:left="0"/>
      </w:pPr>
      <w:r w:rsidRPr="00EF3A86">
        <w:rPr>
          <w:noProof/>
        </w:rPr>
        <w:drawing>
          <wp:inline distT="0" distB="0" distL="0" distR="0" wp14:anchorId="47B9F507" wp14:editId="4B3A82B0">
            <wp:extent cx="5760085" cy="4068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085" cy="4068445"/>
                    </a:xfrm>
                    <a:prstGeom prst="rect">
                      <a:avLst/>
                    </a:prstGeom>
                  </pic:spPr>
                </pic:pic>
              </a:graphicData>
            </a:graphic>
          </wp:inline>
        </w:drawing>
      </w:r>
    </w:p>
    <w:p w14:paraId="7F0E3333" w14:textId="322B635B" w:rsidR="00D4630F" w:rsidRDefault="00D4630F" w:rsidP="00423644">
      <w:pPr>
        <w:pStyle w:val="Heading2"/>
      </w:pPr>
      <w:bookmarkStart w:id="139" w:name="_Toc247440533"/>
      <w:bookmarkStart w:id="140" w:name="_Toc247440829"/>
      <w:bookmarkStart w:id="141" w:name="_Toc247441092"/>
      <w:bookmarkStart w:id="142" w:name="_Toc247441228"/>
      <w:bookmarkStart w:id="143" w:name="_Toc163550469"/>
      <w:r>
        <w:t xml:space="preserve">Batch </w:t>
      </w:r>
      <w:r w:rsidR="00423644">
        <w:t>S</w:t>
      </w:r>
      <w:r>
        <w:t xml:space="preserve">end </w:t>
      </w:r>
      <w:r w:rsidR="00423644">
        <w:t>P</w:t>
      </w:r>
      <w:r>
        <w:t>rocess</w:t>
      </w:r>
      <w:bookmarkEnd w:id="139"/>
      <w:bookmarkEnd w:id="140"/>
      <w:bookmarkEnd w:id="141"/>
      <w:bookmarkEnd w:id="142"/>
      <w:bookmarkEnd w:id="143"/>
    </w:p>
    <w:p w14:paraId="5ECF1F37" w14:textId="34BBC7BC" w:rsidR="00D4630F" w:rsidRPr="006908A0" w:rsidRDefault="00D4630F" w:rsidP="00D4630F">
      <w:pPr>
        <w:pStyle w:val="BodyText"/>
        <w:ind w:left="0"/>
      </w:pPr>
      <w:r w:rsidRPr="006908A0">
        <w:t xml:space="preserve">This section describes batch reporting, which may be carried out on a daily, weekly, fortnightly, monthly or other basis (by prior arrangement with </w:t>
      </w:r>
      <w:r w:rsidR="00C630F1">
        <w:t xml:space="preserve">Data Management, </w:t>
      </w:r>
      <w:r w:rsidR="00386D1E">
        <w:t>National Collections</w:t>
      </w:r>
      <w:r w:rsidRPr="006908A0">
        <w:t xml:space="preserve">), providing the data reaches </w:t>
      </w:r>
      <w:r w:rsidR="00C630F1">
        <w:t xml:space="preserve">National Collections </w:t>
      </w:r>
      <w:r w:rsidR="00F0560C">
        <w:t>within 21</w:t>
      </w:r>
      <w:r w:rsidRPr="006908A0">
        <w:t xml:space="preserve"> days </w:t>
      </w:r>
      <w:r w:rsidR="00E91F53">
        <w:rPr>
          <w:rFonts w:cs="Arial"/>
        </w:rPr>
        <w:t>after the month of discharge.</w:t>
      </w:r>
      <w:r w:rsidRPr="006908A0">
        <w:t xml:space="preserve"> </w:t>
      </w:r>
    </w:p>
    <w:p w14:paraId="4AED6C34" w14:textId="5DB70FEB" w:rsidR="00D4630F" w:rsidRPr="006908A0" w:rsidRDefault="00D4630F" w:rsidP="00D4630F">
      <w:pPr>
        <w:pStyle w:val="Heading3"/>
      </w:pPr>
      <w:bookmarkStart w:id="144" w:name="_Toc504989182"/>
      <w:bookmarkStart w:id="145" w:name="_Toc247440534"/>
      <w:bookmarkStart w:id="146" w:name="_Toc247440830"/>
      <w:bookmarkStart w:id="147" w:name="_Toc247441093"/>
      <w:bookmarkStart w:id="148" w:name="_Toc247441229"/>
      <w:bookmarkStart w:id="149" w:name="_Toc163550470"/>
      <w:r w:rsidRPr="006908A0">
        <w:t xml:space="preserve">Create </w:t>
      </w:r>
      <w:r w:rsidR="002B0285">
        <w:t>p</w:t>
      </w:r>
      <w:r>
        <w:t>atient</w:t>
      </w:r>
      <w:r w:rsidRPr="006908A0">
        <w:t xml:space="preserve"> </w:t>
      </w:r>
      <w:r w:rsidR="002B0285">
        <w:t>m</w:t>
      </w:r>
      <w:r w:rsidRPr="006908A0">
        <w:t xml:space="preserve">anagement </w:t>
      </w:r>
      <w:r w:rsidR="002B0285">
        <w:t>s</w:t>
      </w:r>
      <w:r w:rsidRPr="006908A0">
        <w:t xml:space="preserve">ystem </w:t>
      </w:r>
      <w:r w:rsidR="002B0285">
        <w:t>b</w:t>
      </w:r>
      <w:r w:rsidRPr="006908A0">
        <w:t>atch</w:t>
      </w:r>
      <w:bookmarkEnd w:id="144"/>
      <w:r w:rsidRPr="006908A0">
        <w:t xml:space="preserve"> (input) </w:t>
      </w:r>
      <w:r w:rsidR="002B0285">
        <w:t>f</w:t>
      </w:r>
      <w:r w:rsidRPr="006908A0">
        <w:t>ile</w:t>
      </w:r>
      <w:bookmarkEnd w:id="145"/>
      <w:bookmarkEnd w:id="146"/>
      <w:bookmarkEnd w:id="147"/>
      <w:bookmarkEnd w:id="148"/>
      <w:bookmarkEnd w:id="149"/>
    </w:p>
    <w:p w14:paraId="115CDDF6" w14:textId="22EA57CE" w:rsidR="00E91F53" w:rsidRDefault="00E91F53" w:rsidP="00E91F53">
      <w:r>
        <w:t>The provider extracts data from their Patient Management System into a batch file (</w:t>
      </w:r>
      <w:r w:rsidR="00BF6AE1">
        <w:t>also known as the</w:t>
      </w:r>
      <w:r>
        <w:t xml:space="preserve"> input file) for sending to </w:t>
      </w:r>
      <w:r w:rsidR="00386D1E">
        <w:t>National Collections.</w:t>
      </w:r>
      <w:r>
        <w:t xml:space="preserve"> Each input file must contain a header record </w:t>
      </w:r>
      <w:r w:rsidR="00C630F1">
        <w:t xml:space="preserve">(HR) </w:t>
      </w:r>
      <w:r>
        <w:t xml:space="preserve">and an unlimited number of Event Details </w:t>
      </w:r>
      <w:r w:rsidR="00C630F1">
        <w:t xml:space="preserve">(HE) </w:t>
      </w:r>
      <w:r>
        <w:t xml:space="preserve">records. </w:t>
      </w:r>
      <w:r>
        <w:lastRenderedPageBreak/>
        <w:t xml:space="preserve">For each Event Detail </w:t>
      </w:r>
      <w:r w:rsidR="00046A71">
        <w:t xml:space="preserve">(HE) </w:t>
      </w:r>
      <w:r>
        <w:t xml:space="preserve">record, the file can contain from 1 to 99 Diagnosis </w:t>
      </w:r>
      <w:r w:rsidR="00C630F1">
        <w:t xml:space="preserve">(HD) </w:t>
      </w:r>
      <w:r>
        <w:t xml:space="preserve">records, and from 0 to 99 Psychiatric Data </w:t>
      </w:r>
      <w:r w:rsidR="00C630F1">
        <w:t xml:space="preserve">(HC) </w:t>
      </w:r>
      <w:r>
        <w:t>records.</w:t>
      </w:r>
    </w:p>
    <w:p w14:paraId="32BBDC64" w14:textId="0C97BE2D" w:rsidR="00D4630F" w:rsidRPr="006908A0" w:rsidRDefault="00E91F53" w:rsidP="00E91F53">
      <w:pPr>
        <w:pStyle w:val="BodyText"/>
        <w:ind w:left="0"/>
      </w:pPr>
      <w:r>
        <w:rPr>
          <w:rFonts w:cs="Arial"/>
        </w:rPr>
        <w:t xml:space="preserve">The extract file requirements are set out in </w:t>
      </w:r>
      <w:r w:rsidR="008268F2">
        <w:rPr>
          <w:rFonts w:cs="Arial"/>
        </w:rPr>
        <w:t>S</w:t>
      </w:r>
      <w:r w:rsidRPr="006227B7">
        <w:rPr>
          <w:rFonts w:cs="Arial"/>
        </w:rPr>
        <w:t>ection</w:t>
      </w:r>
      <w:r w:rsidRPr="00E549B1">
        <w:rPr>
          <w:rFonts w:cs="Arial"/>
        </w:rPr>
        <w:t xml:space="preserve"> </w:t>
      </w:r>
      <w:r w:rsidR="00453746" w:rsidRPr="004A1C8B">
        <w:rPr>
          <w:rFonts w:cs="Arial"/>
          <w:u w:val="dotted"/>
        </w:rPr>
        <w:fldChar w:fldCharType="begin"/>
      </w:r>
      <w:r w:rsidR="00453746" w:rsidRPr="004A1C8B">
        <w:rPr>
          <w:rFonts w:cs="Arial"/>
          <w:u w:val="dotted"/>
        </w:rPr>
        <w:instrText xml:space="preserve"> REF _Ref348355309 \r \h </w:instrText>
      </w:r>
      <w:r w:rsidR="009436AE" w:rsidRPr="004A1C8B">
        <w:rPr>
          <w:rFonts w:cs="Arial"/>
          <w:u w:val="dotted"/>
        </w:rPr>
        <w:instrText xml:space="preserve"> \* MERGEFORMAT </w:instrText>
      </w:r>
      <w:r w:rsidR="00453746" w:rsidRPr="004A1C8B">
        <w:rPr>
          <w:rFonts w:cs="Arial"/>
          <w:u w:val="dotted"/>
        </w:rPr>
      </w:r>
      <w:r w:rsidR="00453746" w:rsidRPr="004A1C8B">
        <w:rPr>
          <w:rFonts w:cs="Arial"/>
          <w:u w:val="dotted"/>
        </w:rPr>
        <w:fldChar w:fldCharType="separate"/>
      </w:r>
      <w:r w:rsidR="003A4B91">
        <w:rPr>
          <w:rFonts w:cs="Arial"/>
          <w:u w:val="dotted"/>
        </w:rPr>
        <w:t>5</w:t>
      </w:r>
      <w:r w:rsidR="00453746" w:rsidRPr="004A1C8B">
        <w:rPr>
          <w:rFonts w:cs="Arial"/>
          <w:u w:val="dotted"/>
        </w:rPr>
        <w:fldChar w:fldCharType="end"/>
      </w:r>
      <w:r w:rsidR="00453746" w:rsidRPr="004A1C8B">
        <w:rPr>
          <w:rFonts w:cs="Arial"/>
          <w:i/>
          <w:u w:val="dotted"/>
        </w:rPr>
        <w:t xml:space="preserve"> </w:t>
      </w:r>
      <w:r w:rsidR="009436AE" w:rsidRPr="0047389D">
        <w:rPr>
          <w:rFonts w:cs="Arial"/>
          <w:iCs/>
          <w:u w:val="dotted"/>
        </w:rPr>
        <w:fldChar w:fldCharType="begin"/>
      </w:r>
      <w:r w:rsidR="009436AE" w:rsidRPr="0047389D">
        <w:rPr>
          <w:rFonts w:cs="Arial"/>
          <w:iCs/>
          <w:u w:val="dotted"/>
        </w:rPr>
        <w:instrText xml:space="preserve"> REF _Ref348359643 \h  \* MERGEFORMAT </w:instrText>
      </w:r>
      <w:r w:rsidR="009436AE" w:rsidRPr="0047389D">
        <w:rPr>
          <w:rFonts w:cs="Arial"/>
          <w:iCs/>
          <w:u w:val="dotted"/>
        </w:rPr>
      </w:r>
      <w:r w:rsidR="009436AE" w:rsidRPr="0047389D">
        <w:rPr>
          <w:rFonts w:cs="Arial"/>
          <w:iCs/>
          <w:u w:val="dotted"/>
        </w:rPr>
        <w:fldChar w:fldCharType="separate"/>
      </w:r>
      <w:r w:rsidR="003A4B91" w:rsidRPr="003A4B91">
        <w:rPr>
          <w:rFonts w:cs="Arial"/>
          <w:iCs/>
          <w:u w:val="dotted"/>
        </w:rPr>
        <w:t>Extract File</w:t>
      </w:r>
      <w:r w:rsidR="003A4B91" w:rsidRPr="003A4B91">
        <w:rPr>
          <w:iCs/>
          <w:u w:val="dotted"/>
        </w:rPr>
        <w:t xml:space="preserve"> Requirements</w:t>
      </w:r>
      <w:r w:rsidR="009436AE" w:rsidRPr="0047389D">
        <w:rPr>
          <w:rFonts w:cs="Arial"/>
          <w:iCs/>
          <w:u w:val="dotted"/>
        </w:rPr>
        <w:fldChar w:fldCharType="end"/>
      </w:r>
      <w:r w:rsidR="009436AE" w:rsidRPr="008268F2">
        <w:rPr>
          <w:rFonts w:cs="Arial"/>
        </w:rPr>
        <w:t xml:space="preserve"> </w:t>
      </w:r>
      <w:r>
        <w:rPr>
          <w:rFonts w:cs="Arial"/>
        </w:rPr>
        <w:t xml:space="preserve">and the layout specifications for the input file are set out in </w:t>
      </w:r>
      <w:r w:rsidR="00453746" w:rsidRPr="006227B7">
        <w:rPr>
          <w:rFonts w:cs="Arial"/>
        </w:rPr>
        <w:t>S</w:t>
      </w:r>
      <w:r w:rsidRPr="00FE3988">
        <w:rPr>
          <w:rFonts w:cs="Arial"/>
        </w:rPr>
        <w:t xml:space="preserve">ection </w:t>
      </w:r>
      <w:r w:rsidR="00453746" w:rsidRPr="004A1C8B">
        <w:rPr>
          <w:rFonts w:cs="Arial"/>
          <w:u w:val="dotted"/>
        </w:rPr>
        <w:fldChar w:fldCharType="begin"/>
      </w:r>
      <w:r w:rsidR="00453746" w:rsidRPr="004A1C8B">
        <w:rPr>
          <w:rFonts w:cs="Arial"/>
          <w:u w:val="dotted"/>
        </w:rPr>
        <w:instrText xml:space="preserve"> REF _Ref348355333 \r \h </w:instrText>
      </w:r>
      <w:r w:rsidR="009436AE" w:rsidRPr="004A1C8B">
        <w:rPr>
          <w:rFonts w:cs="Arial"/>
          <w:u w:val="dotted"/>
        </w:rPr>
        <w:instrText xml:space="preserve"> \* MERGEFORMAT </w:instrText>
      </w:r>
      <w:r w:rsidR="00453746" w:rsidRPr="004A1C8B">
        <w:rPr>
          <w:rFonts w:cs="Arial"/>
          <w:u w:val="dotted"/>
        </w:rPr>
      </w:r>
      <w:r w:rsidR="00453746" w:rsidRPr="004A1C8B">
        <w:rPr>
          <w:rFonts w:cs="Arial"/>
          <w:u w:val="dotted"/>
        </w:rPr>
        <w:fldChar w:fldCharType="separate"/>
      </w:r>
      <w:r w:rsidR="003A4B91">
        <w:rPr>
          <w:rFonts w:cs="Arial"/>
          <w:u w:val="dotted"/>
        </w:rPr>
        <w:t>6</w:t>
      </w:r>
      <w:r w:rsidR="00453746" w:rsidRPr="004A1C8B">
        <w:rPr>
          <w:rFonts w:cs="Arial"/>
          <w:u w:val="dotted"/>
        </w:rPr>
        <w:fldChar w:fldCharType="end"/>
      </w:r>
      <w:r w:rsidR="009436AE" w:rsidRPr="004A1C8B">
        <w:rPr>
          <w:rFonts w:cs="Arial"/>
          <w:i/>
          <w:u w:val="dotted"/>
        </w:rPr>
        <w:t xml:space="preserve"> </w:t>
      </w:r>
      <w:r w:rsidR="009436AE" w:rsidRPr="00A007A4">
        <w:rPr>
          <w:rFonts w:cs="Arial"/>
          <w:iCs/>
          <w:u w:val="dotted"/>
        </w:rPr>
        <w:fldChar w:fldCharType="begin"/>
      </w:r>
      <w:r w:rsidR="009436AE" w:rsidRPr="00A007A4">
        <w:rPr>
          <w:rFonts w:cs="Arial"/>
          <w:iCs/>
          <w:u w:val="dotted"/>
        </w:rPr>
        <w:instrText xml:space="preserve"> REF _Ref348359681 \h  \* MERGEFORMAT </w:instrText>
      </w:r>
      <w:r w:rsidR="009436AE" w:rsidRPr="00A007A4">
        <w:rPr>
          <w:rFonts w:cs="Arial"/>
          <w:iCs/>
          <w:u w:val="dotted"/>
        </w:rPr>
      </w:r>
      <w:r w:rsidR="009436AE" w:rsidRPr="00A007A4">
        <w:rPr>
          <w:rFonts w:cs="Arial"/>
          <w:iCs/>
          <w:u w:val="dotted"/>
        </w:rPr>
        <w:fldChar w:fldCharType="separate"/>
      </w:r>
      <w:r w:rsidR="003A4B91" w:rsidRPr="003A4B91">
        <w:rPr>
          <w:iCs/>
          <w:u w:val="dotted"/>
        </w:rPr>
        <w:t>Extract File (.ndm)</w:t>
      </w:r>
      <w:r w:rsidR="009436AE" w:rsidRPr="00A007A4">
        <w:rPr>
          <w:rFonts w:cs="Arial"/>
          <w:iCs/>
          <w:u w:val="dotted"/>
        </w:rPr>
        <w:fldChar w:fldCharType="end"/>
      </w:r>
      <w:r w:rsidRPr="00A007A4">
        <w:rPr>
          <w:rFonts w:cs="Arial"/>
          <w:iCs/>
        </w:rPr>
        <w:t>.</w:t>
      </w:r>
      <w:r>
        <w:rPr>
          <w:rFonts w:cs="Arial"/>
        </w:rPr>
        <w:t xml:space="preserve"> The </w:t>
      </w:r>
      <w:r w:rsidR="00453746">
        <w:rPr>
          <w:rFonts w:cs="Arial"/>
        </w:rPr>
        <w:t>b</w:t>
      </w:r>
      <w:r>
        <w:rPr>
          <w:rFonts w:cs="Arial"/>
        </w:rPr>
        <w:t xml:space="preserve">usiness </w:t>
      </w:r>
      <w:r w:rsidR="00453746">
        <w:rPr>
          <w:rFonts w:cs="Arial"/>
        </w:rPr>
        <w:t>r</w:t>
      </w:r>
      <w:r>
        <w:rPr>
          <w:rFonts w:cs="Arial"/>
        </w:rPr>
        <w:t xml:space="preserve">ules for the fields (both coded and non-coded) are described in the NMDS </w:t>
      </w:r>
      <w:r>
        <w:t xml:space="preserve">(Hospital Events) </w:t>
      </w:r>
      <w:r>
        <w:rPr>
          <w:rFonts w:cs="Arial"/>
        </w:rPr>
        <w:t>Data Dictionary</w:t>
      </w:r>
      <w:r w:rsidR="00D4630F" w:rsidRPr="006908A0">
        <w:t>.</w:t>
      </w:r>
    </w:p>
    <w:p w14:paraId="6C02C0BE" w14:textId="0C07DDE0" w:rsidR="00D4630F" w:rsidRDefault="00882C9E" w:rsidP="001032D1">
      <w:pPr>
        <w:pStyle w:val="Heading3"/>
      </w:pPr>
      <w:bookmarkStart w:id="150" w:name="_Toc504989183"/>
      <w:bookmarkStart w:id="151" w:name="_Toc247440535"/>
      <w:bookmarkStart w:id="152" w:name="_Toc247441094"/>
      <w:bookmarkStart w:id="153" w:name="_Toc247441230"/>
      <w:bookmarkStart w:id="154" w:name="_Ref144980015"/>
      <w:bookmarkStart w:id="155" w:name="_Ref144980022"/>
      <w:bookmarkStart w:id="156" w:name="_Toc163550471"/>
      <w:r>
        <w:t xml:space="preserve">Event </w:t>
      </w:r>
      <w:r w:rsidR="002B0285">
        <w:t>d</w:t>
      </w:r>
      <w:r w:rsidR="00D4630F">
        <w:t xml:space="preserve">etail </w:t>
      </w:r>
      <w:r w:rsidR="002B0285">
        <w:t>r</w:t>
      </w:r>
      <w:r w:rsidR="00D4630F">
        <w:t>ecords</w:t>
      </w:r>
      <w:bookmarkEnd w:id="150"/>
      <w:bookmarkEnd w:id="151"/>
      <w:bookmarkEnd w:id="152"/>
      <w:bookmarkEnd w:id="153"/>
      <w:bookmarkEnd w:id="154"/>
      <w:bookmarkEnd w:id="155"/>
      <w:bookmarkEnd w:id="156"/>
    </w:p>
    <w:p w14:paraId="40A91FC0" w14:textId="3A9497F1" w:rsidR="00A1311E" w:rsidRPr="006908A0" w:rsidRDefault="00D4630F" w:rsidP="00D4630F">
      <w:pPr>
        <w:pStyle w:val="BodyText"/>
        <w:ind w:left="0"/>
      </w:pPr>
      <w:r w:rsidRPr="006908A0">
        <w:t xml:space="preserve">Each </w:t>
      </w:r>
      <w:r w:rsidR="00453746">
        <w:t>health event</w:t>
      </w:r>
      <w:r w:rsidR="001636D8">
        <w:t xml:space="preserve"> detail</w:t>
      </w:r>
      <w:r w:rsidRPr="006908A0">
        <w:t xml:space="preserve"> </w:t>
      </w:r>
      <w:r w:rsidR="00C630F1">
        <w:t xml:space="preserve">(HE) </w:t>
      </w:r>
      <w:r w:rsidRPr="006908A0">
        <w:t xml:space="preserve">record </w:t>
      </w:r>
      <w:r w:rsidR="00882C9E">
        <w:rPr>
          <w:rFonts w:cs="Arial"/>
        </w:rPr>
        <w:t xml:space="preserve">in an input file has a message function of ‘A1’, ‘A2’ or ‘D1’. The effect of these functions </w:t>
      </w:r>
      <w:r w:rsidR="009773DA">
        <w:rPr>
          <w:rFonts w:cs="Arial"/>
        </w:rPr>
        <w:t>in</w:t>
      </w:r>
      <w:r w:rsidR="00882C9E">
        <w:rPr>
          <w:rFonts w:cs="Arial"/>
        </w:rPr>
        <w:t xml:space="preserve"> the NMDS is outlined in the following table</w:t>
      </w:r>
      <w:r w:rsidRPr="006908A0">
        <w:t>.</w:t>
      </w:r>
    </w:p>
    <w:tbl>
      <w:tblPr>
        <w:tblW w:w="8994" w:type="dxa"/>
        <w:tblInd w:w="70" w:type="dxa"/>
        <w:tblLayout w:type="fixed"/>
        <w:tblCellMar>
          <w:left w:w="70" w:type="dxa"/>
          <w:right w:w="70" w:type="dxa"/>
        </w:tblCellMar>
        <w:tblLook w:val="0000" w:firstRow="0" w:lastRow="0" w:firstColumn="0" w:lastColumn="0" w:noHBand="0" w:noVBand="0"/>
      </w:tblPr>
      <w:tblGrid>
        <w:gridCol w:w="1056"/>
        <w:gridCol w:w="1560"/>
        <w:gridCol w:w="6378"/>
      </w:tblGrid>
      <w:tr w:rsidR="00882C9E" w:rsidRPr="00882C9E" w14:paraId="6A70A3CB" w14:textId="77777777" w:rsidTr="00943CF5">
        <w:trPr>
          <w:cantSplit/>
        </w:trPr>
        <w:tc>
          <w:tcPr>
            <w:tcW w:w="105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33E3CA" w14:textId="77777777" w:rsidR="00882C9E" w:rsidRPr="00865907" w:rsidRDefault="00882C9E" w:rsidP="00943CF5">
            <w:pPr>
              <w:pStyle w:val="NormalIndent"/>
              <w:spacing w:before="60" w:after="60"/>
              <w:ind w:left="0"/>
              <w:jc w:val="left"/>
              <w:rPr>
                <w:b/>
                <w:bCs/>
                <w:sz w:val="22"/>
                <w:szCs w:val="22"/>
              </w:rPr>
            </w:pPr>
            <w:bookmarkStart w:id="157" w:name="_Toc504989185"/>
            <w:r w:rsidRPr="00865907">
              <w:rPr>
                <w:b/>
                <w:bCs/>
                <w:sz w:val="22"/>
                <w:szCs w:val="22"/>
              </w:rPr>
              <w:t>Code</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B68A75" w14:textId="77777777" w:rsidR="00882C9E" w:rsidRPr="00865907" w:rsidRDefault="00882C9E" w:rsidP="00943CF5">
            <w:pPr>
              <w:pStyle w:val="NormalIndent"/>
              <w:spacing w:before="60" w:after="60"/>
              <w:ind w:left="0"/>
              <w:jc w:val="left"/>
              <w:rPr>
                <w:b/>
                <w:bCs/>
                <w:sz w:val="22"/>
                <w:szCs w:val="22"/>
              </w:rPr>
            </w:pPr>
            <w:r w:rsidRPr="00865907">
              <w:rPr>
                <w:b/>
                <w:bCs/>
                <w:sz w:val="22"/>
                <w:szCs w:val="22"/>
              </w:rPr>
              <w:t>Function</w:t>
            </w:r>
          </w:p>
        </w:tc>
        <w:tc>
          <w:tcPr>
            <w:tcW w:w="637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EA8EAF" w14:textId="77777777" w:rsidR="00882C9E" w:rsidRPr="00865907" w:rsidRDefault="00882C9E" w:rsidP="00943CF5">
            <w:pPr>
              <w:pStyle w:val="NormalIndent"/>
              <w:spacing w:before="60" w:after="60"/>
              <w:ind w:left="0"/>
              <w:jc w:val="left"/>
              <w:rPr>
                <w:b/>
                <w:bCs/>
                <w:sz w:val="22"/>
                <w:szCs w:val="22"/>
              </w:rPr>
            </w:pPr>
            <w:r w:rsidRPr="00865907">
              <w:rPr>
                <w:b/>
                <w:bCs/>
                <w:sz w:val="22"/>
                <w:szCs w:val="22"/>
              </w:rPr>
              <w:t>Effect</w:t>
            </w:r>
          </w:p>
        </w:tc>
      </w:tr>
      <w:tr w:rsidR="00882C9E" w:rsidRPr="00882C9E" w14:paraId="5AB5DDEF" w14:textId="77777777" w:rsidTr="004A1C8B">
        <w:trPr>
          <w:cantSplit/>
        </w:trPr>
        <w:tc>
          <w:tcPr>
            <w:tcW w:w="1056" w:type="dxa"/>
            <w:tcBorders>
              <w:top w:val="single" w:sz="6" w:space="0" w:color="auto"/>
              <w:left w:val="single" w:sz="6" w:space="0" w:color="auto"/>
              <w:bottom w:val="single" w:sz="6" w:space="0" w:color="auto"/>
              <w:right w:val="single" w:sz="6" w:space="0" w:color="auto"/>
            </w:tcBorders>
            <w:vAlign w:val="center"/>
          </w:tcPr>
          <w:p w14:paraId="7E4882E0" w14:textId="77777777" w:rsidR="00882C9E" w:rsidRPr="00882C9E" w:rsidRDefault="00882C9E" w:rsidP="00C630F1">
            <w:pPr>
              <w:pStyle w:val="Tabletext0"/>
              <w:jc w:val="center"/>
              <w:rPr>
                <w:rFonts w:cs="Arial"/>
                <w:sz w:val="22"/>
                <w:szCs w:val="22"/>
              </w:rPr>
            </w:pPr>
            <w:r w:rsidRPr="00882C9E">
              <w:rPr>
                <w:rFonts w:cs="Arial"/>
                <w:sz w:val="22"/>
                <w:szCs w:val="22"/>
              </w:rPr>
              <w:t>A1</w:t>
            </w:r>
          </w:p>
        </w:tc>
        <w:tc>
          <w:tcPr>
            <w:tcW w:w="1560" w:type="dxa"/>
            <w:tcBorders>
              <w:top w:val="single" w:sz="6" w:space="0" w:color="auto"/>
              <w:left w:val="single" w:sz="6" w:space="0" w:color="auto"/>
              <w:bottom w:val="single" w:sz="6" w:space="0" w:color="auto"/>
              <w:right w:val="single" w:sz="6" w:space="0" w:color="auto"/>
            </w:tcBorders>
            <w:vAlign w:val="center"/>
          </w:tcPr>
          <w:p w14:paraId="3ED1CD4D" w14:textId="77777777" w:rsidR="00882C9E" w:rsidRPr="00882C9E" w:rsidRDefault="00882C9E" w:rsidP="00C630F1">
            <w:pPr>
              <w:pStyle w:val="Tabletext0"/>
              <w:jc w:val="left"/>
              <w:rPr>
                <w:rFonts w:cs="Arial"/>
                <w:sz w:val="22"/>
                <w:szCs w:val="22"/>
                <w:lang w:val="en-US"/>
              </w:rPr>
            </w:pPr>
            <w:r w:rsidRPr="00882C9E">
              <w:rPr>
                <w:rFonts w:cs="Arial"/>
                <w:sz w:val="22"/>
                <w:szCs w:val="22"/>
              </w:rPr>
              <w:t>Add</w:t>
            </w:r>
          </w:p>
        </w:tc>
        <w:tc>
          <w:tcPr>
            <w:tcW w:w="6378" w:type="dxa"/>
            <w:tcBorders>
              <w:top w:val="single" w:sz="6" w:space="0" w:color="auto"/>
              <w:left w:val="single" w:sz="6" w:space="0" w:color="auto"/>
              <w:bottom w:val="single" w:sz="6" w:space="0" w:color="auto"/>
              <w:right w:val="single" w:sz="6" w:space="0" w:color="auto"/>
            </w:tcBorders>
            <w:vAlign w:val="center"/>
          </w:tcPr>
          <w:p w14:paraId="11BDDB9E" w14:textId="19849139" w:rsidR="00882C9E" w:rsidRPr="00882C9E" w:rsidRDefault="00882C9E" w:rsidP="00C630F1">
            <w:pPr>
              <w:pStyle w:val="Tabletext0"/>
              <w:jc w:val="left"/>
              <w:rPr>
                <w:rFonts w:cs="Arial"/>
                <w:sz w:val="22"/>
                <w:szCs w:val="22"/>
              </w:rPr>
            </w:pPr>
            <w:r w:rsidRPr="00882C9E">
              <w:rPr>
                <w:rFonts w:cs="Arial"/>
                <w:sz w:val="22"/>
                <w:szCs w:val="22"/>
              </w:rPr>
              <w:t>Creates a new health event if no existing record with the same key</w:t>
            </w:r>
            <w:r w:rsidR="00C630F1">
              <w:rPr>
                <w:rFonts w:cs="Arial"/>
                <w:sz w:val="22"/>
                <w:szCs w:val="22"/>
              </w:rPr>
              <w:t>s</w:t>
            </w:r>
            <w:r w:rsidRPr="00882C9E">
              <w:rPr>
                <w:rFonts w:cs="Arial"/>
                <w:sz w:val="22"/>
                <w:szCs w:val="22"/>
              </w:rPr>
              <w:t xml:space="preserve"> </w:t>
            </w:r>
            <w:r w:rsidR="00C630F1">
              <w:rPr>
                <w:rFonts w:cs="Arial"/>
                <w:sz w:val="22"/>
                <w:szCs w:val="22"/>
              </w:rPr>
              <w:t>are</w:t>
            </w:r>
            <w:r w:rsidRPr="00882C9E">
              <w:rPr>
                <w:rFonts w:cs="Arial"/>
                <w:sz w:val="22"/>
                <w:szCs w:val="22"/>
              </w:rPr>
              <w:t xml:space="preserve"> found </w:t>
            </w:r>
            <w:r w:rsidR="009773DA">
              <w:rPr>
                <w:rFonts w:cs="Arial"/>
                <w:sz w:val="22"/>
                <w:szCs w:val="22"/>
              </w:rPr>
              <w:t>i</w:t>
            </w:r>
            <w:r w:rsidRPr="00882C9E">
              <w:rPr>
                <w:rFonts w:cs="Arial"/>
                <w:sz w:val="22"/>
                <w:szCs w:val="22"/>
              </w:rPr>
              <w:t>n the NMDS.</w:t>
            </w:r>
          </w:p>
          <w:p w14:paraId="3B9EEB4E" w14:textId="486A236C" w:rsidR="00882C9E" w:rsidRPr="00882C9E" w:rsidRDefault="00882C9E" w:rsidP="00C630F1">
            <w:pPr>
              <w:pStyle w:val="Tabletext0"/>
              <w:jc w:val="left"/>
              <w:rPr>
                <w:rFonts w:cs="Arial"/>
                <w:sz w:val="22"/>
                <w:szCs w:val="22"/>
              </w:rPr>
            </w:pPr>
            <w:r w:rsidRPr="00882C9E">
              <w:rPr>
                <w:rFonts w:cs="Arial"/>
                <w:sz w:val="22"/>
                <w:szCs w:val="22"/>
              </w:rPr>
              <w:t xml:space="preserve">If an existing or overlapping record exists, or errors or warnings are generated, the </w:t>
            </w:r>
            <w:r w:rsidR="00AB1F9A">
              <w:rPr>
                <w:rFonts w:cs="Arial"/>
                <w:sz w:val="22"/>
                <w:szCs w:val="22"/>
              </w:rPr>
              <w:t xml:space="preserve">event </w:t>
            </w:r>
            <w:r w:rsidRPr="00882C9E">
              <w:rPr>
                <w:rFonts w:cs="Arial"/>
                <w:sz w:val="22"/>
                <w:szCs w:val="22"/>
              </w:rPr>
              <w:t>record is rejected.</w:t>
            </w:r>
          </w:p>
        </w:tc>
      </w:tr>
      <w:tr w:rsidR="00882C9E" w:rsidRPr="00882C9E" w14:paraId="6CACABB2" w14:textId="77777777" w:rsidTr="004A1C8B">
        <w:trPr>
          <w:cantSplit/>
        </w:trPr>
        <w:tc>
          <w:tcPr>
            <w:tcW w:w="1056" w:type="dxa"/>
            <w:tcBorders>
              <w:top w:val="single" w:sz="6" w:space="0" w:color="auto"/>
              <w:left w:val="single" w:sz="6" w:space="0" w:color="auto"/>
              <w:bottom w:val="single" w:sz="6" w:space="0" w:color="auto"/>
              <w:right w:val="single" w:sz="6" w:space="0" w:color="auto"/>
            </w:tcBorders>
            <w:vAlign w:val="center"/>
          </w:tcPr>
          <w:p w14:paraId="0E10086C" w14:textId="77777777" w:rsidR="00882C9E" w:rsidRPr="00882C9E" w:rsidRDefault="00882C9E" w:rsidP="00C630F1">
            <w:pPr>
              <w:pStyle w:val="Tabletext0"/>
              <w:jc w:val="center"/>
              <w:rPr>
                <w:rFonts w:cs="Arial"/>
                <w:sz w:val="22"/>
                <w:szCs w:val="22"/>
              </w:rPr>
            </w:pPr>
            <w:r w:rsidRPr="00882C9E">
              <w:rPr>
                <w:rFonts w:cs="Arial"/>
                <w:sz w:val="22"/>
                <w:szCs w:val="22"/>
              </w:rPr>
              <w:t>A2</w:t>
            </w:r>
          </w:p>
        </w:tc>
        <w:tc>
          <w:tcPr>
            <w:tcW w:w="1560" w:type="dxa"/>
            <w:tcBorders>
              <w:top w:val="single" w:sz="6" w:space="0" w:color="auto"/>
              <w:left w:val="single" w:sz="6" w:space="0" w:color="auto"/>
              <w:bottom w:val="single" w:sz="6" w:space="0" w:color="auto"/>
              <w:right w:val="single" w:sz="6" w:space="0" w:color="auto"/>
            </w:tcBorders>
            <w:vAlign w:val="center"/>
          </w:tcPr>
          <w:p w14:paraId="181FCE9C" w14:textId="77777777" w:rsidR="00882C9E" w:rsidRPr="00882C9E" w:rsidRDefault="00882C9E" w:rsidP="00C630F1">
            <w:pPr>
              <w:pStyle w:val="Tabletext0"/>
              <w:jc w:val="left"/>
              <w:rPr>
                <w:rFonts w:cs="Arial"/>
                <w:sz w:val="22"/>
                <w:szCs w:val="22"/>
              </w:rPr>
            </w:pPr>
            <w:r w:rsidRPr="00882C9E">
              <w:rPr>
                <w:sz w:val="22"/>
                <w:szCs w:val="22"/>
              </w:rPr>
              <w:t>Add ignoring any warnings</w:t>
            </w:r>
          </w:p>
        </w:tc>
        <w:tc>
          <w:tcPr>
            <w:tcW w:w="6378" w:type="dxa"/>
            <w:tcBorders>
              <w:top w:val="single" w:sz="6" w:space="0" w:color="auto"/>
              <w:left w:val="single" w:sz="6" w:space="0" w:color="auto"/>
              <w:bottom w:val="single" w:sz="6" w:space="0" w:color="auto"/>
              <w:right w:val="single" w:sz="6" w:space="0" w:color="auto"/>
            </w:tcBorders>
            <w:vAlign w:val="center"/>
          </w:tcPr>
          <w:p w14:paraId="1745F311" w14:textId="4CF08507" w:rsidR="00882C9E" w:rsidRPr="00882C9E" w:rsidRDefault="00882C9E" w:rsidP="00C630F1">
            <w:pPr>
              <w:pStyle w:val="Tabletext0"/>
              <w:jc w:val="left"/>
              <w:rPr>
                <w:rFonts w:cs="Arial"/>
                <w:sz w:val="22"/>
                <w:szCs w:val="22"/>
              </w:rPr>
            </w:pPr>
            <w:r w:rsidRPr="00882C9E">
              <w:rPr>
                <w:rFonts w:cs="Arial"/>
                <w:sz w:val="22"/>
                <w:szCs w:val="22"/>
              </w:rPr>
              <w:t>Creates a new health event if no existing record with the same key</w:t>
            </w:r>
            <w:r w:rsidR="00AB1F9A">
              <w:rPr>
                <w:rFonts w:cs="Arial"/>
                <w:sz w:val="22"/>
                <w:szCs w:val="22"/>
              </w:rPr>
              <w:t>s</w:t>
            </w:r>
            <w:r w:rsidRPr="00882C9E">
              <w:rPr>
                <w:rFonts w:cs="Arial"/>
                <w:sz w:val="22"/>
                <w:szCs w:val="22"/>
              </w:rPr>
              <w:t xml:space="preserve"> </w:t>
            </w:r>
            <w:r w:rsidR="00AB1F9A">
              <w:rPr>
                <w:rFonts w:cs="Arial"/>
                <w:sz w:val="22"/>
                <w:szCs w:val="22"/>
              </w:rPr>
              <w:t>are</w:t>
            </w:r>
            <w:r w:rsidRPr="00882C9E">
              <w:rPr>
                <w:rFonts w:cs="Arial"/>
                <w:sz w:val="22"/>
                <w:szCs w:val="22"/>
              </w:rPr>
              <w:t xml:space="preserve"> found </w:t>
            </w:r>
            <w:r w:rsidR="009773DA">
              <w:rPr>
                <w:rFonts w:cs="Arial"/>
                <w:sz w:val="22"/>
                <w:szCs w:val="22"/>
              </w:rPr>
              <w:t>i</w:t>
            </w:r>
            <w:r w:rsidRPr="00882C9E">
              <w:rPr>
                <w:rFonts w:cs="Arial"/>
                <w:sz w:val="22"/>
                <w:szCs w:val="22"/>
              </w:rPr>
              <w:t>n the NMDS, regardless of any warnings generated.</w:t>
            </w:r>
          </w:p>
          <w:p w14:paraId="718A9616" w14:textId="49CC7D55" w:rsidR="00882C9E" w:rsidRPr="00882C9E" w:rsidRDefault="00882C9E" w:rsidP="00C630F1">
            <w:pPr>
              <w:pStyle w:val="Tabletext0"/>
              <w:jc w:val="left"/>
              <w:rPr>
                <w:rFonts w:cs="Arial"/>
                <w:sz w:val="22"/>
                <w:szCs w:val="22"/>
              </w:rPr>
            </w:pPr>
            <w:r w:rsidRPr="00882C9E">
              <w:rPr>
                <w:rFonts w:cs="Arial"/>
                <w:sz w:val="22"/>
                <w:szCs w:val="22"/>
              </w:rPr>
              <w:t xml:space="preserve">If an existing or overlapping record exists, or errors are generated, the </w:t>
            </w:r>
            <w:r w:rsidR="00AB1F9A">
              <w:rPr>
                <w:rFonts w:cs="Arial"/>
                <w:sz w:val="22"/>
                <w:szCs w:val="22"/>
              </w:rPr>
              <w:t xml:space="preserve">event </w:t>
            </w:r>
            <w:r w:rsidRPr="00882C9E">
              <w:rPr>
                <w:rFonts w:cs="Arial"/>
                <w:sz w:val="22"/>
                <w:szCs w:val="22"/>
              </w:rPr>
              <w:t>record is rejected.</w:t>
            </w:r>
          </w:p>
        </w:tc>
      </w:tr>
      <w:tr w:rsidR="00882C9E" w:rsidRPr="00882C9E" w14:paraId="528F823A" w14:textId="77777777" w:rsidTr="004A1C8B">
        <w:trPr>
          <w:cantSplit/>
        </w:trPr>
        <w:tc>
          <w:tcPr>
            <w:tcW w:w="1056" w:type="dxa"/>
            <w:tcBorders>
              <w:top w:val="single" w:sz="6" w:space="0" w:color="auto"/>
              <w:left w:val="single" w:sz="6" w:space="0" w:color="auto"/>
              <w:bottom w:val="single" w:sz="6" w:space="0" w:color="auto"/>
              <w:right w:val="single" w:sz="6" w:space="0" w:color="auto"/>
            </w:tcBorders>
            <w:vAlign w:val="center"/>
          </w:tcPr>
          <w:p w14:paraId="3743C679" w14:textId="77777777" w:rsidR="00882C9E" w:rsidRPr="00882C9E" w:rsidRDefault="00882C9E" w:rsidP="00C630F1">
            <w:pPr>
              <w:pStyle w:val="Tabletext0"/>
              <w:jc w:val="center"/>
              <w:rPr>
                <w:rFonts w:cs="Arial"/>
                <w:sz w:val="22"/>
                <w:szCs w:val="22"/>
              </w:rPr>
            </w:pPr>
            <w:r w:rsidRPr="00882C9E">
              <w:rPr>
                <w:rFonts w:cs="Arial"/>
                <w:sz w:val="22"/>
                <w:szCs w:val="22"/>
              </w:rPr>
              <w:t>D1</w:t>
            </w:r>
          </w:p>
        </w:tc>
        <w:tc>
          <w:tcPr>
            <w:tcW w:w="1560" w:type="dxa"/>
            <w:tcBorders>
              <w:top w:val="single" w:sz="6" w:space="0" w:color="auto"/>
              <w:left w:val="single" w:sz="6" w:space="0" w:color="auto"/>
              <w:bottom w:val="single" w:sz="6" w:space="0" w:color="auto"/>
              <w:right w:val="single" w:sz="6" w:space="0" w:color="auto"/>
            </w:tcBorders>
            <w:vAlign w:val="center"/>
          </w:tcPr>
          <w:p w14:paraId="3E21DEB5" w14:textId="77777777" w:rsidR="00882C9E" w:rsidRPr="00882C9E" w:rsidRDefault="00882C9E" w:rsidP="00C630F1">
            <w:pPr>
              <w:pStyle w:val="Tabletext0"/>
              <w:jc w:val="left"/>
              <w:rPr>
                <w:rFonts w:cs="Arial"/>
                <w:sz w:val="22"/>
                <w:szCs w:val="22"/>
              </w:rPr>
            </w:pPr>
            <w:r w:rsidRPr="00882C9E">
              <w:rPr>
                <w:rFonts w:cs="Arial"/>
                <w:sz w:val="22"/>
                <w:szCs w:val="22"/>
              </w:rPr>
              <w:t>Delete</w:t>
            </w:r>
          </w:p>
        </w:tc>
        <w:tc>
          <w:tcPr>
            <w:tcW w:w="6378" w:type="dxa"/>
            <w:tcBorders>
              <w:top w:val="single" w:sz="6" w:space="0" w:color="auto"/>
              <w:left w:val="single" w:sz="6" w:space="0" w:color="auto"/>
              <w:bottom w:val="single" w:sz="6" w:space="0" w:color="auto"/>
              <w:right w:val="single" w:sz="6" w:space="0" w:color="auto"/>
            </w:tcBorders>
            <w:vAlign w:val="center"/>
          </w:tcPr>
          <w:p w14:paraId="34699BEC" w14:textId="54E35399" w:rsidR="00882C9E" w:rsidRPr="00882C9E" w:rsidRDefault="00882C9E" w:rsidP="00C630F1">
            <w:pPr>
              <w:pStyle w:val="Tabletext0"/>
              <w:jc w:val="left"/>
              <w:rPr>
                <w:rFonts w:cs="Arial"/>
                <w:sz w:val="22"/>
                <w:szCs w:val="22"/>
              </w:rPr>
            </w:pPr>
            <w:r w:rsidRPr="00882C9E">
              <w:rPr>
                <w:rFonts w:cs="Arial"/>
                <w:sz w:val="22"/>
                <w:szCs w:val="22"/>
              </w:rPr>
              <w:t xml:space="preserve">Deletes the </w:t>
            </w:r>
            <w:r w:rsidR="00AB1F9A">
              <w:rPr>
                <w:rFonts w:cs="Arial"/>
                <w:sz w:val="22"/>
                <w:szCs w:val="22"/>
              </w:rPr>
              <w:t xml:space="preserve">event </w:t>
            </w:r>
            <w:r w:rsidRPr="00882C9E">
              <w:rPr>
                <w:rFonts w:cs="Arial"/>
                <w:sz w:val="22"/>
                <w:szCs w:val="22"/>
              </w:rPr>
              <w:t>record from the NMDS.</w:t>
            </w:r>
          </w:p>
        </w:tc>
      </w:tr>
    </w:tbl>
    <w:p w14:paraId="67F01F25" w14:textId="77777777" w:rsidR="0084706D" w:rsidRDefault="0084706D" w:rsidP="00592DC6">
      <w:pPr>
        <w:pStyle w:val="BodyText"/>
        <w:ind w:left="0"/>
      </w:pPr>
    </w:p>
    <w:p w14:paraId="6998BFA2" w14:textId="4E532CF2" w:rsidR="00D4630F" w:rsidRPr="006908A0" w:rsidRDefault="00D4630F" w:rsidP="00592DC6">
      <w:pPr>
        <w:pStyle w:val="BodyText"/>
        <w:ind w:left="0"/>
      </w:pPr>
      <w:r w:rsidRPr="006908A0">
        <w:t>An audit trail is kept in the audit tables.</w:t>
      </w:r>
    </w:p>
    <w:p w14:paraId="23FC88B6" w14:textId="7D584B21" w:rsidR="00D4630F" w:rsidRDefault="00D4630F" w:rsidP="00592DC6">
      <w:pPr>
        <w:pStyle w:val="Heading3"/>
      </w:pPr>
      <w:bookmarkStart w:id="158" w:name="_Toc247440536"/>
      <w:bookmarkStart w:id="159" w:name="_Toc247440831"/>
      <w:bookmarkStart w:id="160" w:name="_Toc247441095"/>
      <w:bookmarkStart w:id="161" w:name="_Toc247441231"/>
      <w:bookmarkStart w:id="162" w:name="_Toc163550472"/>
      <w:r>
        <w:t xml:space="preserve">Send </w:t>
      </w:r>
      <w:r w:rsidR="002B0285">
        <w:t>b</w:t>
      </w:r>
      <w:r>
        <w:t xml:space="preserve">atch to </w:t>
      </w:r>
      <w:bookmarkEnd w:id="157"/>
      <w:bookmarkEnd w:id="158"/>
      <w:bookmarkEnd w:id="159"/>
      <w:bookmarkEnd w:id="160"/>
      <w:bookmarkEnd w:id="161"/>
      <w:r w:rsidR="00407CAA">
        <w:t>National Collections</w:t>
      </w:r>
      <w:bookmarkEnd w:id="162"/>
    </w:p>
    <w:p w14:paraId="2A15864F" w14:textId="7CEB4162" w:rsidR="00D4630F" w:rsidRPr="006908A0" w:rsidRDefault="00D4630F" w:rsidP="00D4630F">
      <w:pPr>
        <w:pStyle w:val="BodyText"/>
        <w:ind w:left="0"/>
      </w:pPr>
      <w:r w:rsidRPr="006908A0">
        <w:t xml:space="preserve">The batch file is sent to </w:t>
      </w:r>
      <w:r w:rsidR="00407CAA">
        <w:t>National Collections</w:t>
      </w:r>
      <w:r w:rsidR="00996422">
        <w:t xml:space="preserve"> </w:t>
      </w:r>
      <w:r w:rsidRPr="006908A0">
        <w:t xml:space="preserve">via </w:t>
      </w:r>
      <w:r w:rsidR="00AB1F9A">
        <w:t>S</w:t>
      </w:r>
      <w:r w:rsidRPr="006908A0">
        <w:t xml:space="preserve">FTP or other means. </w:t>
      </w:r>
    </w:p>
    <w:p w14:paraId="16CE5686" w14:textId="683850FF" w:rsidR="00D4630F" w:rsidRPr="001032D1" w:rsidRDefault="00407CAA" w:rsidP="001032D1">
      <w:pPr>
        <w:pStyle w:val="Heading2"/>
        <w:spacing w:after="240" w:afterAutospacing="0"/>
      </w:pPr>
      <w:bookmarkStart w:id="163" w:name="_Toc504989186"/>
      <w:bookmarkStart w:id="164" w:name="_Toc247440537"/>
      <w:bookmarkStart w:id="165" w:name="_Toc247440832"/>
      <w:bookmarkStart w:id="166" w:name="_Toc247441096"/>
      <w:bookmarkStart w:id="167" w:name="_Toc247441232"/>
      <w:bookmarkStart w:id="168" w:name="_Toc163550473"/>
      <w:r w:rsidRPr="001032D1">
        <w:t>National Collections</w:t>
      </w:r>
      <w:r w:rsidR="00996422" w:rsidRPr="001032D1">
        <w:t xml:space="preserve"> </w:t>
      </w:r>
      <w:r w:rsidR="00D4630F" w:rsidRPr="001032D1">
        <w:t>Batch Pre-processing</w:t>
      </w:r>
      <w:bookmarkEnd w:id="163"/>
      <w:bookmarkEnd w:id="164"/>
      <w:bookmarkEnd w:id="165"/>
      <w:bookmarkEnd w:id="166"/>
      <w:bookmarkEnd w:id="167"/>
      <w:bookmarkEnd w:id="168"/>
    </w:p>
    <w:p w14:paraId="04DA13A5" w14:textId="77777777" w:rsidR="00D4630F" w:rsidRPr="00A20124" w:rsidRDefault="00D4630F" w:rsidP="001032D1">
      <w:pPr>
        <w:pStyle w:val="Heading3"/>
      </w:pPr>
      <w:bookmarkStart w:id="169" w:name="_Toc504989187"/>
      <w:bookmarkStart w:id="170" w:name="_Toc247440538"/>
      <w:bookmarkStart w:id="171" w:name="_Toc247440833"/>
      <w:bookmarkStart w:id="172" w:name="_Toc247441097"/>
      <w:bookmarkStart w:id="173" w:name="_Toc247441233"/>
      <w:bookmarkStart w:id="174" w:name="_Toc163550474"/>
      <w:r w:rsidRPr="00A20124">
        <w:t>Pre-processing</w:t>
      </w:r>
      <w:bookmarkEnd w:id="169"/>
      <w:bookmarkEnd w:id="170"/>
      <w:bookmarkEnd w:id="171"/>
      <w:bookmarkEnd w:id="172"/>
      <w:bookmarkEnd w:id="173"/>
      <w:bookmarkEnd w:id="174"/>
    </w:p>
    <w:p w14:paraId="3D3066ED" w14:textId="77777777" w:rsidR="00D4630F" w:rsidRPr="006908A0" w:rsidRDefault="00D4630F" w:rsidP="00D80527">
      <w:pPr>
        <w:pStyle w:val="BodyText"/>
        <w:spacing w:after="0" w:afterAutospacing="0"/>
        <w:ind w:left="0"/>
      </w:pPr>
      <w:r w:rsidRPr="006908A0">
        <w:t>The input file is initially pre-processed. This checks that</w:t>
      </w:r>
      <w:r w:rsidR="003B60DF">
        <w:t xml:space="preserve"> the</w:t>
      </w:r>
      <w:r w:rsidRPr="006908A0">
        <w:t>:</w:t>
      </w:r>
    </w:p>
    <w:p w14:paraId="04E95E9A" w14:textId="7CA14DC8" w:rsidR="00D4630F" w:rsidRPr="006908A0" w:rsidRDefault="007E341A" w:rsidP="008E03F0">
      <w:pPr>
        <w:pStyle w:val="ListBullet"/>
        <w:tabs>
          <w:tab w:val="left" w:pos="1134"/>
        </w:tabs>
        <w:spacing w:before="120" w:after="0" w:afterAutospacing="0"/>
        <w:ind w:left="709" w:hanging="283"/>
      </w:pPr>
      <w:r>
        <w:t>B</w:t>
      </w:r>
      <w:r w:rsidR="00D4630F" w:rsidRPr="006908A0">
        <w:t>atch is in sequence</w:t>
      </w:r>
      <w:r w:rsidR="00952C39">
        <w:t>.</w:t>
      </w:r>
    </w:p>
    <w:p w14:paraId="07DEFEE2" w14:textId="11C4A028" w:rsidR="00D4630F" w:rsidRPr="006908A0" w:rsidRDefault="007E341A" w:rsidP="007E341A">
      <w:pPr>
        <w:pStyle w:val="ListBullet"/>
        <w:tabs>
          <w:tab w:val="left" w:pos="1134"/>
        </w:tabs>
        <w:ind w:left="709" w:hanging="283"/>
      </w:pPr>
      <w:r>
        <w:t>H</w:t>
      </w:r>
      <w:r w:rsidR="00D4630F" w:rsidRPr="006908A0">
        <w:t xml:space="preserve">eader record </w:t>
      </w:r>
      <w:r w:rsidR="00AB1F9A">
        <w:t xml:space="preserve">(HR) </w:t>
      </w:r>
      <w:r w:rsidR="00D4630F" w:rsidRPr="006908A0">
        <w:t xml:space="preserve">count of number of </w:t>
      </w:r>
      <w:r w:rsidR="00AB1F9A">
        <w:t xml:space="preserve">event </w:t>
      </w:r>
      <w:r w:rsidR="00D4630F" w:rsidRPr="006908A0">
        <w:t xml:space="preserve">records equals the actual number of </w:t>
      </w:r>
      <w:r w:rsidR="00AB1F9A">
        <w:t xml:space="preserve">event </w:t>
      </w:r>
      <w:r w:rsidR="00D4630F" w:rsidRPr="006908A0">
        <w:t xml:space="preserve">records in the </w:t>
      </w:r>
      <w:r w:rsidR="00952C39">
        <w:t xml:space="preserve">input </w:t>
      </w:r>
      <w:r w:rsidR="00D4630F" w:rsidRPr="006908A0">
        <w:t>file</w:t>
      </w:r>
      <w:r w:rsidR="00952C39">
        <w:t>.</w:t>
      </w:r>
    </w:p>
    <w:p w14:paraId="10E4DBC7" w14:textId="77777777" w:rsidR="00D4630F" w:rsidRPr="006908A0" w:rsidRDefault="007E341A" w:rsidP="007E341A">
      <w:pPr>
        <w:pStyle w:val="ListBullet"/>
        <w:tabs>
          <w:tab w:val="left" w:pos="1134"/>
        </w:tabs>
        <w:ind w:left="709" w:hanging="283"/>
      </w:pPr>
      <w:r>
        <w:t>F</w:t>
      </w:r>
      <w:r w:rsidR="00D4630F" w:rsidRPr="006908A0">
        <w:t>ield data types and the number of fields per record comply with N</w:t>
      </w:r>
      <w:r w:rsidR="00BE3704">
        <w:t>MDS</w:t>
      </w:r>
      <w:r w:rsidR="00D4630F" w:rsidRPr="006908A0">
        <w:t xml:space="preserve"> requirements.</w:t>
      </w:r>
    </w:p>
    <w:p w14:paraId="36D01332" w14:textId="77777777" w:rsidR="00D4630F" w:rsidRDefault="00D4630F" w:rsidP="00927FC8">
      <w:pPr>
        <w:pStyle w:val="Heading3"/>
      </w:pPr>
      <w:bookmarkStart w:id="175" w:name="_Toc247440539"/>
      <w:bookmarkStart w:id="176" w:name="_Toc247440834"/>
      <w:bookmarkStart w:id="177" w:name="_Toc247441098"/>
      <w:bookmarkStart w:id="178" w:name="_Toc247441234"/>
      <w:bookmarkStart w:id="179" w:name="_Toc163550475"/>
      <w:r>
        <w:lastRenderedPageBreak/>
        <w:t>Batch passes pre-processing</w:t>
      </w:r>
      <w:bookmarkEnd w:id="175"/>
      <w:bookmarkEnd w:id="176"/>
      <w:bookmarkEnd w:id="177"/>
      <w:bookmarkEnd w:id="178"/>
      <w:bookmarkEnd w:id="179"/>
    </w:p>
    <w:p w14:paraId="677D3DF4" w14:textId="02221234" w:rsidR="00D4630F" w:rsidRPr="006127E7" w:rsidRDefault="00D4630F" w:rsidP="00DA1E6A">
      <w:pPr>
        <w:rPr>
          <w:u w:val="dotted"/>
        </w:rPr>
      </w:pPr>
      <w:r w:rsidRPr="006908A0">
        <w:t xml:space="preserve">If the </w:t>
      </w:r>
      <w:r w:rsidR="00046A71">
        <w:t>input file</w:t>
      </w:r>
      <w:r w:rsidRPr="006908A0">
        <w:t xml:space="preserve"> passes pre-processing, no error file is generated. The </w:t>
      </w:r>
      <w:r w:rsidR="00046A71">
        <w:t>input file then progresses to validate and</w:t>
      </w:r>
      <w:r w:rsidRPr="006908A0">
        <w:t xml:space="preserve"> load into the N</w:t>
      </w:r>
      <w:r w:rsidR="00BE3704">
        <w:t>MD</w:t>
      </w:r>
      <w:r w:rsidRPr="006908A0">
        <w:t xml:space="preserve">S (see </w:t>
      </w:r>
      <w:r w:rsidR="00BC3F24">
        <w:t xml:space="preserve">Section </w:t>
      </w:r>
      <w:r w:rsidR="006127E7" w:rsidRPr="006127E7">
        <w:rPr>
          <w:u w:val="dotted"/>
        </w:rPr>
        <w:fldChar w:fldCharType="begin"/>
      </w:r>
      <w:r w:rsidR="006127E7" w:rsidRPr="006127E7">
        <w:rPr>
          <w:u w:val="dotted"/>
        </w:rPr>
        <w:instrText xml:space="preserve"> REF _Ref148085783 \r \h </w:instrText>
      </w:r>
      <w:r w:rsidR="00DA1E6A">
        <w:rPr>
          <w:u w:val="dotted"/>
        </w:rPr>
        <w:instrText xml:space="preserve"> \* MERGEFORMAT </w:instrText>
      </w:r>
      <w:r w:rsidR="006127E7" w:rsidRPr="006127E7">
        <w:rPr>
          <w:u w:val="dotted"/>
        </w:rPr>
      </w:r>
      <w:r w:rsidR="006127E7" w:rsidRPr="006127E7">
        <w:rPr>
          <w:u w:val="dotted"/>
        </w:rPr>
        <w:fldChar w:fldCharType="separate"/>
      </w:r>
      <w:r w:rsidR="003A4B91">
        <w:rPr>
          <w:u w:val="dotted"/>
        </w:rPr>
        <w:t>3.6</w:t>
      </w:r>
      <w:r w:rsidR="006127E7" w:rsidRPr="006127E7">
        <w:rPr>
          <w:u w:val="dotted"/>
        </w:rPr>
        <w:fldChar w:fldCharType="end"/>
      </w:r>
      <w:r w:rsidR="00BC3F24" w:rsidRPr="006127E7">
        <w:rPr>
          <w:u w:val="dotted"/>
        </w:rPr>
        <w:t>.</w:t>
      </w:r>
      <w:r w:rsidR="006127E7" w:rsidRPr="006127E7">
        <w:rPr>
          <w:u w:val="dotted"/>
        </w:rPr>
        <w:t xml:space="preserve"> </w:t>
      </w:r>
      <w:r w:rsidR="006127E7" w:rsidRPr="00CC05E8">
        <w:rPr>
          <w:rFonts w:cs="Arial"/>
          <w:iCs/>
          <w:u w:val="dotted"/>
        </w:rPr>
        <w:fldChar w:fldCharType="begin"/>
      </w:r>
      <w:r w:rsidR="006127E7" w:rsidRPr="00CC05E8">
        <w:rPr>
          <w:rFonts w:cs="Arial"/>
          <w:iCs/>
          <w:u w:val="dotted"/>
        </w:rPr>
        <w:instrText xml:space="preserve"> REF _Ref148085804 \h </w:instrText>
      </w:r>
      <w:r w:rsidR="00DA1E6A" w:rsidRPr="00CC05E8">
        <w:rPr>
          <w:rFonts w:cs="Arial"/>
          <w:iCs/>
          <w:u w:val="dotted"/>
        </w:rPr>
        <w:instrText xml:space="preserve"> \* MERGEFORMAT </w:instrText>
      </w:r>
      <w:r w:rsidR="006127E7" w:rsidRPr="00CC05E8">
        <w:rPr>
          <w:rFonts w:cs="Arial"/>
          <w:iCs/>
          <w:u w:val="dotted"/>
        </w:rPr>
      </w:r>
      <w:r w:rsidR="006127E7" w:rsidRPr="00CC05E8">
        <w:rPr>
          <w:rFonts w:cs="Arial"/>
          <w:iCs/>
          <w:u w:val="dotted"/>
        </w:rPr>
        <w:fldChar w:fldCharType="separate"/>
      </w:r>
      <w:r w:rsidR="003A4B91" w:rsidRPr="003A4B91">
        <w:rPr>
          <w:rFonts w:cs="Arial"/>
          <w:iCs/>
          <w:u w:val="dotted"/>
        </w:rPr>
        <w:t>Load into the NMDS/Validate (pre-processing passed)</w:t>
      </w:r>
      <w:r w:rsidR="006127E7" w:rsidRPr="00CC05E8">
        <w:rPr>
          <w:rFonts w:cs="Arial"/>
          <w:iCs/>
          <w:u w:val="dotted"/>
        </w:rPr>
        <w:fldChar w:fldCharType="end"/>
      </w:r>
      <w:r w:rsidR="006127E7" w:rsidRPr="00CC05E8">
        <w:rPr>
          <w:rFonts w:cs="Arial"/>
          <w:iCs/>
          <w:u w:val="dotted"/>
        </w:rPr>
        <w:t>.</w:t>
      </w:r>
      <w:r w:rsidR="002E1ACA">
        <w:rPr>
          <w:u w:val="dotted"/>
        </w:rPr>
        <w:t xml:space="preserve"> </w:t>
      </w:r>
      <w:r w:rsidR="006127E7" w:rsidRPr="006127E7">
        <w:rPr>
          <w:u w:val="dotted"/>
        </w:rPr>
        <w:t xml:space="preserve"> </w:t>
      </w:r>
    </w:p>
    <w:p w14:paraId="4ABE9CD8" w14:textId="77777777" w:rsidR="00D4630F" w:rsidRDefault="00D4630F" w:rsidP="00D4630F">
      <w:pPr>
        <w:pStyle w:val="Heading3"/>
      </w:pPr>
      <w:bookmarkStart w:id="180" w:name="_Toc247440540"/>
      <w:bookmarkStart w:id="181" w:name="_Toc247440835"/>
      <w:bookmarkStart w:id="182" w:name="_Toc247441099"/>
      <w:bookmarkStart w:id="183" w:name="_Toc247441235"/>
      <w:bookmarkStart w:id="184" w:name="_Toc163550476"/>
      <w:r>
        <w:t>Batch fails pre-</w:t>
      </w:r>
      <w:r w:rsidRPr="006908A0">
        <w:t>processing</w:t>
      </w:r>
      <w:bookmarkEnd w:id="180"/>
      <w:bookmarkEnd w:id="181"/>
      <w:bookmarkEnd w:id="182"/>
      <w:bookmarkEnd w:id="183"/>
      <w:bookmarkEnd w:id="184"/>
    </w:p>
    <w:p w14:paraId="0D93F731" w14:textId="365755E4" w:rsidR="00D4630F" w:rsidRPr="006908A0" w:rsidRDefault="00D4630F" w:rsidP="00D80527">
      <w:pPr>
        <w:pStyle w:val="BodyText"/>
        <w:spacing w:after="0" w:afterAutospacing="0"/>
        <w:ind w:left="0"/>
      </w:pPr>
      <w:r w:rsidRPr="006908A0">
        <w:t>If the input file fails pre-processing, an error file (with the same name prefix as the input</w:t>
      </w:r>
      <w:r w:rsidR="00046A71">
        <w:t xml:space="preserve"> file</w:t>
      </w:r>
      <w:r w:rsidRPr="006908A0">
        <w:t xml:space="preserve"> and a</w:t>
      </w:r>
      <w:r w:rsidR="00453746">
        <w:t xml:space="preserve"> filename</w:t>
      </w:r>
      <w:r w:rsidRPr="006908A0">
        <w:t xml:space="preserve"> extension of ‘.ERR’) is generated containing error messages indicating the cause of failure. The error file consists of:</w:t>
      </w:r>
    </w:p>
    <w:p w14:paraId="007EDBC9" w14:textId="5B9F520E" w:rsidR="00D4630F" w:rsidRPr="006908A0" w:rsidRDefault="007E341A" w:rsidP="00D80527">
      <w:pPr>
        <w:pStyle w:val="ListBullet"/>
        <w:spacing w:before="120"/>
        <w:ind w:left="709" w:hanging="283"/>
      </w:pPr>
      <w:r>
        <w:t>T</w:t>
      </w:r>
      <w:r w:rsidR="00D4630F" w:rsidRPr="006908A0">
        <w:t xml:space="preserve">he header record </w:t>
      </w:r>
      <w:r w:rsidR="00046A71">
        <w:t xml:space="preserve">(HR) </w:t>
      </w:r>
      <w:r w:rsidR="00D4630F" w:rsidRPr="006908A0">
        <w:t>followed by any error messages relating to the header</w:t>
      </w:r>
    </w:p>
    <w:p w14:paraId="1DC25E5A" w14:textId="77777777" w:rsidR="00D4630F" w:rsidRPr="006908A0" w:rsidRDefault="007E341A" w:rsidP="007E341A">
      <w:pPr>
        <w:pStyle w:val="ListBullet"/>
        <w:ind w:left="709" w:hanging="283"/>
      </w:pPr>
      <w:r>
        <w:rPr>
          <w:rFonts w:cs="Arial"/>
        </w:rPr>
        <w:t>E</w:t>
      </w:r>
      <w:r w:rsidR="00BE3704">
        <w:rPr>
          <w:rFonts w:cs="Arial"/>
        </w:rPr>
        <w:t>ach input data record in error followed by one or more error messages</w:t>
      </w:r>
      <w:r>
        <w:rPr>
          <w:rFonts w:cs="Arial"/>
        </w:rPr>
        <w:t>.</w:t>
      </w:r>
    </w:p>
    <w:p w14:paraId="44AA5C3E" w14:textId="4F86EDAF" w:rsidR="00D4630F" w:rsidRPr="006908A0" w:rsidRDefault="00407CAA" w:rsidP="00D4630F">
      <w:pPr>
        <w:pStyle w:val="BodyText"/>
        <w:ind w:left="0"/>
      </w:pPr>
      <w:r>
        <w:t>National Collections</w:t>
      </w:r>
      <w:r w:rsidR="00D4630F" w:rsidRPr="006908A0">
        <w:t xml:space="preserve"> sends the error file to the data provider.</w:t>
      </w:r>
    </w:p>
    <w:p w14:paraId="56A188AE" w14:textId="39ACF39A" w:rsidR="00D4630F" w:rsidRDefault="00D4630F" w:rsidP="00C30F5E">
      <w:pPr>
        <w:pStyle w:val="Heading2"/>
      </w:pPr>
      <w:bookmarkStart w:id="185" w:name="_Toc247440541"/>
      <w:bookmarkStart w:id="186" w:name="_Toc247440836"/>
      <w:bookmarkStart w:id="187" w:name="_Toc247441100"/>
      <w:bookmarkStart w:id="188" w:name="_Toc247441236"/>
      <w:bookmarkStart w:id="189" w:name="_Toc163550477"/>
      <w:bookmarkStart w:id="190" w:name="_Toc504989188"/>
      <w:r>
        <w:t xml:space="preserve">Batch </w:t>
      </w:r>
      <w:r w:rsidR="006E16FA">
        <w:t>R</w:t>
      </w:r>
      <w:r w:rsidRPr="006908A0">
        <w:t>eceive</w:t>
      </w:r>
      <w:r>
        <w:t xml:space="preserve"> </w:t>
      </w:r>
      <w:r w:rsidR="006E16FA">
        <w:t>P</w:t>
      </w:r>
      <w:r>
        <w:t>rocess (pre-processing failed)</w:t>
      </w:r>
      <w:bookmarkEnd w:id="185"/>
      <w:bookmarkEnd w:id="186"/>
      <w:bookmarkEnd w:id="187"/>
      <w:bookmarkEnd w:id="188"/>
      <w:bookmarkEnd w:id="189"/>
    </w:p>
    <w:p w14:paraId="0E056EC1" w14:textId="3EC40196" w:rsidR="00D4630F" w:rsidRPr="006908A0" w:rsidRDefault="00D4630F" w:rsidP="00D4630F">
      <w:pPr>
        <w:pStyle w:val="BodyText"/>
        <w:ind w:left="0"/>
      </w:pPr>
      <w:r w:rsidRPr="006908A0">
        <w:t xml:space="preserve">If the input file fails pre-processing, the provider must use the error file to correct the input file </w:t>
      </w:r>
      <w:r w:rsidR="00046A71">
        <w:t xml:space="preserve">errors </w:t>
      </w:r>
      <w:r w:rsidRPr="006908A0">
        <w:t xml:space="preserve">and resubmit it with the same file name. No further input files will be processed until it passes the pre-processing stage. </w:t>
      </w:r>
    </w:p>
    <w:p w14:paraId="0176990A" w14:textId="77777777" w:rsidR="00D4630F" w:rsidRDefault="00D4630F" w:rsidP="00C30F5E">
      <w:pPr>
        <w:pStyle w:val="Heading2"/>
      </w:pPr>
      <w:bookmarkStart w:id="191" w:name="_Toc247440542"/>
      <w:bookmarkStart w:id="192" w:name="_Toc247440837"/>
      <w:bookmarkStart w:id="193" w:name="_Toc247441101"/>
      <w:bookmarkStart w:id="194" w:name="_Toc247441237"/>
      <w:bookmarkStart w:id="195" w:name="_Ref147914983"/>
      <w:bookmarkStart w:id="196" w:name="_Ref147914996"/>
      <w:bookmarkStart w:id="197" w:name="_Ref148085783"/>
      <w:bookmarkStart w:id="198" w:name="_Ref148085804"/>
      <w:bookmarkStart w:id="199" w:name="_Toc163550478"/>
      <w:r>
        <w:t>Load</w:t>
      </w:r>
      <w:bookmarkEnd w:id="190"/>
      <w:r>
        <w:t xml:space="preserve"> into the N</w:t>
      </w:r>
      <w:r w:rsidR="009D06F8">
        <w:t>MD</w:t>
      </w:r>
      <w:r w:rsidRPr="006908A0">
        <w:t>S</w:t>
      </w:r>
      <w:r>
        <w:t>/Validate (pre-processing passed)</w:t>
      </w:r>
      <w:bookmarkEnd w:id="191"/>
      <w:bookmarkEnd w:id="192"/>
      <w:bookmarkEnd w:id="193"/>
      <w:bookmarkEnd w:id="194"/>
      <w:bookmarkEnd w:id="195"/>
      <w:bookmarkEnd w:id="196"/>
      <w:bookmarkEnd w:id="197"/>
      <w:bookmarkEnd w:id="198"/>
      <w:bookmarkEnd w:id="199"/>
    </w:p>
    <w:p w14:paraId="3DD9CD94" w14:textId="571326C7" w:rsidR="00D4630F" w:rsidRPr="006908A0" w:rsidRDefault="00D4630F" w:rsidP="00D4630F">
      <w:pPr>
        <w:pStyle w:val="BodyText"/>
        <w:ind w:left="0"/>
      </w:pPr>
      <w:r w:rsidRPr="006908A0">
        <w:t xml:space="preserve">The </w:t>
      </w:r>
      <w:r w:rsidR="00310148">
        <w:t xml:space="preserve">data fields in the </w:t>
      </w:r>
      <w:r w:rsidR="00046A71">
        <w:t>input file</w:t>
      </w:r>
      <w:r w:rsidRPr="006908A0">
        <w:t xml:space="preserve"> </w:t>
      </w:r>
      <w:r w:rsidR="00310148">
        <w:t xml:space="preserve">are </w:t>
      </w:r>
      <w:r w:rsidRPr="006908A0">
        <w:t xml:space="preserve">then </w:t>
      </w:r>
      <w:r w:rsidR="00046A71">
        <w:t>validated</w:t>
      </w:r>
      <w:r w:rsidR="00310148">
        <w:t>, edit checked</w:t>
      </w:r>
      <w:r w:rsidRPr="006908A0">
        <w:t xml:space="preserve"> and loaded.</w:t>
      </w:r>
    </w:p>
    <w:p w14:paraId="67B08267" w14:textId="77777777" w:rsidR="00D4630F" w:rsidRDefault="00D4630F" w:rsidP="00D4630F">
      <w:pPr>
        <w:pStyle w:val="Heading3"/>
      </w:pPr>
      <w:bookmarkStart w:id="200" w:name="_Toc247440543"/>
      <w:bookmarkStart w:id="201" w:name="_Toc247440838"/>
      <w:bookmarkStart w:id="202" w:name="_Toc247441102"/>
      <w:bookmarkStart w:id="203" w:name="_Toc247441238"/>
      <w:bookmarkStart w:id="204" w:name="_Toc163550479"/>
      <w:r>
        <w:t>Sorting</w:t>
      </w:r>
      <w:bookmarkEnd w:id="200"/>
      <w:bookmarkEnd w:id="201"/>
      <w:bookmarkEnd w:id="202"/>
      <w:bookmarkEnd w:id="203"/>
      <w:bookmarkEnd w:id="204"/>
    </w:p>
    <w:p w14:paraId="79879456" w14:textId="17053E8F" w:rsidR="009D06F8" w:rsidRDefault="009D06F8" w:rsidP="00D80527">
      <w:pPr>
        <w:spacing w:after="0" w:afterAutospacing="0"/>
      </w:pPr>
      <w:r>
        <w:t xml:space="preserve">Incoming </w:t>
      </w:r>
      <w:r w:rsidR="00046A71">
        <w:t xml:space="preserve">event record </w:t>
      </w:r>
      <w:r>
        <w:t>transactions are sorted by:</w:t>
      </w:r>
    </w:p>
    <w:p w14:paraId="6152AF29" w14:textId="2C564353" w:rsidR="009D06F8" w:rsidRPr="009D06F8" w:rsidRDefault="007E341A" w:rsidP="00D80527">
      <w:pPr>
        <w:numPr>
          <w:ilvl w:val="0"/>
          <w:numId w:val="12"/>
        </w:numPr>
        <w:spacing w:before="120"/>
        <w:ind w:hanging="294"/>
        <w:rPr>
          <w:szCs w:val="18"/>
        </w:rPr>
      </w:pPr>
      <w:r>
        <w:rPr>
          <w:color w:val="000000"/>
          <w:szCs w:val="18"/>
          <w:lang w:val="en-US"/>
        </w:rPr>
        <w:t>T</w:t>
      </w:r>
      <w:r w:rsidR="009D06F8" w:rsidRPr="000A4676">
        <w:rPr>
          <w:color w:val="000000"/>
          <w:szCs w:val="18"/>
          <w:lang w:val="en-US"/>
        </w:rPr>
        <w:t>he message function (eg</w:t>
      </w:r>
      <w:r w:rsidR="00453746">
        <w:rPr>
          <w:color w:val="000000"/>
          <w:szCs w:val="18"/>
          <w:lang w:val="en-US"/>
        </w:rPr>
        <w:t>,</w:t>
      </w:r>
      <w:r w:rsidR="009D06F8" w:rsidRPr="000A4676">
        <w:rPr>
          <w:color w:val="000000"/>
          <w:szCs w:val="18"/>
          <w:lang w:val="en-US"/>
        </w:rPr>
        <w:t xml:space="preserve"> D1 then A1 or A2)</w:t>
      </w:r>
    </w:p>
    <w:p w14:paraId="5FCC94B8" w14:textId="77777777" w:rsidR="004A02EC" w:rsidRDefault="007E341A" w:rsidP="0094730B">
      <w:pPr>
        <w:numPr>
          <w:ilvl w:val="0"/>
          <w:numId w:val="12"/>
        </w:numPr>
        <w:spacing w:after="0" w:afterAutospacing="0"/>
        <w:ind w:hanging="294"/>
      </w:pPr>
      <w:r>
        <w:t>R</w:t>
      </w:r>
      <w:r w:rsidR="009D06F8">
        <w:t xml:space="preserve">ecord type (eg, HE, HD, or HC), and </w:t>
      </w:r>
    </w:p>
    <w:p w14:paraId="7E54E3CC" w14:textId="66460663" w:rsidR="004A02EC" w:rsidRDefault="007E341A" w:rsidP="0094730B">
      <w:pPr>
        <w:numPr>
          <w:ilvl w:val="0"/>
          <w:numId w:val="12"/>
        </w:numPr>
        <w:spacing w:after="0" w:afterAutospacing="0"/>
        <w:ind w:hanging="294"/>
      </w:pPr>
      <w:r>
        <w:t>B</w:t>
      </w:r>
      <w:r w:rsidR="009D06F8">
        <w:t xml:space="preserve">usiness </w:t>
      </w:r>
      <w:r w:rsidR="004A02EC">
        <w:t xml:space="preserve">(data) </w:t>
      </w:r>
      <w:r w:rsidR="009D06F8">
        <w:t>key (see</w:t>
      </w:r>
      <w:r w:rsidR="008F3263">
        <w:t xml:space="preserve"> Section</w:t>
      </w:r>
      <w:r w:rsidR="00BB4B8B">
        <w:t xml:space="preserve"> </w:t>
      </w:r>
      <w:r w:rsidR="004A02EC" w:rsidRPr="004A02EC">
        <w:rPr>
          <w:u w:val="dotted"/>
        </w:rPr>
        <w:fldChar w:fldCharType="begin"/>
      </w:r>
      <w:r w:rsidR="004A02EC" w:rsidRPr="004A02EC">
        <w:rPr>
          <w:u w:val="dotted"/>
        </w:rPr>
        <w:instrText xml:space="preserve"> REF _Ref148082904 \r \h </w:instrText>
      </w:r>
      <w:r w:rsidR="004A02EC" w:rsidRPr="004A02EC">
        <w:rPr>
          <w:u w:val="dotted"/>
        </w:rPr>
      </w:r>
      <w:r w:rsidR="004A02EC" w:rsidRPr="004A02EC">
        <w:rPr>
          <w:u w:val="dotted"/>
        </w:rPr>
        <w:fldChar w:fldCharType="separate"/>
      </w:r>
      <w:r w:rsidR="003A4B91">
        <w:rPr>
          <w:u w:val="dotted"/>
        </w:rPr>
        <w:t>4</w:t>
      </w:r>
      <w:r w:rsidR="004A02EC" w:rsidRPr="004A02EC">
        <w:rPr>
          <w:u w:val="dotted"/>
        </w:rPr>
        <w:fldChar w:fldCharType="end"/>
      </w:r>
      <w:r w:rsidR="004A02EC" w:rsidRPr="004A02EC">
        <w:rPr>
          <w:u w:val="dotted"/>
        </w:rPr>
        <w:t xml:space="preserve"> </w:t>
      </w:r>
      <w:r w:rsidR="004A02EC" w:rsidRPr="009976C0">
        <w:rPr>
          <w:u w:val="dotted"/>
        </w:rPr>
        <w:fldChar w:fldCharType="begin"/>
      </w:r>
      <w:r w:rsidR="004A02EC" w:rsidRPr="009976C0">
        <w:rPr>
          <w:u w:val="dotted"/>
        </w:rPr>
        <w:instrText xml:space="preserve"> REF _Ref148082913 \h </w:instrText>
      </w:r>
      <w:r w:rsidR="00AB6C8C">
        <w:rPr>
          <w:u w:val="dotted"/>
        </w:rPr>
        <w:instrText xml:space="preserve"> \* MERGEFORMAT </w:instrText>
      </w:r>
      <w:r w:rsidR="004A02EC" w:rsidRPr="009976C0">
        <w:rPr>
          <w:u w:val="dotted"/>
        </w:rPr>
      </w:r>
      <w:r w:rsidR="004A02EC" w:rsidRPr="009976C0">
        <w:rPr>
          <w:u w:val="dotted"/>
        </w:rPr>
        <w:fldChar w:fldCharType="separate"/>
      </w:r>
      <w:r w:rsidR="003A4B91" w:rsidRPr="003A4B91">
        <w:rPr>
          <w:u w:val="dotted"/>
        </w:rPr>
        <w:t>Data Keys</w:t>
      </w:r>
      <w:r w:rsidR="004A02EC" w:rsidRPr="009976C0">
        <w:rPr>
          <w:u w:val="dotted"/>
        </w:rPr>
        <w:fldChar w:fldCharType="end"/>
      </w:r>
      <w:r w:rsidR="004A02EC">
        <w:t>)</w:t>
      </w:r>
    </w:p>
    <w:p w14:paraId="5AD2A97E" w14:textId="77777777" w:rsidR="00D4630F" w:rsidRDefault="00D4630F" w:rsidP="00D4630F">
      <w:pPr>
        <w:pStyle w:val="Heading3"/>
      </w:pPr>
      <w:bookmarkStart w:id="205" w:name="_Toc247440544"/>
      <w:bookmarkStart w:id="206" w:name="_Toc247440839"/>
      <w:bookmarkStart w:id="207" w:name="_Toc247441103"/>
      <w:bookmarkStart w:id="208" w:name="_Toc247441239"/>
      <w:bookmarkStart w:id="209" w:name="_Toc163550480"/>
      <w:r w:rsidRPr="006908A0">
        <w:t>Validation</w:t>
      </w:r>
      <w:r>
        <w:t xml:space="preserve"> and errors</w:t>
      </w:r>
      <w:bookmarkEnd w:id="205"/>
      <w:bookmarkEnd w:id="206"/>
      <w:bookmarkEnd w:id="207"/>
      <w:bookmarkEnd w:id="208"/>
      <w:bookmarkEnd w:id="209"/>
    </w:p>
    <w:p w14:paraId="5EBD282E" w14:textId="40C42B1F" w:rsidR="007E341A" w:rsidRPr="006908A0" w:rsidRDefault="007B27EC" w:rsidP="00D4630F">
      <w:pPr>
        <w:pStyle w:val="BodyText"/>
        <w:ind w:left="0"/>
      </w:pPr>
      <w:r>
        <w:rPr>
          <w:rFonts w:cs="Arial"/>
          <w:snapToGrid w:val="0"/>
        </w:rPr>
        <w:t xml:space="preserve">Validation continues until all </w:t>
      </w:r>
      <w:r w:rsidR="00046A71">
        <w:rPr>
          <w:rFonts w:cs="Arial"/>
          <w:snapToGrid w:val="0"/>
        </w:rPr>
        <w:t xml:space="preserve">data </w:t>
      </w:r>
      <w:r w:rsidR="00046A71">
        <w:rPr>
          <w:rFonts w:cs="Arial"/>
          <w:bCs/>
          <w:snapToGrid w:val="0"/>
        </w:rPr>
        <w:t>fields</w:t>
      </w:r>
      <w:r>
        <w:rPr>
          <w:rFonts w:cs="Arial"/>
          <w:snapToGrid w:val="0"/>
        </w:rPr>
        <w:t xml:space="preserve"> in the event </w:t>
      </w:r>
      <w:r w:rsidR="00046A71">
        <w:rPr>
          <w:rFonts w:cs="Arial"/>
          <w:snapToGrid w:val="0"/>
        </w:rPr>
        <w:t xml:space="preserve">record </w:t>
      </w:r>
      <w:r>
        <w:rPr>
          <w:rFonts w:cs="Arial"/>
          <w:snapToGrid w:val="0"/>
        </w:rPr>
        <w:t xml:space="preserve">have been processed. </w:t>
      </w:r>
      <w:r>
        <w:rPr>
          <w:rFonts w:cs="Arial"/>
        </w:rPr>
        <w:t xml:space="preserve">If any </w:t>
      </w:r>
      <w:r w:rsidR="00046A71">
        <w:rPr>
          <w:rFonts w:cs="Arial"/>
        </w:rPr>
        <w:t>data field</w:t>
      </w:r>
      <w:r>
        <w:rPr>
          <w:rFonts w:cs="Arial"/>
        </w:rPr>
        <w:t xml:space="preserve"> in an event </w:t>
      </w:r>
      <w:r w:rsidR="00046A71">
        <w:rPr>
          <w:rFonts w:cs="Arial"/>
        </w:rPr>
        <w:t xml:space="preserve">record </w:t>
      </w:r>
      <w:r>
        <w:rPr>
          <w:rFonts w:cs="Arial"/>
        </w:rPr>
        <w:t xml:space="preserve">is found to contain an error, the error is identified with the appropriate error message and the whole event </w:t>
      </w:r>
      <w:r w:rsidR="00310148">
        <w:rPr>
          <w:rFonts w:cs="Arial"/>
        </w:rPr>
        <w:t xml:space="preserve">record </w:t>
      </w:r>
      <w:r>
        <w:rPr>
          <w:rFonts w:cs="Arial"/>
        </w:rPr>
        <w:t>is rejected. (Other events in the same input file will be accepted if they are validated)</w:t>
      </w:r>
      <w:r w:rsidR="00E6514C">
        <w:rPr>
          <w:rFonts w:cs="Arial"/>
        </w:rPr>
        <w:t>.</w:t>
      </w:r>
    </w:p>
    <w:p w14:paraId="19BB4BA6" w14:textId="77777777" w:rsidR="00D4630F" w:rsidRDefault="00D4630F" w:rsidP="00D4630F">
      <w:pPr>
        <w:pStyle w:val="Heading3"/>
      </w:pPr>
      <w:bookmarkStart w:id="210" w:name="_Toc247440545"/>
      <w:bookmarkStart w:id="211" w:name="_Toc247440840"/>
      <w:bookmarkStart w:id="212" w:name="_Toc247441104"/>
      <w:bookmarkStart w:id="213" w:name="_Toc247441240"/>
      <w:bookmarkStart w:id="214" w:name="_Toc163550481"/>
      <w:r>
        <w:t xml:space="preserve">Edit </w:t>
      </w:r>
      <w:r w:rsidRPr="00167B28">
        <w:t>checks</w:t>
      </w:r>
      <w:bookmarkEnd w:id="210"/>
      <w:bookmarkEnd w:id="211"/>
      <w:bookmarkEnd w:id="212"/>
      <w:bookmarkEnd w:id="213"/>
      <w:bookmarkEnd w:id="214"/>
    </w:p>
    <w:p w14:paraId="4151D81A" w14:textId="77777777" w:rsidR="00D4630F" w:rsidRPr="00167B28" w:rsidRDefault="00D4630F" w:rsidP="00D80527">
      <w:pPr>
        <w:pStyle w:val="BodyText"/>
        <w:spacing w:after="0" w:afterAutospacing="0"/>
        <w:ind w:left="0"/>
      </w:pPr>
      <w:r w:rsidRPr="00167B28">
        <w:t>Edit checks performed include:</w:t>
      </w:r>
    </w:p>
    <w:p w14:paraId="7BDC2B25" w14:textId="664AF311" w:rsidR="00D4630F" w:rsidRPr="00167B28" w:rsidRDefault="00310148" w:rsidP="00D80527">
      <w:pPr>
        <w:pStyle w:val="ListBullet"/>
        <w:tabs>
          <w:tab w:val="left" w:pos="709"/>
        </w:tabs>
        <w:spacing w:before="120"/>
        <w:ind w:left="709" w:hanging="283"/>
      </w:pPr>
      <w:r>
        <w:t>Data f</w:t>
      </w:r>
      <w:r w:rsidR="00D4630F" w:rsidRPr="00167B28">
        <w:t>ield value checks</w:t>
      </w:r>
      <w:r w:rsidR="007E341A">
        <w:t xml:space="preserve"> – code tables and range checks</w:t>
      </w:r>
      <w:r w:rsidR="00F224C2">
        <w:t>.</w:t>
      </w:r>
    </w:p>
    <w:p w14:paraId="48701224" w14:textId="74205DE5" w:rsidR="009436AE" w:rsidRPr="007B3783" w:rsidRDefault="00E812EE" w:rsidP="009436AE">
      <w:pPr>
        <w:pStyle w:val="ListBullet"/>
        <w:tabs>
          <w:tab w:val="left" w:pos="709"/>
        </w:tabs>
        <w:ind w:left="709" w:hanging="283"/>
      </w:pPr>
      <w:r>
        <w:t>Event r</w:t>
      </w:r>
      <w:r w:rsidR="00D4630F" w:rsidRPr="00167B28">
        <w:t>ecord referential checks – checking for duplicate and overlapping event</w:t>
      </w:r>
      <w:r w:rsidR="00310148">
        <w:t xml:space="preserve"> record</w:t>
      </w:r>
      <w:r w:rsidR="00D4630F" w:rsidRPr="00167B28">
        <w:t>s.</w:t>
      </w:r>
      <w:r w:rsidR="007B27EC">
        <w:t xml:space="preserve"> </w:t>
      </w:r>
      <w:r w:rsidR="007B27EC" w:rsidRPr="009436AE">
        <w:rPr>
          <w:rFonts w:cs="Arial"/>
        </w:rPr>
        <w:t xml:space="preserve">See </w:t>
      </w:r>
      <w:r w:rsidR="007A5BE2" w:rsidRPr="007B3783">
        <w:rPr>
          <w:rFonts w:cs="Arial"/>
          <w:iCs/>
        </w:rPr>
        <w:t xml:space="preserve">Section </w:t>
      </w:r>
      <w:r w:rsidR="009436AE" w:rsidRPr="00E6514C">
        <w:rPr>
          <w:rFonts w:cs="Arial"/>
          <w:iCs/>
          <w:u w:val="dotted"/>
        </w:rPr>
        <w:fldChar w:fldCharType="begin"/>
      </w:r>
      <w:r w:rsidR="009436AE" w:rsidRPr="00E6514C">
        <w:rPr>
          <w:rFonts w:cs="Arial"/>
          <w:iCs/>
          <w:u w:val="dotted"/>
        </w:rPr>
        <w:instrText xml:space="preserve"> REF _Ref348359767 \r \h  \* MERGEFORMAT </w:instrText>
      </w:r>
      <w:r w:rsidR="009436AE" w:rsidRPr="00E6514C">
        <w:rPr>
          <w:rFonts w:cs="Arial"/>
          <w:iCs/>
          <w:u w:val="dotted"/>
        </w:rPr>
      </w:r>
      <w:r w:rsidR="009436AE" w:rsidRPr="00E6514C">
        <w:rPr>
          <w:rFonts w:cs="Arial"/>
          <w:iCs/>
          <w:u w:val="dotted"/>
        </w:rPr>
        <w:fldChar w:fldCharType="separate"/>
      </w:r>
      <w:r w:rsidR="003A4B91">
        <w:rPr>
          <w:rFonts w:cs="Arial"/>
          <w:iCs/>
          <w:u w:val="dotted"/>
        </w:rPr>
        <w:t>11.3</w:t>
      </w:r>
      <w:r w:rsidR="009436AE" w:rsidRPr="00E6514C">
        <w:rPr>
          <w:rFonts w:cs="Arial"/>
          <w:iCs/>
          <w:u w:val="dotted"/>
        </w:rPr>
        <w:fldChar w:fldCharType="end"/>
      </w:r>
      <w:r w:rsidR="007B27EC" w:rsidRPr="00E6514C">
        <w:rPr>
          <w:rFonts w:cs="Arial"/>
          <w:i/>
          <w:iCs/>
          <w:u w:val="dotted"/>
        </w:rPr>
        <w:t xml:space="preserve"> </w:t>
      </w:r>
      <w:r w:rsidR="009436AE" w:rsidRPr="00E6514C">
        <w:rPr>
          <w:rFonts w:cs="Arial"/>
          <w:u w:val="dotted"/>
        </w:rPr>
        <w:fldChar w:fldCharType="begin"/>
      </w:r>
      <w:r w:rsidR="009436AE" w:rsidRPr="00E6514C">
        <w:rPr>
          <w:rFonts w:cs="Arial"/>
          <w:u w:val="dotted"/>
        </w:rPr>
        <w:instrText xml:space="preserve"> REF _Ref348359789 \h  \* MERGEFORMAT </w:instrText>
      </w:r>
      <w:r w:rsidR="009436AE" w:rsidRPr="00E6514C">
        <w:rPr>
          <w:rFonts w:cs="Arial"/>
          <w:u w:val="dotted"/>
        </w:rPr>
      </w:r>
      <w:r w:rsidR="009436AE" w:rsidRPr="00E6514C">
        <w:rPr>
          <w:rFonts w:cs="Arial"/>
          <w:u w:val="dotted"/>
        </w:rPr>
        <w:fldChar w:fldCharType="separate"/>
      </w:r>
      <w:r w:rsidR="003A4B91" w:rsidRPr="003A4B91">
        <w:rPr>
          <w:u w:val="dotted"/>
        </w:rPr>
        <w:t>Duplicate and Overlapping Event</w:t>
      </w:r>
      <w:r w:rsidR="009436AE" w:rsidRPr="00E6514C">
        <w:rPr>
          <w:rFonts w:cs="Arial"/>
          <w:u w:val="dotted"/>
        </w:rPr>
        <w:fldChar w:fldCharType="end"/>
      </w:r>
      <w:r w:rsidR="00F224C2" w:rsidRPr="00E6514C">
        <w:rPr>
          <w:rFonts w:cs="Arial"/>
        </w:rPr>
        <w:t>.</w:t>
      </w:r>
    </w:p>
    <w:p w14:paraId="0E74D7E8" w14:textId="3F8AF420" w:rsidR="00D4630F" w:rsidRPr="00167B28" w:rsidRDefault="00D4630F" w:rsidP="006227B7">
      <w:pPr>
        <w:pStyle w:val="ListBullet"/>
        <w:tabs>
          <w:tab w:val="left" w:pos="709"/>
        </w:tabs>
        <w:ind w:left="709" w:hanging="283"/>
      </w:pPr>
      <w:r w:rsidRPr="00167B28">
        <w:t xml:space="preserve">Data integrity checks – </w:t>
      </w:r>
      <w:r w:rsidR="00310148">
        <w:t xml:space="preserve">errors and </w:t>
      </w:r>
      <w:r w:rsidRPr="00167B28">
        <w:t>warning</w:t>
      </w:r>
      <w:r w:rsidR="00310148">
        <w:t>s are</w:t>
      </w:r>
      <w:r w:rsidRPr="00167B28">
        <w:t xml:space="preserve"> reject</w:t>
      </w:r>
      <w:r w:rsidR="00310148">
        <w:t>ed</w:t>
      </w:r>
      <w:r w:rsidRPr="00167B28">
        <w:t xml:space="preserve"> if the </w:t>
      </w:r>
      <w:r w:rsidR="00F007D7">
        <w:t xml:space="preserve">data </w:t>
      </w:r>
      <w:r w:rsidRPr="00167B28">
        <w:t>value is inconsistent</w:t>
      </w:r>
      <w:r w:rsidR="00F007D7">
        <w:t xml:space="preserve"> </w:t>
      </w:r>
      <w:r w:rsidRPr="00167B28">
        <w:t>with values in other fields</w:t>
      </w:r>
      <w:r w:rsidR="00F007D7">
        <w:t xml:space="preserve"> or is missing</w:t>
      </w:r>
      <w:r w:rsidRPr="00167B28">
        <w:t xml:space="preserve">. </w:t>
      </w:r>
      <w:r w:rsidR="00310148">
        <w:t xml:space="preserve">Event </w:t>
      </w:r>
      <w:r w:rsidR="00310148">
        <w:rPr>
          <w:rFonts w:cs="Arial"/>
        </w:rPr>
        <w:t>r</w:t>
      </w:r>
      <w:r w:rsidR="007B27EC" w:rsidRPr="009436AE">
        <w:rPr>
          <w:rFonts w:cs="Arial"/>
        </w:rPr>
        <w:t xml:space="preserve">ecords that </w:t>
      </w:r>
      <w:r w:rsidR="007B27EC" w:rsidRPr="009436AE">
        <w:rPr>
          <w:rFonts w:cs="Arial"/>
        </w:rPr>
        <w:lastRenderedPageBreak/>
        <w:t xml:space="preserve">generate a warning message are </w:t>
      </w:r>
      <w:r w:rsidR="00310148">
        <w:rPr>
          <w:rFonts w:cs="Arial"/>
        </w:rPr>
        <w:t xml:space="preserve">rejected </w:t>
      </w:r>
      <w:r w:rsidR="000B0AC0">
        <w:rPr>
          <w:rFonts w:cs="Arial"/>
        </w:rPr>
        <w:t xml:space="preserve">and </w:t>
      </w:r>
      <w:r w:rsidR="00310148">
        <w:rPr>
          <w:rFonts w:cs="Arial"/>
        </w:rPr>
        <w:t xml:space="preserve">can only be </w:t>
      </w:r>
      <w:r w:rsidR="007B27EC" w:rsidRPr="009436AE">
        <w:rPr>
          <w:rFonts w:cs="Arial"/>
        </w:rPr>
        <w:t xml:space="preserve">loaded into the </w:t>
      </w:r>
      <w:r w:rsidR="00310148">
        <w:rPr>
          <w:rFonts w:cs="Arial"/>
        </w:rPr>
        <w:t xml:space="preserve">NMDS </w:t>
      </w:r>
      <w:r w:rsidR="007B27EC" w:rsidRPr="009436AE">
        <w:rPr>
          <w:rFonts w:cs="Arial"/>
        </w:rPr>
        <w:t xml:space="preserve">if the </w:t>
      </w:r>
      <w:r w:rsidR="00310148">
        <w:rPr>
          <w:rFonts w:cs="Arial"/>
        </w:rPr>
        <w:t xml:space="preserve">event record is resubmitted with </w:t>
      </w:r>
      <w:r w:rsidR="007B27EC" w:rsidRPr="009436AE">
        <w:rPr>
          <w:rFonts w:cs="Arial"/>
        </w:rPr>
        <w:t>mess</w:t>
      </w:r>
      <w:r w:rsidR="007B27EC" w:rsidRPr="00E549B1">
        <w:rPr>
          <w:rFonts w:cs="Arial"/>
        </w:rPr>
        <w:t>age function A2. Demographic data (</w:t>
      </w:r>
      <w:r w:rsidR="00B06D43" w:rsidRPr="00E549B1">
        <w:rPr>
          <w:rFonts w:cs="Arial"/>
        </w:rPr>
        <w:t>e</w:t>
      </w:r>
      <w:r w:rsidR="00B06D43" w:rsidRPr="00FE3988">
        <w:rPr>
          <w:rFonts w:cs="Arial"/>
        </w:rPr>
        <w:t>g</w:t>
      </w:r>
      <w:r w:rsidR="007B27EC" w:rsidRPr="009436AE">
        <w:rPr>
          <w:rFonts w:cs="Arial"/>
        </w:rPr>
        <w:t xml:space="preserve">, </w:t>
      </w:r>
      <w:r w:rsidR="000B0AC0">
        <w:rPr>
          <w:rFonts w:cs="Arial"/>
        </w:rPr>
        <w:t>s</w:t>
      </w:r>
      <w:r w:rsidR="007B27EC" w:rsidRPr="009436AE">
        <w:rPr>
          <w:rFonts w:cs="Arial"/>
        </w:rPr>
        <w:t xml:space="preserve">ex, </w:t>
      </w:r>
      <w:r w:rsidR="000B0AC0">
        <w:rPr>
          <w:rFonts w:cs="Arial"/>
        </w:rPr>
        <w:t>d</w:t>
      </w:r>
      <w:r w:rsidR="007B27EC" w:rsidRPr="009436AE">
        <w:rPr>
          <w:rFonts w:cs="Arial"/>
        </w:rPr>
        <w:t>ate of birth)</w:t>
      </w:r>
      <w:r w:rsidR="000B0AC0">
        <w:rPr>
          <w:rFonts w:cs="Arial"/>
        </w:rPr>
        <w:t xml:space="preserve"> are checked</w:t>
      </w:r>
      <w:r w:rsidR="007B27EC" w:rsidRPr="009436AE">
        <w:rPr>
          <w:rFonts w:cs="Arial"/>
        </w:rPr>
        <w:t xml:space="preserve"> with the </w:t>
      </w:r>
      <w:r w:rsidR="000B0AC0">
        <w:rPr>
          <w:rFonts w:cs="Arial"/>
        </w:rPr>
        <w:t>specified edit flags held against ICD-10-AM/ACHI code</w:t>
      </w:r>
      <w:r w:rsidR="00F007D7">
        <w:rPr>
          <w:rFonts w:cs="Arial"/>
        </w:rPr>
        <w:t>s</w:t>
      </w:r>
      <w:r w:rsidR="000B0AC0">
        <w:rPr>
          <w:rFonts w:cs="Arial"/>
        </w:rPr>
        <w:t xml:space="preserve"> in the clinical code table for </w:t>
      </w:r>
      <w:r w:rsidR="00F007D7">
        <w:rPr>
          <w:rFonts w:cs="Arial"/>
        </w:rPr>
        <w:t>each ICD-10-AM/ACHI</w:t>
      </w:r>
      <w:r w:rsidR="007B27EC" w:rsidRPr="009436AE">
        <w:rPr>
          <w:rFonts w:cs="Arial"/>
        </w:rPr>
        <w:t xml:space="preserve"> code</w:t>
      </w:r>
      <w:r w:rsidR="000B0AC0">
        <w:rPr>
          <w:rFonts w:cs="Arial"/>
        </w:rPr>
        <w:t xml:space="preserve"> reported.</w:t>
      </w:r>
    </w:p>
    <w:p w14:paraId="338B972E" w14:textId="50C43562" w:rsidR="00D4630F" w:rsidRPr="007B27EC" w:rsidRDefault="002E51A0" w:rsidP="00D4630F">
      <w:pPr>
        <w:pStyle w:val="Heading3"/>
        <w:rPr>
          <w:szCs w:val="24"/>
        </w:rPr>
      </w:pPr>
      <w:bookmarkStart w:id="215" w:name="_Toc247440546"/>
      <w:bookmarkStart w:id="216" w:name="_Toc247440841"/>
      <w:bookmarkStart w:id="217" w:name="_Toc247441105"/>
      <w:bookmarkStart w:id="218" w:name="_Toc247441241"/>
      <w:bookmarkStart w:id="219" w:name="_Toc163550482"/>
      <w:r>
        <w:rPr>
          <w:rFonts w:cs="Arial"/>
          <w:szCs w:val="24"/>
        </w:rPr>
        <w:t>AR-</w:t>
      </w:r>
      <w:r w:rsidR="007B27EC" w:rsidRPr="007B27EC">
        <w:rPr>
          <w:rFonts w:cs="Arial"/>
          <w:szCs w:val="24"/>
        </w:rPr>
        <w:t xml:space="preserve">DRG </w:t>
      </w:r>
      <w:r w:rsidR="00AD7A45">
        <w:rPr>
          <w:rFonts w:cs="Arial"/>
          <w:szCs w:val="24"/>
        </w:rPr>
        <w:t xml:space="preserve">and WIESNZ </w:t>
      </w:r>
      <w:r w:rsidR="007B27EC" w:rsidRPr="007B27EC">
        <w:rPr>
          <w:rFonts w:cs="Arial"/>
          <w:szCs w:val="24"/>
        </w:rPr>
        <w:t>values</w:t>
      </w:r>
      <w:bookmarkEnd w:id="215"/>
      <w:bookmarkEnd w:id="216"/>
      <w:bookmarkEnd w:id="217"/>
      <w:bookmarkEnd w:id="218"/>
      <w:bookmarkEnd w:id="219"/>
    </w:p>
    <w:p w14:paraId="0D338686" w14:textId="31134FAB" w:rsidR="0078513A" w:rsidRDefault="002E51A0" w:rsidP="0078513A">
      <w:r>
        <w:t>AR-</w:t>
      </w:r>
      <w:r w:rsidR="0078513A">
        <w:t xml:space="preserve">DRG </w:t>
      </w:r>
      <w:r w:rsidR="00AD7A45">
        <w:t xml:space="preserve">and WIESNZ </w:t>
      </w:r>
      <w:r w:rsidR="0078513A">
        <w:t>values are calculated at this stage.</w:t>
      </w:r>
    </w:p>
    <w:p w14:paraId="4EAAD9AE" w14:textId="77777777" w:rsidR="00AD7A45" w:rsidRPr="0078513A" w:rsidRDefault="00AD7A45" w:rsidP="004A1C8B">
      <w:pPr>
        <w:spacing w:after="0" w:afterAutospacing="0"/>
        <w:rPr>
          <w:rFonts w:cs="Arial"/>
          <w:u w:val="single"/>
        </w:rPr>
      </w:pPr>
      <w:r>
        <w:rPr>
          <w:rFonts w:cs="Arial"/>
          <w:u w:val="single"/>
        </w:rPr>
        <w:t>AR-</w:t>
      </w:r>
      <w:r w:rsidRPr="0078513A">
        <w:rPr>
          <w:rFonts w:cs="Arial"/>
          <w:u w:val="single"/>
        </w:rPr>
        <w:t>DRG</w:t>
      </w:r>
      <w:r w:rsidRPr="00201E5E">
        <w:rPr>
          <w:rFonts w:cs="Arial"/>
        </w:rPr>
        <w:t xml:space="preserve"> – Australian Refined Diagnosis Related Groups</w:t>
      </w:r>
    </w:p>
    <w:p w14:paraId="101B678C" w14:textId="4D57AE03" w:rsidR="00AD7A45" w:rsidRDefault="00AD7A45" w:rsidP="00AD7A45">
      <w:pPr>
        <w:pStyle w:val="BodyText"/>
        <w:ind w:left="0"/>
      </w:pPr>
      <w:r w:rsidRPr="00AD7A45">
        <w:t>The AR-DRG grouper</w:t>
      </w:r>
      <w:r>
        <w:t xml:space="preserve"> </w:t>
      </w:r>
      <w:r w:rsidRPr="00AD7A45">
        <w:t>is a specially designed computer software that assigns event records to DRGs, according to each version of the AR-DRG classification system</w:t>
      </w:r>
      <w:r>
        <w:t xml:space="preserve"> </w:t>
      </w:r>
      <w:r w:rsidR="00D341E8">
        <w:t xml:space="preserve">– </w:t>
      </w:r>
      <w:r w:rsidR="00DF2E3A">
        <w:t>it</w:t>
      </w:r>
      <w:r w:rsidR="00D341E8">
        <w:t xml:space="preserve"> </w:t>
      </w:r>
      <w:r w:rsidRPr="00AD7A45">
        <w:t>uses diagnoses and procedures with other event data (administrative and demographic variables).</w:t>
      </w:r>
    </w:p>
    <w:p w14:paraId="491A9F6D" w14:textId="2BA76311" w:rsidR="0048044D" w:rsidRDefault="0048044D" w:rsidP="00AD7A45">
      <w:pPr>
        <w:pStyle w:val="BodyText"/>
        <w:ind w:left="0"/>
      </w:pPr>
      <w:r w:rsidRPr="0048044D">
        <w:t>DRGs are calculated by National Collections as part of the NMDS load process.  DRGs are not reported to the N</w:t>
      </w:r>
      <w:r w:rsidR="003F7C08">
        <w:t xml:space="preserve">MDS </w:t>
      </w:r>
      <w:r w:rsidRPr="0048044D">
        <w:t xml:space="preserve">by hospitals.  </w:t>
      </w:r>
    </w:p>
    <w:p w14:paraId="34FD4B1F" w14:textId="54F342FB" w:rsidR="00AD7A45" w:rsidRDefault="00AD7A45" w:rsidP="00AD7A45">
      <w:pPr>
        <w:pStyle w:val="BodyText"/>
        <w:ind w:left="0"/>
      </w:pPr>
      <w:r w:rsidRPr="001E0B22">
        <w:t>AR-DRG v</w:t>
      </w:r>
      <w:r>
        <w:t>10</w:t>
      </w:r>
      <w:r w:rsidRPr="001E0B22">
        <w:t>.0 applies for all event</w:t>
      </w:r>
      <w:r w:rsidR="00E22825">
        <w:t xml:space="preserve"> record</w:t>
      </w:r>
      <w:r w:rsidRPr="001E0B22">
        <w:t>s where the date portion of</w:t>
      </w:r>
      <w:r>
        <w:t xml:space="preserve"> Event </w:t>
      </w:r>
      <w:r w:rsidR="001D2DDB">
        <w:t>e</w:t>
      </w:r>
      <w:r w:rsidRPr="001E0B22">
        <w:t xml:space="preserve">nd </w:t>
      </w:r>
      <w:r w:rsidR="001D2DDB">
        <w:t>d</w:t>
      </w:r>
      <w:r w:rsidRPr="001E0B22">
        <w:t>atetime is on or after 1 July 20</w:t>
      </w:r>
      <w:r>
        <w:t>23</w:t>
      </w:r>
      <w:r w:rsidRPr="001E0B22">
        <w:t>.</w:t>
      </w:r>
    </w:p>
    <w:p w14:paraId="4F11DF7F" w14:textId="3CDBEAE8" w:rsidR="00AD7A45" w:rsidRDefault="00AD7A45" w:rsidP="00AD7A45">
      <w:pPr>
        <w:pStyle w:val="BodyText"/>
        <w:ind w:left="0"/>
      </w:pPr>
      <w:r w:rsidRPr="001E0B22">
        <w:t>AR-DRG v</w:t>
      </w:r>
      <w:r>
        <w:t>7</w:t>
      </w:r>
      <w:r w:rsidRPr="001E0B22">
        <w:t>.0 applie</w:t>
      </w:r>
      <w:r>
        <w:t>d</w:t>
      </w:r>
      <w:r w:rsidRPr="001E0B22">
        <w:t xml:space="preserve"> for all event</w:t>
      </w:r>
      <w:r w:rsidR="00E22825">
        <w:t xml:space="preserve"> record</w:t>
      </w:r>
      <w:r w:rsidRPr="001E0B22">
        <w:t>s where the date portion of</w:t>
      </w:r>
      <w:r>
        <w:t xml:space="preserve"> Event </w:t>
      </w:r>
      <w:r w:rsidR="001D2DDB">
        <w:t>e</w:t>
      </w:r>
      <w:r w:rsidRPr="001E0B22">
        <w:t xml:space="preserve">nd </w:t>
      </w:r>
      <w:r w:rsidR="001D2DDB">
        <w:t>d</w:t>
      </w:r>
      <w:r w:rsidRPr="001E0B22">
        <w:t xml:space="preserve">atetime </w:t>
      </w:r>
      <w:r>
        <w:t>wa</w:t>
      </w:r>
      <w:r w:rsidRPr="001E0B22">
        <w:t xml:space="preserve">s </w:t>
      </w:r>
      <w:r w:rsidR="00C628E8">
        <w:t xml:space="preserve">from </w:t>
      </w:r>
      <w:r w:rsidRPr="001E0B22">
        <w:t>1 July 20</w:t>
      </w:r>
      <w:r>
        <w:t>17 to 30 June 2023.</w:t>
      </w:r>
    </w:p>
    <w:p w14:paraId="11B8E9BB" w14:textId="60ED6FF8" w:rsidR="00AD7A45" w:rsidRDefault="00AD7A45" w:rsidP="00AD7A45">
      <w:pPr>
        <w:pStyle w:val="BodyText"/>
        <w:ind w:left="0"/>
      </w:pPr>
      <w:r>
        <w:t xml:space="preserve">Past </w:t>
      </w:r>
      <w:r w:rsidR="003F7C08">
        <w:t>D</w:t>
      </w:r>
      <w:r>
        <w:t xml:space="preserve">RG versions include, </w:t>
      </w:r>
      <w:r w:rsidR="003F7C08">
        <w:t xml:space="preserve">AR-DRG </w:t>
      </w:r>
      <w:r>
        <w:t>v6.0x, v6.0, v5.0, v4.2, v4.1</w:t>
      </w:r>
      <w:r w:rsidR="00C628E8">
        <w:t xml:space="preserve"> and AN-DRG</w:t>
      </w:r>
      <w:r>
        <w:t xml:space="preserve"> v3.1 and v3.0.</w:t>
      </w:r>
    </w:p>
    <w:p w14:paraId="0CBC68BF" w14:textId="5211B5D8" w:rsidR="0078513A" w:rsidRPr="0078513A" w:rsidRDefault="0078513A" w:rsidP="004A1C8B">
      <w:pPr>
        <w:spacing w:after="0" w:afterAutospacing="0"/>
        <w:rPr>
          <w:u w:val="single"/>
        </w:rPr>
      </w:pPr>
      <w:r w:rsidRPr="00D341E8">
        <w:rPr>
          <w:u w:val="single"/>
        </w:rPr>
        <w:t>WIES</w:t>
      </w:r>
      <w:r w:rsidR="00C628E8" w:rsidRPr="00D341E8">
        <w:rPr>
          <w:u w:val="single"/>
        </w:rPr>
        <w:t>NZ</w:t>
      </w:r>
      <w:r w:rsidR="002E51A0" w:rsidRPr="00D341E8">
        <w:t xml:space="preserve"> –</w:t>
      </w:r>
      <w:r w:rsidR="00201E5E" w:rsidRPr="00D341E8">
        <w:t xml:space="preserve"> </w:t>
      </w:r>
      <w:r w:rsidR="002E51A0" w:rsidRPr="00D341E8">
        <w:t>Weighted Inlier Equivalent Separations</w:t>
      </w:r>
      <w:r w:rsidR="00C628E8" w:rsidRPr="00D341E8">
        <w:t>, New Zealand</w:t>
      </w:r>
    </w:p>
    <w:p w14:paraId="30CE8DB9" w14:textId="38A9B50C" w:rsidR="00104CBE" w:rsidRDefault="00A77782" w:rsidP="00104CBE">
      <w:r>
        <w:t>The New Zealand casemix c</w:t>
      </w:r>
      <w:r w:rsidR="0002438B">
        <w:t>ost</w:t>
      </w:r>
      <w:r>
        <w:t>weight model is known as WIES (</w:t>
      </w:r>
      <w:r w:rsidRPr="00C628E8">
        <w:t>Weighted Inlier Equivalent Separation</w:t>
      </w:r>
      <w:r>
        <w:t>)</w:t>
      </w:r>
      <w:r w:rsidR="00C1712F">
        <w:t xml:space="preserve">. </w:t>
      </w:r>
    </w:p>
    <w:p w14:paraId="6EAAA9C1" w14:textId="2C012B9B" w:rsidR="00DC5BA9" w:rsidRDefault="00104CBE" w:rsidP="00104CBE">
      <w:r>
        <w:t xml:space="preserve">The </w:t>
      </w:r>
      <w:r w:rsidR="0010374D">
        <w:t>New Zealand Casemix Framework fo</w:t>
      </w:r>
      <w:r w:rsidR="00C26E1A">
        <w:t>r</w:t>
      </w:r>
      <w:r w:rsidR="0010374D">
        <w:t xml:space="preserve"> Publicly Funded Hospitals</w:t>
      </w:r>
      <w:r w:rsidR="00D67836">
        <w:t xml:space="preserve"> specifies the W</w:t>
      </w:r>
      <w:r w:rsidR="0010374D">
        <w:t xml:space="preserve">IESNZ methodology </w:t>
      </w:r>
      <w:r w:rsidR="00E326A4" w:rsidRPr="00E326A4">
        <w:t xml:space="preserve">used </w:t>
      </w:r>
      <w:r w:rsidR="00B47F59">
        <w:t xml:space="preserve">for </w:t>
      </w:r>
      <w:r w:rsidR="00E326A4" w:rsidRPr="00E326A4">
        <w:t xml:space="preserve">publicly funded hospitals so that case weighted discharge values can be calculated for all National Minimum Dataset (NMDS) event records by National Collections. Further variables are also defined, as required, to </w:t>
      </w:r>
      <w:r w:rsidR="00B47F59">
        <w:t>allocate p</w:t>
      </w:r>
      <w:r w:rsidR="00E326A4" w:rsidRPr="00E326A4">
        <w:t xml:space="preserve">urchase </w:t>
      </w:r>
      <w:r w:rsidR="00B47F59">
        <w:t>u</w:t>
      </w:r>
      <w:r w:rsidR="00E326A4" w:rsidRPr="00E326A4">
        <w:t>nits (PUs)</w:t>
      </w:r>
      <w:r w:rsidR="00D87F86">
        <w:t xml:space="preserve"> and New Zealand specific DRGs (NZ-DRGs).</w:t>
      </w:r>
      <w:r w:rsidR="008E610E">
        <w:t xml:space="preserve"> </w:t>
      </w:r>
    </w:p>
    <w:p w14:paraId="59CC7D0E" w14:textId="0C5F220B" w:rsidR="008E610E" w:rsidRDefault="008E610E" w:rsidP="008E610E">
      <w:pPr>
        <w:pStyle w:val="BodyText"/>
        <w:ind w:left="0"/>
      </w:pPr>
      <w:r>
        <w:t>C</w:t>
      </w:r>
      <w:r w:rsidR="0002438B">
        <w:t>ost</w:t>
      </w:r>
      <w:r>
        <w:t xml:space="preserve">weight values </w:t>
      </w:r>
      <w:r w:rsidRPr="0048044D">
        <w:t xml:space="preserve">are calculated by National Collections as part of the NMDS load process. </w:t>
      </w:r>
      <w:r w:rsidR="00DC5BA9">
        <w:t>C</w:t>
      </w:r>
      <w:r w:rsidR="0002438B">
        <w:t>ost</w:t>
      </w:r>
      <w:r w:rsidR="00DC5BA9">
        <w:t xml:space="preserve">weight values </w:t>
      </w:r>
      <w:r w:rsidRPr="0048044D">
        <w:t>are not reported to the N</w:t>
      </w:r>
      <w:r>
        <w:t xml:space="preserve">MDS </w:t>
      </w:r>
      <w:r w:rsidRPr="0048044D">
        <w:t xml:space="preserve">by hospitals.  </w:t>
      </w:r>
    </w:p>
    <w:p w14:paraId="2C4BF56D" w14:textId="619357E9" w:rsidR="00D87F86" w:rsidRDefault="00D87F86" w:rsidP="00D87F86">
      <w:r>
        <w:t>The c</w:t>
      </w:r>
      <w:r w:rsidR="0002438B">
        <w:t>ost</w:t>
      </w:r>
      <w:r w:rsidRPr="00C628E8">
        <w:t>weight is calculated using the New Zealand Weighted Inlier Equivalent Separation (WIES) methodology, according to different schedules each financial year.</w:t>
      </w:r>
    </w:p>
    <w:p w14:paraId="7792DB85" w14:textId="77777777" w:rsidR="00171B45" w:rsidRDefault="00171B45" w:rsidP="00D87F86"/>
    <w:p w14:paraId="0DE64D74" w14:textId="77777777" w:rsidR="007B27EC" w:rsidRDefault="007B27EC" w:rsidP="007B27EC">
      <w:pPr>
        <w:pStyle w:val="Heading3"/>
      </w:pPr>
      <w:bookmarkStart w:id="220" w:name="_Toc163550483"/>
      <w:bookmarkStart w:id="221" w:name="_Toc247440547"/>
      <w:bookmarkStart w:id="222" w:name="_Toc247440842"/>
      <w:bookmarkStart w:id="223" w:name="_Toc247441106"/>
      <w:bookmarkStart w:id="224" w:name="_Toc247441242"/>
      <w:r w:rsidRPr="00167B28">
        <w:lastRenderedPageBreak/>
        <w:t>Loading</w:t>
      </w:r>
      <w:bookmarkEnd w:id="220"/>
    </w:p>
    <w:p w14:paraId="573625C5" w14:textId="094B97B2" w:rsidR="007B27EC" w:rsidRPr="00167B28" w:rsidRDefault="0078513A" w:rsidP="007B27EC">
      <w:pPr>
        <w:pStyle w:val="BodyText"/>
        <w:ind w:left="0"/>
      </w:pPr>
      <w:r>
        <w:rPr>
          <w:lang w:val="en-US"/>
        </w:rPr>
        <w:t>If all the event</w:t>
      </w:r>
      <w:r w:rsidR="002E51A0">
        <w:rPr>
          <w:lang w:val="en-US"/>
        </w:rPr>
        <w:t xml:space="preserve"> record</w:t>
      </w:r>
      <w:r>
        <w:rPr>
          <w:lang w:val="en-US"/>
        </w:rPr>
        <w:t>s in a</w:t>
      </w:r>
      <w:r w:rsidR="004555D9">
        <w:rPr>
          <w:lang w:val="en-US"/>
        </w:rPr>
        <w:t>n</w:t>
      </w:r>
      <w:r>
        <w:rPr>
          <w:lang w:val="en-US"/>
        </w:rPr>
        <w:t xml:space="preserve"> </w:t>
      </w:r>
      <w:r w:rsidR="004555D9">
        <w:rPr>
          <w:lang w:val="en-US"/>
        </w:rPr>
        <w:t>input file</w:t>
      </w:r>
      <w:r>
        <w:rPr>
          <w:lang w:val="en-US"/>
        </w:rPr>
        <w:t xml:space="preserve"> are valid</w:t>
      </w:r>
      <w:r w:rsidR="009D585F">
        <w:rPr>
          <w:lang w:val="en-US"/>
        </w:rPr>
        <w:t>,</w:t>
      </w:r>
      <w:r>
        <w:rPr>
          <w:lang w:val="en-US"/>
        </w:rPr>
        <w:t xml:space="preserve"> ie</w:t>
      </w:r>
      <w:r w:rsidR="009D585F">
        <w:rPr>
          <w:lang w:val="en-US"/>
        </w:rPr>
        <w:t>,</w:t>
      </w:r>
      <w:r>
        <w:rPr>
          <w:lang w:val="en-US"/>
        </w:rPr>
        <w:t xml:space="preserve"> the batch passes the </w:t>
      </w:r>
      <w:r w:rsidR="009D585F">
        <w:rPr>
          <w:lang w:val="en-US"/>
        </w:rPr>
        <w:t>p</w:t>
      </w:r>
      <w:r>
        <w:rPr>
          <w:lang w:val="en-US"/>
        </w:rPr>
        <w:t>re</w:t>
      </w:r>
      <w:r w:rsidR="009176E2">
        <w:rPr>
          <w:lang w:val="en-US"/>
        </w:rPr>
        <w:t>-</w:t>
      </w:r>
      <w:r w:rsidR="009D585F">
        <w:rPr>
          <w:lang w:val="en-US"/>
        </w:rPr>
        <w:t>p</w:t>
      </w:r>
      <w:r>
        <w:rPr>
          <w:lang w:val="en-US"/>
        </w:rPr>
        <w:t xml:space="preserve">rocessing </w:t>
      </w:r>
      <w:r w:rsidR="009D585F">
        <w:rPr>
          <w:lang w:val="en-US"/>
        </w:rPr>
        <w:t>v</w:t>
      </w:r>
      <w:r>
        <w:rPr>
          <w:lang w:val="en-US"/>
        </w:rPr>
        <w:t xml:space="preserve">alidation, each delete transaction (D1) is applied to the existing </w:t>
      </w:r>
      <w:r w:rsidR="00861479">
        <w:rPr>
          <w:lang w:val="en-US"/>
        </w:rPr>
        <w:t>NMDS</w:t>
      </w:r>
      <w:r w:rsidR="00126ED6">
        <w:rPr>
          <w:lang w:val="en-US"/>
        </w:rPr>
        <w:t xml:space="preserve"> event</w:t>
      </w:r>
      <w:r>
        <w:rPr>
          <w:lang w:val="en-US"/>
        </w:rPr>
        <w:t xml:space="preserve"> record it is deleting and each new </w:t>
      </w:r>
      <w:r w:rsidR="00205359">
        <w:rPr>
          <w:lang w:val="en-US"/>
        </w:rPr>
        <w:t xml:space="preserve">event </w:t>
      </w:r>
      <w:r>
        <w:rPr>
          <w:lang w:val="en-US"/>
        </w:rPr>
        <w:t xml:space="preserve">record (A1 or A2) is </w:t>
      </w:r>
      <w:r w:rsidR="00205359">
        <w:rPr>
          <w:lang w:val="en-US"/>
        </w:rPr>
        <w:t>loaded</w:t>
      </w:r>
      <w:r>
        <w:rPr>
          <w:lang w:val="en-US"/>
        </w:rPr>
        <w:t xml:space="preserve"> </w:t>
      </w:r>
      <w:r w:rsidR="00205359">
        <w:rPr>
          <w:lang w:val="en-US"/>
        </w:rPr>
        <w:t>in</w:t>
      </w:r>
      <w:r>
        <w:rPr>
          <w:lang w:val="en-US"/>
        </w:rPr>
        <w:t xml:space="preserve">to the </w:t>
      </w:r>
      <w:r w:rsidR="00205359">
        <w:rPr>
          <w:lang w:val="en-US"/>
        </w:rPr>
        <w:t>NMDS</w:t>
      </w:r>
      <w:r>
        <w:rPr>
          <w:lang w:val="en-US"/>
        </w:rPr>
        <w:t xml:space="preserve"> if it doesn</w:t>
      </w:r>
      <w:r w:rsidR="00EA1B45">
        <w:rPr>
          <w:lang w:val="en-US"/>
        </w:rPr>
        <w:t>’</w:t>
      </w:r>
      <w:r>
        <w:rPr>
          <w:lang w:val="en-US"/>
        </w:rPr>
        <w:t>t have data validation errors</w:t>
      </w:r>
      <w:r w:rsidR="007B27EC" w:rsidRPr="00167B28">
        <w:t>.</w:t>
      </w:r>
    </w:p>
    <w:p w14:paraId="5353CD1C" w14:textId="17A1A64B" w:rsidR="00D4630F" w:rsidRDefault="00D4630F" w:rsidP="00C30F5E">
      <w:pPr>
        <w:pStyle w:val="Heading2"/>
      </w:pPr>
      <w:bookmarkStart w:id="225" w:name="_Toc163550484"/>
      <w:r>
        <w:t>N</w:t>
      </w:r>
      <w:r w:rsidR="005B350E">
        <w:t>MD</w:t>
      </w:r>
      <w:r>
        <w:t xml:space="preserve">S </w:t>
      </w:r>
      <w:r w:rsidR="006E16FA">
        <w:t>O</w:t>
      </w:r>
      <w:r>
        <w:t xml:space="preserve">utput </w:t>
      </w:r>
      <w:r w:rsidR="006E16FA">
        <w:t>F</w:t>
      </w:r>
      <w:r>
        <w:t>iles</w:t>
      </w:r>
      <w:bookmarkEnd w:id="221"/>
      <w:bookmarkEnd w:id="222"/>
      <w:bookmarkEnd w:id="223"/>
      <w:bookmarkEnd w:id="224"/>
      <w:bookmarkEnd w:id="225"/>
    </w:p>
    <w:p w14:paraId="50F07D25" w14:textId="6CA07B94" w:rsidR="005B350E" w:rsidRPr="005B350E" w:rsidRDefault="005B350E" w:rsidP="005B350E">
      <w:r>
        <w:t xml:space="preserve">Editing and loading the input files into the NMDS results in an </w:t>
      </w:r>
      <w:r w:rsidR="009D585F">
        <w:t>a</w:t>
      </w:r>
      <w:r>
        <w:t>cknowledgement file</w:t>
      </w:r>
      <w:r w:rsidR="00126ED6">
        <w:t xml:space="preserve"> (</w:t>
      </w:r>
      <w:r w:rsidR="00BC2486">
        <w:t>.ndr)</w:t>
      </w:r>
      <w:r>
        <w:t xml:space="preserve">, a </w:t>
      </w:r>
      <w:r w:rsidR="009D585F">
        <w:t>c</w:t>
      </w:r>
      <w:r>
        <w:t xml:space="preserve">ostweight </w:t>
      </w:r>
      <w:r w:rsidR="00A130B3">
        <w:t xml:space="preserve">file (.ndw) </w:t>
      </w:r>
      <w:r>
        <w:t xml:space="preserve">and a formatted </w:t>
      </w:r>
      <w:r w:rsidR="009D585F">
        <w:t>e</w:t>
      </w:r>
      <w:r>
        <w:t>rror report</w:t>
      </w:r>
      <w:r w:rsidR="00B91B7F">
        <w:t xml:space="preserve"> (.sqr) for event records rejected with warnings </w:t>
      </w:r>
      <w:r w:rsidR="00E04FD3">
        <w:t xml:space="preserve">or </w:t>
      </w:r>
      <w:r w:rsidR="00B91B7F">
        <w:t>errors</w:t>
      </w:r>
      <w:r>
        <w:t>.</w:t>
      </w:r>
    </w:p>
    <w:p w14:paraId="34FDC358" w14:textId="3AED4B22" w:rsidR="00D4630F" w:rsidRDefault="00D4630F" w:rsidP="00E5408C">
      <w:pPr>
        <w:pStyle w:val="Heading3"/>
      </w:pPr>
      <w:bookmarkStart w:id="226" w:name="_Toc247440548"/>
      <w:bookmarkStart w:id="227" w:name="_Toc247440843"/>
      <w:bookmarkStart w:id="228" w:name="_Toc247441107"/>
      <w:bookmarkStart w:id="229" w:name="_Toc247441243"/>
      <w:bookmarkStart w:id="230" w:name="_Ref145052863"/>
      <w:bookmarkStart w:id="231" w:name="_Ref145052887"/>
      <w:bookmarkStart w:id="232" w:name="_Toc163550485"/>
      <w:r>
        <w:t xml:space="preserve">Acknowledgement </w:t>
      </w:r>
      <w:r w:rsidR="007522BB">
        <w:t>f</w:t>
      </w:r>
      <w:r>
        <w:t>ile</w:t>
      </w:r>
      <w:bookmarkEnd w:id="226"/>
      <w:bookmarkEnd w:id="227"/>
      <w:bookmarkEnd w:id="228"/>
      <w:bookmarkEnd w:id="229"/>
      <w:r w:rsidR="00CD5C9D">
        <w:t xml:space="preserve"> (.ndr)</w:t>
      </w:r>
      <w:bookmarkEnd w:id="230"/>
      <w:bookmarkEnd w:id="231"/>
      <w:bookmarkEnd w:id="232"/>
    </w:p>
    <w:p w14:paraId="735B7F36" w14:textId="624D90F2" w:rsidR="00573792" w:rsidRDefault="005B350E" w:rsidP="00D4630F">
      <w:pPr>
        <w:pStyle w:val="BodyText"/>
        <w:ind w:left="0"/>
      </w:pPr>
      <w:r>
        <w:rPr>
          <w:rFonts w:cs="Arial"/>
        </w:rPr>
        <w:t xml:space="preserve">NMDS produces an acknowledgement file that has the same name prefix as the input </w:t>
      </w:r>
      <w:r w:rsidR="00EB7526">
        <w:rPr>
          <w:rFonts w:cs="Arial"/>
        </w:rPr>
        <w:t>file</w:t>
      </w:r>
      <w:r>
        <w:rPr>
          <w:rFonts w:cs="Arial"/>
        </w:rPr>
        <w:t xml:space="preserve"> with a</w:t>
      </w:r>
      <w:r w:rsidR="002F7F95">
        <w:rPr>
          <w:rFonts w:cs="Arial"/>
        </w:rPr>
        <w:t xml:space="preserve"> filename</w:t>
      </w:r>
      <w:r>
        <w:rPr>
          <w:rFonts w:cs="Arial"/>
        </w:rPr>
        <w:t xml:space="preserve"> extension of ‘.ndr’. It is</w:t>
      </w:r>
      <w:r>
        <w:t xml:space="preserve"> supplied by </w:t>
      </w:r>
      <w:r w:rsidR="002E51A0">
        <w:t>National Collections</w:t>
      </w:r>
      <w:r w:rsidR="00BC4C10">
        <w:t xml:space="preserve"> </w:t>
      </w:r>
      <w:r>
        <w:t>to the provider, and reports on all event</w:t>
      </w:r>
      <w:r w:rsidR="002E51A0">
        <w:t xml:space="preserve"> record</w:t>
      </w:r>
      <w:r>
        <w:t>s submitted by the provider to the NMDS</w:t>
      </w:r>
      <w:r w:rsidR="00D4630F">
        <w:t xml:space="preserve">. </w:t>
      </w:r>
      <w:r w:rsidR="00FE4CD9">
        <w:t xml:space="preserve">The </w:t>
      </w:r>
      <w:r w:rsidR="00CE44C8">
        <w:t xml:space="preserve">information in the acknowledgement file will </w:t>
      </w:r>
      <w:r w:rsidR="00317655">
        <w:t>state if the event record has been successfully processed or not</w:t>
      </w:r>
      <w:r w:rsidR="00CF0EB5">
        <w:t>.</w:t>
      </w:r>
    </w:p>
    <w:p w14:paraId="3DF6475E" w14:textId="77777777" w:rsidR="00D4630F" w:rsidRDefault="00D4630F" w:rsidP="00D4630F">
      <w:pPr>
        <w:pStyle w:val="Heading4"/>
      </w:pPr>
      <w:bookmarkStart w:id="233" w:name="_Toc247440549"/>
      <w:bookmarkStart w:id="234" w:name="_Toc247441108"/>
      <w:bookmarkStart w:id="235" w:name="_Toc247441244"/>
      <w:r>
        <w:t xml:space="preserve">Values </w:t>
      </w:r>
      <w:r w:rsidRPr="00167B28">
        <w:t>calculated</w:t>
      </w:r>
      <w:r>
        <w:t xml:space="preserve"> for header</w:t>
      </w:r>
      <w:bookmarkEnd w:id="233"/>
      <w:bookmarkEnd w:id="234"/>
      <w:bookmarkEnd w:id="235"/>
    </w:p>
    <w:p w14:paraId="2C1CC567" w14:textId="4E15178A" w:rsidR="00D4630F" w:rsidRDefault="00D4630F" w:rsidP="00F43EC8">
      <w:pPr>
        <w:pStyle w:val="BodyText"/>
        <w:spacing w:after="0" w:afterAutospacing="0"/>
        <w:ind w:left="0"/>
      </w:pPr>
      <w:r>
        <w:t>The N</w:t>
      </w:r>
      <w:r w:rsidR="00544CFC">
        <w:t>MD</w:t>
      </w:r>
      <w:r>
        <w:t>S load process calculates</w:t>
      </w:r>
      <w:r w:rsidR="00B324D1">
        <w:t xml:space="preserve"> the</w:t>
      </w:r>
      <w:r>
        <w:t>:</w:t>
      </w:r>
    </w:p>
    <w:p w14:paraId="66CDDB9B" w14:textId="5C3FA5CD" w:rsidR="00D4630F" w:rsidRDefault="007E341A" w:rsidP="00D80527">
      <w:pPr>
        <w:pStyle w:val="ListBullet"/>
        <w:spacing w:before="120" w:after="0" w:afterAutospacing="0"/>
        <w:ind w:left="709" w:hanging="283"/>
      </w:pPr>
      <w:r>
        <w:t>N</w:t>
      </w:r>
      <w:r w:rsidR="00D4630F">
        <w:t xml:space="preserve">umber of </w:t>
      </w:r>
      <w:r w:rsidR="00EA1B45">
        <w:t xml:space="preserve">event </w:t>
      </w:r>
      <w:r w:rsidR="00D4630F">
        <w:t>records processed</w:t>
      </w:r>
    </w:p>
    <w:p w14:paraId="026EA553" w14:textId="10C89AD8" w:rsidR="00D4630F" w:rsidRDefault="007E341A" w:rsidP="007E341A">
      <w:pPr>
        <w:pStyle w:val="ListBullet"/>
        <w:ind w:left="709" w:hanging="283"/>
      </w:pPr>
      <w:r>
        <w:t>N</w:t>
      </w:r>
      <w:r w:rsidR="00D4630F">
        <w:t xml:space="preserve">umber of </w:t>
      </w:r>
      <w:r w:rsidR="00EA1B45">
        <w:t xml:space="preserve">event </w:t>
      </w:r>
      <w:r w:rsidR="00D4630F">
        <w:t>records deleted</w:t>
      </w:r>
    </w:p>
    <w:p w14:paraId="69C916B9" w14:textId="7AE8FD1F" w:rsidR="00D4630F" w:rsidRDefault="007E341A" w:rsidP="007E341A">
      <w:pPr>
        <w:pStyle w:val="ListBullet"/>
        <w:ind w:left="709" w:hanging="283"/>
      </w:pPr>
      <w:r>
        <w:t>N</w:t>
      </w:r>
      <w:r w:rsidR="00D4630F">
        <w:t xml:space="preserve">umber of </w:t>
      </w:r>
      <w:r w:rsidR="00EA1B45">
        <w:t xml:space="preserve">event </w:t>
      </w:r>
      <w:r w:rsidR="00D4630F">
        <w:t>records inserted</w:t>
      </w:r>
    </w:p>
    <w:p w14:paraId="6279B28A" w14:textId="7CEC6B2C" w:rsidR="00D4630F" w:rsidRDefault="007E341A" w:rsidP="007E341A">
      <w:pPr>
        <w:pStyle w:val="ListBullet"/>
        <w:ind w:left="709" w:hanging="283"/>
      </w:pPr>
      <w:r>
        <w:t>N</w:t>
      </w:r>
      <w:r w:rsidR="00D4630F">
        <w:t xml:space="preserve">umber of </w:t>
      </w:r>
      <w:r w:rsidR="00EA1B45">
        <w:t xml:space="preserve">event </w:t>
      </w:r>
      <w:r w:rsidR="00D4630F">
        <w:t xml:space="preserve">records </w:t>
      </w:r>
      <w:r w:rsidR="00D9523B">
        <w:t>rejected</w:t>
      </w:r>
    </w:p>
    <w:p w14:paraId="71C34839" w14:textId="77777777" w:rsidR="00D4630F" w:rsidRDefault="007E341A" w:rsidP="007E341A">
      <w:pPr>
        <w:pStyle w:val="ListBullet"/>
        <w:ind w:left="709" w:hanging="283"/>
      </w:pPr>
      <w:r>
        <w:t>D</w:t>
      </w:r>
      <w:r w:rsidR="00D4630F">
        <w:t xml:space="preserve">ate the file was </w:t>
      </w:r>
      <w:r w:rsidR="00544CFC">
        <w:t>loaded</w:t>
      </w:r>
      <w:r w:rsidR="00D4630F">
        <w:t xml:space="preserve"> </w:t>
      </w:r>
      <w:r w:rsidR="00544CFC">
        <w:t>into</w:t>
      </w:r>
      <w:r w:rsidR="00D4630F">
        <w:t xml:space="preserve"> N</w:t>
      </w:r>
      <w:r w:rsidR="00544CFC">
        <w:t>MD</w:t>
      </w:r>
      <w:r w:rsidR="00D4630F">
        <w:t xml:space="preserve">S. </w:t>
      </w:r>
    </w:p>
    <w:p w14:paraId="6BB6A8B7" w14:textId="54BE7180" w:rsidR="00D4630F" w:rsidRDefault="00D4630F" w:rsidP="005C6E11">
      <w:pPr>
        <w:pStyle w:val="BodyText"/>
        <w:ind w:left="0"/>
      </w:pPr>
      <w:r>
        <w:t>These values are supplied back to the provider in the acknowledgement file header record</w:t>
      </w:r>
      <w:r w:rsidR="00A256E0">
        <w:t>, see example</w:t>
      </w:r>
      <w:r w:rsidR="00045052">
        <w:t xml:space="preserve"> below</w:t>
      </w:r>
      <w:r w:rsidR="00B61C62">
        <w:t>.</w:t>
      </w:r>
    </w:p>
    <w:p w14:paraId="7CD69E3A" w14:textId="1FECC0DD" w:rsidR="00A256E0" w:rsidRPr="009058BC" w:rsidRDefault="00A256E0" w:rsidP="005C6E11">
      <w:pPr>
        <w:pStyle w:val="BodyText"/>
        <w:ind w:left="0"/>
        <w:rPr>
          <w:sz w:val="22"/>
          <w:szCs w:val="20"/>
        </w:rPr>
      </w:pPr>
      <w:r w:rsidRPr="009058BC">
        <w:rPr>
          <w:sz w:val="22"/>
          <w:szCs w:val="20"/>
        </w:rPr>
        <w:t>AH,</w:t>
      </w:r>
      <w:r w:rsidR="00C62EFE" w:rsidRPr="009058BC">
        <w:rPr>
          <w:sz w:val="22"/>
          <w:szCs w:val="20"/>
        </w:rPr>
        <w:t>9999</w:t>
      </w:r>
      <w:r w:rsidRPr="009058BC">
        <w:rPr>
          <w:sz w:val="22"/>
          <w:szCs w:val="20"/>
        </w:rPr>
        <w:t>,</w:t>
      </w:r>
      <w:r w:rsidR="00C62EFE" w:rsidRPr="009058BC">
        <w:rPr>
          <w:sz w:val="22"/>
          <w:szCs w:val="20"/>
        </w:rPr>
        <w:t>XXX</w:t>
      </w:r>
      <w:r w:rsidRPr="009058BC">
        <w:rPr>
          <w:sz w:val="22"/>
          <w:szCs w:val="20"/>
        </w:rPr>
        <w:t>0</w:t>
      </w:r>
      <w:r w:rsidR="00C62EFE" w:rsidRPr="009058BC">
        <w:rPr>
          <w:sz w:val="22"/>
          <w:szCs w:val="20"/>
        </w:rPr>
        <w:t>4</w:t>
      </w:r>
      <w:r w:rsidRPr="009058BC">
        <w:rPr>
          <w:sz w:val="22"/>
          <w:szCs w:val="20"/>
        </w:rPr>
        <w:t>539.ndm,08843,20230</w:t>
      </w:r>
      <w:r w:rsidR="00AC7399" w:rsidRPr="009058BC">
        <w:rPr>
          <w:sz w:val="22"/>
          <w:szCs w:val="20"/>
        </w:rPr>
        <w:t>901</w:t>
      </w:r>
      <w:r w:rsidRPr="009058BC">
        <w:rPr>
          <w:sz w:val="22"/>
          <w:szCs w:val="20"/>
        </w:rPr>
        <w:t>,PROD,V015.0,</w:t>
      </w:r>
      <w:r w:rsidRPr="00D9523B">
        <w:rPr>
          <w:sz w:val="22"/>
          <w:szCs w:val="20"/>
        </w:rPr>
        <w:t>12</w:t>
      </w:r>
      <w:r w:rsidR="009058BC" w:rsidRPr="00D9523B">
        <w:rPr>
          <w:sz w:val="22"/>
          <w:szCs w:val="20"/>
        </w:rPr>
        <w:t>3</w:t>
      </w:r>
      <w:r w:rsidRPr="00D9523B">
        <w:rPr>
          <w:sz w:val="22"/>
          <w:szCs w:val="20"/>
        </w:rPr>
        <w:t>1,323,885,23</w:t>
      </w:r>
      <w:r w:rsidRPr="009058BC">
        <w:rPr>
          <w:sz w:val="22"/>
          <w:szCs w:val="20"/>
        </w:rPr>
        <w:t>,20230</w:t>
      </w:r>
      <w:r w:rsidR="00CD0A1B" w:rsidRPr="009058BC">
        <w:rPr>
          <w:sz w:val="22"/>
          <w:szCs w:val="20"/>
        </w:rPr>
        <w:t>901</w:t>
      </w:r>
    </w:p>
    <w:p w14:paraId="597377FA" w14:textId="5F8F74DB" w:rsidR="00D4630F" w:rsidRDefault="00D4630F" w:rsidP="00D4630F">
      <w:pPr>
        <w:pStyle w:val="Heading4"/>
      </w:pPr>
      <w:bookmarkStart w:id="236" w:name="_Toc247440550"/>
      <w:bookmarkStart w:id="237" w:name="_Toc247441109"/>
      <w:bookmarkStart w:id="238" w:name="_Toc247441245"/>
      <w:r>
        <w:t xml:space="preserve">Error </w:t>
      </w:r>
      <w:r w:rsidR="0029560E">
        <w:t xml:space="preserve">and warning </w:t>
      </w:r>
      <w:r>
        <w:t>messages in acknowledgement file</w:t>
      </w:r>
      <w:bookmarkEnd w:id="236"/>
      <w:bookmarkEnd w:id="237"/>
      <w:bookmarkEnd w:id="238"/>
    </w:p>
    <w:p w14:paraId="426CA85B" w14:textId="5939D6E6" w:rsidR="00CF0EB5" w:rsidRDefault="00443850" w:rsidP="00CF0EB5">
      <w:pPr>
        <w:pStyle w:val="BodyText"/>
        <w:ind w:left="0"/>
      </w:pPr>
      <w:r>
        <w:t xml:space="preserve">If an event </w:t>
      </w:r>
      <w:r w:rsidR="00CF0EB5">
        <w:t xml:space="preserve">record </w:t>
      </w:r>
      <w:r>
        <w:t>is rejected by the NMDS, an error</w:t>
      </w:r>
      <w:r w:rsidR="00AB28AF">
        <w:t>/warning</w:t>
      </w:r>
      <w:r>
        <w:t xml:space="preserve"> number and error</w:t>
      </w:r>
      <w:r w:rsidR="00AB28AF">
        <w:t>/warning</w:t>
      </w:r>
      <w:r>
        <w:t xml:space="preserve"> description are provided for each error</w:t>
      </w:r>
      <w:r w:rsidR="00AB28AF">
        <w:t>/warning</w:t>
      </w:r>
      <w:r>
        <w:t xml:space="preserve"> detected. If the event</w:t>
      </w:r>
      <w:r w:rsidR="00AB28AF">
        <w:t xml:space="preserve"> record</w:t>
      </w:r>
      <w:r>
        <w:t xml:space="preserve"> loaded successfully, an error</w:t>
      </w:r>
      <w:r w:rsidR="00901B7F">
        <w:t>/warning</w:t>
      </w:r>
      <w:r>
        <w:t xml:space="preserve"> number of '0' plus 'Data Processed Successfully' will be returned for that event</w:t>
      </w:r>
      <w:r w:rsidR="00F555AD">
        <w:t xml:space="preserve"> record</w:t>
      </w:r>
      <w:r>
        <w:t>. The acknowledgement file will report all errors</w:t>
      </w:r>
      <w:r w:rsidR="00EF3CD4">
        <w:t>/warnings</w:t>
      </w:r>
      <w:r>
        <w:t xml:space="preserve"> generated for an event</w:t>
      </w:r>
      <w:r w:rsidR="00EF3CD4">
        <w:t xml:space="preserve"> record</w:t>
      </w:r>
      <w:r w:rsidR="00CF0EB5">
        <w:t>, see examples below</w:t>
      </w:r>
      <w:r w:rsidR="00B61C62">
        <w:t>.</w:t>
      </w:r>
    </w:p>
    <w:p w14:paraId="5D837D2E" w14:textId="77777777" w:rsidR="00CF0EB5" w:rsidRPr="009058BC" w:rsidRDefault="00CF0EB5" w:rsidP="00CF0EB5">
      <w:pPr>
        <w:pStyle w:val="BodyText"/>
        <w:spacing w:after="0" w:afterAutospacing="0"/>
        <w:ind w:left="0"/>
        <w:rPr>
          <w:sz w:val="22"/>
          <w:szCs w:val="20"/>
        </w:rPr>
      </w:pPr>
      <w:r w:rsidRPr="009058BC">
        <w:rPr>
          <w:sz w:val="22"/>
          <w:szCs w:val="20"/>
        </w:rPr>
        <w:t>AK,NHI1234,IP,202306271306,1234,9,202308140523,1234567,8910111,0,"Data processed successfully",,,</w:t>
      </w:r>
    </w:p>
    <w:p w14:paraId="18662A8D" w14:textId="77777777" w:rsidR="00CF0EB5" w:rsidRPr="009058BC" w:rsidRDefault="00CF0EB5" w:rsidP="00CF0EB5">
      <w:pPr>
        <w:pStyle w:val="BodyText"/>
        <w:spacing w:after="0" w:afterAutospacing="0"/>
        <w:ind w:left="0"/>
        <w:rPr>
          <w:sz w:val="22"/>
          <w:szCs w:val="20"/>
        </w:rPr>
      </w:pPr>
    </w:p>
    <w:p w14:paraId="749C41FF" w14:textId="223D73B0" w:rsidR="008973C5" w:rsidRPr="008973C5" w:rsidRDefault="00CF0EB5" w:rsidP="008973C5">
      <w:pPr>
        <w:pStyle w:val="BodyText"/>
        <w:spacing w:after="0" w:afterAutospacing="0"/>
        <w:ind w:left="0"/>
        <w:rPr>
          <w:sz w:val="22"/>
          <w:szCs w:val="20"/>
        </w:rPr>
      </w:pPr>
      <w:r w:rsidRPr="009058BC">
        <w:rPr>
          <w:sz w:val="22"/>
          <w:szCs w:val="20"/>
        </w:rPr>
        <w:t>AK,NHI2345,IP,202304232032,</w:t>
      </w:r>
      <w:r w:rsidR="00A256E0" w:rsidRPr="009058BC">
        <w:rPr>
          <w:sz w:val="22"/>
          <w:szCs w:val="20"/>
        </w:rPr>
        <w:t>1234</w:t>
      </w:r>
      <w:r w:rsidRPr="009058BC">
        <w:rPr>
          <w:sz w:val="22"/>
          <w:szCs w:val="20"/>
        </w:rPr>
        <w:t>,9,202308140523,</w:t>
      </w:r>
      <w:r w:rsidR="00320382">
        <w:rPr>
          <w:sz w:val="22"/>
          <w:szCs w:val="20"/>
        </w:rPr>
        <w:t>1234</w:t>
      </w:r>
      <w:r w:rsidR="00952EE3">
        <w:rPr>
          <w:sz w:val="22"/>
          <w:szCs w:val="20"/>
        </w:rPr>
        <w:t>568</w:t>
      </w:r>
      <w:r w:rsidRPr="009058BC">
        <w:rPr>
          <w:sz w:val="22"/>
          <w:szCs w:val="20"/>
        </w:rPr>
        <w:t>,</w:t>
      </w:r>
      <w:r w:rsidR="00952EE3">
        <w:rPr>
          <w:sz w:val="22"/>
          <w:szCs w:val="20"/>
        </w:rPr>
        <w:t>8</w:t>
      </w:r>
      <w:r w:rsidRPr="009058BC">
        <w:rPr>
          <w:sz w:val="22"/>
          <w:szCs w:val="20"/>
        </w:rPr>
        <w:t>910112,NMS3025E,"Event cannot overlap existing event - Event with overlapping start date",,,</w:t>
      </w:r>
    </w:p>
    <w:p w14:paraId="3C4E7056" w14:textId="77777777" w:rsidR="00443850" w:rsidRDefault="00443850" w:rsidP="008973C5">
      <w:pPr>
        <w:spacing w:before="240"/>
        <w:rPr>
          <w:rFonts w:cs="Arial"/>
        </w:rPr>
      </w:pPr>
      <w:r>
        <w:lastRenderedPageBreak/>
        <w:t xml:space="preserve">The fields </w:t>
      </w:r>
      <w:r>
        <w:rPr>
          <w:i/>
          <w:iCs/>
        </w:rPr>
        <w:t>error number</w:t>
      </w:r>
      <w:r>
        <w:t xml:space="preserve">, </w:t>
      </w:r>
      <w:r>
        <w:rPr>
          <w:i/>
          <w:iCs/>
        </w:rPr>
        <w:t>error text</w:t>
      </w:r>
      <w:r>
        <w:t xml:space="preserve">, </w:t>
      </w:r>
      <w:r>
        <w:rPr>
          <w:i/>
          <w:iCs/>
        </w:rPr>
        <w:t>diagnosis number</w:t>
      </w:r>
      <w:r>
        <w:t xml:space="preserve">, </w:t>
      </w:r>
      <w:r>
        <w:rPr>
          <w:i/>
          <w:iCs/>
        </w:rPr>
        <w:t xml:space="preserve">legal status date </w:t>
      </w:r>
      <w:r>
        <w:t xml:space="preserve">and </w:t>
      </w:r>
      <w:r>
        <w:rPr>
          <w:i/>
          <w:iCs/>
        </w:rPr>
        <w:t>legal status</w:t>
      </w:r>
      <w:r>
        <w:rPr>
          <w:b/>
          <w:bCs/>
          <w:i/>
          <w:iCs/>
        </w:rPr>
        <w:t xml:space="preserve"> </w:t>
      </w:r>
      <w:r>
        <w:t>will be repeated as appropriate for each error message generated by the NMDS load process.</w:t>
      </w:r>
    </w:p>
    <w:p w14:paraId="28386DD5" w14:textId="77647F21" w:rsidR="00D4630F" w:rsidRPr="00A64D11" w:rsidRDefault="00443850" w:rsidP="0088102B">
      <w:pPr>
        <w:pStyle w:val="BodyText"/>
        <w:ind w:left="0"/>
        <w:rPr>
          <w:iCs/>
          <w:u w:val="dotted"/>
        </w:rPr>
      </w:pPr>
      <w:r>
        <w:rPr>
          <w:rFonts w:cs="Arial"/>
        </w:rPr>
        <w:t xml:space="preserve">See the layout specifications of the acknowledgement file in </w:t>
      </w:r>
      <w:r w:rsidR="002F7F95" w:rsidRPr="006227B7">
        <w:rPr>
          <w:rFonts w:cs="Arial"/>
        </w:rPr>
        <w:t>S</w:t>
      </w:r>
      <w:r w:rsidRPr="00FE3988">
        <w:rPr>
          <w:rFonts w:cs="Arial"/>
        </w:rPr>
        <w:t xml:space="preserve">ection </w:t>
      </w:r>
      <w:r w:rsidR="009436AE" w:rsidRPr="008268F2">
        <w:rPr>
          <w:rFonts w:cs="Arial"/>
          <w:u w:val="dotted"/>
        </w:rPr>
        <w:fldChar w:fldCharType="begin"/>
      </w:r>
      <w:r w:rsidR="009436AE" w:rsidRPr="004A1C8B">
        <w:rPr>
          <w:rFonts w:cs="Arial"/>
          <w:u w:val="dotted"/>
        </w:rPr>
        <w:instrText xml:space="preserve"> REF _Ref348359911 \r \h  \* MERGEFORMAT </w:instrText>
      </w:r>
      <w:r w:rsidR="009436AE" w:rsidRPr="008268F2">
        <w:rPr>
          <w:rFonts w:cs="Arial"/>
          <w:u w:val="dotted"/>
        </w:rPr>
      </w:r>
      <w:r w:rsidR="009436AE" w:rsidRPr="008268F2">
        <w:rPr>
          <w:rFonts w:cs="Arial"/>
          <w:u w:val="dotted"/>
        </w:rPr>
        <w:fldChar w:fldCharType="separate"/>
      </w:r>
      <w:r w:rsidR="003A4B91">
        <w:rPr>
          <w:rFonts w:cs="Arial"/>
          <w:u w:val="dotted"/>
        </w:rPr>
        <w:t>7</w:t>
      </w:r>
      <w:r w:rsidR="009436AE" w:rsidRPr="008268F2">
        <w:rPr>
          <w:rFonts w:cs="Arial"/>
          <w:u w:val="dotted"/>
        </w:rPr>
        <w:fldChar w:fldCharType="end"/>
      </w:r>
      <w:r w:rsidR="009436AE" w:rsidRPr="007B3783">
        <w:rPr>
          <w:rFonts w:cs="Arial"/>
          <w:i/>
        </w:rPr>
        <w:t xml:space="preserve"> </w:t>
      </w:r>
      <w:r w:rsidR="009436AE" w:rsidRPr="00B550FD">
        <w:rPr>
          <w:rFonts w:cs="Arial"/>
          <w:iCs/>
          <w:u w:val="dotted"/>
        </w:rPr>
        <w:fldChar w:fldCharType="begin"/>
      </w:r>
      <w:r w:rsidR="009436AE" w:rsidRPr="00B550FD">
        <w:rPr>
          <w:rFonts w:cs="Arial"/>
          <w:iCs/>
          <w:u w:val="dotted"/>
        </w:rPr>
        <w:instrText xml:space="preserve"> REF _Ref348359910 \h  \* MERGEFORMAT </w:instrText>
      </w:r>
      <w:r w:rsidR="009436AE" w:rsidRPr="00B550FD">
        <w:rPr>
          <w:rFonts w:cs="Arial"/>
          <w:iCs/>
          <w:u w:val="dotted"/>
        </w:rPr>
      </w:r>
      <w:r w:rsidR="009436AE" w:rsidRPr="00B550FD">
        <w:rPr>
          <w:rFonts w:cs="Arial"/>
          <w:iCs/>
          <w:u w:val="dotted"/>
        </w:rPr>
        <w:fldChar w:fldCharType="separate"/>
      </w:r>
      <w:r w:rsidR="003A4B91" w:rsidRPr="003A4B91">
        <w:rPr>
          <w:iCs/>
          <w:u w:val="dotted"/>
        </w:rPr>
        <w:t>Acknowledgement File (.ndr)</w:t>
      </w:r>
      <w:r w:rsidR="009436AE" w:rsidRPr="00B550FD">
        <w:rPr>
          <w:rFonts w:cs="Arial"/>
          <w:iCs/>
          <w:u w:val="dotted"/>
        </w:rPr>
        <w:fldChar w:fldCharType="end"/>
      </w:r>
      <w:r w:rsidR="009436AE">
        <w:rPr>
          <w:rFonts w:cs="Arial"/>
        </w:rPr>
        <w:t xml:space="preserve"> </w:t>
      </w:r>
      <w:r>
        <w:rPr>
          <w:rFonts w:cs="Arial"/>
        </w:rPr>
        <w:t xml:space="preserve">and the </w:t>
      </w:r>
      <w:r w:rsidR="00A1311E">
        <w:rPr>
          <w:rFonts w:cs="Arial"/>
        </w:rPr>
        <w:t>error</w:t>
      </w:r>
      <w:r w:rsidR="006B5914">
        <w:rPr>
          <w:rFonts w:cs="Arial"/>
        </w:rPr>
        <w:t xml:space="preserve">/warning </w:t>
      </w:r>
      <w:r w:rsidR="00A1311E">
        <w:rPr>
          <w:rFonts w:cs="Arial"/>
        </w:rPr>
        <w:t xml:space="preserve">messages in </w:t>
      </w:r>
      <w:r w:rsidR="00A93DC3" w:rsidRPr="00E549B1">
        <w:rPr>
          <w:rFonts w:cs="Arial"/>
        </w:rPr>
        <w:t>S</w:t>
      </w:r>
      <w:r w:rsidR="00A1311E" w:rsidRPr="00FE3988">
        <w:rPr>
          <w:rFonts w:cs="Arial"/>
        </w:rPr>
        <w:t xml:space="preserve">ection </w:t>
      </w:r>
      <w:r w:rsidR="00B550FD" w:rsidRPr="00EA01B5">
        <w:rPr>
          <w:rFonts w:cs="Arial"/>
          <w:u w:val="dotted"/>
        </w:rPr>
        <w:fldChar w:fldCharType="begin"/>
      </w:r>
      <w:r w:rsidR="00B550FD" w:rsidRPr="00EA01B5">
        <w:rPr>
          <w:rFonts w:cs="Arial"/>
          <w:u w:val="dotted"/>
        </w:rPr>
        <w:instrText xml:space="preserve"> REF _Ref147915866 \r \h </w:instrText>
      </w:r>
      <w:r w:rsidR="00B550FD" w:rsidRPr="00EA01B5">
        <w:rPr>
          <w:rFonts w:cs="Arial"/>
          <w:u w:val="dotted"/>
        </w:rPr>
      </w:r>
      <w:r w:rsidR="00B550FD" w:rsidRPr="00EA01B5">
        <w:rPr>
          <w:rFonts w:cs="Arial"/>
          <w:u w:val="dotted"/>
        </w:rPr>
        <w:fldChar w:fldCharType="separate"/>
      </w:r>
      <w:r w:rsidR="003A4B91">
        <w:rPr>
          <w:rFonts w:cs="Arial"/>
          <w:u w:val="dotted"/>
        </w:rPr>
        <w:t>10</w:t>
      </w:r>
      <w:r w:rsidR="00B550FD" w:rsidRPr="00EA01B5">
        <w:rPr>
          <w:rFonts w:cs="Arial"/>
          <w:u w:val="dotted"/>
        </w:rPr>
        <w:fldChar w:fldCharType="end"/>
      </w:r>
      <w:r w:rsidR="00A132C4" w:rsidRPr="00EA01B5">
        <w:rPr>
          <w:rFonts w:cs="Arial"/>
          <w:u w:val="dotted"/>
        </w:rPr>
        <w:t xml:space="preserve"> </w:t>
      </w:r>
      <w:r w:rsidR="00A132C4" w:rsidRPr="00A64D11">
        <w:rPr>
          <w:iCs/>
          <w:u w:val="dotted"/>
        </w:rPr>
        <w:fldChar w:fldCharType="begin"/>
      </w:r>
      <w:r w:rsidR="00A132C4" w:rsidRPr="00A64D11">
        <w:rPr>
          <w:iCs/>
          <w:u w:val="dotted"/>
        </w:rPr>
        <w:instrText xml:space="preserve"> REF _Ref147915866 \h </w:instrText>
      </w:r>
      <w:r w:rsidR="004202B8" w:rsidRPr="00A64D11">
        <w:rPr>
          <w:iCs/>
          <w:u w:val="dotted"/>
        </w:rPr>
        <w:instrText xml:space="preserve"> \* MERGEFORMAT </w:instrText>
      </w:r>
      <w:r w:rsidR="00A132C4" w:rsidRPr="00A64D11">
        <w:rPr>
          <w:iCs/>
          <w:u w:val="dotted"/>
        </w:rPr>
      </w:r>
      <w:r w:rsidR="00A132C4" w:rsidRPr="00A64D11">
        <w:rPr>
          <w:iCs/>
          <w:u w:val="dotted"/>
        </w:rPr>
        <w:fldChar w:fldCharType="separate"/>
      </w:r>
      <w:r w:rsidR="003A4B91" w:rsidRPr="003A4B91">
        <w:rPr>
          <w:iCs/>
          <w:u w:val="dotted"/>
        </w:rPr>
        <w:t>Error and Warning Messages</w:t>
      </w:r>
      <w:r w:rsidR="00A132C4" w:rsidRPr="00A64D11">
        <w:rPr>
          <w:iCs/>
          <w:u w:val="dotted"/>
        </w:rPr>
        <w:fldChar w:fldCharType="end"/>
      </w:r>
      <w:r w:rsidR="00D4630F" w:rsidRPr="00A64D11">
        <w:rPr>
          <w:iCs/>
          <w:u w:val="dotted"/>
        </w:rPr>
        <w:t>.</w:t>
      </w:r>
    </w:p>
    <w:p w14:paraId="17DA4F03" w14:textId="6E5164A3" w:rsidR="00D4630F" w:rsidRDefault="009B5336" w:rsidP="00D4630F">
      <w:pPr>
        <w:pStyle w:val="Heading3"/>
      </w:pPr>
      <w:bookmarkStart w:id="239" w:name="_Toc247440551"/>
      <w:bookmarkStart w:id="240" w:name="_Toc247440844"/>
      <w:bookmarkStart w:id="241" w:name="_Toc247441110"/>
      <w:bookmarkStart w:id="242" w:name="_Toc247441246"/>
      <w:bookmarkStart w:id="243" w:name="_Toc163550486"/>
      <w:r>
        <w:t xml:space="preserve">Costweight </w:t>
      </w:r>
      <w:r w:rsidR="005E466E">
        <w:t>f</w:t>
      </w:r>
      <w:r w:rsidR="00CD5C9D">
        <w:t>ile (.ndw)</w:t>
      </w:r>
      <w:bookmarkEnd w:id="239"/>
      <w:bookmarkEnd w:id="240"/>
      <w:bookmarkEnd w:id="241"/>
      <w:bookmarkEnd w:id="242"/>
      <w:bookmarkEnd w:id="243"/>
    </w:p>
    <w:p w14:paraId="2D15D645" w14:textId="2C3C2086" w:rsidR="009B5336" w:rsidRDefault="009B5336" w:rsidP="009B5336">
      <w:r w:rsidRPr="00B434E1">
        <w:t xml:space="preserve">The NMDS produces a </w:t>
      </w:r>
      <w:r w:rsidR="00F17840">
        <w:t xml:space="preserve">costweight </w:t>
      </w:r>
      <w:r w:rsidRPr="00B434E1">
        <w:t xml:space="preserve">file which has the same name prefix as the input </w:t>
      </w:r>
      <w:r w:rsidR="007A7CC4">
        <w:t>file</w:t>
      </w:r>
      <w:r w:rsidRPr="00B434E1">
        <w:t xml:space="preserve"> and an extension of ‘</w:t>
      </w:r>
      <w:r w:rsidR="007A7CC4">
        <w:t>.</w:t>
      </w:r>
      <w:r w:rsidRPr="00B434E1">
        <w:t xml:space="preserve">ndw’. It is supplied </w:t>
      </w:r>
      <w:r w:rsidR="009B5D2D">
        <w:t xml:space="preserve">by National Collections </w:t>
      </w:r>
      <w:r w:rsidRPr="00B434E1">
        <w:t>to the provider</w:t>
      </w:r>
      <w:r w:rsidR="00847871">
        <w:t>,</w:t>
      </w:r>
      <w:r w:rsidRPr="00B434E1">
        <w:t xml:space="preserve"> and reports the </w:t>
      </w:r>
      <w:r w:rsidR="00143E4B">
        <w:t xml:space="preserve">DRG and </w:t>
      </w:r>
      <w:r w:rsidRPr="00B434E1">
        <w:t>results of the WIES</w:t>
      </w:r>
      <w:r w:rsidR="00847871">
        <w:t>NZ</w:t>
      </w:r>
      <w:r w:rsidRPr="00B434E1">
        <w:t xml:space="preserve"> </w:t>
      </w:r>
      <w:r w:rsidR="00847871">
        <w:t xml:space="preserve">methodology </w:t>
      </w:r>
      <w:r w:rsidRPr="00B434E1">
        <w:t xml:space="preserve">process for each </w:t>
      </w:r>
      <w:r w:rsidR="000818AC">
        <w:t>event record</w:t>
      </w:r>
      <w:r w:rsidRPr="00B434E1">
        <w:t xml:space="preserve"> loaded</w:t>
      </w:r>
      <w:r w:rsidR="005501DA">
        <w:t xml:space="preserve"> in the NMDS</w:t>
      </w:r>
      <w:r w:rsidRPr="00B434E1">
        <w:t xml:space="preserve">, giving a subset of information relating to purchase units, </w:t>
      </w:r>
      <w:r w:rsidR="00F4511C">
        <w:t xml:space="preserve">excluded purchase units, </w:t>
      </w:r>
      <w:r w:rsidRPr="00B434E1">
        <w:t>WIES</w:t>
      </w:r>
      <w:r w:rsidR="000818AC">
        <w:t>NZ</w:t>
      </w:r>
      <w:r w:rsidRPr="00B434E1">
        <w:t xml:space="preserve"> costweight values, and </w:t>
      </w:r>
      <w:r w:rsidR="000E2E8E">
        <w:t>o</w:t>
      </w:r>
      <w:r w:rsidRPr="00B434E1">
        <w:t>the</w:t>
      </w:r>
      <w:r w:rsidR="000E2E8E">
        <w:t>r</w:t>
      </w:r>
      <w:r w:rsidRPr="00B434E1">
        <w:t xml:space="preserve"> variables</w:t>
      </w:r>
      <w:r w:rsidR="00D67959">
        <w:t xml:space="preserve"> used</w:t>
      </w:r>
      <w:r w:rsidRPr="00B434E1">
        <w:t xml:space="preserve"> for each </w:t>
      </w:r>
      <w:r w:rsidR="00D67959">
        <w:t xml:space="preserve">event </w:t>
      </w:r>
      <w:r w:rsidRPr="00B434E1">
        <w:t xml:space="preserve">record. The file comprises a header record </w:t>
      </w:r>
      <w:r w:rsidR="00812A21">
        <w:t xml:space="preserve">(WH) </w:t>
      </w:r>
      <w:r w:rsidRPr="00B434E1">
        <w:t xml:space="preserve">containing file information, and a costweight transaction </w:t>
      </w:r>
      <w:r w:rsidR="00E316EE">
        <w:t xml:space="preserve">(WT) </w:t>
      </w:r>
      <w:r w:rsidRPr="00B434E1">
        <w:t xml:space="preserve">record for each </w:t>
      </w:r>
      <w:r w:rsidR="00DE686E">
        <w:t xml:space="preserve">event </w:t>
      </w:r>
      <w:r w:rsidRPr="00B434E1">
        <w:t>record loaded</w:t>
      </w:r>
      <w:r w:rsidR="008F337E">
        <w:t xml:space="preserve"> in NMDS</w:t>
      </w:r>
      <w:r w:rsidR="004E0486">
        <w:t>, see example</w:t>
      </w:r>
      <w:r w:rsidR="008F337E">
        <w:t>s</w:t>
      </w:r>
      <w:r w:rsidR="00B61C62">
        <w:t xml:space="preserve"> below</w:t>
      </w:r>
      <w:r w:rsidR="00D25B83">
        <w:t>.</w:t>
      </w:r>
    </w:p>
    <w:p w14:paraId="42071F84" w14:textId="6DA66F10" w:rsidR="00812A21" w:rsidRPr="004E0486" w:rsidRDefault="00812A21" w:rsidP="009B5336">
      <w:pPr>
        <w:rPr>
          <w:sz w:val="22"/>
          <w:szCs w:val="20"/>
        </w:rPr>
      </w:pPr>
      <w:r w:rsidRPr="004E0486">
        <w:rPr>
          <w:sz w:val="22"/>
          <w:szCs w:val="20"/>
        </w:rPr>
        <w:t>WH,1234,</w:t>
      </w:r>
      <w:r w:rsidR="00A2224D" w:rsidRPr="004E0486">
        <w:rPr>
          <w:sz w:val="22"/>
          <w:szCs w:val="20"/>
        </w:rPr>
        <w:t>XXX</w:t>
      </w:r>
      <w:r w:rsidRPr="004E0486">
        <w:rPr>
          <w:sz w:val="22"/>
          <w:szCs w:val="20"/>
        </w:rPr>
        <w:t>0</w:t>
      </w:r>
      <w:r w:rsidR="00A2224D" w:rsidRPr="004E0486">
        <w:rPr>
          <w:sz w:val="22"/>
          <w:szCs w:val="20"/>
        </w:rPr>
        <w:t>4</w:t>
      </w:r>
      <w:r w:rsidRPr="004E0486">
        <w:rPr>
          <w:sz w:val="22"/>
          <w:szCs w:val="20"/>
        </w:rPr>
        <w:t>539.ndw,00886,20230</w:t>
      </w:r>
      <w:r w:rsidR="004E0486" w:rsidRPr="004E0486">
        <w:rPr>
          <w:sz w:val="22"/>
          <w:szCs w:val="20"/>
        </w:rPr>
        <w:t>901</w:t>
      </w:r>
      <w:r w:rsidRPr="004E0486">
        <w:rPr>
          <w:sz w:val="22"/>
          <w:szCs w:val="20"/>
        </w:rPr>
        <w:t>,PROD</w:t>
      </w:r>
    </w:p>
    <w:p w14:paraId="39C9E70A" w14:textId="63AA171F" w:rsidR="009B5336" w:rsidRPr="00B434E1" w:rsidRDefault="009B5336" w:rsidP="000236C6">
      <w:pPr>
        <w:spacing w:after="0" w:afterAutospacing="0"/>
      </w:pPr>
      <w:r w:rsidRPr="00B434E1">
        <w:t xml:space="preserve">Key variables within the Costweight Transaction </w:t>
      </w:r>
      <w:r w:rsidR="005C4F73">
        <w:t xml:space="preserve">(WT) </w:t>
      </w:r>
      <w:r w:rsidRPr="00B434E1">
        <w:t>report identifying WIES</w:t>
      </w:r>
      <w:r>
        <w:t>NZ</w:t>
      </w:r>
      <w:r w:rsidR="00A94CDA">
        <w:t>2</w:t>
      </w:r>
      <w:r w:rsidR="00B23BD4">
        <w:t>3</w:t>
      </w:r>
      <w:r>
        <w:t xml:space="preserve"> </w:t>
      </w:r>
      <w:r w:rsidRPr="00B434E1">
        <w:t xml:space="preserve">and AR-DRG </w:t>
      </w:r>
      <w:r w:rsidR="007E341A">
        <w:t>v</w:t>
      </w:r>
      <w:r w:rsidR="00B23BD4">
        <w:t>10</w:t>
      </w:r>
      <w:r w:rsidR="00AC39CF">
        <w:t>.0</w:t>
      </w:r>
      <w:r w:rsidRPr="00B434E1">
        <w:t xml:space="preserve"> related data include:</w:t>
      </w:r>
    </w:p>
    <w:p w14:paraId="11B13989" w14:textId="1C44D84F" w:rsidR="009B5336" w:rsidRPr="00B434E1" w:rsidRDefault="009B5336" w:rsidP="000236C6">
      <w:pPr>
        <w:numPr>
          <w:ilvl w:val="0"/>
          <w:numId w:val="13"/>
        </w:numPr>
        <w:spacing w:before="120"/>
      </w:pPr>
      <w:r w:rsidRPr="00B434E1">
        <w:t>Costweight versi</w:t>
      </w:r>
      <w:r>
        <w:t>on (the WIES</w:t>
      </w:r>
      <w:r w:rsidR="00B3288F">
        <w:t>NZ</w:t>
      </w:r>
      <w:r>
        <w:t xml:space="preserve"> version used</w:t>
      </w:r>
      <w:r w:rsidR="00FC030F">
        <w:t xml:space="preserve"> for the FY</w:t>
      </w:r>
      <w:r>
        <w:t xml:space="preserve">) </w:t>
      </w:r>
      <w:r w:rsidR="009221C0">
        <w:t xml:space="preserve">WIESNZ23 </w:t>
      </w:r>
      <w:r>
        <w:t>= ‘</w:t>
      </w:r>
      <w:r w:rsidR="00AC39CF">
        <w:t>2</w:t>
      </w:r>
      <w:r w:rsidR="00B23BD4">
        <w:t>4</w:t>
      </w:r>
      <w:r w:rsidRPr="00B434E1">
        <w:t>’</w:t>
      </w:r>
    </w:p>
    <w:p w14:paraId="56F8FA82" w14:textId="638AF035" w:rsidR="009B5336" w:rsidRPr="00B434E1" w:rsidRDefault="009B5336" w:rsidP="009B5336">
      <w:pPr>
        <w:numPr>
          <w:ilvl w:val="0"/>
          <w:numId w:val="13"/>
        </w:numPr>
      </w:pPr>
      <w:r w:rsidRPr="00B434E1">
        <w:t>Release Number (</w:t>
      </w:r>
      <w:r w:rsidR="00394567">
        <w:t>identifies the</w:t>
      </w:r>
      <w:r w:rsidRPr="00B434E1">
        <w:t xml:space="preserve"> software release version used to calculate the DRG) = ‘</w:t>
      </w:r>
      <w:r w:rsidR="00B23BD4">
        <w:t>10</w:t>
      </w:r>
      <w:r w:rsidR="00AC39CF">
        <w:t>.0</w:t>
      </w:r>
      <w:r w:rsidRPr="00B434E1">
        <w:t>’</w:t>
      </w:r>
    </w:p>
    <w:p w14:paraId="28AF40D8" w14:textId="2EC92724" w:rsidR="00D4630F" w:rsidRDefault="009B5336" w:rsidP="009B5336">
      <w:pPr>
        <w:pStyle w:val="BodyText"/>
        <w:numPr>
          <w:ilvl w:val="0"/>
          <w:numId w:val="13"/>
        </w:numPr>
      </w:pPr>
      <w:r w:rsidRPr="00B434E1">
        <w:t xml:space="preserve">DRG Grouper Type (the version of the </w:t>
      </w:r>
      <w:r w:rsidR="00203E7C">
        <w:t>AR-</w:t>
      </w:r>
      <w:r w:rsidRPr="00B434E1">
        <w:t xml:space="preserve">DRG used) </w:t>
      </w:r>
      <w:r w:rsidR="00396F00">
        <w:t xml:space="preserve">AR-DRG v10.0 </w:t>
      </w:r>
      <w:r w:rsidRPr="00B434E1">
        <w:t>= ‘0</w:t>
      </w:r>
      <w:r w:rsidR="00B23BD4">
        <w:t>9</w:t>
      </w:r>
      <w:r w:rsidRPr="00B434E1">
        <w:t>’</w:t>
      </w:r>
      <w:r w:rsidR="00D4630F">
        <w:t>.</w:t>
      </w:r>
    </w:p>
    <w:p w14:paraId="242849F2" w14:textId="40DEA274" w:rsidR="00FA7FDE" w:rsidRPr="00FA7FDE" w:rsidRDefault="00FA7FDE" w:rsidP="008F337E">
      <w:pPr>
        <w:pStyle w:val="BodyText"/>
        <w:ind w:left="0"/>
        <w:rPr>
          <w:sz w:val="22"/>
          <w:szCs w:val="20"/>
        </w:rPr>
      </w:pPr>
      <w:r w:rsidRPr="00FA7FDE">
        <w:rPr>
          <w:sz w:val="22"/>
          <w:szCs w:val="20"/>
        </w:rPr>
        <w:t>WT,</w:t>
      </w:r>
      <w:r w:rsidR="00595343">
        <w:rPr>
          <w:sz w:val="22"/>
          <w:szCs w:val="20"/>
        </w:rPr>
        <w:t>4</w:t>
      </w:r>
      <w:r w:rsidRPr="00FA7FDE">
        <w:rPr>
          <w:sz w:val="22"/>
          <w:szCs w:val="20"/>
        </w:rPr>
        <w:t>4379</w:t>
      </w:r>
      <w:r w:rsidR="001B7E2B">
        <w:rPr>
          <w:sz w:val="22"/>
          <w:szCs w:val="20"/>
        </w:rPr>
        <w:t>99</w:t>
      </w:r>
      <w:r w:rsidRPr="00FA7FDE">
        <w:rPr>
          <w:sz w:val="22"/>
          <w:szCs w:val="20"/>
        </w:rPr>
        <w:t>,4</w:t>
      </w:r>
      <w:r w:rsidR="00595343">
        <w:rPr>
          <w:sz w:val="22"/>
          <w:szCs w:val="20"/>
        </w:rPr>
        <w:t>4</w:t>
      </w:r>
      <w:r w:rsidRPr="00FA7FDE">
        <w:rPr>
          <w:sz w:val="22"/>
          <w:szCs w:val="20"/>
        </w:rPr>
        <w:t>0849</w:t>
      </w:r>
      <w:r w:rsidR="004D54D4">
        <w:rPr>
          <w:sz w:val="22"/>
          <w:szCs w:val="20"/>
        </w:rPr>
        <w:t>8</w:t>
      </w:r>
      <w:r w:rsidRPr="00FA7FDE">
        <w:rPr>
          <w:sz w:val="22"/>
          <w:szCs w:val="20"/>
        </w:rPr>
        <w:t>,</w:t>
      </w:r>
      <w:r w:rsidR="00595343">
        <w:rPr>
          <w:sz w:val="22"/>
          <w:szCs w:val="20"/>
        </w:rPr>
        <w:t>NHI</w:t>
      </w:r>
      <w:r w:rsidR="001B7E2B">
        <w:rPr>
          <w:sz w:val="22"/>
          <w:szCs w:val="20"/>
        </w:rPr>
        <w:t>1999</w:t>
      </w:r>
      <w:r w:rsidRPr="00FA7FDE">
        <w:rPr>
          <w:sz w:val="22"/>
          <w:szCs w:val="20"/>
        </w:rPr>
        <w:t>,</w:t>
      </w:r>
      <w:r w:rsidR="00360EB7">
        <w:rPr>
          <w:sz w:val="22"/>
          <w:szCs w:val="20"/>
        </w:rPr>
        <w:t>1234</w:t>
      </w:r>
      <w:r w:rsidRPr="00FA7FDE">
        <w:rPr>
          <w:sz w:val="22"/>
          <w:szCs w:val="20"/>
        </w:rPr>
        <w:t xml:space="preserve">,9,IP,35,EXCLU,S40,09,10.0,202307100814,00000,J69B,J11W,24,,00000,000000000.2026,,MS02016,1.0       </w:t>
      </w:r>
    </w:p>
    <w:p w14:paraId="38A9962A" w14:textId="47AF4FC5" w:rsidR="00FA7FDE" w:rsidRPr="00FA7FDE" w:rsidRDefault="00FA7FDE" w:rsidP="00FA7FDE">
      <w:pPr>
        <w:pStyle w:val="BodyText"/>
        <w:ind w:left="0"/>
        <w:rPr>
          <w:sz w:val="22"/>
          <w:szCs w:val="20"/>
        </w:rPr>
      </w:pPr>
      <w:r w:rsidRPr="00FA7FDE">
        <w:rPr>
          <w:sz w:val="22"/>
          <w:szCs w:val="20"/>
        </w:rPr>
        <w:t>WT,</w:t>
      </w:r>
      <w:r w:rsidR="00595343">
        <w:rPr>
          <w:sz w:val="22"/>
          <w:szCs w:val="20"/>
        </w:rPr>
        <w:t>4</w:t>
      </w:r>
      <w:r w:rsidRPr="00FA7FDE">
        <w:rPr>
          <w:sz w:val="22"/>
          <w:szCs w:val="20"/>
        </w:rPr>
        <w:t>44579</w:t>
      </w:r>
      <w:r w:rsidR="001B7E2B">
        <w:rPr>
          <w:sz w:val="22"/>
          <w:szCs w:val="20"/>
        </w:rPr>
        <w:t>9</w:t>
      </w:r>
      <w:r w:rsidRPr="00FA7FDE">
        <w:rPr>
          <w:sz w:val="22"/>
          <w:szCs w:val="20"/>
        </w:rPr>
        <w:t>,4</w:t>
      </w:r>
      <w:r w:rsidR="00595343">
        <w:rPr>
          <w:sz w:val="22"/>
          <w:szCs w:val="20"/>
        </w:rPr>
        <w:t>4</w:t>
      </w:r>
      <w:r w:rsidRPr="00FA7FDE">
        <w:rPr>
          <w:sz w:val="22"/>
          <w:szCs w:val="20"/>
        </w:rPr>
        <w:t>0849</w:t>
      </w:r>
      <w:r w:rsidR="001B7E2B">
        <w:rPr>
          <w:sz w:val="22"/>
          <w:szCs w:val="20"/>
        </w:rPr>
        <w:t>9</w:t>
      </w:r>
      <w:r w:rsidRPr="00FA7FDE">
        <w:rPr>
          <w:sz w:val="22"/>
          <w:szCs w:val="20"/>
        </w:rPr>
        <w:t>,</w:t>
      </w:r>
      <w:r w:rsidR="002B30E5">
        <w:rPr>
          <w:sz w:val="22"/>
          <w:szCs w:val="20"/>
        </w:rPr>
        <w:t>NHI</w:t>
      </w:r>
      <w:r w:rsidRPr="00FA7FDE">
        <w:rPr>
          <w:sz w:val="22"/>
          <w:szCs w:val="20"/>
        </w:rPr>
        <w:t>9</w:t>
      </w:r>
      <w:r w:rsidR="001B7E2B">
        <w:rPr>
          <w:sz w:val="22"/>
          <w:szCs w:val="20"/>
        </w:rPr>
        <w:t>999</w:t>
      </w:r>
      <w:r w:rsidRPr="00FA7FDE">
        <w:rPr>
          <w:sz w:val="22"/>
          <w:szCs w:val="20"/>
        </w:rPr>
        <w:t>,</w:t>
      </w:r>
      <w:r w:rsidR="00360EB7">
        <w:rPr>
          <w:sz w:val="22"/>
          <w:szCs w:val="20"/>
        </w:rPr>
        <w:t>1234</w:t>
      </w:r>
      <w:r w:rsidRPr="00FA7FDE">
        <w:rPr>
          <w:sz w:val="22"/>
          <w:szCs w:val="20"/>
        </w:rPr>
        <w:t>,9,IP,35,M65.01</w:t>
      </w:r>
      <w:r w:rsidR="00816A7D">
        <w:rPr>
          <w:sz w:val="22"/>
          <w:szCs w:val="20"/>
        </w:rPr>
        <w:t>,</w:t>
      </w:r>
      <w:r w:rsidRPr="00FA7FDE">
        <w:rPr>
          <w:sz w:val="22"/>
          <w:szCs w:val="20"/>
        </w:rPr>
        <w:t xml:space="preserve">,M65,09,10.0,202307111900,00011,E71B,E71B,24,,00000,000000001.2411,,INCLU,1.0       </w:t>
      </w:r>
    </w:p>
    <w:p w14:paraId="49BBB97B" w14:textId="6FB972CF" w:rsidR="00FA7FDE" w:rsidRDefault="00FA7FDE" w:rsidP="00D25B83">
      <w:pPr>
        <w:pStyle w:val="BodyText"/>
        <w:ind w:left="0"/>
        <w:rPr>
          <w:sz w:val="22"/>
          <w:szCs w:val="20"/>
        </w:rPr>
      </w:pPr>
      <w:r w:rsidRPr="00FA7FDE">
        <w:rPr>
          <w:sz w:val="22"/>
          <w:szCs w:val="20"/>
        </w:rPr>
        <w:t>WT,</w:t>
      </w:r>
      <w:r w:rsidR="00595343">
        <w:rPr>
          <w:sz w:val="22"/>
          <w:szCs w:val="20"/>
        </w:rPr>
        <w:t>4</w:t>
      </w:r>
      <w:r w:rsidRPr="00FA7FDE">
        <w:rPr>
          <w:sz w:val="22"/>
          <w:szCs w:val="20"/>
        </w:rPr>
        <w:t>4492</w:t>
      </w:r>
      <w:r w:rsidR="001B7E2B">
        <w:rPr>
          <w:sz w:val="22"/>
          <w:szCs w:val="20"/>
        </w:rPr>
        <w:t>99</w:t>
      </w:r>
      <w:r w:rsidRPr="00FA7FDE">
        <w:rPr>
          <w:sz w:val="22"/>
          <w:szCs w:val="20"/>
        </w:rPr>
        <w:t>,4</w:t>
      </w:r>
      <w:r w:rsidR="00595343">
        <w:rPr>
          <w:sz w:val="22"/>
          <w:szCs w:val="20"/>
        </w:rPr>
        <w:t>4</w:t>
      </w:r>
      <w:r w:rsidRPr="00FA7FDE">
        <w:rPr>
          <w:sz w:val="22"/>
          <w:szCs w:val="20"/>
        </w:rPr>
        <w:t>08500,</w:t>
      </w:r>
      <w:r w:rsidR="002B30E5">
        <w:rPr>
          <w:sz w:val="22"/>
          <w:szCs w:val="20"/>
        </w:rPr>
        <w:t>NHI</w:t>
      </w:r>
      <w:r w:rsidR="001B7E2B">
        <w:rPr>
          <w:sz w:val="22"/>
          <w:szCs w:val="20"/>
        </w:rPr>
        <w:t>1009</w:t>
      </w:r>
      <w:r w:rsidRPr="00FA7FDE">
        <w:rPr>
          <w:sz w:val="22"/>
          <w:szCs w:val="20"/>
        </w:rPr>
        <w:t>,</w:t>
      </w:r>
      <w:r w:rsidR="00360EB7">
        <w:rPr>
          <w:sz w:val="22"/>
          <w:szCs w:val="20"/>
        </w:rPr>
        <w:t>1234</w:t>
      </w:r>
      <w:r w:rsidRPr="00FA7FDE">
        <w:rPr>
          <w:sz w:val="22"/>
          <w:szCs w:val="20"/>
        </w:rPr>
        <w:t xml:space="preserve">,9,IP,35,S55.01,S59,09,10.0,202307170850,00000,B66B,B66B,24,,00000,000000000.3659,,INCLU,2.0       </w:t>
      </w:r>
    </w:p>
    <w:p w14:paraId="261B7206" w14:textId="2C369E32" w:rsidR="00D25B83" w:rsidRDefault="00AB2C76" w:rsidP="00D25B83">
      <w:pPr>
        <w:pStyle w:val="BodyText"/>
        <w:ind w:left="0"/>
        <w:rPr>
          <w:rFonts w:cs="Arial"/>
          <w:iCs/>
        </w:rPr>
      </w:pPr>
      <w:r>
        <w:rPr>
          <w:rFonts w:cs="Arial"/>
        </w:rPr>
        <w:t xml:space="preserve">See the layout specifications of the </w:t>
      </w:r>
      <w:r w:rsidR="00C11E99">
        <w:rPr>
          <w:rFonts w:cs="Arial"/>
        </w:rPr>
        <w:t xml:space="preserve">costweight </w:t>
      </w:r>
      <w:r>
        <w:rPr>
          <w:rFonts w:cs="Arial"/>
        </w:rPr>
        <w:t xml:space="preserve">file in </w:t>
      </w:r>
      <w:r w:rsidRPr="006227B7">
        <w:rPr>
          <w:rFonts w:cs="Arial"/>
        </w:rPr>
        <w:t>S</w:t>
      </w:r>
      <w:r w:rsidRPr="00FE3988">
        <w:rPr>
          <w:rFonts w:cs="Arial"/>
        </w:rPr>
        <w:t>ection</w:t>
      </w:r>
      <w:r w:rsidR="00A0684A">
        <w:rPr>
          <w:rFonts w:cs="Arial"/>
        </w:rPr>
        <w:t xml:space="preserve"> </w:t>
      </w:r>
      <w:r w:rsidR="00A0684A" w:rsidRPr="00CB77C0">
        <w:rPr>
          <w:rFonts w:cs="Arial"/>
          <w:u w:val="dotted"/>
        </w:rPr>
        <w:fldChar w:fldCharType="begin"/>
      </w:r>
      <w:r w:rsidR="00A0684A" w:rsidRPr="00CB77C0">
        <w:rPr>
          <w:rFonts w:cs="Arial"/>
          <w:u w:val="dotted"/>
        </w:rPr>
        <w:instrText xml:space="preserve"> REF _Ref147916119 \r \h </w:instrText>
      </w:r>
      <w:r w:rsidR="00A0684A" w:rsidRPr="00CB77C0">
        <w:rPr>
          <w:rFonts w:cs="Arial"/>
          <w:u w:val="dotted"/>
        </w:rPr>
      </w:r>
      <w:r w:rsidR="00A0684A" w:rsidRPr="00CB77C0">
        <w:rPr>
          <w:rFonts w:cs="Arial"/>
          <w:u w:val="dotted"/>
        </w:rPr>
        <w:fldChar w:fldCharType="separate"/>
      </w:r>
      <w:r w:rsidR="003A4B91">
        <w:rPr>
          <w:rFonts w:cs="Arial"/>
          <w:u w:val="dotted"/>
        </w:rPr>
        <w:t>8</w:t>
      </w:r>
      <w:r w:rsidR="00A0684A" w:rsidRPr="00CB77C0">
        <w:rPr>
          <w:rFonts w:cs="Arial"/>
          <w:u w:val="dotted"/>
        </w:rPr>
        <w:fldChar w:fldCharType="end"/>
      </w:r>
      <w:r w:rsidR="00CB77C0" w:rsidRPr="00CB77C0">
        <w:rPr>
          <w:rFonts w:cs="Arial"/>
          <w:u w:val="dotted"/>
        </w:rPr>
        <w:t xml:space="preserve"> </w:t>
      </w:r>
      <w:r w:rsidR="00CB77C0" w:rsidRPr="00C23895">
        <w:rPr>
          <w:iCs/>
          <w:u w:val="dotted"/>
        </w:rPr>
        <w:fldChar w:fldCharType="begin"/>
      </w:r>
      <w:r w:rsidR="00CB77C0" w:rsidRPr="00C23895">
        <w:rPr>
          <w:iCs/>
          <w:u w:val="dotted"/>
        </w:rPr>
        <w:instrText xml:space="preserve"> REF _Ref147916119 \h </w:instrText>
      </w:r>
      <w:r w:rsidR="00C23895">
        <w:rPr>
          <w:iCs/>
          <w:u w:val="dotted"/>
        </w:rPr>
        <w:instrText xml:space="preserve"> \* MERGEFORMAT </w:instrText>
      </w:r>
      <w:r w:rsidR="00CB77C0" w:rsidRPr="00C23895">
        <w:rPr>
          <w:iCs/>
          <w:u w:val="dotted"/>
        </w:rPr>
      </w:r>
      <w:r w:rsidR="00CB77C0" w:rsidRPr="00C23895">
        <w:rPr>
          <w:iCs/>
          <w:u w:val="dotted"/>
        </w:rPr>
        <w:fldChar w:fldCharType="separate"/>
      </w:r>
      <w:r w:rsidR="003A4B91" w:rsidRPr="003A4B91">
        <w:rPr>
          <w:iCs/>
          <w:u w:val="dotted"/>
        </w:rPr>
        <w:t>Costweight File (.ndw)</w:t>
      </w:r>
      <w:r w:rsidR="00CB77C0" w:rsidRPr="00C23895">
        <w:rPr>
          <w:iCs/>
          <w:u w:val="dotted"/>
        </w:rPr>
        <w:fldChar w:fldCharType="end"/>
      </w:r>
      <w:r w:rsidRPr="004F4BFD">
        <w:rPr>
          <w:rFonts w:cs="Arial"/>
          <w:u w:val="dotted"/>
        </w:rPr>
        <w:t xml:space="preserve"> </w:t>
      </w:r>
    </w:p>
    <w:p w14:paraId="66575C5C" w14:textId="092AB58B" w:rsidR="00D4630F" w:rsidRDefault="00454997" w:rsidP="00952EE3">
      <w:pPr>
        <w:pStyle w:val="Heading3"/>
      </w:pPr>
      <w:bookmarkStart w:id="244" w:name="_Toc163550487"/>
      <w:r>
        <w:t xml:space="preserve">Formatted </w:t>
      </w:r>
      <w:r w:rsidR="007522BB">
        <w:t>e</w:t>
      </w:r>
      <w:r>
        <w:t xml:space="preserve">rror </w:t>
      </w:r>
      <w:r w:rsidR="007522BB">
        <w:t>r</w:t>
      </w:r>
      <w:r>
        <w:t>eport</w:t>
      </w:r>
      <w:r w:rsidR="00AF484E">
        <w:t xml:space="preserve"> (.sqr)</w:t>
      </w:r>
      <w:bookmarkEnd w:id="244"/>
    </w:p>
    <w:p w14:paraId="407F109C" w14:textId="77DA058C" w:rsidR="00D4630F" w:rsidRDefault="00454997" w:rsidP="00D4630F">
      <w:pPr>
        <w:pStyle w:val="BodyText"/>
        <w:ind w:left="0"/>
      </w:pPr>
      <w:r w:rsidRPr="00B434E1">
        <w:rPr>
          <w:rFonts w:cs="Arial"/>
        </w:rPr>
        <w:t>A formatted file containing errors</w:t>
      </w:r>
      <w:r w:rsidR="00E55A2F">
        <w:rPr>
          <w:rFonts w:cs="Arial"/>
        </w:rPr>
        <w:t xml:space="preserve"> and warnings</w:t>
      </w:r>
      <w:r w:rsidRPr="00B434E1">
        <w:rPr>
          <w:rFonts w:cs="Arial"/>
        </w:rPr>
        <w:t xml:space="preserve"> only is produced for each</w:t>
      </w:r>
      <w:r>
        <w:rPr>
          <w:rFonts w:cs="Arial"/>
        </w:rPr>
        <w:t xml:space="preserve"> file loaded. The report has the same name as the input batch file and an extension of ‘.sqr’. The provider may print this report. If there are no errors or warnings in the file, the report will still be produced but will contain a count of successful transactions only</w:t>
      </w:r>
      <w:r w:rsidR="00D4630F" w:rsidRPr="00611C39">
        <w:t>.</w:t>
      </w:r>
    </w:p>
    <w:p w14:paraId="65AD0CAF" w14:textId="59B33582" w:rsidR="00454997" w:rsidRPr="007A5BE2" w:rsidRDefault="007A5BE2" w:rsidP="00D4630F">
      <w:pPr>
        <w:pStyle w:val="BodyText"/>
        <w:ind w:left="0"/>
        <w:rPr>
          <w:rFonts w:cs="Arial"/>
        </w:rPr>
      </w:pPr>
      <w:r>
        <w:rPr>
          <w:rFonts w:cs="Arial"/>
        </w:rPr>
        <w:t xml:space="preserve">See </w:t>
      </w:r>
      <w:r w:rsidR="00E16C49" w:rsidRPr="00C23895">
        <w:rPr>
          <w:iCs/>
          <w:u w:val="dotted"/>
        </w:rPr>
        <w:fldChar w:fldCharType="begin"/>
      </w:r>
      <w:r w:rsidR="00E16C49" w:rsidRPr="00C23895">
        <w:rPr>
          <w:iCs/>
          <w:u w:val="dotted"/>
        </w:rPr>
        <w:instrText xml:space="preserve"> REF _Ref145085511 \h </w:instrText>
      </w:r>
      <w:r w:rsidR="00C23895">
        <w:rPr>
          <w:iCs/>
          <w:u w:val="dotted"/>
        </w:rPr>
        <w:instrText xml:space="preserve"> \* MERGEFORMAT </w:instrText>
      </w:r>
      <w:r w:rsidR="00E16C49" w:rsidRPr="00C23895">
        <w:rPr>
          <w:iCs/>
          <w:u w:val="dotted"/>
        </w:rPr>
      </w:r>
      <w:r w:rsidR="00E16C49" w:rsidRPr="00C23895">
        <w:rPr>
          <w:iCs/>
          <w:u w:val="dotted"/>
        </w:rPr>
        <w:fldChar w:fldCharType="separate"/>
      </w:r>
      <w:r w:rsidR="003A4B91" w:rsidRPr="003A4B91">
        <w:rPr>
          <w:iCs/>
          <w:u w:val="dotted"/>
        </w:rPr>
        <w:t>Appendix C: Sample Error Report (.sqr file)</w:t>
      </w:r>
      <w:r w:rsidR="00E16C49" w:rsidRPr="00C23895">
        <w:rPr>
          <w:iCs/>
          <w:u w:val="dotted"/>
        </w:rPr>
        <w:fldChar w:fldCharType="end"/>
      </w:r>
      <w:r w:rsidR="00454997" w:rsidRPr="00C23895">
        <w:rPr>
          <w:iCs/>
          <w:u w:val="dotted"/>
        </w:rPr>
        <w:t>.</w:t>
      </w:r>
    </w:p>
    <w:p w14:paraId="3ACC7183" w14:textId="5D9D8CD0" w:rsidR="00D4630F" w:rsidRDefault="00D4630F" w:rsidP="00C30F5E">
      <w:pPr>
        <w:pStyle w:val="Heading2"/>
      </w:pPr>
      <w:bookmarkStart w:id="245" w:name="_Toc247440553"/>
      <w:bookmarkStart w:id="246" w:name="_Toc247440846"/>
      <w:bookmarkStart w:id="247" w:name="_Toc247441112"/>
      <w:bookmarkStart w:id="248" w:name="_Toc247441248"/>
      <w:bookmarkStart w:id="249" w:name="_Toc163550488"/>
      <w:r>
        <w:lastRenderedPageBreak/>
        <w:t xml:space="preserve">Batch </w:t>
      </w:r>
      <w:r w:rsidR="007522BB">
        <w:t>R</w:t>
      </w:r>
      <w:r>
        <w:t xml:space="preserve">eceive </w:t>
      </w:r>
      <w:r w:rsidR="007522BB">
        <w:t>P</w:t>
      </w:r>
      <w:r>
        <w:t>rocess (pre-processing passed)</w:t>
      </w:r>
      <w:bookmarkEnd w:id="245"/>
      <w:bookmarkEnd w:id="246"/>
      <w:bookmarkEnd w:id="247"/>
      <w:bookmarkEnd w:id="248"/>
      <w:bookmarkEnd w:id="249"/>
    </w:p>
    <w:p w14:paraId="502B838F" w14:textId="5192664A" w:rsidR="00454997" w:rsidRDefault="00454997" w:rsidP="00454997">
      <w:r>
        <w:t xml:space="preserve">The acknowledgement file, </w:t>
      </w:r>
      <w:r w:rsidR="00D67CDD">
        <w:t xml:space="preserve">costweight file and formatted </w:t>
      </w:r>
      <w:r>
        <w:t>error report are sent to the data provider for review.</w:t>
      </w:r>
    </w:p>
    <w:p w14:paraId="3062DE0A" w14:textId="786B0490" w:rsidR="00454997" w:rsidRDefault="00454997" w:rsidP="00454997">
      <w:r>
        <w:t xml:space="preserve">To </w:t>
      </w:r>
      <w:r w:rsidR="002F7F95">
        <w:t xml:space="preserve">address </w:t>
      </w:r>
      <w:r>
        <w:t>event</w:t>
      </w:r>
      <w:r w:rsidR="00473A85">
        <w:t xml:space="preserve"> record</w:t>
      </w:r>
      <w:r>
        <w:t>s with error</w:t>
      </w:r>
      <w:r w:rsidR="006E27EE">
        <w:t xml:space="preserve"> message</w:t>
      </w:r>
      <w:r>
        <w:t xml:space="preserve">s, data providers must </w:t>
      </w:r>
      <w:r w:rsidR="008C2DB5">
        <w:t xml:space="preserve">review and </w:t>
      </w:r>
      <w:r>
        <w:t xml:space="preserve">correct the </w:t>
      </w:r>
      <w:r w:rsidR="00473A85">
        <w:t xml:space="preserve">event </w:t>
      </w:r>
      <w:r>
        <w:t xml:space="preserve">records and resubmit them as part of a new </w:t>
      </w:r>
      <w:r w:rsidR="008C2DB5">
        <w:t>input file</w:t>
      </w:r>
      <w:r>
        <w:t>.</w:t>
      </w:r>
    </w:p>
    <w:p w14:paraId="5BECFE59" w14:textId="3C9B06CB" w:rsidR="00D4630F" w:rsidRDefault="003B1658" w:rsidP="00454997">
      <w:pPr>
        <w:pStyle w:val="BodyText"/>
        <w:ind w:left="0"/>
      </w:pPr>
      <w:r>
        <w:rPr>
          <w:rFonts w:cs="Arial"/>
        </w:rPr>
        <w:t>Event r</w:t>
      </w:r>
      <w:r w:rsidR="00454997">
        <w:rPr>
          <w:rFonts w:cs="Arial"/>
        </w:rPr>
        <w:t>ecords with warning messages may either be updated, or the data confirmed as correct. In the case of confirmations, the event</w:t>
      </w:r>
      <w:r w:rsidR="00D70B3E">
        <w:rPr>
          <w:rFonts w:cs="Arial"/>
        </w:rPr>
        <w:t xml:space="preserve"> record</w:t>
      </w:r>
      <w:r w:rsidR="00454997">
        <w:rPr>
          <w:rFonts w:cs="Arial"/>
        </w:rPr>
        <w:t xml:space="preserve"> should be resubmitted with a message function of ‘A2’</w:t>
      </w:r>
      <w:r w:rsidR="00D4630F" w:rsidRPr="00611C39">
        <w:t xml:space="preserve">. </w:t>
      </w:r>
    </w:p>
    <w:p w14:paraId="2DE67892" w14:textId="77777777" w:rsidR="00454997" w:rsidRDefault="00454997" w:rsidP="00454997">
      <w:pPr>
        <w:pStyle w:val="Heading3"/>
      </w:pPr>
      <w:bookmarkStart w:id="250" w:name="_Toc163550489"/>
      <w:r>
        <w:t>Corrections and deletes</w:t>
      </w:r>
      <w:bookmarkEnd w:id="250"/>
    </w:p>
    <w:p w14:paraId="7DAC4384" w14:textId="31E5B6EA" w:rsidR="00454997" w:rsidRDefault="00454997" w:rsidP="00454997">
      <w:r>
        <w:t xml:space="preserve">Each </w:t>
      </w:r>
      <w:r w:rsidR="00804D82">
        <w:t xml:space="preserve">event </w:t>
      </w:r>
      <w:r>
        <w:t xml:space="preserve">record must be corrected or deleted individually. </w:t>
      </w:r>
    </w:p>
    <w:p w14:paraId="5E1E0CDA" w14:textId="3F7A983F" w:rsidR="0051498B" w:rsidRDefault="00454997" w:rsidP="00454997">
      <w:r>
        <w:t>To update a</w:t>
      </w:r>
      <w:r w:rsidR="009A511F">
        <w:t>n</w:t>
      </w:r>
      <w:r>
        <w:t xml:space="preserve"> event </w:t>
      </w:r>
      <w:r w:rsidR="009A511F">
        <w:t xml:space="preserve">record </w:t>
      </w:r>
      <w:r>
        <w:t>that has already been loaded into the NMDS, provider systems must send a ‘D1’ (Delete) record followed by an ‘A1’ (Add)</w:t>
      </w:r>
      <w:r w:rsidR="002206E4">
        <w:t xml:space="preserve"> record</w:t>
      </w:r>
      <w:r w:rsidR="005C2E35">
        <w:t>.</w:t>
      </w:r>
    </w:p>
    <w:p w14:paraId="54A70DEC" w14:textId="156004FB" w:rsidR="00454997" w:rsidRDefault="0051498B" w:rsidP="00454997">
      <w:r>
        <w:t xml:space="preserve">To add an event record </w:t>
      </w:r>
      <w:r w:rsidR="00937EF0">
        <w:t xml:space="preserve">that has been rejected with a warning message the provider system </w:t>
      </w:r>
      <w:r w:rsidR="00F74B76">
        <w:t>should submit a</w:t>
      </w:r>
      <w:r w:rsidR="00454997">
        <w:t xml:space="preserve"> ‘A2’ (Add ignoring any warnings) record. If more than one update has been performed on an event </w:t>
      </w:r>
      <w:r w:rsidR="00F74B76">
        <w:t xml:space="preserve">record </w:t>
      </w:r>
      <w:r w:rsidR="00087EB0">
        <w:t>i</w:t>
      </w:r>
      <w:r w:rsidR="00454997">
        <w:t>n the provider system during the period covered by the data transfer, then only the latest update should be sent.</w:t>
      </w:r>
    </w:p>
    <w:p w14:paraId="27CDF106" w14:textId="47D16D22" w:rsidR="00454997" w:rsidRDefault="00454997" w:rsidP="00BE07A8">
      <w:pPr>
        <w:spacing w:after="0" w:afterAutospacing="0"/>
      </w:pPr>
      <w:r>
        <w:t>To delete a</w:t>
      </w:r>
      <w:r w:rsidR="0007297C">
        <w:t>n event</w:t>
      </w:r>
      <w:r>
        <w:t xml:space="preserve"> record</w:t>
      </w:r>
      <w:r w:rsidR="0007297C">
        <w:t xml:space="preserve"> already loaded in the NMDS</w:t>
      </w:r>
      <w:r>
        <w:t>, only the values in the key fields (se</w:t>
      </w:r>
      <w:r w:rsidR="00E549B1">
        <w:t>e</w:t>
      </w:r>
      <w:r w:rsidR="009436AE">
        <w:t xml:space="preserve"> </w:t>
      </w:r>
      <w:r w:rsidR="009436AE" w:rsidRPr="00E549B1">
        <w:t>Section</w:t>
      </w:r>
      <w:r w:rsidRPr="006227B7">
        <w:t xml:space="preserve"> </w:t>
      </w:r>
      <w:r w:rsidR="007D16A8" w:rsidRPr="005149FC">
        <w:rPr>
          <w:u w:val="dotted"/>
        </w:rPr>
        <w:fldChar w:fldCharType="begin"/>
      </w:r>
      <w:r w:rsidR="007D16A8" w:rsidRPr="005149FC">
        <w:rPr>
          <w:u w:val="dotted"/>
        </w:rPr>
        <w:instrText xml:space="preserve"> REF _Ref148083272 \r \h </w:instrText>
      </w:r>
      <w:r w:rsidR="007D16A8" w:rsidRPr="005149FC">
        <w:rPr>
          <w:u w:val="dotted"/>
        </w:rPr>
      </w:r>
      <w:r w:rsidR="007D16A8" w:rsidRPr="005149FC">
        <w:rPr>
          <w:u w:val="dotted"/>
        </w:rPr>
        <w:fldChar w:fldCharType="separate"/>
      </w:r>
      <w:r w:rsidR="003A4B91">
        <w:rPr>
          <w:u w:val="dotted"/>
        </w:rPr>
        <w:t>4</w:t>
      </w:r>
      <w:r w:rsidR="007D16A8" w:rsidRPr="005149FC">
        <w:rPr>
          <w:u w:val="dotted"/>
        </w:rPr>
        <w:fldChar w:fldCharType="end"/>
      </w:r>
      <w:r w:rsidR="00C945DC" w:rsidRPr="005149FC">
        <w:rPr>
          <w:u w:val="dotted"/>
        </w:rPr>
        <w:t xml:space="preserve"> </w:t>
      </w:r>
      <w:r w:rsidR="00C945DC" w:rsidRPr="004459E2">
        <w:rPr>
          <w:iCs/>
          <w:u w:val="dotted"/>
        </w:rPr>
        <w:fldChar w:fldCharType="begin"/>
      </w:r>
      <w:r w:rsidR="00C945DC" w:rsidRPr="004459E2">
        <w:rPr>
          <w:iCs/>
          <w:u w:val="dotted"/>
        </w:rPr>
        <w:instrText xml:space="preserve"> REF _Ref148083334 \h </w:instrText>
      </w:r>
      <w:r w:rsidR="004459E2">
        <w:rPr>
          <w:iCs/>
          <w:u w:val="dotted"/>
        </w:rPr>
        <w:instrText xml:space="preserve"> \* MERGEFORMAT </w:instrText>
      </w:r>
      <w:r w:rsidR="00C945DC" w:rsidRPr="004459E2">
        <w:rPr>
          <w:iCs/>
          <w:u w:val="dotted"/>
        </w:rPr>
      </w:r>
      <w:r w:rsidR="00C945DC" w:rsidRPr="004459E2">
        <w:rPr>
          <w:iCs/>
          <w:u w:val="dotted"/>
        </w:rPr>
        <w:fldChar w:fldCharType="separate"/>
      </w:r>
      <w:r w:rsidR="003A4B91" w:rsidRPr="003A4B91">
        <w:rPr>
          <w:iCs/>
          <w:u w:val="dotted"/>
        </w:rPr>
        <w:t>Data Keys</w:t>
      </w:r>
      <w:r w:rsidR="00C945DC" w:rsidRPr="004459E2">
        <w:rPr>
          <w:iCs/>
          <w:u w:val="dotted"/>
        </w:rPr>
        <w:fldChar w:fldCharType="end"/>
      </w:r>
      <w:r>
        <w:t xml:space="preserve">) need be </w:t>
      </w:r>
      <w:r w:rsidR="0007297C">
        <w:t>reported</w:t>
      </w:r>
      <w:r>
        <w:t xml:space="preserve">, but the values </w:t>
      </w:r>
      <w:r w:rsidRPr="00B879A0">
        <w:rPr>
          <w:u w:val="single"/>
        </w:rPr>
        <w:t>must</w:t>
      </w:r>
      <w:r>
        <w:t xml:space="preserve"> be identical to the existing </w:t>
      </w:r>
      <w:r w:rsidR="00B879A0">
        <w:t xml:space="preserve">event </w:t>
      </w:r>
      <w:r>
        <w:t xml:space="preserve">record </w:t>
      </w:r>
      <w:r w:rsidR="000128D7">
        <w:t>i</w:t>
      </w:r>
      <w:r>
        <w:t>n the NMDS</w:t>
      </w:r>
      <w:r w:rsidR="00A1311E">
        <w:t>.</w:t>
      </w:r>
    </w:p>
    <w:p w14:paraId="309BAD14" w14:textId="77777777" w:rsidR="006D3323" w:rsidRDefault="006D3323" w:rsidP="00BE07A8">
      <w:pPr>
        <w:rPr>
          <w:sz w:val="28"/>
          <w:szCs w:val="24"/>
        </w:rPr>
      </w:pPr>
      <w:bookmarkStart w:id="251" w:name="_Toc247440555"/>
      <w:bookmarkStart w:id="252" w:name="_Toc247440848"/>
      <w:bookmarkStart w:id="253" w:name="_Toc247441114"/>
      <w:bookmarkStart w:id="254" w:name="_Toc247441250"/>
      <w:bookmarkStart w:id="255" w:name="_Ref348359537"/>
      <w:bookmarkStart w:id="256" w:name="_Ref348359553"/>
      <w:bookmarkStart w:id="257" w:name="_Ref147299315"/>
      <w:bookmarkStart w:id="258" w:name="_Ref147299327"/>
      <w:r>
        <w:br w:type="page"/>
      </w:r>
    </w:p>
    <w:p w14:paraId="46E5E7EC" w14:textId="75B4B549" w:rsidR="00D4630F" w:rsidRPr="00705F79" w:rsidRDefault="00D4630F" w:rsidP="00C30F5E">
      <w:pPr>
        <w:pStyle w:val="Heading1"/>
      </w:pPr>
      <w:bookmarkStart w:id="259" w:name="_Ref148082904"/>
      <w:bookmarkStart w:id="260" w:name="_Ref148082913"/>
      <w:bookmarkStart w:id="261" w:name="_Ref148083272"/>
      <w:bookmarkStart w:id="262" w:name="_Ref148083334"/>
      <w:bookmarkStart w:id="263" w:name="_Toc163550490"/>
      <w:r w:rsidRPr="00705F79">
        <w:lastRenderedPageBreak/>
        <w:t xml:space="preserve">Data </w:t>
      </w:r>
      <w:r w:rsidR="002F7F95" w:rsidRPr="00705F79">
        <w:t>K</w:t>
      </w:r>
      <w:r w:rsidRPr="00705F79">
        <w:t>eys</w:t>
      </w:r>
      <w:bookmarkEnd w:id="251"/>
      <w:bookmarkEnd w:id="252"/>
      <w:bookmarkEnd w:id="253"/>
      <w:bookmarkEnd w:id="254"/>
      <w:bookmarkEnd w:id="255"/>
      <w:bookmarkEnd w:id="256"/>
      <w:bookmarkEnd w:id="257"/>
      <w:bookmarkEnd w:id="258"/>
      <w:bookmarkEnd w:id="259"/>
      <w:bookmarkEnd w:id="260"/>
      <w:bookmarkEnd w:id="261"/>
      <w:bookmarkEnd w:id="262"/>
      <w:bookmarkEnd w:id="263"/>
    </w:p>
    <w:p w14:paraId="7CFF3288" w14:textId="79A8D051" w:rsidR="0022509E" w:rsidRDefault="0022509E" w:rsidP="000236C6">
      <w:pPr>
        <w:spacing w:after="0" w:afterAutospacing="0"/>
      </w:pPr>
      <w:r>
        <w:t xml:space="preserve">Each </w:t>
      </w:r>
      <w:r w:rsidR="00DE686E">
        <w:t xml:space="preserve">event </w:t>
      </w:r>
      <w:r>
        <w:t xml:space="preserve">record has a unique </w:t>
      </w:r>
      <w:r w:rsidR="00E549B1">
        <w:t xml:space="preserve">business </w:t>
      </w:r>
      <w:r>
        <w:t>key consisting of:</w:t>
      </w:r>
    </w:p>
    <w:p w14:paraId="65427787" w14:textId="77777777" w:rsidR="0022509E" w:rsidRDefault="0022509E" w:rsidP="000236C6">
      <w:pPr>
        <w:numPr>
          <w:ilvl w:val="0"/>
          <w:numId w:val="14"/>
        </w:numPr>
        <w:spacing w:before="120"/>
        <w:ind w:hanging="294"/>
      </w:pPr>
      <w:r>
        <w:t>NHI number</w:t>
      </w:r>
    </w:p>
    <w:p w14:paraId="41F05414" w14:textId="128AB283" w:rsidR="0022509E" w:rsidRDefault="0022509E" w:rsidP="007E341A">
      <w:pPr>
        <w:numPr>
          <w:ilvl w:val="0"/>
          <w:numId w:val="14"/>
        </w:numPr>
        <w:ind w:hanging="294"/>
      </w:pPr>
      <w:r>
        <w:t>Event type code</w:t>
      </w:r>
      <w:r w:rsidR="00E67433">
        <w:t xml:space="preserve"> (</w:t>
      </w:r>
      <w:r w:rsidR="007836DE">
        <w:t xml:space="preserve">eg, IP, </w:t>
      </w:r>
      <w:r w:rsidR="000C360F">
        <w:t xml:space="preserve">BT, </w:t>
      </w:r>
      <w:r w:rsidR="007836DE">
        <w:t>IM)</w:t>
      </w:r>
    </w:p>
    <w:p w14:paraId="3BD65B88" w14:textId="2689BCDF" w:rsidR="0022509E" w:rsidRDefault="0022509E" w:rsidP="007E341A">
      <w:pPr>
        <w:numPr>
          <w:ilvl w:val="0"/>
          <w:numId w:val="14"/>
        </w:numPr>
        <w:ind w:hanging="294"/>
      </w:pPr>
      <w:r>
        <w:t>Event start date</w:t>
      </w:r>
      <w:r w:rsidR="002A45B4">
        <w:t>time</w:t>
      </w:r>
      <w:r w:rsidR="00F31C4B">
        <w:t>*</w:t>
      </w:r>
    </w:p>
    <w:p w14:paraId="29824933" w14:textId="77777777" w:rsidR="0022509E" w:rsidRDefault="0022509E" w:rsidP="007E341A">
      <w:pPr>
        <w:numPr>
          <w:ilvl w:val="0"/>
          <w:numId w:val="14"/>
        </w:numPr>
        <w:ind w:hanging="294"/>
      </w:pPr>
      <w:r>
        <w:t>Facility code</w:t>
      </w:r>
    </w:p>
    <w:p w14:paraId="063EE65F" w14:textId="696B87E8" w:rsidR="0022509E" w:rsidRDefault="0022509E" w:rsidP="007E341A">
      <w:pPr>
        <w:numPr>
          <w:ilvl w:val="0"/>
          <w:numId w:val="14"/>
        </w:numPr>
        <w:ind w:hanging="294"/>
      </w:pPr>
      <w:r>
        <w:t>Event local identifier</w:t>
      </w:r>
      <w:r w:rsidR="000C360F">
        <w:t xml:space="preserve"> (eg, 9, 8, 7 etc)</w:t>
      </w:r>
      <w:r>
        <w:t>.</w:t>
      </w:r>
    </w:p>
    <w:p w14:paraId="361890DF" w14:textId="229C2856" w:rsidR="0022509E" w:rsidRDefault="0022509E" w:rsidP="0022509E">
      <w:r>
        <w:t xml:space="preserve">The </w:t>
      </w:r>
      <w:r w:rsidR="00E549B1">
        <w:t xml:space="preserve">business </w:t>
      </w:r>
      <w:r>
        <w:t>key is used to check for duplicates</w:t>
      </w:r>
      <w:r w:rsidR="000C360F">
        <w:t xml:space="preserve"> and </w:t>
      </w:r>
      <w:r w:rsidR="00000BE7">
        <w:t>overlapping event records</w:t>
      </w:r>
      <w:r>
        <w:t xml:space="preserve"> on insert or check for existence </w:t>
      </w:r>
      <w:r w:rsidR="00FB7202">
        <w:t xml:space="preserve">of an event record </w:t>
      </w:r>
      <w:r>
        <w:t>on delete. During the load process, the NMDS checks that the data key is unique.</w:t>
      </w:r>
    </w:p>
    <w:p w14:paraId="7E4DC453" w14:textId="66A64DF6" w:rsidR="00D33DAE" w:rsidRDefault="00D33DAE" w:rsidP="00D33DAE">
      <w:r>
        <w:rPr>
          <w:rFonts w:cs="Arial"/>
          <w:szCs w:val="24"/>
        </w:rPr>
        <w:t>*</w:t>
      </w:r>
      <w:r>
        <w:rPr>
          <w:rFonts w:cs="Arial"/>
          <w:szCs w:val="24"/>
        </w:rPr>
        <w:t xml:space="preserve">for a delete (D1) record </w:t>
      </w:r>
      <w:r w:rsidR="00B10B07">
        <w:rPr>
          <w:rFonts w:cs="Arial"/>
          <w:szCs w:val="24"/>
        </w:rPr>
        <w:t>both date</w:t>
      </w:r>
      <w:r w:rsidR="00637608">
        <w:rPr>
          <w:rFonts w:cs="Arial"/>
          <w:szCs w:val="24"/>
        </w:rPr>
        <w:t xml:space="preserve"> and </w:t>
      </w:r>
      <w:r w:rsidR="00B10B07">
        <w:rPr>
          <w:rFonts w:cs="Arial"/>
          <w:szCs w:val="24"/>
        </w:rPr>
        <w:t xml:space="preserve">time are used </w:t>
      </w:r>
      <w:r w:rsidR="00637608">
        <w:rPr>
          <w:rFonts w:cs="Arial"/>
          <w:szCs w:val="24"/>
        </w:rPr>
        <w:t xml:space="preserve">to </w:t>
      </w:r>
      <w:r>
        <w:rPr>
          <w:rFonts w:cs="Arial"/>
          <w:szCs w:val="24"/>
        </w:rPr>
        <w:t xml:space="preserve">check against </w:t>
      </w:r>
      <w:r w:rsidR="00637608">
        <w:rPr>
          <w:rFonts w:cs="Arial"/>
          <w:szCs w:val="24"/>
        </w:rPr>
        <w:t xml:space="preserve">the </w:t>
      </w:r>
      <w:r>
        <w:rPr>
          <w:rFonts w:cs="Arial"/>
          <w:szCs w:val="24"/>
        </w:rPr>
        <w:t>datetime field.</w:t>
      </w:r>
      <w:r w:rsidR="003803CC">
        <w:rPr>
          <w:rFonts w:cs="Arial"/>
          <w:szCs w:val="24"/>
        </w:rPr>
        <w:t xml:space="preserve"> For other validations (eg, overlapping and duplicate event records) only </w:t>
      </w:r>
      <w:r w:rsidR="003803CC" w:rsidRPr="003803CC">
        <w:rPr>
          <w:rFonts w:cs="Arial"/>
          <w:szCs w:val="24"/>
        </w:rPr>
        <w:t>the date portion of the datetime field is used</w:t>
      </w:r>
      <w:r w:rsidR="00F5761B">
        <w:rPr>
          <w:rFonts w:cs="Arial"/>
          <w:szCs w:val="24"/>
        </w:rPr>
        <w:t xml:space="preserve"> </w:t>
      </w:r>
      <w:r w:rsidR="008328D1">
        <w:rPr>
          <w:rFonts w:cs="Arial"/>
          <w:szCs w:val="24"/>
        </w:rPr>
        <w:t>to check for duplicate and overlapping events.</w:t>
      </w:r>
    </w:p>
    <w:p w14:paraId="677A83FD" w14:textId="77777777" w:rsidR="00D4630F" w:rsidRPr="00611C39" w:rsidRDefault="0022509E" w:rsidP="0022509E">
      <w:pPr>
        <w:pStyle w:val="BodyText"/>
        <w:ind w:left="0"/>
      </w:pPr>
      <w:r>
        <w:t>For Diagnosis (HD) records, the key also includes Diagnosis number</w:t>
      </w:r>
      <w:r w:rsidR="00D4630F" w:rsidRPr="00611C39">
        <w:t>.</w:t>
      </w:r>
    </w:p>
    <w:p w14:paraId="62267DF7" w14:textId="77777777" w:rsidR="00D4630F" w:rsidRPr="00611C39" w:rsidRDefault="00D4630F" w:rsidP="00D4630F">
      <w:pPr>
        <w:pStyle w:val="BodyText"/>
        <w:ind w:left="0"/>
      </w:pPr>
    </w:p>
    <w:p w14:paraId="79BB4CA3" w14:textId="77777777" w:rsidR="00D4630F" w:rsidRDefault="00D4630F" w:rsidP="00D4630F">
      <w:pPr>
        <w:pStyle w:val="BodyText"/>
        <w:ind w:left="0"/>
        <w:rPr>
          <w:rFonts w:cs="Arial"/>
        </w:rPr>
        <w:sectPr w:rsidR="00D4630F" w:rsidSect="00D3298C">
          <w:footerReference w:type="first" r:id="rId28"/>
          <w:pgSz w:w="11907" w:h="16840" w:code="9"/>
          <w:pgMar w:top="1418" w:right="1418" w:bottom="1418" w:left="1418" w:header="692" w:footer="0" w:gutter="0"/>
          <w:cols w:space="720"/>
          <w:titlePg/>
        </w:sectPr>
      </w:pPr>
    </w:p>
    <w:p w14:paraId="1375ECC0" w14:textId="57511D72" w:rsidR="00D4630F" w:rsidRDefault="00A015A2" w:rsidP="00C30F5E">
      <w:pPr>
        <w:pStyle w:val="Heading1"/>
      </w:pPr>
      <w:bookmarkStart w:id="264" w:name="_Toc532981840"/>
      <w:bookmarkStart w:id="265" w:name="_Toc218906811"/>
      <w:bookmarkStart w:id="266" w:name="_Toc247440559"/>
      <w:bookmarkStart w:id="267" w:name="_Toc247440852"/>
      <w:bookmarkStart w:id="268" w:name="_Toc247441118"/>
      <w:bookmarkStart w:id="269" w:name="_Toc247441254"/>
      <w:bookmarkStart w:id="270" w:name="_Ref348355309"/>
      <w:bookmarkStart w:id="271" w:name="_Ref348359643"/>
      <w:bookmarkStart w:id="272" w:name="_Toc163550491"/>
      <w:r>
        <w:rPr>
          <w:rFonts w:cs="Arial"/>
        </w:rPr>
        <w:lastRenderedPageBreak/>
        <w:t xml:space="preserve">Extract </w:t>
      </w:r>
      <w:r w:rsidR="00D4630F">
        <w:rPr>
          <w:rFonts w:cs="Arial"/>
        </w:rPr>
        <w:t>File</w:t>
      </w:r>
      <w:r w:rsidR="00D4630F">
        <w:t xml:space="preserve"> </w:t>
      </w:r>
      <w:bookmarkEnd w:id="264"/>
      <w:bookmarkEnd w:id="265"/>
      <w:bookmarkEnd w:id="266"/>
      <w:bookmarkEnd w:id="267"/>
      <w:bookmarkEnd w:id="268"/>
      <w:bookmarkEnd w:id="269"/>
      <w:r>
        <w:t>Requirements</w:t>
      </w:r>
      <w:bookmarkEnd w:id="270"/>
      <w:bookmarkEnd w:id="271"/>
      <w:bookmarkEnd w:id="272"/>
    </w:p>
    <w:p w14:paraId="2E0838AD" w14:textId="77777777" w:rsidR="00D4630F" w:rsidRDefault="00D4630F" w:rsidP="00C30F5E">
      <w:pPr>
        <w:pStyle w:val="Heading2"/>
      </w:pPr>
      <w:bookmarkStart w:id="273" w:name="_Toc247440560"/>
      <w:bookmarkStart w:id="274" w:name="_Toc247440853"/>
      <w:bookmarkStart w:id="275" w:name="_Toc247441119"/>
      <w:bookmarkStart w:id="276" w:name="_Toc247441255"/>
      <w:bookmarkStart w:id="277" w:name="_Ref348361157"/>
      <w:bookmarkStart w:id="278" w:name="_Ref348361167"/>
      <w:bookmarkStart w:id="279" w:name="_Toc163550492"/>
      <w:bookmarkStart w:id="280" w:name="_Toc504989184"/>
      <w:r>
        <w:t>Batch File Name</w:t>
      </w:r>
      <w:bookmarkEnd w:id="273"/>
      <w:bookmarkEnd w:id="274"/>
      <w:bookmarkEnd w:id="275"/>
      <w:bookmarkEnd w:id="276"/>
      <w:bookmarkEnd w:id="277"/>
      <w:bookmarkEnd w:id="278"/>
      <w:bookmarkEnd w:id="279"/>
      <w:r>
        <w:t xml:space="preserve"> </w:t>
      </w:r>
      <w:bookmarkEnd w:id="280"/>
    </w:p>
    <w:p w14:paraId="0C72FDCC" w14:textId="68F1038E" w:rsidR="00D4630F" w:rsidRDefault="00D4630F" w:rsidP="000236C6">
      <w:pPr>
        <w:spacing w:after="0" w:afterAutospacing="0"/>
      </w:pPr>
      <w:r>
        <w:t xml:space="preserve">The </w:t>
      </w:r>
      <w:r w:rsidR="009761DB">
        <w:t xml:space="preserve">input </w:t>
      </w:r>
      <w:r>
        <w:t>file naming convention used to supply batches to the N</w:t>
      </w:r>
      <w:r w:rsidR="00A015A2">
        <w:t>MD</w:t>
      </w:r>
      <w:r>
        <w:t>S consists of the following elements:</w:t>
      </w:r>
    </w:p>
    <w:p w14:paraId="327F3062" w14:textId="1AB3CC48" w:rsidR="00D4630F" w:rsidRDefault="007E341A" w:rsidP="000236C6">
      <w:pPr>
        <w:pStyle w:val="ListBullet"/>
        <w:spacing w:before="120"/>
        <w:ind w:left="709" w:hanging="283"/>
      </w:pPr>
      <w:r>
        <w:t>T</w:t>
      </w:r>
      <w:r w:rsidR="00D4630F">
        <w:t xml:space="preserve">hree-letter acronym allocated to each sending agency by </w:t>
      </w:r>
      <w:r w:rsidR="00E3482B">
        <w:t>National Collections</w:t>
      </w:r>
      <w:r w:rsidR="006D681C">
        <w:t>.</w:t>
      </w:r>
    </w:p>
    <w:p w14:paraId="546FFF0F" w14:textId="38009644" w:rsidR="00D4630F" w:rsidRDefault="007E341A" w:rsidP="007E341A">
      <w:pPr>
        <w:pStyle w:val="ListBullet"/>
        <w:ind w:left="709" w:hanging="283"/>
      </w:pPr>
      <w:r>
        <w:t>S</w:t>
      </w:r>
      <w:r w:rsidR="00D4630F">
        <w:t>equential number to uniquely identify each batch</w:t>
      </w:r>
      <w:r w:rsidR="00FC5890">
        <w:t xml:space="preserve"> file</w:t>
      </w:r>
      <w:r w:rsidR="006D681C">
        <w:t>.</w:t>
      </w:r>
    </w:p>
    <w:p w14:paraId="6798CC05" w14:textId="4FF39A1A" w:rsidR="00D4630F" w:rsidRDefault="007E341A" w:rsidP="007E341A">
      <w:pPr>
        <w:pStyle w:val="ListBullet"/>
        <w:ind w:left="709" w:hanging="283"/>
      </w:pPr>
      <w:r>
        <w:t>F</w:t>
      </w:r>
      <w:r w:rsidR="00D4630F">
        <w:t xml:space="preserve">ile extension allocated by </w:t>
      </w:r>
      <w:r w:rsidR="00E3482B">
        <w:t>National Collections</w:t>
      </w:r>
      <w:r w:rsidR="00D4630F">
        <w:t xml:space="preserve"> (‘.</w:t>
      </w:r>
      <w:r w:rsidR="00A015A2">
        <w:t>n</w:t>
      </w:r>
      <w:r w:rsidR="00A62AE4">
        <w:t>d</w:t>
      </w:r>
      <w:r w:rsidR="00A015A2">
        <w:t>m</w:t>
      </w:r>
      <w:r w:rsidR="00D4630F">
        <w:t>’</w:t>
      </w:r>
      <w:r w:rsidR="002E5A16">
        <w:t>)</w:t>
      </w:r>
      <w:r w:rsidR="00D4630F">
        <w:t xml:space="preserve"> for N</w:t>
      </w:r>
      <w:r w:rsidR="00A015A2">
        <w:t xml:space="preserve">MDS </w:t>
      </w:r>
      <w:r w:rsidR="003909F4">
        <w:t>input</w:t>
      </w:r>
      <w:r w:rsidR="00A015A2">
        <w:t xml:space="preserve"> files</w:t>
      </w:r>
      <w:r w:rsidR="00D4630F">
        <w:t>.</w:t>
      </w:r>
    </w:p>
    <w:p w14:paraId="6BD7D965" w14:textId="690C46E2" w:rsidR="00D4630F" w:rsidRDefault="00D4630F" w:rsidP="00D4630F">
      <w:r>
        <w:t xml:space="preserve">For example, a typical file name for Capital </w:t>
      </w:r>
      <w:r w:rsidR="00E3482B">
        <w:t xml:space="preserve">&amp; </w:t>
      </w:r>
      <w:r>
        <w:t xml:space="preserve">Coast </w:t>
      </w:r>
      <w:r w:rsidR="006A6BDD">
        <w:t>District</w:t>
      </w:r>
      <w:r w:rsidR="00E7629D">
        <w:t xml:space="preserve"> </w:t>
      </w:r>
      <w:r w:rsidR="002E5A16">
        <w:t xml:space="preserve">is </w:t>
      </w:r>
      <w:r>
        <w:t>‘CCH00001.</w:t>
      </w:r>
      <w:r w:rsidR="00A015A2">
        <w:t>n</w:t>
      </w:r>
      <w:r w:rsidR="00A62AE4">
        <w:t>d</w:t>
      </w:r>
      <w:r w:rsidR="00A015A2">
        <w:t>m</w:t>
      </w:r>
      <w:r>
        <w:t>’.</w:t>
      </w:r>
    </w:p>
    <w:p w14:paraId="52BBE204" w14:textId="77777777" w:rsidR="00D4630F" w:rsidRDefault="00D4630F" w:rsidP="00D4630F">
      <w:r>
        <w:t xml:space="preserve">File name checking is case </w:t>
      </w:r>
      <w:r w:rsidR="00A62AE4">
        <w:t>lenient</w:t>
      </w:r>
      <w:r>
        <w:t>.</w:t>
      </w:r>
    </w:p>
    <w:p w14:paraId="0CDA83B4" w14:textId="77777777" w:rsidR="00D4630F" w:rsidRDefault="00D4630F" w:rsidP="000236C6">
      <w:pPr>
        <w:pStyle w:val="Heading2"/>
      </w:pPr>
      <w:bookmarkStart w:id="281" w:name="_Toc247440561"/>
      <w:bookmarkStart w:id="282" w:name="_Toc247440854"/>
      <w:bookmarkStart w:id="283" w:name="_Toc247441120"/>
      <w:bookmarkStart w:id="284" w:name="_Toc247441256"/>
      <w:bookmarkStart w:id="285" w:name="_Toc163550493"/>
      <w:r>
        <w:t>Batch File Format</w:t>
      </w:r>
      <w:bookmarkEnd w:id="281"/>
      <w:bookmarkEnd w:id="282"/>
      <w:bookmarkEnd w:id="283"/>
      <w:bookmarkEnd w:id="284"/>
      <w:bookmarkEnd w:id="285"/>
      <w:r>
        <w:t xml:space="preserve"> </w:t>
      </w:r>
    </w:p>
    <w:p w14:paraId="35FB5879" w14:textId="77777777" w:rsidR="00D4630F" w:rsidRDefault="00D4630F" w:rsidP="000236C6">
      <w:pPr>
        <w:spacing w:after="0" w:afterAutospacing="0"/>
      </w:pPr>
      <w:r>
        <w:t>The file is in ASCII format, where:</w:t>
      </w:r>
    </w:p>
    <w:p w14:paraId="067DE9C2" w14:textId="548B7091" w:rsidR="00945985" w:rsidRDefault="007E341A" w:rsidP="000236C6">
      <w:pPr>
        <w:pStyle w:val="ListBullet"/>
        <w:tabs>
          <w:tab w:val="left" w:pos="709"/>
        </w:tabs>
        <w:spacing w:before="120"/>
        <w:ind w:left="709" w:hanging="283"/>
      </w:pPr>
      <w:r>
        <w:t>O</w:t>
      </w:r>
      <w:r w:rsidR="00945985" w:rsidRPr="00945985">
        <w:t>nly ASCII characters 32 through 127 (except for 34)</w:t>
      </w:r>
      <w:r w:rsidR="00945985">
        <w:t xml:space="preserve"> </w:t>
      </w:r>
      <w:r w:rsidR="00945985" w:rsidRPr="00945985">
        <w:t xml:space="preserve">are </w:t>
      </w:r>
      <w:r w:rsidR="004F329C" w:rsidRPr="004F329C">
        <w:t>permitted</w:t>
      </w:r>
      <w:r w:rsidR="006D681C">
        <w:t>.</w:t>
      </w:r>
    </w:p>
    <w:p w14:paraId="277D7C1D" w14:textId="3569AE20" w:rsidR="00D4630F" w:rsidRDefault="003909F4" w:rsidP="007E341A">
      <w:pPr>
        <w:pStyle w:val="ListBullet"/>
        <w:tabs>
          <w:tab w:val="left" w:pos="709"/>
        </w:tabs>
        <w:ind w:left="709" w:hanging="283"/>
      </w:pPr>
      <w:r>
        <w:t>Event r</w:t>
      </w:r>
      <w:r w:rsidR="00D4630F">
        <w:t>ecords are delimited by carriage return and line feed (ASCII 13 and ASCII 10)</w:t>
      </w:r>
      <w:r w:rsidR="006D681C">
        <w:t>.</w:t>
      </w:r>
    </w:p>
    <w:p w14:paraId="140F26B3" w14:textId="5474FD70" w:rsidR="00D4630F" w:rsidRDefault="007E341A" w:rsidP="007E341A">
      <w:pPr>
        <w:pStyle w:val="ListBullet"/>
        <w:tabs>
          <w:tab w:val="left" w:pos="709"/>
        </w:tabs>
        <w:ind w:left="709" w:hanging="283"/>
      </w:pPr>
      <w:r>
        <w:t>F</w:t>
      </w:r>
      <w:r w:rsidR="00D4630F">
        <w:t>ields are variable in length and delimited by commas, with text fields enclosed in quotation marks</w:t>
      </w:r>
      <w:r w:rsidR="006D681C">
        <w:t>.</w:t>
      </w:r>
    </w:p>
    <w:p w14:paraId="244C636A" w14:textId="77777777" w:rsidR="00D4630F" w:rsidRDefault="007E341A" w:rsidP="007E341A">
      <w:pPr>
        <w:pStyle w:val="ListBullet"/>
        <w:tabs>
          <w:tab w:val="left" w:pos="709"/>
        </w:tabs>
        <w:ind w:left="709" w:hanging="283"/>
      </w:pPr>
      <w:r>
        <w:t>I</w:t>
      </w:r>
      <w:r w:rsidR="00D4630F">
        <w:t>f no data is supplied for a field (a null field), this should be represented by a delimiter followed by another delimiter.</w:t>
      </w:r>
    </w:p>
    <w:p w14:paraId="218EB0CD" w14:textId="77777777" w:rsidR="00D4630F" w:rsidRDefault="00D4630F" w:rsidP="000236C6">
      <w:pPr>
        <w:spacing w:after="0" w:afterAutospacing="0"/>
      </w:pPr>
      <w:r>
        <w:t>Fields are typed as:</w:t>
      </w:r>
    </w:p>
    <w:p w14:paraId="7A217366" w14:textId="119903E8" w:rsidR="00D4630F" w:rsidRDefault="00D4630F" w:rsidP="000236C6">
      <w:pPr>
        <w:pStyle w:val="ListBullet"/>
        <w:spacing w:before="120"/>
        <w:ind w:left="709" w:hanging="283"/>
      </w:pPr>
      <w:r>
        <w:t>Character – contains alphabetic characters (excluding commas)</w:t>
      </w:r>
      <w:r w:rsidR="006D681C">
        <w:t>.</w:t>
      </w:r>
    </w:p>
    <w:p w14:paraId="70550278" w14:textId="3723626C" w:rsidR="00D4630F" w:rsidRDefault="00D4630F" w:rsidP="007E341A">
      <w:pPr>
        <w:pStyle w:val="ListBullet"/>
        <w:ind w:left="709" w:hanging="283"/>
      </w:pPr>
      <w:r>
        <w:t>Numeric – contains numeric characters</w:t>
      </w:r>
      <w:r w:rsidR="006D681C">
        <w:t>.</w:t>
      </w:r>
    </w:p>
    <w:p w14:paraId="084C9D86" w14:textId="77777777" w:rsidR="00D4630F" w:rsidRDefault="00D4630F" w:rsidP="007E341A">
      <w:pPr>
        <w:pStyle w:val="ListBullet"/>
        <w:ind w:left="709" w:hanging="283"/>
      </w:pPr>
      <w:r>
        <w:t>Text – contains alphabetic characters (including commas) enclosed within double quotes.</w:t>
      </w: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3604"/>
        <w:gridCol w:w="2897"/>
      </w:tblGrid>
      <w:tr w:rsidR="00D4630F" w14:paraId="235B4AA3" w14:textId="77777777" w:rsidTr="00C41FD0">
        <w:trPr>
          <w:trHeight w:val="300"/>
        </w:trPr>
        <w:tc>
          <w:tcPr>
            <w:tcW w:w="2460" w:type="dxa"/>
            <w:shd w:val="clear" w:color="auto" w:fill="BFBFBF" w:themeFill="background1" w:themeFillShade="BF"/>
          </w:tcPr>
          <w:p w14:paraId="7E43CEC1" w14:textId="77777777" w:rsidR="00D4630F" w:rsidRPr="00C41FD0" w:rsidRDefault="00D4630F" w:rsidP="00C41FD0">
            <w:pPr>
              <w:pStyle w:val="StyleTableTextBold"/>
              <w:spacing w:before="60" w:after="60" w:afterAutospacing="0"/>
              <w:rPr>
                <w:sz w:val="20"/>
                <w:szCs w:val="20"/>
              </w:rPr>
            </w:pPr>
            <w:r w:rsidRPr="00C41FD0">
              <w:rPr>
                <w:sz w:val="20"/>
                <w:szCs w:val="20"/>
              </w:rPr>
              <w:t>Definition</w:t>
            </w:r>
          </w:p>
        </w:tc>
        <w:tc>
          <w:tcPr>
            <w:tcW w:w="3604" w:type="dxa"/>
            <w:shd w:val="clear" w:color="auto" w:fill="BFBFBF" w:themeFill="background1" w:themeFillShade="BF"/>
          </w:tcPr>
          <w:p w14:paraId="0A5FC158" w14:textId="77777777" w:rsidR="00D4630F" w:rsidRPr="00C41FD0" w:rsidRDefault="00D4630F" w:rsidP="00C41FD0">
            <w:pPr>
              <w:pStyle w:val="StyleTableTextBold"/>
              <w:spacing w:before="60" w:after="60" w:afterAutospacing="0"/>
              <w:rPr>
                <w:sz w:val="20"/>
                <w:szCs w:val="20"/>
              </w:rPr>
            </w:pPr>
            <w:r w:rsidRPr="00C41FD0">
              <w:rPr>
                <w:sz w:val="20"/>
                <w:szCs w:val="20"/>
              </w:rPr>
              <w:t xml:space="preserve">Data </w:t>
            </w:r>
          </w:p>
        </w:tc>
        <w:tc>
          <w:tcPr>
            <w:tcW w:w="2897" w:type="dxa"/>
            <w:shd w:val="clear" w:color="auto" w:fill="BFBFBF" w:themeFill="background1" w:themeFillShade="BF"/>
          </w:tcPr>
          <w:p w14:paraId="168910EE" w14:textId="77777777" w:rsidR="00D4630F" w:rsidRPr="00C41FD0" w:rsidRDefault="00D4630F" w:rsidP="00C41FD0">
            <w:pPr>
              <w:pStyle w:val="StyleTableTextBold"/>
              <w:spacing w:before="60" w:after="60" w:afterAutospacing="0"/>
              <w:rPr>
                <w:sz w:val="20"/>
                <w:szCs w:val="20"/>
              </w:rPr>
            </w:pPr>
            <w:r w:rsidRPr="00C41FD0">
              <w:rPr>
                <w:sz w:val="20"/>
                <w:szCs w:val="20"/>
              </w:rPr>
              <w:t>Interpretation</w:t>
            </w:r>
          </w:p>
        </w:tc>
      </w:tr>
      <w:tr w:rsidR="00D4630F" w14:paraId="4DE2A459" w14:textId="77777777" w:rsidTr="00C41FD0">
        <w:trPr>
          <w:trHeight w:val="280"/>
        </w:trPr>
        <w:tc>
          <w:tcPr>
            <w:tcW w:w="2460" w:type="dxa"/>
          </w:tcPr>
          <w:p w14:paraId="004B1055" w14:textId="77777777" w:rsidR="00D4630F" w:rsidRDefault="00D4630F" w:rsidP="00D4630F">
            <w:pPr>
              <w:pStyle w:val="TableText"/>
            </w:pPr>
            <w:r>
              <w:t>varchar(4)</w:t>
            </w:r>
          </w:p>
        </w:tc>
        <w:tc>
          <w:tcPr>
            <w:tcW w:w="3604" w:type="dxa"/>
          </w:tcPr>
          <w:p w14:paraId="5ABE3A6F" w14:textId="77777777" w:rsidR="00D4630F" w:rsidRDefault="00D4630F" w:rsidP="00D4630F">
            <w:pPr>
              <w:pStyle w:val="TableText"/>
            </w:pPr>
            <w:r>
              <w:t>,1,</w:t>
            </w:r>
          </w:p>
        </w:tc>
        <w:tc>
          <w:tcPr>
            <w:tcW w:w="2897" w:type="dxa"/>
          </w:tcPr>
          <w:p w14:paraId="4ED49EF3" w14:textId="77777777" w:rsidR="00D4630F" w:rsidRDefault="00D4630F" w:rsidP="00D4630F">
            <w:pPr>
              <w:pStyle w:val="TableText"/>
            </w:pPr>
            <w:r>
              <w:t>“1”</w:t>
            </w:r>
          </w:p>
        </w:tc>
      </w:tr>
      <w:tr w:rsidR="00D4630F" w14:paraId="0D327BC8" w14:textId="77777777" w:rsidTr="00C41FD0">
        <w:trPr>
          <w:trHeight w:val="280"/>
        </w:trPr>
        <w:tc>
          <w:tcPr>
            <w:tcW w:w="2460" w:type="dxa"/>
          </w:tcPr>
          <w:p w14:paraId="0AC7BC88" w14:textId="77777777" w:rsidR="00D4630F" w:rsidRDefault="00D4630F" w:rsidP="00D4630F">
            <w:pPr>
              <w:pStyle w:val="TableText"/>
            </w:pPr>
            <w:r>
              <w:t>char(4)</w:t>
            </w:r>
          </w:p>
        </w:tc>
        <w:tc>
          <w:tcPr>
            <w:tcW w:w="3604" w:type="dxa"/>
          </w:tcPr>
          <w:p w14:paraId="2B986AD9" w14:textId="77777777" w:rsidR="00D4630F" w:rsidRDefault="00D4630F" w:rsidP="00D4630F">
            <w:pPr>
              <w:pStyle w:val="TableText"/>
            </w:pPr>
            <w:r>
              <w:t>,1,</w:t>
            </w:r>
          </w:p>
        </w:tc>
        <w:tc>
          <w:tcPr>
            <w:tcW w:w="2897" w:type="dxa"/>
          </w:tcPr>
          <w:p w14:paraId="1147DE94" w14:textId="77777777" w:rsidR="00D4630F" w:rsidRDefault="00D4630F" w:rsidP="00D4630F">
            <w:pPr>
              <w:pStyle w:val="TableText"/>
            </w:pPr>
            <w:r>
              <w:t>“1”</w:t>
            </w:r>
          </w:p>
        </w:tc>
      </w:tr>
      <w:tr w:rsidR="00D4630F" w14:paraId="1B9DF2DC" w14:textId="77777777" w:rsidTr="00C41FD0">
        <w:trPr>
          <w:trHeight w:val="280"/>
        </w:trPr>
        <w:tc>
          <w:tcPr>
            <w:tcW w:w="2460" w:type="dxa"/>
          </w:tcPr>
          <w:p w14:paraId="64C35AFB" w14:textId="77777777" w:rsidR="00D4630F" w:rsidRDefault="00D4630F" w:rsidP="00D4630F">
            <w:pPr>
              <w:pStyle w:val="TableText"/>
            </w:pPr>
            <w:r>
              <w:t>char(4)</w:t>
            </w:r>
          </w:p>
        </w:tc>
        <w:tc>
          <w:tcPr>
            <w:tcW w:w="3604" w:type="dxa"/>
          </w:tcPr>
          <w:p w14:paraId="35863948" w14:textId="77777777" w:rsidR="00D4630F" w:rsidRDefault="00D4630F" w:rsidP="00D4630F">
            <w:pPr>
              <w:pStyle w:val="TableText"/>
            </w:pPr>
            <w:r>
              <w:t>,1234567,</w:t>
            </w:r>
          </w:p>
        </w:tc>
        <w:tc>
          <w:tcPr>
            <w:tcW w:w="2897" w:type="dxa"/>
          </w:tcPr>
          <w:p w14:paraId="795060C9" w14:textId="77777777" w:rsidR="00D4630F" w:rsidRDefault="00D4630F" w:rsidP="00D4630F">
            <w:pPr>
              <w:pStyle w:val="TableText"/>
            </w:pPr>
            <w:r>
              <w:t>“1234”</w:t>
            </w:r>
          </w:p>
        </w:tc>
      </w:tr>
      <w:tr w:rsidR="00D4630F" w14:paraId="5A8F6BC1" w14:textId="77777777" w:rsidTr="00C41FD0">
        <w:trPr>
          <w:trHeight w:val="200"/>
        </w:trPr>
        <w:tc>
          <w:tcPr>
            <w:tcW w:w="2460" w:type="dxa"/>
          </w:tcPr>
          <w:p w14:paraId="157AB4DF" w14:textId="77777777" w:rsidR="00D4630F" w:rsidRDefault="00D4630F" w:rsidP="00D4630F">
            <w:pPr>
              <w:pStyle w:val="TableText"/>
            </w:pPr>
            <w:r>
              <w:t>char(3)</w:t>
            </w:r>
          </w:p>
        </w:tc>
        <w:tc>
          <w:tcPr>
            <w:tcW w:w="3604" w:type="dxa"/>
          </w:tcPr>
          <w:p w14:paraId="1F798569" w14:textId="77777777" w:rsidR="00D4630F" w:rsidRDefault="00D4630F" w:rsidP="00D4630F">
            <w:pPr>
              <w:pStyle w:val="TableText"/>
            </w:pPr>
            <w:r>
              <w:t>,a12,</w:t>
            </w:r>
          </w:p>
        </w:tc>
        <w:tc>
          <w:tcPr>
            <w:tcW w:w="2897" w:type="dxa"/>
          </w:tcPr>
          <w:p w14:paraId="13FFE20B" w14:textId="77777777" w:rsidR="00D4630F" w:rsidRDefault="00D4630F" w:rsidP="00D4630F">
            <w:pPr>
              <w:pStyle w:val="TableText"/>
            </w:pPr>
            <w:r>
              <w:t>“a12”</w:t>
            </w:r>
          </w:p>
        </w:tc>
      </w:tr>
      <w:tr w:rsidR="00D4630F" w14:paraId="1FD09C8E" w14:textId="77777777" w:rsidTr="00C41FD0">
        <w:trPr>
          <w:trHeight w:val="240"/>
        </w:trPr>
        <w:tc>
          <w:tcPr>
            <w:tcW w:w="2460" w:type="dxa"/>
          </w:tcPr>
          <w:p w14:paraId="4B25A7F3" w14:textId="77777777" w:rsidR="00D4630F" w:rsidRDefault="00D4630F" w:rsidP="00D4630F">
            <w:pPr>
              <w:pStyle w:val="TableText"/>
            </w:pPr>
            <w:r>
              <w:t>num(3)</w:t>
            </w:r>
          </w:p>
        </w:tc>
        <w:tc>
          <w:tcPr>
            <w:tcW w:w="3604" w:type="dxa"/>
          </w:tcPr>
          <w:p w14:paraId="7EA8F123" w14:textId="77777777" w:rsidR="00D4630F" w:rsidRDefault="00D4630F" w:rsidP="00D4630F">
            <w:pPr>
              <w:pStyle w:val="TableText"/>
            </w:pPr>
            <w:r>
              <w:t>,1,</w:t>
            </w:r>
          </w:p>
        </w:tc>
        <w:tc>
          <w:tcPr>
            <w:tcW w:w="2897" w:type="dxa"/>
          </w:tcPr>
          <w:p w14:paraId="3237C014" w14:textId="77777777" w:rsidR="00D4630F" w:rsidRDefault="00D4630F" w:rsidP="00D4630F">
            <w:pPr>
              <w:pStyle w:val="TableText"/>
            </w:pPr>
            <w:r>
              <w:t>1</w:t>
            </w:r>
          </w:p>
        </w:tc>
      </w:tr>
      <w:tr w:rsidR="00D4630F" w14:paraId="7101DDB6" w14:textId="77777777" w:rsidTr="00C41FD0">
        <w:trPr>
          <w:trHeight w:val="240"/>
        </w:trPr>
        <w:tc>
          <w:tcPr>
            <w:tcW w:w="2460" w:type="dxa"/>
          </w:tcPr>
          <w:p w14:paraId="2112AC89" w14:textId="77777777" w:rsidR="00D4630F" w:rsidRDefault="00D4630F" w:rsidP="00D4630F">
            <w:pPr>
              <w:pStyle w:val="TableText"/>
            </w:pPr>
            <w:r>
              <w:t>text(16)</w:t>
            </w:r>
          </w:p>
        </w:tc>
        <w:tc>
          <w:tcPr>
            <w:tcW w:w="3604" w:type="dxa"/>
          </w:tcPr>
          <w:p w14:paraId="6471B90B" w14:textId="77777777" w:rsidR="00D4630F" w:rsidRDefault="00D4630F" w:rsidP="00D4630F">
            <w:pPr>
              <w:pStyle w:val="TableText"/>
            </w:pPr>
            <w:r>
              <w:t>,“some text ”,</w:t>
            </w:r>
          </w:p>
        </w:tc>
        <w:tc>
          <w:tcPr>
            <w:tcW w:w="2897" w:type="dxa"/>
          </w:tcPr>
          <w:p w14:paraId="79D4BA74" w14:textId="77777777" w:rsidR="00D4630F" w:rsidRDefault="00D4630F" w:rsidP="00D4630F">
            <w:pPr>
              <w:pStyle w:val="TableText"/>
            </w:pPr>
            <w:r>
              <w:t>“some text”</w:t>
            </w:r>
          </w:p>
        </w:tc>
      </w:tr>
      <w:tr w:rsidR="00D4630F" w14:paraId="4313BB25" w14:textId="77777777" w:rsidTr="00C41FD0">
        <w:trPr>
          <w:trHeight w:val="240"/>
        </w:trPr>
        <w:tc>
          <w:tcPr>
            <w:tcW w:w="2460" w:type="dxa"/>
          </w:tcPr>
          <w:p w14:paraId="6FA38CC5" w14:textId="77777777" w:rsidR="00D4630F" w:rsidRDefault="00D4630F" w:rsidP="00D4630F">
            <w:pPr>
              <w:pStyle w:val="TableText"/>
            </w:pPr>
            <w:r>
              <w:t>text(16)</w:t>
            </w:r>
          </w:p>
        </w:tc>
        <w:tc>
          <w:tcPr>
            <w:tcW w:w="3604" w:type="dxa"/>
          </w:tcPr>
          <w:p w14:paraId="705C52EE" w14:textId="77777777" w:rsidR="00D4630F" w:rsidRDefault="00D4630F" w:rsidP="00D4630F">
            <w:pPr>
              <w:pStyle w:val="TableText"/>
            </w:pPr>
            <w:r>
              <w:t>,“punctuated, text”,</w:t>
            </w:r>
          </w:p>
        </w:tc>
        <w:tc>
          <w:tcPr>
            <w:tcW w:w="2897" w:type="dxa"/>
          </w:tcPr>
          <w:p w14:paraId="20E66DEC" w14:textId="77777777" w:rsidR="00D4630F" w:rsidRDefault="00D4630F" w:rsidP="00D4630F">
            <w:pPr>
              <w:pStyle w:val="TableText"/>
            </w:pPr>
            <w:r>
              <w:t>“punctuated, text”</w:t>
            </w:r>
          </w:p>
        </w:tc>
      </w:tr>
    </w:tbl>
    <w:p w14:paraId="6B628A8F" w14:textId="7EFD0CC0" w:rsidR="00D4630F" w:rsidRDefault="00D4630F" w:rsidP="00D4630F">
      <w:pPr>
        <w:pStyle w:val="Heading3"/>
      </w:pPr>
      <w:bookmarkStart w:id="286" w:name="_Toc247440562"/>
      <w:bookmarkStart w:id="287" w:name="_Toc247440855"/>
      <w:bookmarkStart w:id="288" w:name="_Toc247441121"/>
      <w:bookmarkStart w:id="289" w:name="_Toc247441257"/>
      <w:bookmarkStart w:id="290" w:name="_Ref322073107"/>
      <w:bookmarkStart w:id="291" w:name="_Toc163550494"/>
      <w:r>
        <w:t>Mandatory/</w:t>
      </w:r>
      <w:r w:rsidR="00D80BAE">
        <w:t>o</w:t>
      </w:r>
      <w:r>
        <w:t xml:space="preserve">ptional </w:t>
      </w:r>
      <w:r w:rsidR="00D80BAE">
        <w:t>f</w:t>
      </w:r>
      <w:r>
        <w:t>ields</w:t>
      </w:r>
      <w:bookmarkEnd w:id="286"/>
      <w:bookmarkEnd w:id="287"/>
      <w:bookmarkEnd w:id="288"/>
      <w:bookmarkEnd w:id="289"/>
      <w:bookmarkEnd w:id="290"/>
      <w:bookmarkEnd w:id="291"/>
    </w:p>
    <w:p w14:paraId="3E6A8C7B" w14:textId="3249CEBA" w:rsidR="00D4630F" w:rsidRDefault="00D4630F" w:rsidP="00D4630F">
      <w:r>
        <w:t>Please note that the M/O column in the record specifications indicates whether a field has to be populated or may be null. All fields are mandatory and where no data is being sent a f</w:t>
      </w:r>
      <w:r w:rsidR="00644874">
        <w:t xml:space="preserve">ield delimiter must be present. The value </w:t>
      </w:r>
      <w:r w:rsidR="00352BB2">
        <w:t>‘</w:t>
      </w:r>
      <w:r w:rsidR="00644874">
        <w:t>cM</w:t>
      </w:r>
      <w:r w:rsidR="00352BB2">
        <w:t>’</w:t>
      </w:r>
      <w:r w:rsidR="00644874">
        <w:t xml:space="preserve"> in this column denotes fields tha</w:t>
      </w:r>
      <w:r w:rsidR="001111A0">
        <w:t>t are conditionally mandatory.</w:t>
      </w:r>
    </w:p>
    <w:p w14:paraId="189C2054" w14:textId="7F62E5AE" w:rsidR="00D4630F" w:rsidRDefault="00D4630F" w:rsidP="00D4630F">
      <w:pPr>
        <w:pStyle w:val="Heading3"/>
      </w:pPr>
      <w:bookmarkStart w:id="292" w:name="_Toc247440563"/>
      <w:bookmarkStart w:id="293" w:name="_Toc247440856"/>
      <w:bookmarkStart w:id="294" w:name="_Toc247441122"/>
      <w:bookmarkStart w:id="295" w:name="_Toc247441258"/>
      <w:bookmarkStart w:id="296" w:name="_Ref348361406"/>
      <w:bookmarkStart w:id="297" w:name="_Ref348361424"/>
      <w:bookmarkStart w:id="298" w:name="_Ref348361569"/>
      <w:bookmarkStart w:id="299" w:name="_Toc163550495"/>
      <w:r>
        <w:lastRenderedPageBreak/>
        <w:t>Dates</w:t>
      </w:r>
      <w:r w:rsidR="001C7ED8">
        <w:t xml:space="preserve">, </w:t>
      </w:r>
      <w:r w:rsidR="00D80BAE">
        <w:t>p</w:t>
      </w:r>
      <w:r w:rsidR="00980208">
        <w:t xml:space="preserve">artial </w:t>
      </w:r>
      <w:bookmarkEnd w:id="292"/>
      <w:bookmarkEnd w:id="293"/>
      <w:bookmarkEnd w:id="294"/>
      <w:bookmarkEnd w:id="295"/>
      <w:r w:rsidR="00D80BAE">
        <w:t>d</w:t>
      </w:r>
      <w:r w:rsidR="00980208">
        <w:t xml:space="preserve">ates </w:t>
      </w:r>
      <w:r w:rsidR="001C7ED8">
        <w:t xml:space="preserve">and </w:t>
      </w:r>
      <w:bookmarkEnd w:id="296"/>
      <w:bookmarkEnd w:id="297"/>
      <w:r w:rsidR="00D80BAE">
        <w:t>d</w:t>
      </w:r>
      <w:r w:rsidR="00980208">
        <w:t>atetimes</w:t>
      </w:r>
      <w:bookmarkEnd w:id="298"/>
      <w:bookmarkEnd w:id="299"/>
    </w:p>
    <w:p w14:paraId="38910198" w14:textId="77777777" w:rsidR="00D4630F" w:rsidRDefault="00D4630F" w:rsidP="00D4630F">
      <w:r>
        <w:t>Dates are CCYYMMDD unless otherwise specified. For fields where partial dates are permitted, CCYY0000 is the minimum value (stored as CCYY0101 with date flag set to ‘M’) and CCYYMM00 is acceptable (stored as CCYYMM01 with date flag set to ‘D’), but CCYY00DD will be rejected. For dates provided as CCYYMMDD, the date flag is set to null.</w:t>
      </w:r>
    </w:p>
    <w:p w14:paraId="2DF6FE36" w14:textId="77777777" w:rsidR="00D4630F" w:rsidRDefault="00D4630F" w:rsidP="00D4630F">
      <w:r>
        <w:t>Dates are sent as char and stored as datetime.</w:t>
      </w:r>
    </w:p>
    <w:p w14:paraId="778316DC" w14:textId="00C93A81" w:rsidR="00490013" w:rsidRDefault="007164CD" w:rsidP="000236C6">
      <w:pPr>
        <w:spacing w:after="0" w:afterAutospacing="0"/>
      </w:pPr>
      <w:r>
        <w:t>Datetime fields are CCYYMMDD</w:t>
      </w:r>
      <w:r w:rsidR="001C7ED8">
        <w:t>hhmm</w:t>
      </w:r>
      <w:r w:rsidR="00490013">
        <w:t xml:space="preserve"> where</w:t>
      </w:r>
      <w:r w:rsidR="007962E1">
        <w:t>:</w:t>
      </w:r>
      <w:r w:rsidR="00490013">
        <w:t xml:space="preserve"> </w:t>
      </w:r>
    </w:p>
    <w:p w14:paraId="7B10ED6E" w14:textId="1AC54E64" w:rsidR="00490013" w:rsidRDefault="007E341A" w:rsidP="000236C6">
      <w:pPr>
        <w:numPr>
          <w:ilvl w:val="0"/>
          <w:numId w:val="17"/>
        </w:numPr>
        <w:spacing w:before="120"/>
        <w:ind w:hanging="294"/>
      </w:pPr>
      <w:r>
        <w:t>H</w:t>
      </w:r>
      <w:r w:rsidR="00490013">
        <w:t>ours (</w:t>
      </w:r>
      <w:r w:rsidR="001C7ED8">
        <w:t>hh</w:t>
      </w:r>
      <w:r w:rsidR="00490013">
        <w:t xml:space="preserve">) is in the </w:t>
      </w:r>
      <w:r w:rsidR="001C7ED8">
        <w:t>range 00 to 23</w:t>
      </w:r>
      <w:r w:rsidR="006D681C">
        <w:t>.</w:t>
      </w:r>
    </w:p>
    <w:p w14:paraId="53718A5F" w14:textId="6AE22C42" w:rsidR="00490013" w:rsidRDefault="007E341A" w:rsidP="007E341A">
      <w:pPr>
        <w:numPr>
          <w:ilvl w:val="0"/>
          <w:numId w:val="17"/>
        </w:numPr>
        <w:ind w:hanging="294"/>
      </w:pPr>
      <w:r>
        <w:t>M</w:t>
      </w:r>
      <w:r w:rsidR="00490013">
        <w:t>inutes (</w:t>
      </w:r>
      <w:r w:rsidR="001C7ED8">
        <w:t>mm</w:t>
      </w:r>
      <w:r w:rsidR="00490013">
        <w:t>) is in the range 00 to 59</w:t>
      </w:r>
      <w:r w:rsidR="006D681C">
        <w:t>.</w:t>
      </w:r>
    </w:p>
    <w:p w14:paraId="45D650A1" w14:textId="517E571F" w:rsidR="001C7ED8" w:rsidRDefault="007E341A" w:rsidP="007E341A">
      <w:pPr>
        <w:numPr>
          <w:ilvl w:val="0"/>
          <w:numId w:val="17"/>
        </w:numPr>
        <w:ind w:hanging="294"/>
      </w:pPr>
      <w:r>
        <w:t>M</w:t>
      </w:r>
      <w:r w:rsidR="001C7ED8">
        <w:t xml:space="preserve">idnight is the </w:t>
      </w:r>
      <w:r w:rsidR="001C7ED8" w:rsidRPr="001C7ED8">
        <w:rPr>
          <w:b/>
        </w:rPr>
        <w:t>beginning</w:t>
      </w:r>
      <w:r w:rsidR="001C7ED8">
        <w:t xml:space="preserve"> of the calendar day ie</w:t>
      </w:r>
      <w:r w:rsidR="00993D02">
        <w:t>,</w:t>
      </w:r>
      <w:r w:rsidR="001C7ED8">
        <w:t xml:space="preserve"> 20</w:t>
      </w:r>
      <w:r w:rsidR="00800B3D">
        <w:t>2</w:t>
      </w:r>
      <w:r w:rsidR="00D34199">
        <w:t>3</w:t>
      </w:r>
      <w:r w:rsidR="001C7ED8">
        <w:t xml:space="preserve">01280000 (which </w:t>
      </w:r>
      <w:r w:rsidR="00DD594E" w:rsidRPr="00DD594E">
        <w:t>equates to 24:00 of 27/01/20</w:t>
      </w:r>
      <w:r w:rsidR="00800B3D">
        <w:t>2</w:t>
      </w:r>
      <w:r w:rsidR="00D34199">
        <w:t>3</w:t>
      </w:r>
      <w:r w:rsidR="001C7ED8">
        <w:t>)</w:t>
      </w:r>
      <w:r>
        <w:t>.</w:t>
      </w:r>
    </w:p>
    <w:p w14:paraId="49DFFC77" w14:textId="77777777" w:rsidR="007164CD" w:rsidRDefault="007164CD" w:rsidP="00D4630F">
      <w:r>
        <w:t xml:space="preserve">Partial dates or times are not permitted for </w:t>
      </w:r>
      <w:r w:rsidR="001C7ED8">
        <w:t>datetime</w:t>
      </w:r>
      <w:r>
        <w:t xml:space="preserve"> fields.</w:t>
      </w:r>
    </w:p>
    <w:p w14:paraId="30E5421D" w14:textId="77777777" w:rsidR="007164CD" w:rsidRDefault="007164CD" w:rsidP="00D4630F">
      <w:r>
        <w:t>Datetime fields are sent as char and stored as datetime.</w:t>
      </w:r>
    </w:p>
    <w:p w14:paraId="6626270D" w14:textId="34658C9C" w:rsidR="00511358" w:rsidRDefault="00C004D6" w:rsidP="00D4630F">
      <w:r>
        <w:t>E</w:t>
      </w:r>
      <w:r w:rsidR="00511358">
        <w:t>vent</w:t>
      </w:r>
      <w:r>
        <w:t xml:space="preserve"> record</w:t>
      </w:r>
      <w:r w:rsidR="00511358">
        <w:t xml:space="preserve">s from older versions of the input file that have date fields instead of the datetime fields will automatically have the date populated into the date portion of the datetime field and </w:t>
      </w:r>
      <w:r w:rsidR="00D03355">
        <w:t>00</w:t>
      </w:r>
      <w:r w:rsidR="00511358">
        <w:t>:00 populated into the time portion of the datetime field by NMDS.</w:t>
      </w:r>
    </w:p>
    <w:p w14:paraId="60B519BA" w14:textId="77777777" w:rsidR="006D1922" w:rsidRDefault="006D1922" w:rsidP="00D4630F">
      <w:pPr>
        <w:rPr>
          <w:rFonts w:cs="Arial"/>
          <w:szCs w:val="24"/>
        </w:rPr>
      </w:pPr>
      <w:r>
        <w:rPr>
          <w:rFonts w:cs="Arial"/>
          <w:szCs w:val="24"/>
        </w:rPr>
        <w:t>Note that in the validation process</w:t>
      </w:r>
      <w:r w:rsidR="006227B7">
        <w:rPr>
          <w:rFonts w:cs="Arial"/>
          <w:szCs w:val="24"/>
        </w:rPr>
        <w:t>,</w:t>
      </w:r>
      <w:r>
        <w:rPr>
          <w:rFonts w:cs="Arial"/>
          <w:szCs w:val="24"/>
        </w:rPr>
        <w:t xml:space="preserve"> when date fields are checked against da</w:t>
      </w:r>
      <w:r w:rsidR="00511358">
        <w:rPr>
          <w:rFonts w:cs="Arial"/>
          <w:szCs w:val="24"/>
        </w:rPr>
        <w:t>tetime fields</w:t>
      </w:r>
      <w:r w:rsidR="006227B7">
        <w:rPr>
          <w:rFonts w:cs="Arial"/>
          <w:szCs w:val="24"/>
        </w:rPr>
        <w:t>,</w:t>
      </w:r>
      <w:r w:rsidR="00511358">
        <w:rPr>
          <w:rFonts w:cs="Arial"/>
          <w:szCs w:val="24"/>
        </w:rPr>
        <w:t xml:space="preserve"> only the date portion</w:t>
      </w:r>
      <w:r>
        <w:rPr>
          <w:rFonts w:cs="Arial"/>
          <w:szCs w:val="24"/>
        </w:rPr>
        <w:t xml:space="preserve"> of the datetime field is used. Until further notice</w:t>
      </w:r>
      <w:r w:rsidR="006227B7">
        <w:rPr>
          <w:rFonts w:cs="Arial"/>
          <w:szCs w:val="24"/>
        </w:rPr>
        <w:t>,</w:t>
      </w:r>
      <w:r>
        <w:rPr>
          <w:rFonts w:cs="Arial"/>
          <w:szCs w:val="24"/>
        </w:rPr>
        <w:t xml:space="preserve"> calculated fields that involve the datetime fi</w:t>
      </w:r>
      <w:r w:rsidR="00511358">
        <w:rPr>
          <w:rFonts w:cs="Arial"/>
          <w:szCs w:val="24"/>
        </w:rPr>
        <w:t>elds will only use the date portion</w:t>
      </w:r>
      <w:r>
        <w:rPr>
          <w:rFonts w:cs="Arial"/>
          <w:szCs w:val="24"/>
        </w:rPr>
        <w:t xml:space="preserve"> of the datetime fields.</w:t>
      </w:r>
    </w:p>
    <w:p w14:paraId="1EA8E604" w14:textId="6F4E7E9A" w:rsidR="00D4630F" w:rsidRPr="009A7253" w:rsidRDefault="00D4630F" w:rsidP="00D4630F">
      <w:r>
        <w:t xml:space="preserve">See also </w:t>
      </w:r>
      <w:r w:rsidR="006227B7">
        <w:t xml:space="preserve">Section </w:t>
      </w:r>
      <w:r w:rsidR="006227B7" w:rsidRPr="00036253">
        <w:rPr>
          <w:u w:val="dotted"/>
        </w:rPr>
        <w:fldChar w:fldCharType="begin"/>
      </w:r>
      <w:r w:rsidR="006227B7" w:rsidRPr="00036253">
        <w:rPr>
          <w:u w:val="dotted"/>
        </w:rPr>
        <w:instrText xml:space="preserve"> REF _Ref348360829 \r \h </w:instrText>
      </w:r>
      <w:r w:rsidR="00036253" w:rsidRPr="00036253">
        <w:rPr>
          <w:u w:val="dotted"/>
        </w:rPr>
        <w:instrText xml:space="preserve"> \* MERGEFORMAT </w:instrText>
      </w:r>
      <w:r w:rsidR="006227B7" w:rsidRPr="00036253">
        <w:rPr>
          <w:u w:val="dotted"/>
        </w:rPr>
      </w:r>
      <w:r w:rsidR="006227B7" w:rsidRPr="00036253">
        <w:rPr>
          <w:u w:val="dotted"/>
        </w:rPr>
        <w:fldChar w:fldCharType="separate"/>
      </w:r>
      <w:r w:rsidR="003A4B91">
        <w:rPr>
          <w:u w:val="dotted"/>
        </w:rPr>
        <w:t>1.6</w:t>
      </w:r>
      <w:r w:rsidR="006227B7" w:rsidRPr="00036253">
        <w:rPr>
          <w:u w:val="dotted"/>
        </w:rPr>
        <w:fldChar w:fldCharType="end"/>
      </w:r>
      <w:r w:rsidRPr="00036253">
        <w:rPr>
          <w:u w:val="dotted"/>
        </w:rPr>
        <w:t xml:space="preserve"> </w:t>
      </w:r>
      <w:r w:rsidR="006227B7" w:rsidRPr="00036253">
        <w:rPr>
          <w:u w:val="dotted"/>
        </w:rPr>
        <w:fldChar w:fldCharType="begin"/>
      </w:r>
      <w:r w:rsidR="006227B7" w:rsidRPr="00036253">
        <w:rPr>
          <w:u w:val="dotted"/>
        </w:rPr>
        <w:instrText xml:space="preserve"> REF _Ref348360842 \h  \* MERGEFORMAT </w:instrText>
      </w:r>
      <w:r w:rsidR="006227B7" w:rsidRPr="00036253">
        <w:rPr>
          <w:u w:val="dotted"/>
        </w:rPr>
      </w:r>
      <w:r w:rsidR="006227B7" w:rsidRPr="00036253">
        <w:rPr>
          <w:u w:val="dotted"/>
        </w:rPr>
        <w:fldChar w:fldCharType="separate"/>
      </w:r>
      <w:r w:rsidR="003A4B91" w:rsidRPr="003A4B91">
        <w:rPr>
          <w:u w:val="dotted"/>
        </w:rPr>
        <w:t xml:space="preserve">Compliance with </w:t>
      </w:r>
      <w:r w:rsidR="006227B7" w:rsidRPr="00036253">
        <w:rPr>
          <w:u w:val="dotted"/>
        </w:rPr>
        <w:fldChar w:fldCharType="end"/>
      </w:r>
      <w:r w:rsidR="00785462" w:rsidRPr="00036253">
        <w:rPr>
          <w:u w:val="dotted"/>
        </w:rPr>
        <w:t>Standards</w:t>
      </w:r>
      <w:r w:rsidRPr="00036253">
        <w:rPr>
          <w:u w:val="dotted"/>
        </w:rPr>
        <w:t>.</w:t>
      </w:r>
    </w:p>
    <w:p w14:paraId="508CDB14" w14:textId="626085EB" w:rsidR="00D4630F" w:rsidRDefault="00D4630F" w:rsidP="00D4630F">
      <w:pPr>
        <w:pStyle w:val="Heading3"/>
      </w:pPr>
      <w:bookmarkStart w:id="300" w:name="_Toc247440564"/>
      <w:bookmarkStart w:id="301" w:name="_Toc247440857"/>
      <w:bookmarkStart w:id="302" w:name="_Toc247441123"/>
      <w:bookmarkStart w:id="303" w:name="_Toc247441259"/>
      <w:bookmarkStart w:id="304" w:name="_Toc163550496"/>
      <w:r>
        <w:t xml:space="preserve">Code </w:t>
      </w:r>
      <w:r w:rsidR="00D80BAE">
        <w:t>t</w:t>
      </w:r>
      <w:r>
        <w:t xml:space="preserve">able </w:t>
      </w:r>
      <w:r w:rsidR="00D80BAE">
        <w:t>v</w:t>
      </w:r>
      <w:r>
        <w:t>alues</w:t>
      </w:r>
      <w:bookmarkEnd w:id="300"/>
      <w:bookmarkEnd w:id="301"/>
      <w:bookmarkEnd w:id="302"/>
      <w:bookmarkEnd w:id="303"/>
      <w:bookmarkEnd w:id="304"/>
    </w:p>
    <w:p w14:paraId="46BD6DE0" w14:textId="2658C4DA" w:rsidR="00D4630F" w:rsidRDefault="00D4630F" w:rsidP="00D4630F">
      <w:r>
        <w:t xml:space="preserve">Allowable values for the code fields are listed in the National </w:t>
      </w:r>
      <w:r w:rsidR="00F11022">
        <w:t>Minimum Dataset</w:t>
      </w:r>
      <w:r>
        <w:t xml:space="preserve"> Data Dictionary.</w:t>
      </w:r>
      <w:r w:rsidR="006227B7">
        <w:t xml:space="preserve"> </w:t>
      </w:r>
    </w:p>
    <w:p w14:paraId="6C2CFB85" w14:textId="77777777" w:rsidR="00387A47" w:rsidRDefault="00387A47" w:rsidP="00D4630F"/>
    <w:p w14:paraId="14BA12A8" w14:textId="72545CB8" w:rsidR="009549CC" w:rsidRDefault="00D4630F" w:rsidP="00C30F5E">
      <w:pPr>
        <w:pStyle w:val="Heading2"/>
      </w:pPr>
      <w:r>
        <w:br w:type="page"/>
      </w:r>
      <w:bookmarkStart w:id="305" w:name="_Toc163550497"/>
      <w:r w:rsidR="009549CC">
        <w:lastRenderedPageBreak/>
        <w:t xml:space="preserve">Valid </w:t>
      </w:r>
      <w:r w:rsidR="00076704">
        <w:t xml:space="preserve">Event </w:t>
      </w:r>
      <w:r w:rsidR="00D80BAE">
        <w:t>R</w:t>
      </w:r>
      <w:r w:rsidR="009549CC">
        <w:t>ecords</w:t>
      </w:r>
      <w:bookmarkEnd w:id="305"/>
    </w:p>
    <w:p w14:paraId="416A7BE4" w14:textId="6FB84997" w:rsidR="00D4630F" w:rsidRDefault="009549CC" w:rsidP="00D4630F">
      <w:r>
        <w:t xml:space="preserve">This section provides a summary of the types of </w:t>
      </w:r>
      <w:r w:rsidR="00800B3D">
        <w:t xml:space="preserve">event </w:t>
      </w:r>
      <w:r>
        <w:t>records that can be submitted to or are produced by NMDS.</w:t>
      </w:r>
    </w:p>
    <w:p w14:paraId="2D1FB0E5" w14:textId="2F365C24" w:rsidR="00D4630F" w:rsidRDefault="009549CC" w:rsidP="009549CC">
      <w:pPr>
        <w:pStyle w:val="Heading3"/>
      </w:pPr>
      <w:bookmarkStart w:id="306" w:name="_Toc163550498"/>
      <w:r>
        <w:t xml:space="preserve">Input </w:t>
      </w:r>
      <w:r w:rsidR="00076704">
        <w:t>f</w:t>
      </w:r>
      <w:r>
        <w:t>ile (eg, CCH00001.ndm)</w:t>
      </w:r>
      <w:bookmarkEnd w:id="306"/>
    </w:p>
    <w:tbl>
      <w:tblPr>
        <w:tblW w:w="9136" w:type="dxa"/>
        <w:tblInd w:w="-72" w:type="dxa"/>
        <w:tblLayout w:type="fixed"/>
        <w:tblCellMar>
          <w:left w:w="70" w:type="dxa"/>
          <w:right w:w="70" w:type="dxa"/>
        </w:tblCellMar>
        <w:tblLook w:val="0000" w:firstRow="0" w:lastRow="0" w:firstColumn="0" w:lastColumn="0" w:noHBand="0" w:noVBand="0"/>
      </w:tblPr>
      <w:tblGrid>
        <w:gridCol w:w="709"/>
        <w:gridCol w:w="993"/>
        <w:gridCol w:w="2331"/>
        <w:gridCol w:w="993"/>
        <w:gridCol w:w="1275"/>
        <w:gridCol w:w="993"/>
        <w:gridCol w:w="992"/>
        <w:gridCol w:w="850"/>
      </w:tblGrid>
      <w:tr w:rsidR="009549CC" w14:paraId="4427204B" w14:textId="77777777" w:rsidTr="000D42F1">
        <w:trPr>
          <w:cantSplit/>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3D21D94" w14:textId="77777777" w:rsidR="009549CC" w:rsidRPr="000236C6" w:rsidRDefault="009549CC" w:rsidP="000D42F1">
            <w:pPr>
              <w:pStyle w:val="NormalIndent"/>
              <w:spacing w:before="60" w:after="60"/>
              <w:ind w:left="0"/>
              <w:jc w:val="center"/>
              <w:rPr>
                <w:b/>
                <w:bCs/>
              </w:rPr>
            </w:pPr>
            <w:r w:rsidRPr="000236C6">
              <w:rPr>
                <w:b/>
                <w:bCs/>
              </w:rPr>
              <w:t>Level</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EC58F2F" w14:textId="77777777" w:rsidR="009549CC" w:rsidRPr="000236C6" w:rsidRDefault="009549CC" w:rsidP="000D42F1">
            <w:pPr>
              <w:pStyle w:val="NormalIndent"/>
              <w:spacing w:before="60" w:after="60"/>
              <w:ind w:left="0"/>
              <w:jc w:val="center"/>
              <w:rPr>
                <w:b/>
                <w:bCs/>
              </w:rPr>
            </w:pPr>
            <w:r w:rsidRPr="000236C6">
              <w:rPr>
                <w:b/>
                <w:bCs/>
              </w:rPr>
              <w:t>Record type (logical/ physical)</w:t>
            </w:r>
          </w:p>
        </w:tc>
        <w:tc>
          <w:tcPr>
            <w:tcW w:w="23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12BE71" w14:textId="77777777" w:rsidR="009549CC" w:rsidRPr="000236C6" w:rsidRDefault="009549CC" w:rsidP="000D42F1">
            <w:pPr>
              <w:pStyle w:val="NormalIndent"/>
              <w:spacing w:before="60" w:after="60"/>
              <w:ind w:left="0"/>
              <w:jc w:val="left"/>
              <w:rPr>
                <w:b/>
                <w:bCs/>
              </w:rPr>
            </w:pPr>
            <w:r w:rsidRPr="000236C6">
              <w:rPr>
                <w:b/>
                <w:bCs/>
              </w:rPr>
              <w:t>Record name</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620A9A7" w14:textId="77777777" w:rsidR="009549CC" w:rsidRPr="000236C6" w:rsidRDefault="009549CC" w:rsidP="000D42F1">
            <w:pPr>
              <w:pStyle w:val="NormalIndent"/>
              <w:spacing w:before="60" w:after="60"/>
              <w:ind w:left="0"/>
              <w:jc w:val="center"/>
              <w:rPr>
                <w:b/>
                <w:bCs/>
              </w:rPr>
            </w:pPr>
            <w:r w:rsidRPr="000236C6">
              <w:rPr>
                <w:b/>
                <w:bCs/>
              </w:rPr>
              <w:t>Physical record identifier</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E1932C5" w14:textId="77777777" w:rsidR="009549CC" w:rsidRPr="000236C6" w:rsidRDefault="009549CC" w:rsidP="000D42F1">
            <w:pPr>
              <w:pStyle w:val="NormalIndent"/>
              <w:spacing w:before="60" w:after="60"/>
              <w:ind w:left="0"/>
              <w:jc w:val="center"/>
              <w:rPr>
                <w:b/>
                <w:bCs/>
                <w:sz w:val="17"/>
              </w:rPr>
            </w:pPr>
            <w:r w:rsidRPr="000236C6">
              <w:rPr>
                <w:b/>
                <w:bCs/>
              </w:rPr>
              <w:t>Occurrence</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BDBE3B" w14:textId="77777777" w:rsidR="009549CC" w:rsidRPr="000236C6" w:rsidRDefault="009549CC" w:rsidP="000D42F1">
            <w:pPr>
              <w:pStyle w:val="NormalIndent"/>
              <w:spacing w:before="60" w:after="60"/>
              <w:ind w:left="0"/>
              <w:jc w:val="center"/>
              <w:rPr>
                <w:b/>
                <w:bCs/>
              </w:rPr>
            </w:pPr>
            <w:r w:rsidRPr="000236C6">
              <w:rPr>
                <w:b/>
                <w:bCs/>
              </w:rPr>
              <w:t>Format</w:t>
            </w:r>
          </w:p>
          <w:p w14:paraId="3537B148" w14:textId="77777777" w:rsidR="009549CC" w:rsidRPr="000236C6" w:rsidRDefault="009549CC" w:rsidP="000D42F1">
            <w:pPr>
              <w:pStyle w:val="NormalIndent"/>
              <w:spacing w:before="60" w:after="60"/>
              <w:ind w:left="0"/>
              <w:jc w:val="center"/>
              <w:rPr>
                <w:b/>
                <w:bCs/>
              </w:rPr>
            </w:pPr>
            <w:r w:rsidRPr="000236C6">
              <w:rPr>
                <w:b/>
                <w:bCs/>
              </w:rPr>
              <w:t>(fixed / variable)</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498D473" w14:textId="77777777" w:rsidR="009549CC" w:rsidRPr="000236C6" w:rsidRDefault="009549CC" w:rsidP="000D42F1">
            <w:pPr>
              <w:pStyle w:val="NormalIndent"/>
              <w:spacing w:before="60" w:after="60"/>
              <w:ind w:left="0"/>
              <w:jc w:val="center"/>
              <w:rPr>
                <w:b/>
                <w:bCs/>
              </w:rPr>
            </w:pPr>
            <w:r w:rsidRPr="000236C6">
              <w:rPr>
                <w:b/>
                <w:bCs/>
              </w:rPr>
              <w:t>Length</w:t>
            </w:r>
          </w:p>
          <w:p w14:paraId="661B0994" w14:textId="77777777" w:rsidR="009549CC" w:rsidRPr="000236C6" w:rsidRDefault="009549CC" w:rsidP="000D42F1">
            <w:pPr>
              <w:pStyle w:val="NormalIndent"/>
              <w:spacing w:before="60" w:after="60"/>
              <w:ind w:left="0"/>
              <w:jc w:val="center"/>
              <w:rPr>
                <w:b/>
                <w:bCs/>
              </w:rPr>
            </w:pPr>
            <w:r w:rsidRPr="000236C6">
              <w:rPr>
                <w:b/>
                <w:bCs/>
              </w:rPr>
              <w:t>(fixed/ variable)</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64B6FBF" w14:textId="77777777" w:rsidR="009549CC" w:rsidRPr="000236C6" w:rsidRDefault="009549CC" w:rsidP="000D42F1">
            <w:pPr>
              <w:pStyle w:val="NormalIndent"/>
              <w:spacing w:before="60" w:after="60"/>
              <w:ind w:left="0"/>
              <w:jc w:val="center"/>
              <w:rPr>
                <w:b/>
                <w:bCs/>
              </w:rPr>
            </w:pPr>
            <w:r w:rsidRPr="000236C6">
              <w:rPr>
                <w:b/>
                <w:bCs/>
              </w:rPr>
              <w:t>Length</w:t>
            </w:r>
          </w:p>
          <w:p w14:paraId="070ACB55" w14:textId="77777777" w:rsidR="009549CC" w:rsidRPr="000236C6" w:rsidRDefault="009549CC" w:rsidP="000D42F1">
            <w:pPr>
              <w:pStyle w:val="NormalIndent"/>
              <w:spacing w:before="60" w:after="60"/>
              <w:ind w:left="0"/>
              <w:jc w:val="center"/>
              <w:rPr>
                <w:b/>
                <w:bCs/>
              </w:rPr>
            </w:pPr>
            <w:r w:rsidRPr="000236C6">
              <w:rPr>
                <w:b/>
                <w:bCs/>
              </w:rPr>
              <w:t>(bytes)</w:t>
            </w:r>
          </w:p>
        </w:tc>
      </w:tr>
      <w:tr w:rsidR="009549CC" w14:paraId="7281EF7D" w14:textId="77777777" w:rsidTr="000236C6">
        <w:trPr>
          <w:cantSplit/>
        </w:trPr>
        <w:tc>
          <w:tcPr>
            <w:tcW w:w="709" w:type="dxa"/>
            <w:tcBorders>
              <w:top w:val="single" w:sz="6" w:space="0" w:color="auto"/>
              <w:left w:val="single" w:sz="6" w:space="0" w:color="auto"/>
              <w:right w:val="single" w:sz="6" w:space="0" w:color="auto"/>
            </w:tcBorders>
          </w:tcPr>
          <w:p w14:paraId="2C0EC1BA" w14:textId="77777777" w:rsidR="009549CC" w:rsidRDefault="009549CC" w:rsidP="00866373">
            <w:pPr>
              <w:pStyle w:val="NormalIndent"/>
              <w:ind w:left="0"/>
              <w:jc w:val="center"/>
            </w:pPr>
            <w:r>
              <w:t>02</w:t>
            </w:r>
          </w:p>
        </w:tc>
        <w:tc>
          <w:tcPr>
            <w:tcW w:w="993" w:type="dxa"/>
            <w:tcBorders>
              <w:top w:val="single" w:sz="6" w:space="0" w:color="auto"/>
              <w:left w:val="single" w:sz="6" w:space="0" w:color="auto"/>
              <w:right w:val="single" w:sz="6" w:space="0" w:color="auto"/>
            </w:tcBorders>
          </w:tcPr>
          <w:p w14:paraId="4D2AC64D" w14:textId="77777777" w:rsidR="009549CC" w:rsidRDefault="009549CC" w:rsidP="00866373">
            <w:pPr>
              <w:pStyle w:val="NormalIndent"/>
              <w:ind w:left="0"/>
              <w:jc w:val="center"/>
            </w:pPr>
            <w:r>
              <w:t>P</w:t>
            </w:r>
          </w:p>
        </w:tc>
        <w:tc>
          <w:tcPr>
            <w:tcW w:w="2331" w:type="dxa"/>
            <w:tcBorders>
              <w:top w:val="single" w:sz="6" w:space="0" w:color="auto"/>
              <w:left w:val="single" w:sz="6" w:space="0" w:color="auto"/>
              <w:right w:val="single" w:sz="6" w:space="0" w:color="auto"/>
            </w:tcBorders>
          </w:tcPr>
          <w:p w14:paraId="7D06479E" w14:textId="77777777" w:rsidR="009549CC" w:rsidRDefault="009549CC" w:rsidP="00866373">
            <w:pPr>
              <w:pStyle w:val="NormalIndent"/>
              <w:ind w:left="0"/>
            </w:pPr>
            <w:r>
              <w:t>Header record</w:t>
            </w:r>
          </w:p>
        </w:tc>
        <w:tc>
          <w:tcPr>
            <w:tcW w:w="993" w:type="dxa"/>
            <w:tcBorders>
              <w:top w:val="single" w:sz="6" w:space="0" w:color="auto"/>
              <w:left w:val="single" w:sz="6" w:space="0" w:color="auto"/>
              <w:right w:val="single" w:sz="6" w:space="0" w:color="auto"/>
            </w:tcBorders>
          </w:tcPr>
          <w:p w14:paraId="74F67BD2" w14:textId="77777777" w:rsidR="009549CC" w:rsidRDefault="009549CC" w:rsidP="00866373">
            <w:pPr>
              <w:pStyle w:val="NormalIndent"/>
              <w:ind w:left="0"/>
              <w:jc w:val="center"/>
            </w:pPr>
            <w:r>
              <w:t>HR</w:t>
            </w:r>
          </w:p>
        </w:tc>
        <w:tc>
          <w:tcPr>
            <w:tcW w:w="1275" w:type="dxa"/>
            <w:tcBorders>
              <w:top w:val="single" w:sz="6" w:space="0" w:color="auto"/>
              <w:left w:val="single" w:sz="6" w:space="0" w:color="auto"/>
              <w:right w:val="single" w:sz="6" w:space="0" w:color="auto"/>
            </w:tcBorders>
          </w:tcPr>
          <w:p w14:paraId="2EF91835" w14:textId="77777777" w:rsidR="009549CC" w:rsidRDefault="009549CC" w:rsidP="00866373">
            <w:pPr>
              <w:pStyle w:val="NormalIndent"/>
              <w:ind w:left="0"/>
              <w:jc w:val="center"/>
            </w:pPr>
            <w:r>
              <w:t>1</w:t>
            </w:r>
          </w:p>
        </w:tc>
        <w:tc>
          <w:tcPr>
            <w:tcW w:w="993" w:type="dxa"/>
            <w:tcBorders>
              <w:top w:val="single" w:sz="6" w:space="0" w:color="auto"/>
              <w:left w:val="single" w:sz="6" w:space="0" w:color="auto"/>
              <w:right w:val="single" w:sz="6" w:space="0" w:color="auto"/>
            </w:tcBorders>
          </w:tcPr>
          <w:p w14:paraId="252278E8" w14:textId="77777777" w:rsidR="009549CC" w:rsidRDefault="009549CC" w:rsidP="00866373">
            <w:pPr>
              <w:pStyle w:val="NormalIndent"/>
              <w:ind w:left="0"/>
              <w:jc w:val="center"/>
            </w:pPr>
            <w:r>
              <w:t>F</w:t>
            </w:r>
          </w:p>
        </w:tc>
        <w:tc>
          <w:tcPr>
            <w:tcW w:w="992" w:type="dxa"/>
            <w:tcBorders>
              <w:top w:val="single" w:sz="6" w:space="0" w:color="auto"/>
              <w:left w:val="single" w:sz="6" w:space="0" w:color="auto"/>
              <w:right w:val="single" w:sz="6" w:space="0" w:color="auto"/>
            </w:tcBorders>
          </w:tcPr>
          <w:p w14:paraId="368512FB" w14:textId="77777777" w:rsidR="009549CC" w:rsidRDefault="009549CC" w:rsidP="00866373">
            <w:pPr>
              <w:pStyle w:val="NormalIndent"/>
              <w:ind w:left="0"/>
              <w:jc w:val="center"/>
            </w:pPr>
            <w:r>
              <w:t>F</w:t>
            </w:r>
          </w:p>
        </w:tc>
        <w:tc>
          <w:tcPr>
            <w:tcW w:w="850" w:type="dxa"/>
            <w:tcBorders>
              <w:top w:val="single" w:sz="6" w:space="0" w:color="auto"/>
              <w:left w:val="single" w:sz="6" w:space="0" w:color="auto"/>
              <w:right w:val="single" w:sz="6" w:space="0" w:color="auto"/>
            </w:tcBorders>
          </w:tcPr>
          <w:p w14:paraId="2A35F197" w14:textId="77777777" w:rsidR="009549CC" w:rsidRDefault="009549CC" w:rsidP="00866373">
            <w:pPr>
              <w:pStyle w:val="NormalIndent"/>
              <w:ind w:left="0"/>
              <w:jc w:val="center"/>
            </w:pPr>
            <w:r>
              <w:t>42</w:t>
            </w:r>
          </w:p>
        </w:tc>
      </w:tr>
      <w:tr w:rsidR="009549CC" w14:paraId="13718651" w14:textId="77777777" w:rsidTr="000236C6">
        <w:trPr>
          <w:cantSplit/>
        </w:trPr>
        <w:tc>
          <w:tcPr>
            <w:tcW w:w="709" w:type="dxa"/>
            <w:tcBorders>
              <w:top w:val="single" w:sz="6" w:space="0" w:color="auto"/>
              <w:left w:val="single" w:sz="6" w:space="0" w:color="auto"/>
              <w:right w:val="single" w:sz="6" w:space="0" w:color="auto"/>
            </w:tcBorders>
          </w:tcPr>
          <w:p w14:paraId="7DCD931B" w14:textId="77777777" w:rsidR="009549CC" w:rsidRDefault="009549CC" w:rsidP="00866373">
            <w:pPr>
              <w:pStyle w:val="NormalIndent"/>
              <w:ind w:left="0"/>
              <w:jc w:val="center"/>
            </w:pPr>
            <w:r>
              <w:t>02</w:t>
            </w:r>
          </w:p>
        </w:tc>
        <w:tc>
          <w:tcPr>
            <w:tcW w:w="993" w:type="dxa"/>
            <w:tcBorders>
              <w:top w:val="single" w:sz="6" w:space="0" w:color="auto"/>
              <w:left w:val="single" w:sz="6" w:space="0" w:color="auto"/>
              <w:right w:val="single" w:sz="6" w:space="0" w:color="auto"/>
            </w:tcBorders>
          </w:tcPr>
          <w:p w14:paraId="52916706" w14:textId="77777777" w:rsidR="009549CC" w:rsidRDefault="009549CC" w:rsidP="00866373">
            <w:pPr>
              <w:pStyle w:val="NormalIndent"/>
              <w:ind w:left="0"/>
              <w:jc w:val="center"/>
            </w:pPr>
            <w:r>
              <w:t>L</w:t>
            </w:r>
          </w:p>
        </w:tc>
        <w:tc>
          <w:tcPr>
            <w:tcW w:w="2331" w:type="dxa"/>
            <w:tcBorders>
              <w:top w:val="single" w:sz="6" w:space="0" w:color="auto"/>
              <w:left w:val="single" w:sz="6" w:space="0" w:color="auto"/>
              <w:right w:val="single" w:sz="6" w:space="0" w:color="auto"/>
            </w:tcBorders>
          </w:tcPr>
          <w:p w14:paraId="2F2A2088" w14:textId="77777777" w:rsidR="009549CC" w:rsidRDefault="009549CC" w:rsidP="00866373">
            <w:pPr>
              <w:pStyle w:val="NormalIndent"/>
              <w:ind w:left="0"/>
            </w:pPr>
            <w:r>
              <w:t>Transaction record</w:t>
            </w:r>
          </w:p>
        </w:tc>
        <w:tc>
          <w:tcPr>
            <w:tcW w:w="993" w:type="dxa"/>
            <w:tcBorders>
              <w:top w:val="single" w:sz="6" w:space="0" w:color="auto"/>
              <w:left w:val="single" w:sz="6" w:space="0" w:color="auto"/>
              <w:right w:val="single" w:sz="6" w:space="0" w:color="auto"/>
            </w:tcBorders>
          </w:tcPr>
          <w:p w14:paraId="7E2EC297" w14:textId="77777777" w:rsidR="009549CC" w:rsidRDefault="009549CC" w:rsidP="00866373">
            <w:pPr>
              <w:pStyle w:val="NormalIndent"/>
              <w:ind w:left="0"/>
              <w:jc w:val="center"/>
            </w:pPr>
          </w:p>
        </w:tc>
        <w:tc>
          <w:tcPr>
            <w:tcW w:w="1275" w:type="dxa"/>
            <w:tcBorders>
              <w:top w:val="single" w:sz="6" w:space="0" w:color="auto"/>
              <w:left w:val="single" w:sz="6" w:space="0" w:color="auto"/>
              <w:right w:val="single" w:sz="6" w:space="0" w:color="auto"/>
            </w:tcBorders>
          </w:tcPr>
          <w:p w14:paraId="62EC1C1B" w14:textId="77777777" w:rsidR="009549CC" w:rsidRDefault="009549CC" w:rsidP="00866373">
            <w:pPr>
              <w:pStyle w:val="NormalIndent"/>
              <w:ind w:left="0"/>
              <w:jc w:val="center"/>
            </w:pPr>
            <w:r>
              <w:t>1–n</w:t>
            </w:r>
          </w:p>
        </w:tc>
        <w:tc>
          <w:tcPr>
            <w:tcW w:w="993" w:type="dxa"/>
            <w:tcBorders>
              <w:top w:val="single" w:sz="6" w:space="0" w:color="auto"/>
              <w:left w:val="single" w:sz="6" w:space="0" w:color="auto"/>
              <w:right w:val="single" w:sz="6" w:space="0" w:color="auto"/>
            </w:tcBorders>
          </w:tcPr>
          <w:p w14:paraId="16FF1E63" w14:textId="77777777" w:rsidR="009549CC" w:rsidRDefault="009549CC" w:rsidP="00866373">
            <w:pPr>
              <w:pStyle w:val="NormalIndent"/>
              <w:ind w:left="0"/>
              <w:jc w:val="center"/>
            </w:pPr>
            <w:r>
              <w:t>V</w:t>
            </w:r>
          </w:p>
        </w:tc>
        <w:tc>
          <w:tcPr>
            <w:tcW w:w="992" w:type="dxa"/>
            <w:tcBorders>
              <w:top w:val="single" w:sz="6" w:space="0" w:color="auto"/>
              <w:left w:val="single" w:sz="6" w:space="0" w:color="auto"/>
              <w:right w:val="single" w:sz="6" w:space="0" w:color="auto"/>
            </w:tcBorders>
          </w:tcPr>
          <w:p w14:paraId="543D88FD" w14:textId="77777777" w:rsidR="009549CC" w:rsidRDefault="009549CC" w:rsidP="00866373">
            <w:pPr>
              <w:pStyle w:val="NormalIndent"/>
              <w:ind w:left="0"/>
              <w:jc w:val="center"/>
            </w:pPr>
            <w:r>
              <w:t>V</w:t>
            </w:r>
          </w:p>
        </w:tc>
        <w:tc>
          <w:tcPr>
            <w:tcW w:w="850" w:type="dxa"/>
            <w:tcBorders>
              <w:top w:val="single" w:sz="6" w:space="0" w:color="auto"/>
              <w:left w:val="single" w:sz="6" w:space="0" w:color="auto"/>
              <w:right w:val="single" w:sz="6" w:space="0" w:color="auto"/>
            </w:tcBorders>
          </w:tcPr>
          <w:p w14:paraId="57BD479F" w14:textId="77777777" w:rsidR="009549CC" w:rsidRDefault="009549CC" w:rsidP="00866373">
            <w:pPr>
              <w:pStyle w:val="NormalIndent"/>
              <w:ind w:left="0"/>
              <w:jc w:val="center"/>
            </w:pPr>
          </w:p>
        </w:tc>
      </w:tr>
      <w:tr w:rsidR="009549CC" w14:paraId="1A5ED2E0" w14:textId="77777777" w:rsidTr="000236C6">
        <w:trPr>
          <w:cantSplit/>
        </w:trPr>
        <w:tc>
          <w:tcPr>
            <w:tcW w:w="709" w:type="dxa"/>
            <w:tcBorders>
              <w:top w:val="single" w:sz="6" w:space="0" w:color="auto"/>
              <w:left w:val="single" w:sz="6" w:space="0" w:color="auto"/>
              <w:bottom w:val="single" w:sz="6" w:space="0" w:color="auto"/>
              <w:right w:val="single" w:sz="6" w:space="0" w:color="auto"/>
            </w:tcBorders>
          </w:tcPr>
          <w:p w14:paraId="053A85F4" w14:textId="77777777" w:rsidR="009549CC" w:rsidRDefault="009549CC" w:rsidP="00866373">
            <w:pPr>
              <w:pStyle w:val="NormalIndent"/>
              <w:ind w:left="0"/>
              <w:jc w:val="center"/>
            </w:pPr>
            <w:r>
              <w:t>03</w:t>
            </w:r>
          </w:p>
        </w:tc>
        <w:tc>
          <w:tcPr>
            <w:tcW w:w="993" w:type="dxa"/>
            <w:tcBorders>
              <w:top w:val="single" w:sz="6" w:space="0" w:color="auto"/>
              <w:left w:val="single" w:sz="6" w:space="0" w:color="auto"/>
              <w:bottom w:val="single" w:sz="6" w:space="0" w:color="auto"/>
              <w:right w:val="single" w:sz="6" w:space="0" w:color="auto"/>
            </w:tcBorders>
          </w:tcPr>
          <w:p w14:paraId="3131A1C8" w14:textId="77777777" w:rsidR="009549CC" w:rsidRDefault="009549CC" w:rsidP="00866373">
            <w:pPr>
              <w:pStyle w:val="NormalIndent"/>
              <w:ind w:left="0"/>
              <w:jc w:val="center"/>
            </w:pPr>
            <w:r>
              <w:t>L</w:t>
            </w:r>
          </w:p>
        </w:tc>
        <w:tc>
          <w:tcPr>
            <w:tcW w:w="2331" w:type="dxa"/>
            <w:tcBorders>
              <w:top w:val="single" w:sz="6" w:space="0" w:color="auto"/>
              <w:left w:val="single" w:sz="6" w:space="0" w:color="auto"/>
              <w:bottom w:val="single" w:sz="6" w:space="0" w:color="auto"/>
              <w:right w:val="single" w:sz="6" w:space="0" w:color="auto"/>
            </w:tcBorders>
          </w:tcPr>
          <w:p w14:paraId="58183BB7" w14:textId="77777777" w:rsidR="009549CC" w:rsidRDefault="009549CC" w:rsidP="00866373">
            <w:pPr>
              <w:pStyle w:val="NormalIndent"/>
              <w:ind w:left="0"/>
            </w:pPr>
            <w:r>
              <w:t xml:space="preserve">Insert transaction </w:t>
            </w:r>
          </w:p>
        </w:tc>
        <w:tc>
          <w:tcPr>
            <w:tcW w:w="993" w:type="dxa"/>
            <w:tcBorders>
              <w:top w:val="single" w:sz="6" w:space="0" w:color="auto"/>
              <w:left w:val="single" w:sz="6" w:space="0" w:color="auto"/>
              <w:bottom w:val="single" w:sz="6" w:space="0" w:color="auto"/>
              <w:right w:val="single" w:sz="6" w:space="0" w:color="auto"/>
            </w:tcBorders>
          </w:tcPr>
          <w:p w14:paraId="34B7AEF4" w14:textId="77777777" w:rsidR="009549CC" w:rsidRDefault="009549CC" w:rsidP="00866373">
            <w:pPr>
              <w:pStyle w:val="NormalIndent"/>
              <w:ind w:left="0"/>
              <w:jc w:val="center"/>
            </w:pPr>
          </w:p>
        </w:tc>
        <w:tc>
          <w:tcPr>
            <w:tcW w:w="1275" w:type="dxa"/>
            <w:tcBorders>
              <w:top w:val="single" w:sz="6" w:space="0" w:color="auto"/>
              <w:left w:val="single" w:sz="6" w:space="0" w:color="auto"/>
              <w:bottom w:val="single" w:sz="6" w:space="0" w:color="auto"/>
              <w:right w:val="single" w:sz="6" w:space="0" w:color="auto"/>
            </w:tcBorders>
          </w:tcPr>
          <w:p w14:paraId="05BF8775" w14:textId="77777777" w:rsidR="009549CC" w:rsidRDefault="009549CC" w:rsidP="00866373">
            <w:pPr>
              <w:pStyle w:val="NormalIndent"/>
              <w:ind w:left="0"/>
              <w:jc w:val="center"/>
            </w:pPr>
            <w:r>
              <w:t>0–1</w:t>
            </w:r>
          </w:p>
        </w:tc>
        <w:tc>
          <w:tcPr>
            <w:tcW w:w="993" w:type="dxa"/>
            <w:tcBorders>
              <w:top w:val="single" w:sz="6" w:space="0" w:color="auto"/>
              <w:left w:val="single" w:sz="6" w:space="0" w:color="auto"/>
              <w:bottom w:val="single" w:sz="6" w:space="0" w:color="auto"/>
              <w:right w:val="single" w:sz="6" w:space="0" w:color="auto"/>
            </w:tcBorders>
          </w:tcPr>
          <w:p w14:paraId="1FBC4B8D" w14:textId="77777777" w:rsidR="009549CC" w:rsidRDefault="009549CC" w:rsidP="00866373">
            <w:pPr>
              <w:pStyle w:val="NormalIndent"/>
              <w:ind w:left="0"/>
              <w:jc w:val="center"/>
            </w:pPr>
          </w:p>
        </w:tc>
        <w:tc>
          <w:tcPr>
            <w:tcW w:w="992" w:type="dxa"/>
            <w:tcBorders>
              <w:top w:val="single" w:sz="6" w:space="0" w:color="auto"/>
              <w:left w:val="single" w:sz="6" w:space="0" w:color="auto"/>
              <w:bottom w:val="single" w:sz="6" w:space="0" w:color="auto"/>
              <w:right w:val="single" w:sz="6" w:space="0" w:color="auto"/>
            </w:tcBorders>
          </w:tcPr>
          <w:p w14:paraId="15AB34F8" w14:textId="77777777" w:rsidR="009549CC" w:rsidRDefault="009549CC" w:rsidP="00866373">
            <w:pPr>
              <w:pStyle w:val="NormalIndent"/>
              <w:ind w:left="0"/>
              <w:jc w:val="center"/>
            </w:pPr>
          </w:p>
        </w:tc>
        <w:tc>
          <w:tcPr>
            <w:tcW w:w="850" w:type="dxa"/>
            <w:tcBorders>
              <w:top w:val="single" w:sz="6" w:space="0" w:color="auto"/>
              <w:left w:val="single" w:sz="6" w:space="0" w:color="auto"/>
              <w:bottom w:val="single" w:sz="6" w:space="0" w:color="auto"/>
              <w:right w:val="single" w:sz="6" w:space="0" w:color="auto"/>
            </w:tcBorders>
          </w:tcPr>
          <w:p w14:paraId="641BD247" w14:textId="77777777" w:rsidR="009549CC" w:rsidRDefault="009549CC" w:rsidP="00866373">
            <w:pPr>
              <w:pStyle w:val="NormalIndent"/>
              <w:ind w:left="0"/>
              <w:jc w:val="center"/>
            </w:pPr>
          </w:p>
        </w:tc>
      </w:tr>
      <w:tr w:rsidR="009549CC" w14:paraId="3DCEA59C" w14:textId="77777777" w:rsidTr="000236C6">
        <w:trPr>
          <w:cantSplit/>
        </w:trPr>
        <w:tc>
          <w:tcPr>
            <w:tcW w:w="709" w:type="dxa"/>
            <w:tcBorders>
              <w:top w:val="single" w:sz="6" w:space="0" w:color="auto"/>
              <w:left w:val="single" w:sz="6" w:space="0" w:color="auto"/>
              <w:bottom w:val="single" w:sz="6" w:space="0" w:color="auto"/>
              <w:right w:val="single" w:sz="6" w:space="0" w:color="auto"/>
            </w:tcBorders>
          </w:tcPr>
          <w:p w14:paraId="42CC9020" w14:textId="77777777" w:rsidR="009549CC" w:rsidRDefault="009549CC" w:rsidP="00866373">
            <w:pPr>
              <w:pStyle w:val="NormalIndent"/>
              <w:ind w:left="0"/>
              <w:jc w:val="center"/>
            </w:pPr>
            <w:r>
              <w:t>04</w:t>
            </w:r>
          </w:p>
        </w:tc>
        <w:tc>
          <w:tcPr>
            <w:tcW w:w="993" w:type="dxa"/>
            <w:tcBorders>
              <w:top w:val="single" w:sz="6" w:space="0" w:color="auto"/>
              <w:left w:val="single" w:sz="6" w:space="0" w:color="auto"/>
              <w:bottom w:val="single" w:sz="6" w:space="0" w:color="auto"/>
              <w:right w:val="single" w:sz="6" w:space="0" w:color="auto"/>
            </w:tcBorders>
          </w:tcPr>
          <w:p w14:paraId="3CC1F0AB" w14:textId="77777777" w:rsidR="009549CC" w:rsidRDefault="009549CC" w:rsidP="00866373">
            <w:pPr>
              <w:pStyle w:val="NormalIndent"/>
              <w:ind w:left="0"/>
              <w:jc w:val="center"/>
            </w:pPr>
            <w:r>
              <w:t>P</w:t>
            </w:r>
          </w:p>
        </w:tc>
        <w:tc>
          <w:tcPr>
            <w:tcW w:w="2331" w:type="dxa"/>
            <w:tcBorders>
              <w:top w:val="single" w:sz="6" w:space="0" w:color="auto"/>
              <w:left w:val="single" w:sz="6" w:space="0" w:color="auto"/>
              <w:bottom w:val="single" w:sz="6" w:space="0" w:color="auto"/>
              <w:right w:val="single" w:sz="6" w:space="0" w:color="auto"/>
            </w:tcBorders>
          </w:tcPr>
          <w:p w14:paraId="773AB02D" w14:textId="77777777" w:rsidR="009549CC" w:rsidRDefault="009549CC" w:rsidP="00866373">
            <w:pPr>
              <w:pStyle w:val="NormalIndent"/>
              <w:ind w:left="0"/>
            </w:pPr>
            <w:r>
              <w:t>Health event record</w:t>
            </w:r>
          </w:p>
        </w:tc>
        <w:tc>
          <w:tcPr>
            <w:tcW w:w="993" w:type="dxa"/>
            <w:tcBorders>
              <w:top w:val="single" w:sz="6" w:space="0" w:color="auto"/>
              <w:left w:val="single" w:sz="6" w:space="0" w:color="auto"/>
              <w:bottom w:val="single" w:sz="6" w:space="0" w:color="auto"/>
              <w:right w:val="single" w:sz="6" w:space="0" w:color="auto"/>
            </w:tcBorders>
          </w:tcPr>
          <w:p w14:paraId="2185A94F" w14:textId="77777777" w:rsidR="009549CC" w:rsidRDefault="009549CC" w:rsidP="00866373">
            <w:pPr>
              <w:pStyle w:val="NormalIndent"/>
              <w:ind w:left="0"/>
              <w:jc w:val="center"/>
            </w:pPr>
            <w:r>
              <w:t>HE</w:t>
            </w:r>
          </w:p>
        </w:tc>
        <w:tc>
          <w:tcPr>
            <w:tcW w:w="1275" w:type="dxa"/>
            <w:tcBorders>
              <w:top w:val="single" w:sz="6" w:space="0" w:color="auto"/>
              <w:left w:val="single" w:sz="6" w:space="0" w:color="auto"/>
              <w:bottom w:val="single" w:sz="6" w:space="0" w:color="auto"/>
              <w:right w:val="single" w:sz="6" w:space="0" w:color="auto"/>
            </w:tcBorders>
          </w:tcPr>
          <w:p w14:paraId="1FBCF206" w14:textId="77777777" w:rsidR="009549CC" w:rsidRDefault="009549CC" w:rsidP="00866373">
            <w:pPr>
              <w:pStyle w:val="NormalIndent"/>
              <w:ind w:left="0"/>
              <w:jc w:val="center"/>
            </w:pPr>
            <w:r>
              <w:t>1</w:t>
            </w:r>
          </w:p>
        </w:tc>
        <w:tc>
          <w:tcPr>
            <w:tcW w:w="993" w:type="dxa"/>
            <w:tcBorders>
              <w:top w:val="single" w:sz="6" w:space="0" w:color="auto"/>
              <w:left w:val="single" w:sz="6" w:space="0" w:color="auto"/>
              <w:bottom w:val="single" w:sz="6" w:space="0" w:color="auto"/>
              <w:right w:val="single" w:sz="6" w:space="0" w:color="auto"/>
            </w:tcBorders>
          </w:tcPr>
          <w:p w14:paraId="2E9D9E1B" w14:textId="77777777" w:rsidR="009549CC" w:rsidRDefault="009549CC" w:rsidP="00866373">
            <w:pPr>
              <w:pStyle w:val="NormalIndent"/>
              <w:ind w:left="0"/>
              <w:jc w:val="center"/>
            </w:pPr>
            <w:r>
              <w:t>F</w:t>
            </w:r>
          </w:p>
        </w:tc>
        <w:tc>
          <w:tcPr>
            <w:tcW w:w="992" w:type="dxa"/>
            <w:tcBorders>
              <w:top w:val="single" w:sz="6" w:space="0" w:color="auto"/>
              <w:left w:val="single" w:sz="6" w:space="0" w:color="auto"/>
              <w:bottom w:val="single" w:sz="6" w:space="0" w:color="auto"/>
              <w:right w:val="single" w:sz="6" w:space="0" w:color="auto"/>
            </w:tcBorders>
          </w:tcPr>
          <w:p w14:paraId="6FC7480C" w14:textId="77777777" w:rsidR="009549CC" w:rsidRDefault="009549CC" w:rsidP="00866373">
            <w:pPr>
              <w:pStyle w:val="NormalIndent"/>
              <w:ind w:left="0"/>
              <w:jc w:val="center"/>
            </w:pPr>
            <w:r>
              <w:t>V</w:t>
            </w:r>
          </w:p>
        </w:tc>
        <w:tc>
          <w:tcPr>
            <w:tcW w:w="850" w:type="dxa"/>
            <w:tcBorders>
              <w:top w:val="single" w:sz="6" w:space="0" w:color="auto"/>
              <w:left w:val="single" w:sz="6" w:space="0" w:color="auto"/>
              <w:bottom w:val="single" w:sz="6" w:space="0" w:color="auto"/>
              <w:right w:val="single" w:sz="6" w:space="0" w:color="auto"/>
            </w:tcBorders>
          </w:tcPr>
          <w:p w14:paraId="4B23F72F" w14:textId="77777777" w:rsidR="009549CC" w:rsidRDefault="009549CC" w:rsidP="00866373">
            <w:pPr>
              <w:pStyle w:val="NormalIndent"/>
              <w:ind w:left="0"/>
              <w:jc w:val="center"/>
            </w:pPr>
          </w:p>
        </w:tc>
      </w:tr>
      <w:tr w:rsidR="009549CC" w14:paraId="070A77F6" w14:textId="77777777" w:rsidTr="000236C6">
        <w:trPr>
          <w:cantSplit/>
        </w:trPr>
        <w:tc>
          <w:tcPr>
            <w:tcW w:w="709" w:type="dxa"/>
            <w:tcBorders>
              <w:top w:val="single" w:sz="6" w:space="0" w:color="auto"/>
              <w:left w:val="single" w:sz="6" w:space="0" w:color="auto"/>
              <w:bottom w:val="single" w:sz="6" w:space="0" w:color="auto"/>
              <w:right w:val="single" w:sz="6" w:space="0" w:color="auto"/>
            </w:tcBorders>
          </w:tcPr>
          <w:p w14:paraId="3BB41BDA" w14:textId="77777777" w:rsidR="009549CC" w:rsidRDefault="009549CC" w:rsidP="00866373">
            <w:pPr>
              <w:pStyle w:val="NormalIndent"/>
              <w:ind w:left="0"/>
              <w:jc w:val="center"/>
            </w:pPr>
            <w:r>
              <w:t>04</w:t>
            </w:r>
          </w:p>
        </w:tc>
        <w:tc>
          <w:tcPr>
            <w:tcW w:w="993" w:type="dxa"/>
            <w:tcBorders>
              <w:top w:val="single" w:sz="6" w:space="0" w:color="auto"/>
              <w:left w:val="single" w:sz="6" w:space="0" w:color="auto"/>
              <w:bottom w:val="single" w:sz="6" w:space="0" w:color="auto"/>
              <w:right w:val="single" w:sz="6" w:space="0" w:color="auto"/>
            </w:tcBorders>
          </w:tcPr>
          <w:p w14:paraId="079D4D4B" w14:textId="77777777" w:rsidR="009549CC" w:rsidRDefault="009549CC" w:rsidP="00866373">
            <w:pPr>
              <w:pStyle w:val="NormalIndent"/>
              <w:ind w:left="0"/>
              <w:jc w:val="center"/>
            </w:pPr>
            <w:r>
              <w:t>L</w:t>
            </w:r>
          </w:p>
        </w:tc>
        <w:tc>
          <w:tcPr>
            <w:tcW w:w="2331" w:type="dxa"/>
            <w:tcBorders>
              <w:top w:val="single" w:sz="6" w:space="0" w:color="auto"/>
              <w:left w:val="single" w:sz="6" w:space="0" w:color="auto"/>
              <w:bottom w:val="single" w:sz="6" w:space="0" w:color="auto"/>
              <w:right w:val="single" w:sz="6" w:space="0" w:color="auto"/>
            </w:tcBorders>
          </w:tcPr>
          <w:p w14:paraId="38AAFA95" w14:textId="77777777" w:rsidR="009549CC" w:rsidRDefault="009549CC" w:rsidP="00866373">
            <w:pPr>
              <w:pStyle w:val="NormalIndent"/>
              <w:ind w:left="0"/>
            </w:pPr>
            <w:r>
              <w:t>Event details record</w:t>
            </w:r>
          </w:p>
        </w:tc>
        <w:tc>
          <w:tcPr>
            <w:tcW w:w="993" w:type="dxa"/>
            <w:tcBorders>
              <w:top w:val="single" w:sz="6" w:space="0" w:color="auto"/>
              <w:left w:val="single" w:sz="6" w:space="0" w:color="auto"/>
              <w:bottom w:val="single" w:sz="6" w:space="0" w:color="auto"/>
              <w:right w:val="single" w:sz="6" w:space="0" w:color="auto"/>
            </w:tcBorders>
          </w:tcPr>
          <w:p w14:paraId="125BF2C9" w14:textId="77777777" w:rsidR="009549CC" w:rsidRDefault="009549CC" w:rsidP="00866373">
            <w:pPr>
              <w:pStyle w:val="NormalIndent"/>
              <w:ind w:left="0"/>
              <w:jc w:val="center"/>
            </w:pPr>
          </w:p>
        </w:tc>
        <w:tc>
          <w:tcPr>
            <w:tcW w:w="1275" w:type="dxa"/>
            <w:tcBorders>
              <w:top w:val="single" w:sz="6" w:space="0" w:color="auto"/>
              <w:left w:val="single" w:sz="6" w:space="0" w:color="auto"/>
              <w:bottom w:val="single" w:sz="6" w:space="0" w:color="auto"/>
              <w:right w:val="single" w:sz="6" w:space="0" w:color="auto"/>
            </w:tcBorders>
          </w:tcPr>
          <w:p w14:paraId="6C7DB586" w14:textId="77777777" w:rsidR="009549CC" w:rsidRDefault="009549CC" w:rsidP="00866373">
            <w:pPr>
              <w:pStyle w:val="NormalIndent"/>
              <w:ind w:left="0"/>
              <w:jc w:val="center"/>
            </w:pPr>
            <w:r>
              <w:t>1–n</w:t>
            </w:r>
          </w:p>
        </w:tc>
        <w:tc>
          <w:tcPr>
            <w:tcW w:w="993" w:type="dxa"/>
            <w:tcBorders>
              <w:top w:val="single" w:sz="6" w:space="0" w:color="auto"/>
              <w:left w:val="single" w:sz="6" w:space="0" w:color="auto"/>
              <w:bottom w:val="single" w:sz="6" w:space="0" w:color="auto"/>
              <w:right w:val="single" w:sz="6" w:space="0" w:color="auto"/>
            </w:tcBorders>
          </w:tcPr>
          <w:p w14:paraId="2DA9D1D6" w14:textId="77777777" w:rsidR="009549CC" w:rsidRDefault="009549CC" w:rsidP="00866373">
            <w:pPr>
              <w:pStyle w:val="NormalIndent"/>
              <w:ind w:left="0"/>
              <w:jc w:val="center"/>
            </w:pPr>
          </w:p>
        </w:tc>
        <w:tc>
          <w:tcPr>
            <w:tcW w:w="992" w:type="dxa"/>
            <w:tcBorders>
              <w:top w:val="single" w:sz="6" w:space="0" w:color="auto"/>
              <w:left w:val="single" w:sz="6" w:space="0" w:color="auto"/>
              <w:bottom w:val="single" w:sz="6" w:space="0" w:color="auto"/>
              <w:right w:val="single" w:sz="6" w:space="0" w:color="auto"/>
            </w:tcBorders>
          </w:tcPr>
          <w:p w14:paraId="66E3D7D4" w14:textId="77777777" w:rsidR="009549CC" w:rsidRDefault="009549CC" w:rsidP="00866373">
            <w:pPr>
              <w:pStyle w:val="NormalIndent"/>
              <w:ind w:left="0"/>
              <w:jc w:val="center"/>
            </w:pPr>
          </w:p>
        </w:tc>
        <w:tc>
          <w:tcPr>
            <w:tcW w:w="850" w:type="dxa"/>
            <w:tcBorders>
              <w:top w:val="single" w:sz="6" w:space="0" w:color="auto"/>
              <w:left w:val="single" w:sz="6" w:space="0" w:color="auto"/>
              <w:bottom w:val="single" w:sz="6" w:space="0" w:color="auto"/>
              <w:right w:val="single" w:sz="6" w:space="0" w:color="auto"/>
            </w:tcBorders>
          </w:tcPr>
          <w:p w14:paraId="4DDBDF18" w14:textId="77777777" w:rsidR="009549CC" w:rsidRDefault="009549CC" w:rsidP="00866373">
            <w:pPr>
              <w:pStyle w:val="NormalIndent"/>
              <w:ind w:left="0"/>
              <w:jc w:val="center"/>
            </w:pPr>
          </w:p>
        </w:tc>
      </w:tr>
      <w:tr w:rsidR="009549CC" w14:paraId="5EE532B6" w14:textId="77777777" w:rsidTr="000236C6">
        <w:trPr>
          <w:cantSplit/>
        </w:trPr>
        <w:tc>
          <w:tcPr>
            <w:tcW w:w="709" w:type="dxa"/>
            <w:tcBorders>
              <w:top w:val="single" w:sz="6" w:space="0" w:color="auto"/>
              <w:left w:val="single" w:sz="6" w:space="0" w:color="auto"/>
              <w:bottom w:val="single" w:sz="6" w:space="0" w:color="auto"/>
              <w:right w:val="single" w:sz="6" w:space="0" w:color="auto"/>
            </w:tcBorders>
          </w:tcPr>
          <w:p w14:paraId="37A8BC7C" w14:textId="77777777" w:rsidR="009549CC" w:rsidRDefault="009549CC" w:rsidP="00866373">
            <w:pPr>
              <w:pStyle w:val="NormalIndent"/>
              <w:ind w:left="0"/>
              <w:jc w:val="center"/>
            </w:pPr>
            <w:r>
              <w:t>05</w:t>
            </w:r>
          </w:p>
        </w:tc>
        <w:tc>
          <w:tcPr>
            <w:tcW w:w="993" w:type="dxa"/>
            <w:tcBorders>
              <w:top w:val="single" w:sz="6" w:space="0" w:color="auto"/>
              <w:left w:val="single" w:sz="6" w:space="0" w:color="auto"/>
              <w:bottom w:val="single" w:sz="6" w:space="0" w:color="auto"/>
              <w:right w:val="single" w:sz="6" w:space="0" w:color="auto"/>
            </w:tcBorders>
          </w:tcPr>
          <w:p w14:paraId="5F53A9A7" w14:textId="77777777" w:rsidR="009549CC" w:rsidRDefault="009549CC" w:rsidP="00866373">
            <w:pPr>
              <w:pStyle w:val="NormalIndent"/>
              <w:ind w:left="0"/>
              <w:jc w:val="center"/>
            </w:pPr>
            <w:r>
              <w:t>P</w:t>
            </w:r>
          </w:p>
        </w:tc>
        <w:tc>
          <w:tcPr>
            <w:tcW w:w="2331" w:type="dxa"/>
            <w:tcBorders>
              <w:top w:val="single" w:sz="6" w:space="0" w:color="auto"/>
              <w:left w:val="single" w:sz="6" w:space="0" w:color="auto"/>
              <w:bottom w:val="single" w:sz="6" w:space="0" w:color="auto"/>
              <w:right w:val="single" w:sz="6" w:space="0" w:color="auto"/>
            </w:tcBorders>
          </w:tcPr>
          <w:p w14:paraId="27A045E2" w14:textId="77777777" w:rsidR="009549CC" w:rsidRDefault="009549CC" w:rsidP="00866373">
            <w:pPr>
              <w:pStyle w:val="NormalIndent"/>
              <w:ind w:left="0"/>
            </w:pPr>
            <w:r>
              <w:t>Diagnoses record</w:t>
            </w:r>
          </w:p>
        </w:tc>
        <w:tc>
          <w:tcPr>
            <w:tcW w:w="993" w:type="dxa"/>
            <w:tcBorders>
              <w:top w:val="single" w:sz="6" w:space="0" w:color="auto"/>
              <w:left w:val="single" w:sz="6" w:space="0" w:color="auto"/>
              <w:bottom w:val="single" w:sz="6" w:space="0" w:color="auto"/>
              <w:right w:val="single" w:sz="6" w:space="0" w:color="auto"/>
            </w:tcBorders>
          </w:tcPr>
          <w:p w14:paraId="4AA5BD40" w14:textId="77777777" w:rsidR="009549CC" w:rsidRDefault="009549CC" w:rsidP="00866373">
            <w:pPr>
              <w:pStyle w:val="NormalIndent"/>
              <w:ind w:left="0"/>
              <w:jc w:val="center"/>
            </w:pPr>
            <w:r>
              <w:t>HD</w:t>
            </w:r>
          </w:p>
        </w:tc>
        <w:tc>
          <w:tcPr>
            <w:tcW w:w="1275" w:type="dxa"/>
            <w:tcBorders>
              <w:top w:val="single" w:sz="6" w:space="0" w:color="auto"/>
              <w:left w:val="single" w:sz="6" w:space="0" w:color="auto"/>
              <w:bottom w:val="single" w:sz="6" w:space="0" w:color="auto"/>
              <w:right w:val="single" w:sz="6" w:space="0" w:color="auto"/>
            </w:tcBorders>
          </w:tcPr>
          <w:p w14:paraId="535A2B66" w14:textId="77777777" w:rsidR="009549CC" w:rsidRDefault="009549CC" w:rsidP="00866373">
            <w:pPr>
              <w:pStyle w:val="NormalIndent"/>
              <w:ind w:left="0"/>
              <w:jc w:val="center"/>
            </w:pPr>
            <w:r>
              <w:t>1–99</w:t>
            </w:r>
          </w:p>
        </w:tc>
        <w:tc>
          <w:tcPr>
            <w:tcW w:w="993" w:type="dxa"/>
            <w:tcBorders>
              <w:top w:val="single" w:sz="6" w:space="0" w:color="auto"/>
              <w:left w:val="single" w:sz="6" w:space="0" w:color="auto"/>
              <w:bottom w:val="single" w:sz="6" w:space="0" w:color="auto"/>
              <w:right w:val="single" w:sz="6" w:space="0" w:color="auto"/>
            </w:tcBorders>
          </w:tcPr>
          <w:p w14:paraId="453FB827" w14:textId="77777777" w:rsidR="009549CC" w:rsidRDefault="009549CC" w:rsidP="00866373">
            <w:pPr>
              <w:pStyle w:val="NormalIndent"/>
              <w:ind w:left="0"/>
              <w:jc w:val="center"/>
            </w:pPr>
            <w:r>
              <w:t>F</w:t>
            </w:r>
          </w:p>
        </w:tc>
        <w:tc>
          <w:tcPr>
            <w:tcW w:w="992" w:type="dxa"/>
            <w:tcBorders>
              <w:top w:val="single" w:sz="6" w:space="0" w:color="auto"/>
              <w:left w:val="single" w:sz="6" w:space="0" w:color="auto"/>
              <w:bottom w:val="single" w:sz="6" w:space="0" w:color="auto"/>
              <w:right w:val="single" w:sz="6" w:space="0" w:color="auto"/>
            </w:tcBorders>
          </w:tcPr>
          <w:p w14:paraId="388890AD" w14:textId="77777777" w:rsidR="009549CC" w:rsidRDefault="009549CC" w:rsidP="00866373">
            <w:pPr>
              <w:pStyle w:val="NormalIndent"/>
              <w:ind w:left="0"/>
              <w:jc w:val="center"/>
            </w:pPr>
            <w:r>
              <w:t>V</w:t>
            </w:r>
          </w:p>
        </w:tc>
        <w:tc>
          <w:tcPr>
            <w:tcW w:w="850" w:type="dxa"/>
            <w:tcBorders>
              <w:top w:val="single" w:sz="6" w:space="0" w:color="auto"/>
              <w:left w:val="single" w:sz="6" w:space="0" w:color="auto"/>
              <w:bottom w:val="single" w:sz="6" w:space="0" w:color="auto"/>
              <w:right w:val="single" w:sz="6" w:space="0" w:color="auto"/>
            </w:tcBorders>
          </w:tcPr>
          <w:p w14:paraId="6A2314E3" w14:textId="77777777" w:rsidR="009549CC" w:rsidRDefault="009549CC" w:rsidP="00866373">
            <w:pPr>
              <w:pStyle w:val="NormalIndent"/>
              <w:ind w:left="0"/>
              <w:jc w:val="center"/>
            </w:pPr>
          </w:p>
        </w:tc>
      </w:tr>
      <w:tr w:rsidR="009549CC" w14:paraId="1E476B28" w14:textId="77777777" w:rsidTr="000236C6">
        <w:trPr>
          <w:cantSplit/>
        </w:trPr>
        <w:tc>
          <w:tcPr>
            <w:tcW w:w="709" w:type="dxa"/>
            <w:tcBorders>
              <w:top w:val="single" w:sz="6" w:space="0" w:color="auto"/>
              <w:left w:val="single" w:sz="6" w:space="0" w:color="auto"/>
              <w:bottom w:val="single" w:sz="6" w:space="0" w:color="auto"/>
              <w:right w:val="single" w:sz="6" w:space="0" w:color="auto"/>
            </w:tcBorders>
          </w:tcPr>
          <w:p w14:paraId="19D75FB0" w14:textId="77777777" w:rsidR="009549CC" w:rsidRDefault="009549CC" w:rsidP="00866373">
            <w:pPr>
              <w:pStyle w:val="NormalIndent"/>
              <w:ind w:left="0"/>
              <w:jc w:val="center"/>
            </w:pPr>
            <w:r>
              <w:t>05</w:t>
            </w:r>
          </w:p>
        </w:tc>
        <w:tc>
          <w:tcPr>
            <w:tcW w:w="993" w:type="dxa"/>
            <w:tcBorders>
              <w:top w:val="single" w:sz="6" w:space="0" w:color="auto"/>
              <w:left w:val="single" w:sz="6" w:space="0" w:color="auto"/>
              <w:bottom w:val="single" w:sz="6" w:space="0" w:color="auto"/>
              <w:right w:val="single" w:sz="6" w:space="0" w:color="auto"/>
            </w:tcBorders>
          </w:tcPr>
          <w:p w14:paraId="767EA82B" w14:textId="77777777" w:rsidR="009549CC" w:rsidRDefault="009549CC" w:rsidP="00866373">
            <w:pPr>
              <w:pStyle w:val="NormalIndent"/>
              <w:ind w:left="0"/>
              <w:jc w:val="center"/>
            </w:pPr>
            <w:r>
              <w:t>P</w:t>
            </w:r>
          </w:p>
        </w:tc>
        <w:tc>
          <w:tcPr>
            <w:tcW w:w="2331" w:type="dxa"/>
            <w:tcBorders>
              <w:top w:val="single" w:sz="6" w:space="0" w:color="auto"/>
              <w:left w:val="single" w:sz="6" w:space="0" w:color="auto"/>
              <w:bottom w:val="single" w:sz="6" w:space="0" w:color="auto"/>
              <w:right w:val="single" w:sz="6" w:space="0" w:color="auto"/>
            </w:tcBorders>
          </w:tcPr>
          <w:p w14:paraId="74067387" w14:textId="77777777" w:rsidR="009549CC" w:rsidRDefault="009549CC" w:rsidP="00866373">
            <w:pPr>
              <w:pStyle w:val="NormalIndent"/>
              <w:ind w:left="0"/>
            </w:pPr>
            <w:r>
              <w:t>Psychiatric data record</w:t>
            </w:r>
          </w:p>
        </w:tc>
        <w:tc>
          <w:tcPr>
            <w:tcW w:w="993" w:type="dxa"/>
            <w:tcBorders>
              <w:top w:val="single" w:sz="6" w:space="0" w:color="auto"/>
              <w:left w:val="single" w:sz="6" w:space="0" w:color="auto"/>
              <w:bottom w:val="single" w:sz="6" w:space="0" w:color="auto"/>
              <w:right w:val="single" w:sz="6" w:space="0" w:color="auto"/>
            </w:tcBorders>
          </w:tcPr>
          <w:p w14:paraId="368AF043" w14:textId="77777777" w:rsidR="009549CC" w:rsidRDefault="009549CC" w:rsidP="00866373">
            <w:pPr>
              <w:pStyle w:val="NormalIndent"/>
              <w:ind w:left="0"/>
              <w:jc w:val="center"/>
            </w:pPr>
            <w:r>
              <w:t>HC</w:t>
            </w:r>
          </w:p>
        </w:tc>
        <w:tc>
          <w:tcPr>
            <w:tcW w:w="1275" w:type="dxa"/>
            <w:tcBorders>
              <w:top w:val="single" w:sz="6" w:space="0" w:color="auto"/>
              <w:left w:val="single" w:sz="6" w:space="0" w:color="auto"/>
              <w:bottom w:val="single" w:sz="6" w:space="0" w:color="auto"/>
              <w:right w:val="single" w:sz="6" w:space="0" w:color="auto"/>
            </w:tcBorders>
          </w:tcPr>
          <w:p w14:paraId="0B301BAD" w14:textId="77777777" w:rsidR="009549CC" w:rsidRDefault="009549CC" w:rsidP="00866373">
            <w:pPr>
              <w:pStyle w:val="NormalIndent"/>
              <w:ind w:left="0"/>
              <w:jc w:val="center"/>
            </w:pPr>
            <w:r>
              <w:t>0–99</w:t>
            </w:r>
          </w:p>
        </w:tc>
        <w:tc>
          <w:tcPr>
            <w:tcW w:w="993" w:type="dxa"/>
            <w:tcBorders>
              <w:top w:val="single" w:sz="6" w:space="0" w:color="auto"/>
              <w:left w:val="single" w:sz="6" w:space="0" w:color="auto"/>
              <w:bottom w:val="single" w:sz="6" w:space="0" w:color="auto"/>
              <w:right w:val="single" w:sz="6" w:space="0" w:color="auto"/>
            </w:tcBorders>
          </w:tcPr>
          <w:p w14:paraId="4FA26D73" w14:textId="77777777" w:rsidR="009549CC" w:rsidRDefault="009549CC" w:rsidP="00866373">
            <w:pPr>
              <w:pStyle w:val="NormalIndent"/>
              <w:ind w:left="0"/>
              <w:jc w:val="center"/>
            </w:pPr>
            <w:r>
              <w:t>F</w:t>
            </w:r>
          </w:p>
        </w:tc>
        <w:tc>
          <w:tcPr>
            <w:tcW w:w="992" w:type="dxa"/>
            <w:tcBorders>
              <w:top w:val="single" w:sz="6" w:space="0" w:color="auto"/>
              <w:left w:val="single" w:sz="6" w:space="0" w:color="auto"/>
              <w:bottom w:val="single" w:sz="6" w:space="0" w:color="auto"/>
              <w:right w:val="single" w:sz="6" w:space="0" w:color="auto"/>
            </w:tcBorders>
          </w:tcPr>
          <w:p w14:paraId="254DB80F" w14:textId="77777777" w:rsidR="009549CC" w:rsidRDefault="009549CC" w:rsidP="00866373">
            <w:pPr>
              <w:pStyle w:val="NormalIndent"/>
              <w:ind w:left="0"/>
              <w:jc w:val="center"/>
            </w:pPr>
            <w:r>
              <w:t>F</w:t>
            </w:r>
          </w:p>
        </w:tc>
        <w:tc>
          <w:tcPr>
            <w:tcW w:w="850" w:type="dxa"/>
            <w:tcBorders>
              <w:top w:val="single" w:sz="6" w:space="0" w:color="auto"/>
              <w:left w:val="single" w:sz="6" w:space="0" w:color="auto"/>
              <w:bottom w:val="single" w:sz="6" w:space="0" w:color="auto"/>
              <w:right w:val="single" w:sz="6" w:space="0" w:color="auto"/>
            </w:tcBorders>
          </w:tcPr>
          <w:p w14:paraId="319AE4C7" w14:textId="77777777" w:rsidR="009549CC" w:rsidRDefault="009549CC" w:rsidP="00866373">
            <w:pPr>
              <w:pStyle w:val="NormalIndent"/>
              <w:ind w:left="0"/>
              <w:jc w:val="center"/>
            </w:pPr>
            <w:r>
              <w:t>43</w:t>
            </w:r>
          </w:p>
        </w:tc>
      </w:tr>
      <w:tr w:rsidR="009549CC" w14:paraId="4DF0DA0D" w14:textId="77777777" w:rsidTr="000236C6">
        <w:trPr>
          <w:cantSplit/>
        </w:trPr>
        <w:tc>
          <w:tcPr>
            <w:tcW w:w="709" w:type="dxa"/>
            <w:tcBorders>
              <w:top w:val="single" w:sz="6" w:space="0" w:color="auto"/>
              <w:left w:val="single" w:sz="6" w:space="0" w:color="auto"/>
              <w:bottom w:val="single" w:sz="6" w:space="0" w:color="auto"/>
              <w:right w:val="single" w:sz="6" w:space="0" w:color="auto"/>
            </w:tcBorders>
          </w:tcPr>
          <w:p w14:paraId="34E68E3C" w14:textId="77777777" w:rsidR="009549CC" w:rsidRDefault="009549CC" w:rsidP="00866373">
            <w:pPr>
              <w:pStyle w:val="NormalIndent"/>
              <w:ind w:left="0"/>
              <w:jc w:val="center"/>
            </w:pPr>
            <w:r>
              <w:t>03</w:t>
            </w:r>
          </w:p>
        </w:tc>
        <w:tc>
          <w:tcPr>
            <w:tcW w:w="993" w:type="dxa"/>
            <w:tcBorders>
              <w:top w:val="single" w:sz="6" w:space="0" w:color="auto"/>
              <w:left w:val="single" w:sz="6" w:space="0" w:color="auto"/>
              <w:bottom w:val="single" w:sz="6" w:space="0" w:color="auto"/>
              <w:right w:val="single" w:sz="6" w:space="0" w:color="auto"/>
            </w:tcBorders>
          </w:tcPr>
          <w:p w14:paraId="0BEB7030" w14:textId="77777777" w:rsidR="009549CC" w:rsidRDefault="009549CC" w:rsidP="00866373">
            <w:pPr>
              <w:pStyle w:val="NormalIndent"/>
              <w:ind w:left="0"/>
              <w:jc w:val="center"/>
            </w:pPr>
            <w:r>
              <w:t>P</w:t>
            </w:r>
          </w:p>
        </w:tc>
        <w:tc>
          <w:tcPr>
            <w:tcW w:w="2331" w:type="dxa"/>
            <w:tcBorders>
              <w:top w:val="single" w:sz="6" w:space="0" w:color="auto"/>
              <w:left w:val="single" w:sz="6" w:space="0" w:color="auto"/>
              <w:bottom w:val="single" w:sz="6" w:space="0" w:color="auto"/>
              <w:right w:val="single" w:sz="6" w:space="0" w:color="auto"/>
            </w:tcBorders>
          </w:tcPr>
          <w:p w14:paraId="623B937D" w14:textId="77777777" w:rsidR="009549CC" w:rsidRDefault="009549CC" w:rsidP="00866373">
            <w:pPr>
              <w:pStyle w:val="NormalIndent"/>
              <w:ind w:left="0"/>
            </w:pPr>
            <w:r>
              <w:t>Delete transaction</w:t>
            </w:r>
          </w:p>
        </w:tc>
        <w:tc>
          <w:tcPr>
            <w:tcW w:w="993" w:type="dxa"/>
            <w:tcBorders>
              <w:top w:val="single" w:sz="6" w:space="0" w:color="auto"/>
              <w:left w:val="single" w:sz="6" w:space="0" w:color="auto"/>
              <w:bottom w:val="single" w:sz="6" w:space="0" w:color="auto"/>
              <w:right w:val="single" w:sz="6" w:space="0" w:color="auto"/>
            </w:tcBorders>
          </w:tcPr>
          <w:p w14:paraId="22960924" w14:textId="77777777" w:rsidR="009549CC" w:rsidRDefault="009549CC" w:rsidP="00866373">
            <w:pPr>
              <w:pStyle w:val="NormalIndent"/>
              <w:ind w:left="0"/>
              <w:jc w:val="center"/>
            </w:pPr>
            <w:r>
              <w:t>HE</w:t>
            </w:r>
          </w:p>
        </w:tc>
        <w:tc>
          <w:tcPr>
            <w:tcW w:w="1275" w:type="dxa"/>
            <w:tcBorders>
              <w:top w:val="single" w:sz="6" w:space="0" w:color="auto"/>
              <w:left w:val="single" w:sz="6" w:space="0" w:color="auto"/>
              <w:bottom w:val="single" w:sz="6" w:space="0" w:color="auto"/>
              <w:right w:val="single" w:sz="6" w:space="0" w:color="auto"/>
            </w:tcBorders>
          </w:tcPr>
          <w:p w14:paraId="70E95EAD" w14:textId="77777777" w:rsidR="009549CC" w:rsidRDefault="009549CC" w:rsidP="00866373">
            <w:pPr>
              <w:pStyle w:val="NormalIndent"/>
              <w:ind w:left="0"/>
              <w:jc w:val="center"/>
            </w:pPr>
            <w:r>
              <w:t>0–1</w:t>
            </w:r>
          </w:p>
        </w:tc>
        <w:tc>
          <w:tcPr>
            <w:tcW w:w="993" w:type="dxa"/>
            <w:tcBorders>
              <w:top w:val="single" w:sz="6" w:space="0" w:color="auto"/>
              <w:left w:val="single" w:sz="6" w:space="0" w:color="auto"/>
              <w:bottom w:val="single" w:sz="6" w:space="0" w:color="auto"/>
              <w:right w:val="single" w:sz="6" w:space="0" w:color="auto"/>
            </w:tcBorders>
          </w:tcPr>
          <w:p w14:paraId="43E20051" w14:textId="77777777" w:rsidR="009549CC" w:rsidRDefault="009549CC" w:rsidP="00866373">
            <w:pPr>
              <w:pStyle w:val="NormalIndent"/>
              <w:ind w:left="0"/>
              <w:jc w:val="center"/>
            </w:pPr>
            <w:r>
              <w:t>F</w:t>
            </w:r>
          </w:p>
        </w:tc>
        <w:tc>
          <w:tcPr>
            <w:tcW w:w="992" w:type="dxa"/>
            <w:tcBorders>
              <w:top w:val="single" w:sz="6" w:space="0" w:color="auto"/>
              <w:left w:val="single" w:sz="6" w:space="0" w:color="auto"/>
              <w:bottom w:val="single" w:sz="6" w:space="0" w:color="auto"/>
              <w:right w:val="single" w:sz="6" w:space="0" w:color="auto"/>
            </w:tcBorders>
          </w:tcPr>
          <w:p w14:paraId="50330BCD" w14:textId="77777777" w:rsidR="009549CC" w:rsidRDefault="009549CC" w:rsidP="00866373">
            <w:pPr>
              <w:pStyle w:val="NormalIndent"/>
              <w:ind w:left="0"/>
              <w:jc w:val="center"/>
            </w:pPr>
            <w:r>
              <w:t>V</w:t>
            </w:r>
          </w:p>
        </w:tc>
        <w:tc>
          <w:tcPr>
            <w:tcW w:w="850" w:type="dxa"/>
            <w:tcBorders>
              <w:top w:val="single" w:sz="6" w:space="0" w:color="auto"/>
              <w:left w:val="single" w:sz="6" w:space="0" w:color="auto"/>
              <w:bottom w:val="single" w:sz="6" w:space="0" w:color="auto"/>
              <w:right w:val="single" w:sz="6" w:space="0" w:color="auto"/>
            </w:tcBorders>
          </w:tcPr>
          <w:p w14:paraId="51589249" w14:textId="77777777" w:rsidR="009549CC" w:rsidRDefault="009549CC" w:rsidP="00866373">
            <w:pPr>
              <w:pStyle w:val="NormalIndent"/>
              <w:ind w:left="0"/>
              <w:jc w:val="center"/>
            </w:pPr>
          </w:p>
        </w:tc>
      </w:tr>
    </w:tbl>
    <w:p w14:paraId="2BEA1544" w14:textId="77777777" w:rsidR="009549CC" w:rsidRDefault="009549CC" w:rsidP="009549CC"/>
    <w:p w14:paraId="4E3EA4CC" w14:textId="78CDA285" w:rsidR="009549CC" w:rsidRDefault="009549CC" w:rsidP="009549CC">
      <w:pPr>
        <w:pStyle w:val="Heading3"/>
      </w:pPr>
      <w:bookmarkStart w:id="307" w:name="_Toc163550499"/>
      <w:r>
        <w:t xml:space="preserve">Acknowledgement </w:t>
      </w:r>
      <w:r w:rsidR="00076704">
        <w:t>f</w:t>
      </w:r>
      <w:r>
        <w:t>ile (eg, CCH00001.ndr)</w:t>
      </w:r>
      <w:bookmarkEnd w:id="307"/>
    </w:p>
    <w:tbl>
      <w:tblPr>
        <w:tblW w:w="9136" w:type="dxa"/>
        <w:tblInd w:w="-72" w:type="dxa"/>
        <w:tblLayout w:type="fixed"/>
        <w:tblCellMar>
          <w:left w:w="70" w:type="dxa"/>
          <w:right w:w="70" w:type="dxa"/>
        </w:tblCellMar>
        <w:tblLook w:val="0000" w:firstRow="0" w:lastRow="0" w:firstColumn="0" w:lastColumn="0" w:noHBand="0" w:noVBand="0"/>
      </w:tblPr>
      <w:tblGrid>
        <w:gridCol w:w="709"/>
        <w:gridCol w:w="993"/>
        <w:gridCol w:w="2331"/>
        <w:gridCol w:w="993"/>
        <w:gridCol w:w="1275"/>
        <w:gridCol w:w="993"/>
        <w:gridCol w:w="992"/>
        <w:gridCol w:w="850"/>
      </w:tblGrid>
      <w:tr w:rsidR="009549CC" w14:paraId="716D023B" w14:textId="77777777" w:rsidTr="000D42F1">
        <w:trPr>
          <w:cantSplit/>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4510CE" w14:textId="77777777" w:rsidR="009549CC" w:rsidRPr="000236C6" w:rsidRDefault="009549CC" w:rsidP="000D42F1">
            <w:pPr>
              <w:pStyle w:val="NormalIndent"/>
              <w:spacing w:before="60" w:after="60"/>
              <w:ind w:left="0"/>
              <w:jc w:val="center"/>
              <w:rPr>
                <w:b/>
                <w:bCs/>
              </w:rPr>
            </w:pPr>
            <w:r w:rsidRPr="000236C6">
              <w:rPr>
                <w:b/>
                <w:bCs/>
              </w:rPr>
              <w:t>Level</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8A2A1D9" w14:textId="77777777" w:rsidR="009549CC" w:rsidRPr="000236C6" w:rsidRDefault="009549CC" w:rsidP="000D42F1">
            <w:pPr>
              <w:pStyle w:val="NormalIndent"/>
              <w:spacing w:before="60" w:after="60"/>
              <w:ind w:left="0"/>
              <w:jc w:val="center"/>
              <w:rPr>
                <w:b/>
                <w:bCs/>
              </w:rPr>
            </w:pPr>
            <w:r w:rsidRPr="000236C6">
              <w:rPr>
                <w:b/>
                <w:bCs/>
              </w:rPr>
              <w:t>Record type (logical/ physical)</w:t>
            </w:r>
          </w:p>
        </w:tc>
        <w:tc>
          <w:tcPr>
            <w:tcW w:w="23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227FB12" w14:textId="77777777" w:rsidR="009549CC" w:rsidRPr="000236C6" w:rsidRDefault="009549CC" w:rsidP="000D42F1">
            <w:pPr>
              <w:pStyle w:val="NormalIndent"/>
              <w:spacing w:before="60" w:after="60"/>
              <w:ind w:left="0"/>
              <w:jc w:val="left"/>
              <w:rPr>
                <w:b/>
                <w:bCs/>
              </w:rPr>
            </w:pPr>
            <w:r w:rsidRPr="000236C6">
              <w:rPr>
                <w:b/>
                <w:bCs/>
              </w:rPr>
              <w:t>Record name</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D7911F" w14:textId="77777777" w:rsidR="009549CC" w:rsidRPr="000236C6" w:rsidRDefault="009549CC" w:rsidP="000D42F1">
            <w:pPr>
              <w:pStyle w:val="NormalIndent"/>
              <w:spacing w:before="60" w:after="60"/>
              <w:ind w:left="0"/>
              <w:jc w:val="center"/>
              <w:rPr>
                <w:b/>
                <w:bCs/>
              </w:rPr>
            </w:pPr>
            <w:r w:rsidRPr="000236C6">
              <w:rPr>
                <w:b/>
                <w:bCs/>
              </w:rPr>
              <w:t>Physical record identifier</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2E712DA" w14:textId="77777777" w:rsidR="009549CC" w:rsidRPr="000236C6" w:rsidRDefault="009549CC" w:rsidP="000D42F1">
            <w:pPr>
              <w:pStyle w:val="NormalIndent"/>
              <w:spacing w:before="60" w:after="60"/>
              <w:ind w:left="0"/>
              <w:jc w:val="center"/>
              <w:rPr>
                <w:b/>
                <w:bCs/>
                <w:sz w:val="17"/>
              </w:rPr>
            </w:pPr>
            <w:r w:rsidRPr="000236C6">
              <w:rPr>
                <w:b/>
                <w:bCs/>
              </w:rPr>
              <w:t>Occurrence</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5CAFEB3" w14:textId="77777777" w:rsidR="009549CC" w:rsidRPr="000236C6" w:rsidRDefault="009549CC" w:rsidP="000D42F1">
            <w:pPr>
              <w:pStyle w:val="NormalIndent"/>
              <w:spacing w:before="60" w:after="60"/>
              <w:ind w:left="0"/>
              <w:jc w:val="center"/>
              <w:rPr>
                <w:b/>
                <w:bCs/>
              </w:rPr>
            </w:pPr>
            <w:r w:rsidRPr="000236C6">
              <w:rPr>
                <w:b/>
                <w:bCs/>
              </w:rPr>
              <w:t>Format</w:t>
            </w:r>
          </w:p>
          <w:p w14:paraId="4799FA22" w14:textId="77777777" w:rsidR="009549CC" w:rsidRPr="000236C6" w:rsidRDefault="009549CC" w:rsidP="000D42F1">
            <w:pPr>
              <w:pStyle w:val="NormalIndent"/>
              <w:spacing w:before="60" w:after="60"/>
              <w:ind w:left="0"/>
              <w:jc w:val="center"/>
              <w:rPr>
                <w:b/>
                <w:bCs/>
              </w:rPr>
            </w:pPr>
            <w:r w:rsidRPr="000236C6">
              <w:rPr>
                <w:b/>
                <w:bCs/>
              </w:rPr>
              <w:t>(fixed / variable)</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91DD3C6" w14:textId="77777777" w:rsidR="009549CC" w:rsidRPr="000236C6" w:rsidRDefault="009549CC" w:rsidP="000D42F1">
            <w:pPr>
              <w:pStyle w:val="NormalIndent"/>
              <w:spacing w:before="60" w:after="60"/>
              <w:ind w:left="0"/>
              <w:jc w:val="center"/>
              <w:rPr>
                <w:b/>
                <w:bCs/>
              </w:rPr>
            </w:pPr>
            <w:r w:rsidRPr="000236C6">
              <w:rPr>
                <w:b/>
                <w:bCs/>
              </w:rPr>
              <w:t>Length</w:t>
            </w:r>
          </w:p>
          <w:p w14:paraId="08524294" w14:textId="77777777" w:rsidR="009549CC" w:rsidRPr="000236C6" w:rsidRDefault="009549CC" w:rsidP="000D42F1">
            <w:pPr>
              <w:pStyle w:val="NormalIndent"/>
              <w:spacing w:before="60" w:after="60"/>
              <w:ind w:left="0"/>
              <w:jc w:val="center"/>
              <w:rPr>
                <w:b/>
                <w:bCs/>
              </w:rPr>
            </w:pPr>
            <w:r w:rsidRPr="000236C6">
              <w:rPr>
                <w:b/>
                <w:bCs/>
              </w:rPr>
              <w:t>(fixed/ variable)</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6D0CDC1" w14:textId="77777777" w:rsidR="009549CC" w:rsidRPr="000236C6" w:rsidRDefault="009549CC" w:rsidP="000D42F1">
            <w:pPr>
              <w:pStyle w:val="NormalIndent"/>
              <w:spacing w:before="60" w:after="60"/>
              <w:ind w:left="0"/>
              <w:jc w:val="center"/>
              <w:rPr>
                <w:b/>
                <w:bCs/>
              </w:rPr>
            </w:pPr>
            <w:r w:rsidRPr="000236C6">
              <w:rPr>
                <w:b/>
                <w:bCs/>
              </w:rPr>
              <w:t>Length</w:t>
            </w:r>
          </w:p>
          <w:p w14:paraId="2372427A" w14:textId="77777777" w:rsidR="009549CC" w:rsidRPr="000236C6" w:rsidRDefault="009549CC" w:rsidP="000D42F1">
            <w:pPr>
              <w:pStyle w:val="NormalIndent"/>
              <w:spacing w:before="60" w:after="60"/>
              <w:ind w:left="0"/>
              <w:jc w:val="center"/>
              <w:rPr>
                <w:b/>
                <w:bCs/>
              </w:rPr>
            </w:pPr>
            <w:r w:rsidRPr="000236C6">
              <w:rPr>
                <w:b/>
                <w:bCs/>
              </w:rPr>
              <w:t>(bytes)</w:t>
            </w:r>
          </w:p>
        </w:tc>
      </w:tr>
      <w:tr w:rsidR="009549CC" w14:paraId="5FE47F18" w14:textId="77777777" w:rsidTr="000236C6">
        <w:trPr>
          <w:cantSplit/>
          <w:trHeight w:val="700"/>
        </w:trPr>
        <w:tc>
          <w:tcPr>
            <w:tcW w:w="709" w:type="dxa"/>
            <w:tcBorders>
              <w:top w:val="single" w:sz="6" w:space="0" w:color="auto"/>
              <w:left w:val="single" w:sz="6" w:space="0" w:color="auto"/>
              <w:bottom w:val="single" w:sz="6" w:space="0" w:color="auto"/>
              <w:right w:val="single" w:sz="6" w:space="0" w:color="auto"/>
            </w:tcBorders>
          </w:tcPr>
          <w:p w14:paraId="7DFB8F4F"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36B5CFE6" w14:textId="77777777" w:rsidR="009549CC" w:rsidRDefault="009549CC" w:rsidP="00866373">
            <w:pPr>
              <w:pStyle w:val="NormalIndent"/>
              <w:ind w:left="0"/>
              <w:jc w:val="center"/>
            </w:pPr>
            <w:r>
              <w:t>P</w:t>
            </w:r>
          </w:p>
        </w:tc>
        <w:tc>
          <w:tcPr>
            <w:tcW w:w="2331" w:type="dxa"/>
            <w:tcBorders>
              <w:top w:val="single" w:sz="6" w:space="0" w:color="auto"/>
              <w:left w:val="single" w:sz="6" w:space="0" w:color="auto"/>
              <w:bottom w:val="single" w:sz="6" w:space="0" w:color="auto"/>
              <w:right w:val="single" w:sz="6" w:space="0" w:color="auto"/>
            </w:tcBorders>
          </w:tcPr>
          <w:p w14:paraId="77F56A51" w14:textId="77777777" w:rsidR="009549CC" w:rsidRDefault="009549CC" w:rsidP="00866373">
            <w:pPr>
              <w:pStyle w:val="NormalIndent"/>
              <w:ind w:left="0"/>
              <w:jc w:val="left"/>
            </w:pPr>
            <w:r>
              <w:t>Acknowledgement header record</w:t>
            </w:r>
          </w:p>
        </w:tc>
        <w:tc>
          <w:tcPr>
            <w:tcW w:w="993" w:type="dxa"/>
            <w:tcBorders>
              <w:top w:val="single" w:sz="6" w:space="0" w:color="auto"/>
              <w:left w:val="single" w:sz="6" w:space="0" w:color="auto"/>
              <w:bottom w:val="single" w:sz="6" w:space="0" w:color="auto"/>
              <w:right w:val="single" w:sz="6" w:space="0" w:color="auto"/>
            </w:tcBorders>
          </w:tcPr>
          <w:p w14:paraId="1CFC955F" w14:textId="77777777" w:rsidR="009549CC" w:rsidRDefault="009549CC" w:rsidP="00866373">
            <w:pPr>
              <w:pStyle w:val="NormalIndent"/>
              <w:ind w:left="0"/>
              <w:jc w:val="center"/>
            </w:pPr>
            <w:r>
              <w:t>AH</w:t>
            </w:r>
          </w:p>
        </w:tc>
        <w:tc>
          <w:tcPr>
            <w:tcW w:w="1275" w:type="dxa"/>
            <w:tcBorders>
              <w:top w:val="single" w:sz="6" w:space="0" w:color="auto"/>
              <w:left w:val="single" w:sz="6" w:space="0" w:color="auto"/>
              <w:bottom w:val="single" w:sz="6" w:space="0" w:color="auto"/>
              <w:right w:val="single" w:sz="6" w:space="0" w:color="auto"/>
            </w:tcBorders>
          </w:tcPr>
          <w:p w14:paraId="20FB1F60" w14:textId="77777777" w:rsidR="009549CC" w:rsidRDefault="009549CC" w:rsidP="00866373">
            <w:pPr>
              <w:pStyle w:val="NormalIndent"/>
              <w:ind w:left="0"/>
              <w:jc w:val="center"/>
            </w:pPr>
            <w:r>
              <w:t>1</w:t>
            </w:r>
          </w:p>
        </w:tc>
        <w:tc>
          <w:tcPr>
            <w:tcW w:w="993" w:type="dxa"/>
            <w:tcBorders>
              <w:top w:val="single" w:sz="6" w:space="0" w:color="auto"/>
              <w:left w:val="single" w:sz="6" w:space="0" w:color="auto"/>
              <w:bottom w:val="single" w:sz="6" w:space="0" w:color="auto"/>
              <w:right w:val="single" w:sz="6" w:space="0" w:color="auto"/>
            </w:tcBorders>
          </w:tcPr>
          <w:p w14:paraId="5CEF72C0" w14:textId="77777777" w:rsidR="009549CC" w:rsidRDefault="009549CC" w:rsidP="00866373">
            <w:pPr>
              <w:pStyle w:val="NormalIndent"/>
              <w:ind w:left="0"/>
              <w:jc w:val="center"/>
            </w:pPr>
            <w:r>
              <w:t>F</w:t>
            </w:r>
          </w:p>
        </w:tc>
        <w:tc>
          <w:tcPr>
            <w:tcW w:w="992" w:type="dxa"/>
            <w:tcBorders>
              <w:top w:val="single" w:sz="6" w:space="0" w:color="auto"/>
              <w:left w:val="single" w:sz="6" w:space="0" w:color="auto"/>
              <w:bottom w:val="single" w:sz="6" w:space="0" w:color="auto"/>
              <w:right w:val="single" w:sz="6" w:space="0" w:color="auto"/>
            </w:tcBorders>
          </w:tcPr>
          <w:p w14:paraId="69121786" w14:textId="77777777" w:rsidR="009549CC" w:rsidRDefault="009549CC" w:rsidP="00866373">
            <w:pPr>
              <w:pStyle w:val="NormalIndent"/>
              <w:ind w:left="0"/>
              <w:jc w:val="center"/>
            </w:pPr>
            <w:r>
              <w:t>F</w:t>
            </w:r>
          </w:p>
        </w:tc>
        <w:tc>
          <w:tcPr>
            <w:tcW w:w="850" w:type="dxa"/>
            <w:tcBorders>
              <w:top w:val="single" w:sz="6" w:space="0" w:color="auto"/>
              <w:left w:val="single" w:sz="6" w:space="0" w:color="auto"/>
              <w:bottom w:val="single" w:sz="6" w:space="0" w:color="auto"/>
              <w:right w:val="single" w:sz="6" w:space="0" w:color="auto"/>
            </w:tcBorders>
          </w:tcPr>
          <w:p w14:paraId="761D5F78" w14:textId="77777777" w:rsidR="009549CC" w:rsidRDefault="009549CC" w:rsidP="00866373">
            <w:pPr>
              <w:pStyle w:val="NormalIndent"/>
              <w:ind w:left="0"/>
              <w:jc w:val="center"/>
            </w:pPr>
            <w:r>
              <w:t>75</w:t>
            </w:r>
          </w:p>
        </w:tc>
      </w:tr>
      <w:tr w:rsidR="009549CC" w14:paraId="4B8975FC" w14:textId="77777777" w:rsidTr="000236C6">
        <w:trPr>
          <w:cantSplit/>
        </w:trPr>
        <w:tc>
          <w:tcPr>
            <w:tcW w:w="709" w:type="dxa"/>
            <w:tcBorders>
              <w:top w:val="single" w:sz="6" w:space="0" w:color="auto"/>
              <w:left w:val="single" w:sz="6" w:space="0" w:color="auto"/>
              <w:bottom w:val="single" w:sz="6" w:space="0" w:color="auto"/>
              <w:right w:val="single" w:sz="6" w:space="0" w:color="auto"/>
            </w:tcBorders>
          </w:tcPr>
          <w:p w14:paraId="5BECA956"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21293E7B" w14:textId="77777777" w:rsidR="009549CC" w:rsidRDefault="009549CC" w:rsidP="00866373">
            <w:pPr>
              <w:pStyle w:val="NormalIndent"/>
              <w:ind w:left="0"/>
              <w:jc w:val="center"/>
            </w:pPr>
            <w:r>
              <w:t>P</w:t>
            </w:r>
          </w:p>
        </w:tc>
        <w:tc>
          <w:tcPr>
            <w:tcW w:w="2331" w:type="dxa"/>
            <w:tcBorders>
              <w:top w:val="single" w:sz="6" w:space="0" w:color="auto"/>
              <w:left w:val="single" w:sz="6" w:space="0" w:color="auto"/>
              <w:bottom w:val="single" w:sz="6" w:space="0" w:color="auto"/>
              <w:right w:val="single" w:sz="6" w:space="0" w:color="auto"/>
            </w:tcBorders>
          </w:tcPr>
          <w:p w14:paraId="464EC049" w14:textId="77777777" w:rsidR="009549CC" w:rsidRDefault="009549CC" w:rsidP="00866373">
            <w:pPr>
              <w:pStyle w:val="NormalIndent"/>
              <w:ind w:left="0"/>
              <w:jc w:val="left"/>
            </w:pPr>
            <w:r>
              <w:t>Acknowledgement record</w:t>
            </w:r>
          </w:p>
        </w:tc>
        <w:tc>
          <w:tcPr>
            <w:tcW w:w="993" w:type="dxa"/>
            <w:tcBorders>
              <w:top w:val="single" w:sz="6" w:space="0" w:color="auto"/>
              <w:left w:val="single" w:sz="6" w:space="0" w:color="auto"/>
              <w:bottom w:val="single" w:sz="6" w:space="0" w:color="auto"/>
              <w:right w:val="single" w:sz="6" w:space="0" w:color="auto"/>
            </w:tcBorders>
          </w:tcPr>
          <w:p w14:paraId="563394EC" w14:textId="77777777" w:rsidR="009549CC" w:rsidRDefault="009549CC" w:rsidP="00866373">
            <w:pPr>
              <w:pStyle w:val="NormalIndent"/>
              <w:ind w:left="0"/>
              <w:jc w:val="center"/>
            </w:pPr>
            <w:r>
              <w:t>AK</w:t>
            </w:r>
          </w:p>
        </w:tc>
        <w:tc>
          <w:tcPr>
            <w:tcW w:w="1275" w:type="dxa"/>
            <w:tcBorders>
              <w:top w:val="single" w:sz="6" w:space="0" w:color="auto"/>
              <w:left w:val="single" w:sz="6" w:space="0" w:color="auto"/>
              <w:bottom w:val="single" w:sz="6" w:space="0" w:color="auto"/>
              <w:right w:val="single" w:sz="6" w:space="0" w:color="auto"/>
            </w:tcBorders>
          </w:tcPr>
          <w:p w14:paraId="13E50ADD" w14:textId="77777777" w:rsidR="009549CC" w:rsidRDefault="009549CC" w:rsidP="00866373">
            <w:pPr>
              <w:pStyle w:val="NormalIndent"/>
              <w:ind w:left="0"/>
              <w:jc w:val="center"/>
            </w:pPr>
            <w:r>
              <w:t>1–n</w:t>
            </w:r>
          </w:p>
        </w:tc>
        <w:tc>
          <w:tcPr>
            <w:tcW w:w="993" w:type="dxa"/>
            <w:tcBorders>
              <w:top w:val="single" w:sz="6" w:space="0" w:color="auto"/>
              <w:left w:val="single" w:sz="6" w:space="0" w:color="auto"/>
              <w:bottom w:val="single" w:sz="6" w:space="0" w:color="auto"/>
              <w:right w:val="single" w:sz="6" w:space="0" w:color="auto"/>
            </w:tcBorders>
          </w:tcPr>
          <w:p w14:paraId="54DE6DB1" w14:textId="77777777" w:rsidR="009549CC" w:rsidRDefault="009549CC" w:rsidP="00866373">
            <w:pPr>
              <w:pStyle w:val="NormalIndent"/>
              <w:ind w:left="0"/>
              <w:jc w:val="center"/>
            </w:pPr>
            <w:r>
              <w:t>F</w:t>
            </w:r>
          </w:p>
        </w:tc>
        <w:tc>
          <w:tcPr>
            <w:tcW w:w="992" w:type="dxa"/>
            <w:tcBorders>
              <w:top w:val="single" w:sz="6" w:space="0" w:color="auto"/>
              <w:left w:val="single" w:sz="6" w:space="0" w:color="auto"/>
              <w:bottom w:val="single" w:sz="6" w:space="0" w:color="auto"/>
              <w:right w:val="single" w:sz="6" w:space="0" w:color="auto"/>
            </w:tcBorders>
          </w:tcPr>
          <w:p w14:paraId="7422FBFC" w14:textId="77777777" w:rsidR="009549CC" w:rsidRDefault="009549CC" w:rsidP="00866373">
            <w:pPr>
              <w:pStyle w:val="NormalIndent"/>
              <w:ind w:left="0"/>
              <w:jc w:val="center"/>
            </w:pPr>
            <w:r>
              <w:t>V</w:t>
            </w:r>
          </w:p>
        </w:tc>
        <w:tc>
          <w:tcPr>
            <w:tcW w:w="850" w:type="dxa"/>
            <w:tcBorders>
              <w:top w:val="single" w:sz="6" w:space="0" w:color="auto"/>
              <w:left w:val="single" w:sz="6" w:space="0" w:color="auto"/>
              <w:bottom w:val="single" w:sz="6" w:space="0" w:color="auto"/>
              <w:right w:val="single" w:sz="6" w:space="0" w:color="auto"/>
            </w:tcBorders>
          </w:tcPr>
          <w:p w14:paraId="7D29E6D5" w14:textId="77777777" w:rsidR="009549CC" w:rsidRDefault="009549CC" w:rsidP="00866373">
            <w:pPr>
              <w:pStyle w:val="NormalIndent"/>
              <w:ind w:left="0"/>
              <w:jc w:val="center"/>
            </w:pPr>
          </w:p>
        </w:tc>
      </w:tr>
    </w:tbl>
    <w:p w14:paraId="73802115" w14:textId="77777777" w:rsidR="009549CC" w:rsidRDefault="009549CC" w:rsidP="009549CC"/>
    <w:p w14:paraId="158208FC" w14:textId="61E3C334" w:rsidR="009549CC" w:rsidRDefault="009549CC" w:rsidP="009549CC">
      <w:pPr>
        <w:pStyle w:val="Heading3"/>
      </w:pPr>
      <w:bookmarkStart w:id="308" w:name="_Toc163550500"/>
      <w:r>
        <w:t xml:space="preserve">Costweight </w:t>
      </w:r>
      <w:r w:rsidR="00076704">
        <w:t>f</w:t>
      </w:r>
      <w:r>
        <w:t>ile (eg, CCH00001.ndw)</w:t>
      </w:r>
      <w:bookmarkEnd w:id="308"/>
    </w:p>
    <w:p w14:paraId="389F63D2" w14:textId="6FBCB6D5" w:rsidR="009549CC" w:rsidRDefault="009549CC" w:rsidP="009549CC">
      <w:r>
        <w:t>The costweight file is an output of the WIES</w:t>
      </w:r>
      <w:r w:rsidR="00F5003B">
        <w:t>NZ</w:t>
      </w:r>
      <w:r>
        <w:t xml:space="preserve"> calculation</w:t>
      </w:r>
      <w:r w:rsidR="00800B3D">
        <w:t>,</w:t>
      </w:r>
      <w:r>
        <w:t xml:space="preserve"> which uses a combination of elements including DRG, </w:t>
      </w:r>
      <w:r w:rsidR="007D13AB">
        <w:t xml:space="preserve">health </w:t>
      </w:r>
      <w:r>
        <w:t>specialty code and purchase units.</w:t>
      </w:r>
    </w:p>
    <w:tbl>
      <w:tblPr>
        <w:tblW w:w="9136" w:type="dxa"/>
        <w:tblInd w:w="-72" w:type="dxa"/>
        <w:tblLayout w:type="fixed"/>
        <w:tblCellMar>
          <w:left w:w="70" w:type="dxa"/>
          <w:right w:w="70" w:type="dxa"/>
        </w:tblCellMar>
        <w:tblLook w:val="0000" w:firstRow="0" w:lastRow="0" w:firstColumn="0" w:lastColumn="0" w:noHBand="0" w:noVBand="0"/>
      </w:tblPr>
      <w:tblGrid>
        <w:gridCol w:w="709"/>
        <w:gridCol w:w="993"/>
        <w:gridCol w:w="2331"/>
        <w:gridCol w:w="993"/>
        <w:gridCol w:w="1275"/>
        <w:gridCol w:w="993"/>
        <w:gridCol w:w="992"/>
        <w:gridCol w:w="850"/>
      </w:tblGrid>
      <w:tr w:rsidR="009549CC" w14:paraId="0347EBA0" w14:textId="77777777" w:rsidTr="000D42F1">
        <w:trPr>
          <w:cantSplit/>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C53293" w14:textId="77777777" w:rsidR="009549CC" w:rsidRPr="000236C6" w:rsidRDefault="009549CC" w:rsidP="000D42F1">
            <w:pPr>
              <w:pStyle w:val="NormalIndent"/>
              <w:spacing w:before="60" w:after="60"/>
              <w:ind w:left="0"/>
              <w:jc w:val="center"/>
              <w:rPr>
                <w:b/>
                <w:bCs/>
              </w:rPr>
            </w:pPr>
            <w:r w:rsidRPr="000236C6">
              <w:rPr>
                <w:b/>
                <w:bCs/>
              </w:rPr>
              <w:t>Level</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9320F97" w14:textId="77777777" w:rsidR="009549CC" w:rsidRPr="000236C6" w:rsidRDefault="009549CC" w:rsidP="000D42F1">
            <w:pPr>
              <w:pStyle w:val="NormalIndent"/>
              <w:spacing w:before="60" w:after="60"/>
              <w:ind w:left="0"/>
              <w:jc w:val="center"/>
              <w:rPr>
                <w:b/>
                <w:bCs/>
              </w:rPr>
            </w:pPr>
            <w:r w:rsidRPr="000236C6">
              <w:rPr>
                <w:b/>
                <w:bCs/>
              </w:rPr>
              <w:t>Record type (logical/ physical)</w:t>
            </w:r>
          </w:p>
        </w:tc>
        <w:tc>
          <w:tcPr>
            <w:tcW w:w="23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08CD3B1" w14:textId="77777777" w:rsidR="009549CC" w:rsidRPr="000236C6" w:rsidRDefault="009549CC" w:rsidP="000D42F1">
            <w:pPr>
              <w:pStyle w:val="NormalIndent"/>
              <w:spacing w:before="60" w:after="60"/>
              <w:ind w:left="0"/>
              <w:jc w:val="center"/>
              <w:rPr>
                <w:b/>
                <w:bCs/>
              </w:rPr>
            </w:pPr>
            <w:r w:rsidRPr="000236C6">
              <w:rPr>
                <w:b/>
                <w:bCs/>
              </w:rPr>
              <w:t>Record name</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5A22437" w14:textId="77777777" w:rsidR="009549CC" w:rsidRPr="000236C6" w:rsidRDefault="009549CC" w:rsidP="000D42F1">
            <w:pPr>
              <w:pStyle w:val="NormalIndent"/>
              <w:spacing w:before="60" w:after="60"/>
              <w:ind w:left="0"/>
              <w:jc w:val="center"/>
              <w:rPr>
                <w:b/>
                <w:bCs/>
              </w:rPr>
            </w:pPr>
            <w:r w:rsidRPr="000236C6">
              <w:rPr>
                <w:b/>
                <w:bCs/>
              </w:rPr>
              <w:t>Physical record identifier</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8540F93" w14:textId="77777777" w:rsidR="009549CC" w:rsidRPr="000236C6" w:rsidRDefault="009549CC" w:rsidP="000D42F1">
            <w:pPr>
              <w:pStyle w:val="NormalIndent"/>
              <w:spacing w:before="60" w:after="60"/>
              <w:ind w:left="0"/>
              <w:jc w:val="center"/>
              <w:rPr>
                <w:b/>
                <w:bCs/>
                <w:sz w:val="17"/>
              </w:rPr>
            </w:pPr>
            <w:r w:rsidRPr="000236C6">
              <w:rPr>
                <w:b/>
                <w:bCs/>
              </w:rPr>
              <w:t>Occurrence</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BE639B8" w14:textId="77777777" w:rsidR="009549CC" w:rsidRPr="000236C6" w:rsidRDefault="009549CC" w:rsidP="000D42F1">
            <w:pPr>
              <w:pStyle w:val="NormalIndent"/>
              <w:spacing w:before="60" w:after="60"/>
              <w:ind w:left="0"/>
              <w:jc w:val="center"/>
              <w:rPr>
                <w:b/>
                <w:bCs/>
              </w:rPr>
            </w:pPr>
            <w:r w:rsidRPr="000236C6">
              <w:rPr>
                <w:b/>
                <w:bCs/>
              </w:rPr>
              <w:t>Format</w:t>
            </w:r>
          </w:p>
          <w:p w14:paraId="6A410DF9" w14:textId="77777777" w:rsidR="009549CC" w:rsidRPr="000236C6" w:rsidRDefault="009549CC" w:rsidP="000D42F1">
            <w:pPr>
              <w:pStyle w:val="NormalIndent"/>
              <w:spacing w:before="60" w:after="60"/>
              <w:ind w:left="0"/>
              <w:jc w:val="center"/>
              <w:rPr>
                <w:b/>
                <w:bCs/>
              </w:rPr>
            </w:pPr>
            <w:r w:rsidRPr="000236C6">
              <w:rPr>
                <w:b/>
                <w:bCs/>
              </w:rPr>
              <w:t>(fixed / variable)</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C20A42" w14:textId="77777777" w:rsidR="009549CC" w:rsidRPr="000236C6" w:rsidRDefault="009549CC" w:rsidP="000D42F1">
            <w:pPr>
              <w:pStyle w:val="NormalIndent"/>
              <w:spacing w:before="60" w:after="60"/>
              <w:ind w:left="0"/>
              <w:jc w:val="center"/>
              <w:rPr>
                <w:b/>
                <w:bCs/>
              </w:rPr>
            </w:pPr>
            <w:r w:rsidRPr="000236C6">
              <w:rPr>
                <w:b/>
                <w:bCs/>
              </w:rPr>
              <w:t>Length</w:t>
            </w:r>
          </w:p>
          <w:p w14:paraId="1B106909" w14:textId="77777777" w:rsidR="009549CC" w:rsidRPr="000236C6" w:rsidRDefault="009549CC" w:rsidP="000D42F1">
            <w:pPr>
              <w:pStyle w:val="NormalIndent"/>
              <w:spacing w:before="60" w:after="60"/>
              <w:ind w:left="0"/>
              <w:jc w:val="center"/>
              <w:rPr>
                <w:b/>
                <w:bCs/>
              </w:rPr>
            </w:pPr>
            <w:r w:rsidRPr="000236C6">
              <w:rPr>
                <w:b/>
                <w:bCs/>
              </w:rPr>
              <w:t>(fixed/ variable)</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9A36B0" w14:textId="77777777" w:rsidR="009549CC" w:rsidRPr="000236C6" w:rsidRDefault="009549CC" w:rsidP="000D42F1">
            <w:pPr>
              <w:pStyle w:val="NormalIndent"/>
              <w:spacing w:before="60" w:after="60"/>
              <w:ind w:left="0"/>
              <w:jc w:val="center"/>
              <w:rPr>
                <w:b/>
                <w:bCs/>
              </w:rPr>
            </w:pPr>
            <w:r w:rsidRPr="000236C6">
              <w:rPr>
                <w:b/>
                <w:bCs/>
              </w:rPr>
              <w:t>Length</w:t>
            </w:r>
          </w:p>
          <w:p w14:paraId="3A30F586" w14:textId="77777777" w:rsidR="009549CC" w:rsidRPr="000236C6" w:rsidRDefault="009549CC" w:rsidP="000D42F1">
            <w:pPr>
              <w:pStyle w:val="NormalIndent"/>
              <w:spacing w:before="60" w:after="60"/>
              <w:ind w:left="0"/>
              <w:jc w:val="center"/>
              <w:rPr>
                <w:b/>
                <w:bCs/>
              </w:rPr>
            </w:pPr>
            <w:r w:rsidRPr="000236C6">
              <w:rPr>
                <w:b/>
                <w:bCs/>
              </w:rPr>
              <w:t>(bytes)</w:t>
            </w:r>
          </w:p>
        </w:tc>
      </w:tr>
      <w:tr w:rsidR="009549CC" w14:paraId="238F6A39" w14:textId="77777777" w:rsidTr="000236C6">
        <w:trPr>
          <w:cantSplit/>
        </w:trPr>
        <w:tc>
          <w:tcPr>
            <w:tcW w:w="709" w:type="dxa"/>
            <w:tcBorders>
              <w:top w:val="single" w:sz="6" w:space="0" w:color="auto"/>
              <w:left w:val="single" w:sz="6" w:space="0" w:color="auto"/>
              <w:bottom w:val="single" w:sz="6" w:space="0" w:color="auto"/>
              <w:right w:val="single" w:sz="6" w:space="0" w:color="auto"/>
            </w:tcBorders>
          </w:tcPr>
          <w:p w14:paraId="792719B6"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6C124AFC" w14:textId="77777777" w:rsidR="009549CC" w:rsidRDefault="009549CC" w:rsidP="00866373">
            <w:pPr>
              <w:pStyle w:val="NormalIndent"/>
              <w:ind w:left="0"/>
              <w:jc w:val="center"/>
            </w:pPr>
            <w:r>
              <w:t>P</w:t>
            </w:r>
          </w:p>
        </w:tc>
        <w:tc>
          <w:tcPr>
            <w:tcW w:w="2331" w:type="dxa"/>
            <w:tcBorders>
              <w:top w:val="single" w:sz="6" w:space="0" w:color="auto"/>
              <w:left w:val="single" w:sz="6" w:space="0" w:color="auto"/>
              <w:bottom w:val="single" w:sz="6" w:space="0" w:color="auto"/>
              <w:right w:val="single" w:sz="6" w:space="0" w:color="auto"/>
            </w:tcBorders>
          </w:tcPr>
          <w:p w14:paraId="14D39DA9" w14:textId="77777777" w:rsidR="009549CC" w:rsidRDefault="009549CC" w:rsidP="00866373">
            <w:pPr>
              <w:pStyle w:val="NormalIndent"/>
              <w:ind w:left="0"/>
              <w:jc w:val="left"/>
            </w:pPr>
            <w:r>
              <w:t>Header record</w:t>
            </w:r>
          </w:p>
        </w:tc>
        <w:tc>
          <w:tcPr>
            <w:tcW w:w="993" w:type="dxa"/>
            <w:tcBorders>
              <w:top w:val="single" w:sz="6" w:space="0" w:color="auto"/>
              <w:left w:val="single" w:sz="6" w:space="0" w:color="auto"/>
              <w:bottom w:val="single" w:sz="6" w:space="0" w:color="auto"/>
              <w:right w:val="single" w:sz="6" w:space="0" w:color="auto"/>
            </w:tcBorders>
          </w:tcPr>
          <w:p w14:paraId="15541678" w14:textId="77777777" w:rsidR="009549CC" w:rsidRDefault="009549CC" w:rsidP="00866373">
            <w:pPr>
              <w:pStyle w:val="NormalIndent"/>
              <w:ind w:left="0"/>
              <w:jc w:val="center"/>
            </w:pPr>
            <w:r>
              <w:t>WH</w:t>
            </w:r>
          </w:p>
        </w:tc>
        <w:tc>
          <w:tcPr>
            <w:tcW w:w="1275" w:type="dxa"/>
            <w:tcBorders>
              <w:top w:val="single" w:sz="6" w:space="0" w:color="auto"/>
              <w:left w:val="single" w:sz="6" w:space="0" w:color="auto"/>
              <w:bottom w:val="single" w:sz="6" w:space="0" w:color="auto"/>
              <w:right w:val="single" w:sz="6" w:space="0" w:color="auto"/>
            </w:tcBorders>
          </w:tcPr>
          <w:p w14:paraId="55EEA44D" w14:textId="77777777" w:rsidR="009549CC" w:rsidRDefault="009549CC" w:rsidP="00866373">
            <w:pPr>
              <w:pStyle w:val="NormalIndent"/>
              <w:ind w:left="0"/>
              <w:jc w:val="center"/>
            </w:pPr>
            <w:r>
              <w:t>1</w:t>
            </w:r>
          </w:p>
        </w:tc>
        <w:tc>
          <w:tcPr>
            <w:tcW w:w="993" w:type="dxa"/>
            <w:tcBorders>
              <w:top w:val="single" w:sz="6" w:space="0" w:color="auto"/>
              <w:left w:val="single" w:sz="6" w:space="0" w:color="auto"/>
              <w:bottom w:val="single" w:sz="6" w:space="0" w:color="auto"/>
              <w:right w:val="single" w:sz="6" w:space="0" w:color="auto"/>
            </w:tcBorders>
          </w:tcPr>
          <w:p w14:paraId="3F220C58" w14:textId="77777777" w:rsidR="009549CC" w:rsidRDefault="009549CC" w:rsidP="00866373">
            <w:pPr>
              <w:pStyle w:val="NormalIndent"/>
              <w:ind w:left="0"/>
              <w:jc w:val="center"/>
            </w:pPr>
            <w:r>
              <w:t>F</w:t>
            </w:r>
          </w:p>
        </w:tc>
        <w:tc>
          <w:tcPr>
            <w:tcW w:w="992" w:type="dxa"/>
            <w:tcBorders>
              <w:top w:val="single" w:sz="6" w:space="0" w:color="auto"/>
              <w:left w:val="single" w:sz="6" w:space="0" w:color="auto"/>
              <w:bottom w:val="single" w:sz="6" w:space="0" w:color="auto"/>
              <w:right w:val="single" w:sz="6" w:space="0" w:color="auto"/>
            </w:tcBorders>
          </w:tcPr>
          <w:p w14:paraId="184054CD" w14:textId="77777777" w:rsidR="009549CC" w:rsidRDefault="009549CC" w:rsidP="00866373">
            <w:pPr>
              <w:pStyle w:val="NormalIndent"/>
              <w:ind w:left="0"/>
              <w:jc w:val="center"/>
            </w:pPr>
            <w:r>
              <w:t>F</w:t>
            </w:r>
          </w:p>
        </w:tc>
        <w:tc>
          <w:tcPr>
            <w:tcW w:w="850" w:type="dxa"/>
            <w:tcBorders>
              <w:top w:val="single" w:sz="6" w:space="0" w:color="auto"/>
              <w:left w:val="single" w:sz="6" w:space="0" w:color="auto"/>
              <w:bottom w:val="single" w:sz="6" w:space="0" w:color="auto"/>
              <w:right w:val="single" w:sz="6" w:space="0" w:color="auto"/>
            </w:tcBorders>
          </w:tcPr>
          <w:p w14:paraId="7702053A" w14:textId="77777777" w:rsidR="009549CC" w:rsidRDefault="009549CC" w:rsidP="00866373">
            <w:pPr>
              <w:pStyle w:val="NormalIndent"/>
              <w:ind w:left="0"/>
              <w:jc w:val="center"/>
            </w:pPr>
            <w:r>
              <w:t>42</w:t>
            </w:r>
          </w:p>
        </w:tc>
      </w:tr>
      <w:tr w:rsidR="009549CC" w14:paraId="26912AC1" w14:textId="77777777" w:rsidTr="000236C6">
        <w:trPr>
          <w:cantSplit/>
        </w:trPr>
        <w:tc>
          <w:tcPr>
            <w:tcW w:w="709" w:type="dxa"/>
            <w:tcBorders>
              <w:top w:val="single" w:sz="6" w:space="0" w:color="auto"/>
              <w:left w:val="single" w:sz="6" w:space="0" w:color="auto"/>
              <w:bottom w:val="single" w:sz="6" w:space="0" w:color="auto"/>
              <w:right w:val="single" w:sz="6" w:space="0" w:color="auto"/>
            </w:tcBorders>
          </w:tcPr>
          <w:p w14:paraId="4FEAD2C4"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7EA47CAB" w14:textId="77777777" w:rsidR="009549CC" w:rsidRDefault="009549CC" w:rsidP="00866373">
            <w:pPr>
              <w:pStyle w:val="NormalIndent"/>
              <w:ind w:left="0"/>
              <w:jc w:val="center"/>
            </w:pPr>
            <w:r>
              <w:t>P</w:t>
            </w:r>
          </w:p>
        </w:tc>
        <w:tc>
          <w:tcPr>
            <w:tcW w:w="2331" w:type="dxa"/>
            <w:tcBorders>
              <w:top w:val="single" w:sz="6" w:space="0" w:color="auto"/>
              <w:left w:val="single" w:sz="6" w:space="0" w:color="auto"/>
              <w:bottom w:val="single" w:sz="6" w:space="0" w:color="auto"/>
              <w:right w:val="single" w:sz="6" w:space="0" w:color="auto"/>
            </w:tcBorders>
          </w:tcPr>
          <w:p w14:paraId="074FB9AA" w14:textId="77777777" w:rsidR="009549CC" w:rsidRDefault="009549CC" w:rsidP="00866373">
            <w:pPr>
              <w:pStyle w:val="NormalIndent"/>
              <w:ind w:left="0"/>
              <w:jc w:val="left"/>
            </w:pPr>
            <w:r>
              <w:t>Transaction record</w:t>
            </w:r>
          </w:p>
        </w:tc>
        <w:tc>
          <w:tcPr>
            <w:tcW w:w="993" w:type="dxa"/>
            <w:tcBorders>
              <w:top w:val="single" w:sz="6" w:space="0" w:color="auto"/>
              <w:left w:val="single" w:sz="6" w:space="0" w:color="auto"/>
              <w:bottom w:val="single" w:sz="6" w:space="0" w:color="auto"/>
              <w:right w:val="single" w:sz="6" w:space="0" w:color="auto"/>
            </w:tcBorders>
          </w:tcPr>
          <w:p w14:paraId="189266E2" w14:textId="77777777" w:rsidR="009549CC" w:rsidRDefault="009549CC" w:rsidP="00866373">
            <w:pPr>
              <w:pStyle w:val="NormalIndent"/>
              <w:ind w:left="0"/>
              <w:jc w:val="center"/>
            </w:pPr>
            <w:r>
              <w:t>WT</w:t>
            </w:r>
          </w:p>
        </w:tc>
        <w:tc>
          <w:tcPr>
            <w:tcW w:w="1275" w:type="dxa"/>
            <w:tcBorders>
              <w:top w:val="single" w:sz="6" w:space="0" w:color="auto"/>
              <w:left w:val="single" w:sz="6" w:space="0" w:color="auto"/>
              <w:bottom w:val="single" w:sz="6" w:space="0" w:color="auto"/>
              <w:right w:val="single" w:sz="6" w:space="0" w:color="auto"/>
            </w:tcBorders>
          </w:tcPr>
          <w:p w14:paraId="4381A173" w14:textId="77777777" w:rsidR="009549CC" w:rsidRDefault="009549CC" w:rsidP="00866373">
            <w:pPr>
              <w:pStyle w:val="NormalIndent"/>
              <w:ind w:left="0"/>
              <w:jc w:val="center"/>
            </w:pPr>
            <w:r>
              <w:t>1–n</w:t>
            </w:r>
          </w:p>
        </w:tc>
        <w:tc>
          <w:tcPr>
            <w:tcW w:w="993" w:type="dxa"/>
            <w:tcBorders>
              <w:top w:val="single" w:sz="6" w:space="0" w:color="auto"/>
              <w:left w:val="single" w:sz="6" w:space="0" w:color="auto"/>
              <w:bottom w:val="single" w:sz="6" w:space="0" w:color="auto"/>
              <w:right w:val="single" w:sz="6" w:space="0" w:color="auto"/>
            </w:tcBorders>
          </w:tcPr>
          <w:p w14:paraId="5F1B9F34" w14:textId="77777777" w:rsidR="009549CC" w:rsidRDefault="009549CC" w:rsidP="00866373">
            <w:pPr>
              <w:pStyle w:val="NormalIndent"/>
              <w:ind w:left="0"/>
              <w:jc w:val="center"/>
            </w:pPr>
            <w:r>
              <w:t>F</w:t>
            </w:r>
          </w:p>
        </w:tc>
        <w:tc>
          <w:tcPr>
            <w:tcW w:w="992" w:type="dxa"/>
            <w:tcBorders>
              <w:top w:val="single" w:sz="6" w:space="0" w:color="auto"/>
              <w:left w:val="single" w:sz="6" w:space="0" w:color="auto"/>
              <w:bottom w:val="single" w:sz="6" w:space="0" w:color="auto"/>
              <w:right w:val="single" w:sz="6" w:space="0" w:color="auto"/>
            </w:tcBorders>
          </w:tcPr>
          <w:p w14:paraId="41B77358" w14:textId="77777777" w:rsidR="009549CC" w:rsidRDefault="009549CC" w:rsidP="00866373">
            <w:pPr>
              <w:pStyle w:val="NormalIndent"/>
              <w:ind w:left="0"/>
              <w:jc w:val="center"/>
            </w:pPr>
            <w:r>
              <w:t>V</w:t>
            </w:r>
          </w:p>
        </w:tc>
        <w:tc>
          <w:tcPr>
            <w:tcW w:w="850" w:type="dxa"/>
            <w:tcBorders>
              <w:top w:val="single" w:sz="6" w:space="0" w:color="auto"/>
              <w:left w:val="single" w:sz="6" w:space="0" w:color="auto"/>
              <w:bottom w:val="single" w:sz="6" w:space="0" w:color="auto"/>
              <w:right w:val="single" w:sz="6" w:space="0" w:color="auto"/>
            </w:tcBorders>
          </w:tcPr>
          <w:p w14:paraId="35D0CE90" w14:textId="77777777" w:rsidR="009549CC" w:rsidRDefault="009549CC" w:rsidP="00866373">
            <w:pPr>
              <w:pStyle w:val="NormalIndent"/>
              <w:ind w:left="0"/>
              <w:jc w:val="center"/>
            </w:pPr>
            <w:r>
              <w:t>121</w:t>
            </w:r>
          </w:p>
        </w:tc>
      </w:tr>
    </w:tbl>
    <w:p w14:paraId="2A21E9AF" w14:textId="77777777" w:rsidR="009549CC" w:rsidRDefault="009549CC" w:rsidP="009549CC"/>
    <w:p w14:paraId="720EA18F" w14:textId="77777777" w:rsidR="007E341A" w:rsidRDefault="007E341A" w:rsidP="009549CC"/>
    <w:p w14:paraId="3658D3A0" w14:textId="01DFA5B4" w:rsidR="009549CC" w:rsidRDefault="009549CC" w:rsidP="009549CC">
      <w:pPr>
        <w:pStyle w:val="Heading3"/>
      </w:pPr>
      <w:bookmarkStart w:id="309" w:name="_Toc163550501"/>
      <w:r>
        <w:lastRenderedPageBreak/>
        <w:t xml:space="preserve">Error </w:t>
      </w:r>
      <w:r w:rsidR="00076704">
        <w:t>f</w:t>
      </w:r>
      <w:r>
        <w:t>ile (eg, CCH00001.err)</w:t>
      </w:r>
      <w:bookmarkEnd w:id="309"/>
    </w:p>
    <w:p w14:paraId="08BB7187" w14:textId="77777777" w:rsidR="009549CC" w:rsidRDefault="009549CC" w:rsidP="009549CC">
      <w:r>
        <w:t>This file is generated only if the input file is rejected.</w:t>
      </w:r>
    </w:p>
    <w:tbl>
      <w:tblPr>
        <w:tblW w:w="9136" w:type="dxa"/>
        <w:tblInd w:w="-72" w:type="dxa"/>
        <w:tblLayout w:type="fixed"/>
        <w:tblCellMar>
          <w:left w:w="70" w:type="dxa"/>
          <w:right w:w="70" w:type="dxa"/>
        </w:tblCellMar>
        <w:tblLook w:val="0000" w:firstRow="0" w:lastRow="0" w:firstColumn="0" w:lastColumn="0" w:noHBand="0" w:noVBand="0"/>
      </w:tblPr>
      <w:tblGrid>
        <w:gridCol w:w="709"/>
        <w:gridCol w:w="993"/>
        <w:gridCol w:w="2331"/>
        <w:gridCol w:w="993"/>
        <w:gridCol w:w="1275"/>
        <w:gridCol w:w="993"/>
        <w:gridCol w:w="992"/>
        <w:gridCol w:w="850"/>
      </w:tblGrid>
      <w:tr w:rsidR="009549CC" w14:paraId="2BDF7822" w14:textId="77777777" w:rsidTr="000D42F1">
        <w:trPr>
          <w:cantSplit/>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FEF7B3" w14:textId="77777777" w:rsidR="009549CC" w:rsidRPr="000236C6" w:rsidRDefault="009549CC" w:rsidP="000D42F1">
            <w:pPr>
              <w:pStyle w:val="NormalIndent"/>
              <w:spacing w:before="60" w:after="60"/>
              <w:ind w:left="0"/>
              <w:jc w:val="center"/>
              <w:rPr>
                <w:b/>
                <w:bCs/>
              </w:rPr>
            </w:pPr>
            <w:r w:rsidRPr="000236C6">
              <w:rPr>
                <w:b/>
                <w:bCs/>
              </w:rPr>
              <w:t>Level</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5715595" w14:textId="77777777" w:rsidR="009549CC" w:rsidRPr="000236C6" w:rsidRDefault="009549CC" w:rsidP="000D42F1">
            <w:pPr>
              <w:pStyle w:val="NormalIndent"/>
              <w:keepNext/>
              <w:spacing w:before="60" w:after="60"/>
              <w:ind w:left="0"/>
              <w:jc w:val="center"/>
              <w:rPr>
                <w:b/>
                <w:bCs/>
              </w:rPr>
            </w:pPr>
            <w:r w:rsidRPr="000236C6">
              <w:rPr>
                <w:b/>
                <w:bCs/>
              </w:rPr>
              <w:t>Record type (logical/ physical)</w:t>
            </w:r>
          </w:p>
        </w:tc>
        <w:tc>
          <w:tcPr>
            <w:tcW w:w="23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ED20E0" w14:textId="77777777" w:rsidR="009549CC" w:rsidRPr="000236C6" w:rsidRDefault="009549CC" w:rsidP="000D42F1">
            <w:pPr>
              <w:pStyle w:val="NormalIndent"/>
              <w:spacing w:before="60" w:after="60"/>
              <w:ind w:left="0"/>
              <w:jc w:val="left"/>
              <w:rPr>
                <w:b/>
                <w:bCs/>
              </w:rPr>
            </w:pPr>
            <w:r w:rsidRPr="000236C6">
              <w:rPr>
                <w:b/>
                <w:bCs/>
              </w:rPr>
              <w:t>Record name</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F1312DB" w14:textId="77777777" w:rsidR="009549CC" w:rsidRPr="000236C6" w:rsidRDefault="009549CC" w:rsidP="000D42F1">
            <w:pPr>
              <w:pStyle w:val="NormalIndent"/>
              <w:spacing w:before="60" w:after="60"/>
              <w:ind w:left="0"/>
              <w:jc w:val="center"/>
              <w:rPr>
                <w:b/>
                <w:bCs/>
              </w:rPr>
            </w:pPr>
            <w:r w:rsidRPr="000236C6">
              <w:rPr>
                <w:b/>
                <w:bCs/>
              </w:rPr>
              <w:t>Physical record identifier</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9C74176" w14:textId="77777777" w:rsidR="009549CC" w:rsidRPr="000236C6" w:rsidRDefault="009549CC" w:rsidP="000D42F1">
            <w:pPr>
              <w:pStyle w:val="NormalIndent"/>
              <w:spacing w:before="60" w:after="60"/>
              <w:ind w:left="0"/>
              <w:jc w:val="center"/>
              <w:rPr>
                <w:b/>
                <w:bCs/>
                <w:sz w:val="17"/>
              </w:rPr>
            </w:pPr>
            <w:r w:rsidRPr="000236C6">
              <w:rPr>
                <w:b/>
                <w:bCs/>
              </w:rPr>
              <w:t>Occurrence</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2726E7" w14:textId="77777777" w:rsidR="009549CC" w:rsidRPr="000236C6" w:rsidRDefault="009549CC" w:rsidP="000D42F1">
            <w:pPr>
              <w:pStyle w:val="NormalIndent"/>
              <w:spacing w:before="60" w:after="60"/>
              <w:ind w:left="0"/>
              <w:jc w:val="center"/>
              <w:rPr>
                <w:b/>
                <w:bCs/>
              </w:rPr>
            </w:pPr>
            <w:r w:rsidRPr="000236C6">
              <w:rPr>
                <w:b/>
                <w:bCs/>
              </w:rPr>
              <w:t>Format</w:t>
            </w:r>
          </w:p>
          <w:p w14:paraId="050C605C" w14:textId="77777777" w:rsidR="009549CC" w:rsidRPr="000236C6" w:rsidRDefault="009549CC" w:rsidP="000D42F1">
            <w:pPr>
              <w:pStyle w:val="NormalIndent"/>
              <w:spacing w:before="60" w:after="60"/>
              <w:ind w:left="0"/>
              <w:jc w:val="center"/>
              <w:rPr>
                <w:b/>
                <w:bCs/>
              </w:rPr>
            </w:pPr>
            <w:r w:rsidRPr="000236C6">
              <w:rPr>
                <w:b/>
                <w:bCs/>
              </w:rPr>
              <w:t>(fixed / variable)</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6D96763" w14:textId="77777777" w:rsidR="009549CC" w:rsidRPr="000236C6" w:rsidRDefault="009549CC" w:rsidP="000D42F1">
            <w:pPr>
              <w:pStyle w:val="NormalIndent"/>
              <w:spacing w:before="60" w:after="60"/>
              <w:ind w:left="0"/>
              <w:jc w:val="center"/>
              <w:rPr>
                <w:b/>
                <w:bCs/>
              </w:rPr>
            </w:pPr>
            <w:r w:rsidRPr="000236C6">
              <w:rPr>
                <w:b/>
                <w:bCs/>
              </w:rPr>
              <w:t>Length</w:t>
            </w:r>
          </w:p>
          <w:p w14:paraId="1D602320" w14:textId="77777777" w:rsidR="009549CC" w:rsidRPr="000236C6" w:rsidRDefault="009549CC" w:rsidP="000D42F1">
            <w:pPr>
              <w:pStyle w:val="NormalIndent"/>
              <w:spacing w:before="60" w:after="60"/>
              <w:ind w:left="0"/>
              <w:jc w:val="center"/>
              <w:rPr>
                <w:b/>
                <w:bCs/>
              </w:rPr>
            </w:pPr>
            <w:r w:rsidRPr="000236C6">
              <w:rPr>
                <w:b/>
                <w:bCs/>
              </w:rPr>
              <w:t>(fixed/ variable)</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C303428" w14:textId="77777777" w:rsidR="009549CC" w:rsidRPr="000236C6" w:rsidRDefault="009549CC" w:rsidP="000D42F1">
            <w:pPr>
              <w:pStyle w:val="NormalIndent"/>
              <w:spacing w:before="60" w:after="60"/>
              <w:ind w:left="0"/>
              <w:jc w:val="center"/>
              <w:rPr>
                <w:b/>
                <w:bCs/>
              </w:rPr>
            </w:pPr>
            <w:r w:rsidRPr="000236C6">
              <w:rPr>
                <w:b/>
                <w:bCs/>
              </w:rPr>
              <w:t>Length</w:t>
            </w:r>
          </w:p>
          <w:p w14:paraId="304D987B" w14:textId="77777777" w:rsidR="009549CC" w:rsidRPr="000236C6" w:rsidRDefault="009549CC" w:rsidP="000D42F1">
            <w:pPr>
              <w:pStyle w:val="NormalIndent"/>
              <w:spacing w:before="60" w:after="60"/>
              <w:ind w:left="0"/>
              <w:jc w:val="center"/>
              <w:rPr>
                <w:b/>
                <w:bCs/>
              </w:rPr>
            </w:pPr>
            <w:r w:rsidRPr="000236C6">
              <w:rPr>
                <w:b/>
                <w:bCs/>
              </w:rPr>
              <w:t>(bytes)</w:t>
            </w:r>
          </w:p>
        </w:tc>
      </w:tr>
      <w:tr w:rsidR="009549CC" w14:paraId="5EA830DC" w14:textId="77777777" w:rsidTr="000236C6">
        <w:trPr>
          <w:cantSplit/>
          <w:trHeight w:val="152"/>
        </w:trPr>
        <w:tc>
          <w:tcPr>
            <w:tcW w:w="709" w:type="dxa"/>
            <w:tcBorders>
              <w:top w:val="single" w:sz="6" w:space="0" w:color="auto"/>
              <w:left w:val="single" w:sz="6" w:space="0" w:color="auto"/>
              <w:bottom w:val="single" w:sz="6" w:space="0" w:color="auto"/>
              <w:right w:val="single" w:sz="6" w:space="0" w:color="auto"/>
            </w:tcBorders>
          </w:tcPr>
          <w:p w14:paraId="371074D6"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0D5F1055" w14:textId="77777777" w:rsidR="009549CC" w:rsidRDefault="009549CC" w:rsidP="00866373">
            <w:pPr>
              <w:pStyle w:val="NormalIndent"/>
              <w:ind w:left="0"/>
              <w:jc w:val="center"/>
            </w:pPr>
            <w:r>
              <w:t>P</w:t>
            </w:r>
          </w:p>
        </w:tc>
        <w:tc>
          <w:tcPr>
            <w:tcW w:w="2331" w:type="dxa"/>
            <w:tcBorders>
              <w:top w:val="single" w:sz="6" w:space="0" w:color="auto"/>
              <w:left w:val="single" w:sz="6" w:space="0" w:color="auto"/>
              <w:bottom w:val="single" w:sz="6" w:space="0" w:color="auto"/>
              <w:right w:val="single" w:sz="6" w:space="0" w:color="auto"/>
            </w:tcBorders>
          </w:tcPr>
          <w:p w14:paraId="13025783" w14:textId="77777777" w:rsidR="009549CC" w:rsidRDefault="009549CC" w:rsidP="00866373">
            <w:pPr>
              <w:pStyle w:val="NormalIndent"/>
              <w:ind w:left="0"/>
              <w:jc w:val="left"/>
            </w:pPr>
            <w:r>
              <w:t xml:space="preserve">Return header </w:t>
            </w:r>
          </w:p>
        </w:tc>
        <w:tc>
          <w:tcPr>
            <w:tcW w:w="993" w:type="dxa"/>
            <w:tcBorders>
              <w:top w:val="single" w:sz="6" w:space="0" w:color="auto"/>
              <w:left w:val="single" w:sz="6" w:space="0" w:color="auto"/>
              <w:bottom w:val="single" w:sz="6" w:space="0" w:color="auto"/>
              <w:right w:val="single" w:sz="6" w:space="0" w:color="auto"/>
            </w:tcBorders>
          </w:tcPr>
          <w:p w14:paraId="5BE3ECC4" w14:textId="77777777" w:rsidR="009549CC" w:rsidRDefault="009549CC" w:rsidP="00866373">
            <w:pPr>
              <w:pStyle w:val="NormalIndent"/>
              <w:ind w:left="0"/>
              <w:jc w:val="center"/>
            </w:pPr>
            <w:r>
              <w:t>FH</w:t>
            </w:r>
          </w:p>
        </w:tc>
        <w:tc>
          <w:tcPr>
            <w:tcW w:w="1275" w:type="dxa"/>
            <w:tcBorders>
              <w:top w:val="single" w:sz="6" w:space="0" w:color="auto"/>
              <w:left w:val="single" w:sz="6" w:space="0" w:color="auto"/>
              <w:bottom w:val="single" w:sz="6" w:space="0" w:color="auto"/>
              <w:right w:val="single" w:sz="6" w:space="0" w:color="auto"/>
            </w:tcBorders>
          </w:tcPr>
          <w:p w14:paraId="51FF138A" w14:textId="77777777" w:rsidR="009549CC" w:rsidRDefault="009549CC" w:rsidP="00866373">
            <w:pPr>
              <w:pStyle w:val="NormalIndent"/>
              <w:ind w:left="0"/>
              <w:jc w:val="center"/>
            </w:pPr>
            <w:r>
              <w:t>1</w:t>
            </w:r>
          </w:p>
        </w:tc>
        <w:tc>
          <w:tcPr>
            <w:tcW w:w="993" w:type="dxa"/>
            <w:tcBorders>
              <w:top w:val="single" w:sz="6" w:space="0" w:color="auto"/>
              <w:left w:val="single" w:sz="6" w:space="0" w:color="auto"/>
              <w:bottom w:val="single" w:sz="6" w:space="0" w:color="auto"/>
              <w:right w:val="single" w:sz="6" w:space="0" w:color="auto"/>
            </w:tcBorders>
          </w:tcPr>
          <w:p w14:paraId="419D6408" w14:textId="77777777" w:rsidR="009549CC" w:rsidRDefault="009549CC" w:rsidP="00866373">
            <w:pPr>
              <w:pStyle w:val="NormalIndent"/>
              <w:ind w:left="0"/>
              <w:jc w:val="center"/>
            </w:pPr>
            <w:r>
              <w:t>F</w:t>
            </w:r>
          </w:p>
        </w:tc>
        <w:tc>
          <w:tcPr>
            <w:tcW w:w="992" w:type="dxa"/>
            <w:tcBorders>
              <w:top w:val="single" w:sz="6" w:space="0" w:color="auto"/>
              <w:left w:val="single" w:sz="6" w:space="0" w:color="auto"/>
              <w:bottom w:val="single" w:sz="6" w:space="0" w:color="auto"/>
              <w:right w:val="single" w:sz="6" w:space="0" w:color="auto"/>
            </w:tcBorders>
          </w:tcPr>
          <w:p w14:paraId="4E136B03" w14:textId="77777777" w:rsidR="009549CC" w:rsidRDefault="009549CC" w:rsidP="00866373">
            <w:pPr>
              <w:pStyle w:val="NormalIndent"/>
              <w:ind w:left="0"/>
              <w:jc w:val="center"/>
            </w:pPr>
            <w:r>
              <w:t>F</w:t>
            </w:r>
          </w:p>
        </w:tc>
        <w:tc>
          <w:tcPr>
            <w:tcW w:w="850" w:type="dxa"/>
            <w:tcBorders>
              <w:top w:val="single" w:sz="6" w:space="0" w:color="auto"/>
              <w:left w:val="single" w:sz="6" w:space="0" w:color="auto"/>
              <w:bottom w:val="single" w:sz="6" w:space="0" w:color="auto"/>
              <w:right w:val="single" w:sz="6" w:space="0" w:color="auto"/>
            </w:tcBorders>
          </w:tcPr>
          <w:p w14:paraId="59FD1F57" w14:textId="77777777" w:rsidR="009549CC" w:rsidRDefault="009549CC" w:rsidP="00866373">
            <w:pPr>
              <w:pStyle w:val="NormalIndent"/>
              <w:ind w:left="0"/>
              <w:jc w:val="center"/>
            </w:pPr>
            <w:r>
              <w:t>42</w:t>
            </w:r>
          </w:p>
        </w:tc>
      </w:tr>
      <w:tr w:rsidR="009549CC" w14:paraId="13CAD06D" w14:textId="77777777" w:rsidTr="000236C6">
        <w:trPr>
          <w:cantSplit/>
          <w:trHeight w:val="65"/>
        </w:trPr>
        <w:tc>
          <w:tcPr>
            <w:tcW w:w="709" w:type="dxa"/>
            <w:tcBorders>
              <w:top w:val="single" w:sz="6" w:space="0" w:color="auto"/>
              <w:left w:val="single" w:sz="6" w:space="0" w:color="auto"/>
              <w:bottom w:val="single" w:sz="6" w:space="0" w:color="auto"/>
              <w:right w:val="single" w:sz="6" w:space="0" w:color="auto"/>
            </w:tcBorders>
          </w:tcPr>
          <w:p w14:paraId="7567431B" w14:textId="77777777" w:rsidR="009549CC" w:rsidRDefault="009549CC"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15866530" w14:textId="77777777" w:rsidR="009549CC" w:rsidRDefault="009549CC" w:rsidP="00866373">
            <w:pPr>
              <w:pStyle w:val="NormalIndent"/>
              <w:ind w:left="0"/>
              <w:jc w:val="center"/>
            </w:pPr>
            <w:r>
              <w:t>P</w:t>
            </w:r>
          </w:p>
        </w:tc>
        <w:tc>
          <w:tcPr>
            <w:tcW w:w="2331" w:type="dxa"/>
            <w:tcBorders>
              <w:top w:val="single" w:sz="6" w:space="0" w:color="auto"/>
              <w:left w:val="single" w:sz="6" w:space="0" w:color="auto"/>
              <w:bottom w:val="single" w:sz="6" w:space="0" w:color="auto"/>
              <w:right w:val="single" w:sz="6" w:space="0" w:color="auto"/>
            </w:tcBorders>
          </w:tcPr>
          <w:p w14:paraId="5FE49802" w14:textId="77777777" w:rsidR="009549CC" w:rsidRDefault="009549CC" w:rsidP="00866373">
            <w:pPr>
              <w:pStyle w:val="NormalIndent"/>
              <w:ind w:left="0"/>
              <w:jc w:val="left"/>
            </w:pPr>
            <w:r>
              <w:t xml:space="preserve">File failure </w:t>
            </w:r>
          </w:p>
        </w:tc>
        <w:tc>
          <w:tcPr>
            <w:tcW w:w="993" w:type="dxa"/>
            <w:tcBorders>
              <w:top w:val="single" w:sz="6" w:space="0" w:color="auto"/>
              <w:left w:val="single" w:sz="6" w:space="0" w:color="auto"/>
              <w:bottom w:val="single" w:sz="6" w:space="0" w:color="auto"/>
              <w:right w:val="single" w:sz="6" w:space="0" w:color="auto"/>
            </w:tcBorders>
          </w:tcPr>
          <w:p w14:paraId="5FA8800F" w14:textId="77777777" w:rsidR="009549CC" w:rsidRDefault="009549CC" w:rsidP="00866373">
            <w:pPr>
              <w:pStyle w:val="NormalIndent"/>
              <w:ind w:left="0"/>
              <w:jc w:val="center"/>
            </w:pPr>
            <w:r>
              <w:t>FF</w:t>
            </w:r>
          </w:p>
        </w:tc>
        <w:tc>
          <w:tcPr>
            <w:tcW w:w="1275" w:type="dxa"/>
            <w:tcBorders>
              <w:top w:val="single" w:sz="6" w:space="0" w:color="auto"/>
              <w:left w:val="single" w:sz="6" w:space="0" w:color="auto"/>
              <w:bottom w:val="single" w:sz="6" w:space="0" w:color="auto"/>
              <w:right w:val="single" w:sz="6" w:space="0" w:color="auto"/>
            </w:tcBorders>
          </w:tcPr>
          <w:p w14:paraId="5E45988A" w14:textId="77777777" w:rsidR="009549CC" w:rsidRDefault="009549CC" w:rsidP="00866373">
            <w:pPr>
              <w:pStyle w:val="NormalIndent"/>
              <w:ind w:left="0"/>
              <w:jc w:val="center"/>
            </w:pPr>
            <w:r>
              <w:t>1–n</w:t>
            </w:r>
          </w:p>
        </w:tc>
        <w:tc>
          <w:tcPr>
            <w:tcW w:w="993" w:type="dxa"/>
            <w:tcBorders>
              <w:top w:val="single" w:sz="6" w:space="0" w:color="auto"/>
              <w:left w:val="single" w:sz="6" w:space="0" w:color="auto"/>
              <w:bottom w:val="single" w:sz="6" w:space="0" w:color="auto"/>
              <w:right w:val="single" w:sz="6" w:space="0" w:color="auto"/>
            </w:tcBorders>
          </w:tcPr>
          <w:p w14:paraId="2EF9BED9" w14:textId="77777777" w:rsidR="009549CC" w:rsidRDefault="009549CC" w:rsidP="00866373">
            <w:pPr>
              <w:pStyle w:val="NormalIndent"/>
              <w:ind w:left="0"/>
              <w:jc w:val="center"/>
            </w:pPr>
            <w:r>
              <w:t>F</w:t>
            </w:r>
          </w:p>
        </w:tc>
        <w:tc>
          <w:tcPr>
            <w:tcW w:w="992" w:type="dxa"/>
            <w:tcBorders>
              <w:top w:val="single" w:sz="6" w:space="0" w:color="auto"/>
              <w:left w:val="single" w:sz="6" w:space="0" w:color="auto"/>
              <w:bottom w:val="single" w:sz="6" w:space="0" w:color="auto"/>
              <w:right w:val="single" w:sz="6" w:space="0" w:color="auto"/>
            </w:tcBorders>
          </w:tcPr>
          <w:p w14:paraId="3E1B6712" w14:textId="77777777" w:rsidR="009549CC" w:rsidRDefault="009549CC" w:rsidP="00866373">
            <w:pPr>
              <w:pStyle w:val="NormalIndent"/>
              <w:ind w:left="0"/>
              <w:jc w:val="center"/>
            </w:pPr>
            <w:r>
              <w:t>V</w:t>
            </w:r>
          </w:p>
        </w:tc>
        <w:tc>
          <w:tcPr>
            <w:tcW w:w="850" w:type="dxa"/>
            <w:tcBorders>
              <w:top w:val="single" w:sz="6" w:space="0" w:color="auto"/>
              <w:left w:val="single" w:sz="6" w:space="0" w:color="auto"/>
              <w:bottom w:val="single" w:sz="6" w:space="0" w:color="auto"/>
              <w:right w:val="single" w:sz="6" w:space="0" w:color="auto"/>
            </w:tcBorders>
          </w:tcPr>
          <w:p w14:paraId="3C4DE805" w14:textId="77777777" w:rsidR="009549CC" w:rsidRDefault="009549CC" w:rsidP="00866373">
            <w:pPr>
              <w:pStyle w:val="NormalIndent"/>
              <w:ind w:left="0"/>
              <w:jc w:val="center"/>
            </w:pPr>
          </w:p>
        </w:tc>
      </w:tr>
    </w:tbl>
    <w:p w14:paraId="66AA9972" w14:textId="77777777" w:rsidR="007E341A" w:rsidRDefault="007E341A" w:rsidP="008835C9"/>
    <w:p w14:paraId="39CD9EEE" w14:textId="78C751D7" w:rsidR="00582473" w:rsidRDefault="002A2C43" w:rsidP="00E4408A">
      <w:pPr>
        <w:pStyle w:val="Heading3"/>
        <w:numPr>
          <w:ilvl w:val="2"/>
          <w:numId w:val="2"/>
        </w:numPr>
        <w:tabs>
          <w:tab w:val="clear" w:pos="720"/>
        </w:tabs>
        <w:ind w:left="0" w:firstLine="0"/>
      </w:pPr>
      <w:bookmarkStart w:id="310" w:name="_Toc163550502"/>
      <w:r>
        <w:t xml:space="preserve">Formatted </w:t>
      </w:r>
      <w:r w:rsidR="00076704">
        <w:t>e</w:t>
      </w:r>
      <w:r w:rsidR="00582473">
        <w:t xml:space="preserve">rror </w:t>
      </w:r>
      <w:r w:rsidR="00076704">
        <w:t>r</w:t>
      </w:r>
      <w:r>
        <w:t>eport</w:t>
      </w:r>
      <w:r w:rsidR="00582473">
        <w:t xml:space="preserve"> (eg, CCH00001.</w:t>
      </w:r>
      <w:r>
        <w:t>sqr</w:t>
      </w:r>
      <w:r w:rsidR="00582473">
        <w:t>)</w:t>
      </w:r>
      <w:bookmarkEnd w:id="310"/>
    </w:p>
    <w:p w14:paraId="2056D53F" w14:textId="0CBC6928" w:rsidR="009549CC" w:rsidRDefault="002A2C43" w:rsidP="009549CC">
      <w:r>
        <w:t>This file is always generated. It is a formatted report containing</w:t>
      </w:r>
      <w:r w:rsidR="00D67EE8">
        <w:t xml:space="preserve"> event</w:t>
      </w:r>
      <w:r>
        <w:t xml:space="preserve"> records with errors or warnings. Refer </w:t>
      </w:r>
      <w:r w:rsidRPr="00E16C49">
        <w:t xml:space="preserve">to </w:t>
      </w:r>
      <w:r w:rsidR="00E16C49" w:rsidRPr="00CD6BE1">
        <w:rPr>
          <w:rFonts w:cs="Arial"/>
          <w:iCs/>
          <w:u w:val="dotted"/>
        </w:rPr>
        <w:fldChar w:fldCharType="begin"/>
      </w:r>
      <w:r w:rsidR="00E16C49" w:rsidRPr="00CD6BE1">
        <w:rPr>
          <w:rFonts w:cs="Arial"/>
          <w:iCs/>
          <w:u w:val="dotted"/>
        </w:rPr>
        <w:instrText xml:space="preserve"> REF _Ref145085459 \h </w:instrText>
      </w:r>
      <w:r w:rsidR="00CD6BE1">
        <w:rPr>
          <w:rFonts w:cs="Arial"/>
          <w:iCs/>
          <w:u w:val="dotted"/>
        </w:rPr>
        <w:instrText xml:space="preserve"> \* MERGEFORMAT </w:instrText>
      </w:r>
      <w:r w:rsidR="00E16C49" w:rsidRPr="00CD6BE1">
        <w:rPr>
          <w:rFonts w:cs="Arial"/>
          <w:iCs/>
          <w:u w:val="dotted"/>
        </w:rPr>
      </w:r>
      <w:r w:rsidR="00E16C49" w:rsidRPr="00CD6BE1">
        <w:rPr>
          <w:rFonts w:cs="Arial"/>
          <w:iCs/>
          <w:u w:val="dotted"/>
        </w:rPr>
        <w:fldChar w:fldCharType="separate"/>
      </w:r>
      <w:r w:rsidR="003A4B91" w:rsidRPr="003A4B91">
        <w:rPr>
          <w:rFonts w:cs="Arial"/>
          <w:iCs/>
          <w:u w:val="dotted"/>
        </w:rPr>
        <w:t>Appendix C: Sample Error Report (.sqr file)</w:t>
      </w:r>
      <w:r w:rsidR="00E16C49" w:rsidRPr="00CD6BE1">
        <w:rPr>
          <w:rFonts w:cs="Arial"/>
          <w:iCs/>
          <w:u w:val="dotted"/>
        </w:rPr>
        <w:fldChar w:fldCharType="end"/>
      </w:r>
      <w:r>
        <w:t>.</w:t>
      </w:r>
    </w:p>
    <w:tbl>
      <w:tblPr>
        <w:tblW w:w="9136" w:type="dxa"/>
        <w:tblInd w:w="-72" w:type="dxa"/>
        <w:tblLayout w:type="fixed"/>
        <w:tblCellMar>
          <w:left w:w="70" w:type="dxa"/>
          <w:right w:w="70" w:type="dxa"/>
        </w:tblCellMar>
        <w:tblLook w:val="0000" w:firstRow="0" w:lastRow="0" w:firstColumn="0" w:lastColumn="0" w:noHBand="0" w:noVBand="0"/>
      </w:tblPr>
      <w:tblGrid>
        <w:gridCol w:w="709"/>
        <w:gridCol w:w="993"/>
        <w:gridCol w:w="2331"/>
        <w:gridCol w:w="993"/>
        <w:gridCol w:w="1275"/>
        <w:gridCol w:w="993"/>
        <w:gridCol w:w="992"/>
        <w:gridCol w:w="850"/>
      </w:tblGrid>
      <w:tr w:rsidR="002A2C43" w14:paraId="460EBF04" w14:textId="77777777" w:rsidTr="000D42F1">
        <w:trPr>
          <w:cantSplit/>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3FA1FC" w14:textId="77777777" w:rsidR="002A2C43" w:rsidRPr="000236C6" w:rsidRDefault="002A2C43" w:rsidP="000D42F1">
            <w:pPr>
              <w:pStyle w:val="NormalIndent"/>
              <w:spacing w:before="60" w:after="60"/>
              <w:ind w:left="0"/>
              <w:jc w:val="center"/>
              <w:rPr>
                <w:b/>
                <w:bCs/>
              </w:rPr>
            </w:pPr>
            <w:r w:rsidRPr="000236C6">
              <w:rPr>
                <w:b/>
                <w:bCs/>
              </w:rPr>
              <w:t>Level</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A36210E" w14:textId="77777777" w:rsidR="002A2C43" w:rsidRPr="000236C6" w:rsidRDefault="002A2C43" w:rsidP="000D42F1">
            <w:pPr>
              <w:pStyle w:val="NormalIndent"/>
              <w:keepNext/>
              <w:spacing w:before="60" w:after="60"/>
              <w:ind w:left="0"/>
              <w:jc w:val="center"/>
              <w:rPr>
                <w:b/>
                <w:bCs/>
              </w:rPr>
            </w:pPr>
            <w:r w:rsidRPr="000236C6">
              <w:rPr>
                <w:b/>
                <w:bCs/>
              </w:rPr>
              <w:t>Record type (logical/ physical)</w:t>
            </w:r>
          </w:p>
        </w:tc>
        <w:tc>
          <w:tcPr>
            <w:tcW w:w="23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99EEE20" w14:textId="77777777" w:rsidR="002A2C43" w:rsidRPr="000236C6" w:rsidRDefault="002A2C43" w:rsidP="000D42F1">
            <w:pPr>
              <w:pStyle w:val="NormalIndent"/>
              <w:spacing w:before="60" w:after="60"/>
              <w:ind w:left="0"/>
              <w:jc w:val="left"/>
              <w:rPr>
                <w:b/>
                <w:bCs/>
              </w:rPr>
            </w:pPr>
            <w:r w:rsidRPr="000236C6">
              <w:rPr>
                <w:b/>
                <w:bCs/>
              </w:rPr>
              <w:t>Record name</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1222BDF" w14:textId="77777777" w:rsidR="002A2C43" w:rsidRPr="000236C6" w:rsidRDefault="002A2C43" w:rsidP="000D42F1">
            <w:pPr>
              <w:pStyle w:val="NormalIndent"/>
              <w:spacing w:before="60" w:after="60"/>
              <w:ind w:left="0"/>
              <w:jc w:val="center"/>
              <w:rPr>
                <w:b/>
                <w:bCs/>
              </w:rPr>
            </w:pPr>
            <w:r w:rsidRPr="000236C6">
              <w:rPr>
                <w:b/>
                <w:bCs/>
              </w:rPr>
              <w:t>Physical record identifier</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6F9F9BA" w14:textId="77777777" w:rsidR="002A2C43" w:rsidRPr="000236C6" w:rsidRDefault="002A2C43" w:rsidP="000D42F1">
            <w:pPr>
              <w:pStyle w:val="NormalIndent"/>
              <w:spacing w:before="60" w:after="60"/>
              <w:ind w:left="0"/>
              <w:jc w:val="center"/>
              <w:rPr>
                <w:b/>
                <w:bCs/>
                <w:sz w:val="17"/>
              </w:rPr>
            </w:pPr>
            <w:r w:rsidRPr="000236C6">
              <w:rPr>
                <w:b/>
                <w:bCs/>
              </w:rPr>
              <w:t>Occurrence</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EE4E1A" w14:textId="77777777" w:rsidR="002A2C43" w:rsidRPr="000236C6" w:rsidRDefault="002A2C43" w:rsidP="000D42F1">
            <w:pPr>
              <w:pStyle w:val="NormalIndent"/>
              <w:spacing w:before="60" w:after="60"/>
              <w:ind w:left="0"/>
              <w:jc w:val="center"/>
              <w:rPr>
                <w:b/>
                <w:bCs/>
              </w:rPr>
            </w:pPr>
            <w:r w:rsidRPr="000236C6">
              <w:rPr>
                <w:b/>
                <w:bCs/>
              </w:rPr>
              <w:t>Format</w:t>
            </w:r>
          </w:p>
          <w:p w14:paraId="47372D43" w14:textId="77777777" w:rsidR="002A2C43" w:rsidRPr="000236C6" w:rsidRDefault="002A2C43" w:rsidP="000D42F1">
            <w:pPr>
              <w:pStyle w:val="NormalIndent"/>
              <w:spacing w:before="60" w:after="60"/>
              <w:ind w:left="0"/>
              <w:jc w:val="center"/>
              <w:rPr>
                <w:b/>
                <w:bCs/>
              </w:rPr>
            </w:pPr>
            <w:r w:rsidRPr="000236C6">
              <w:rPr>
                <w:b/>
                <w:bCs/>
              </w:rPr>
              <w:t>(fixed / variable)</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AD039E2" w14:textId="77777777" w:rsidR="002A2C43" w:rsidRPr="000236C6" w:rsidRDefault="002A2C43" w:rsidP="000D42F1">
            <w:pPr>
              <w:pStyle w:val="NormalIndent"/>
              <w:spacing w:before="60" w:after="60"/>
              <w:ind w:left="0"/>
              <w:jc w:val="center"/>
              <w:rPr>
                <w:b/>
                <w:bCs/>
              </w:rPr>
            </w:pPr>
            <w:r w:rsidRPr="000236C6">
              <w:rPr>
                <w:b/>
                <w:bCs/>
              </w:rPr>
              <w:t>Length</w:t>
            </w:r>
          </w:p>
          <w:p w14:paraId="11496514" w14:textId="77777777" w:rsidR="002A2C43" w:rsidRPr="000236C6" w:rsidRDefault="002A2C43" w:rsidP="000D42F1">
            <w:pPr>
              <w:pStyle w:val="NormalIndent"/>
              <w:spacing w:before="60" w:after="60"/>
              <w:ind w:left="0"/>
              <w:jc w:val="center"/>
              <w:rPr>
                <w:b/>
                <w:bCs/>
              </w:rPr>
            </w:pPr>
            <w:r w:rsidRPr="000236C6">
              <w:rPr>
                <w:b/>
                <w:bCs/>
              </w:rPr>
              <w:t>(fixed/ variable)</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B758CD" w14:textId="77777777" w:rsidR="002A2C43" w:rsidRPr="000236C6" w:rsidRDefault="002A2C43" w:rsidP="000D42F1">
            <w:pPr>
              <w:pStyle w:val="NormalIndent"/>
              <w:spacing w:before="60" w:after="60"/>
              <w:ind w:left="0"/>
              <w:jc w:val="center"/>
              <w:rPr>
                <w:b/>
                <w:bCs/>
              </w:rPr>
            </w:pPr>
            <w:r w:rsidRPr="000236C6">
              <w:rPr>
                <w:b/>
                <w:bCs/>
              </w:rPr>
              <w:t>Length</w:t>
            </w:r>
          </w:p>
          <w:p w14:paraId="5FD69493" w14:textId="77777777" w:rsidR="002A2C43" w:rsidRPr="000236C6" w:rsidRDefault="002A2C43" w:rsidP="000D42F1">
            <w:pPr>
              <w:pStyle w:val="NormalIndent"/>
              <w:spacing w:before="60" w:after="60"/>
              <w:ind w:left="0"/>
              <w:jc w:val="center"/>
              <w:rPr>
                <w:b/>
                <w:bCs/>
              </w:rPr>
            </w:pPr>
            <w:r w:rsidRPr="000236C6">
              <w:rPr>
                <w:b/>
                <w:bCs/>
              </w:rPr>
              <w:t>(bytes)</w:t>
            </w:r>
          </w:p>
        </w:tc>
      </w:tr>
      <w:tr w:rsidR="002A2C43" w14:paraId="1AE6977E" w14:textId="77777777" w:rsidTr="000236C6">
        <w:trPr>
          <w:cantSplit/>
          <w:trHeight w:val="152"/>
        </w:trPr>
        <w:tc>
          <w:tcPr>
            <w:tcW w:w="709" w:type="dxa"/>
            <w:tcBorders>
              <w:top w:val="single" w:sz="6" w:space="0" w:color="auto"/>
              <w:left w:val="single" w:sz="6" w:space="0" w:color="auto"/>
              <w:bottom w:val="single" w:sz="6" w:space="0" w:color="auto"/>
              <w:right w:val="single" w:sz="6" w:space="0" w:color="auto"/>
            </w:tcBorders>
          </w:tcPr>
          <w:p w14:paraId="3EC2E0B5" w14:textId="77777777" w:rsidR="002A2C43" w:rsidRDefault="002A2C43" w:rsidP="00866373">
            <w:pPr>
              <w:pStyle w:val="NormalIndent"/>
              <w:ind w:left="0"/>
              <w:jc w:val="center"/>
            </w:pPr>
            <w:r>
              <w:t>02</w:t>
            </w:r>
          </w:p>
        </w:tc>
        <w:tc>
          <w:tcPr>
            <w:tcW w:w="993" w:type="dxa"/>
            <w:tcBorders>
              <w:top w:val="single" w:sz="6" w:space="0" w:color="auto"/>
              <w:left w:val="single" w:sz="6" w:space="0" w:color="auto"/>
              <w:bottom w:val="single" w:sz="6" w:space="0" w:color="auto"/>
              <w:right w:val="single" w:sz="6" w:space="0" w:color="auto"/>
            </w:tcBorders>
          </w:tcPr>
          <w:p w14:paraId="55335AF1" w14:textId="77777777" w:rsidR="002A2C43" w:rsidRDefault="002A2C43" w:rsidP="00866373">
            <w:pPr>
              <w:pStyle w:val="NormalIndent"/>
              <w:ind w:left="0"/>
              <w:jc w:val="center"/>
            </w:pPr>
            <w:r>
              <w:t>P</w:t>
            </w:r>
          </w:p>
        </w:tc>
        <w:tc>
          <w:tcPr>
            <w:tcW w:w="2331" w:type="dxa"/>
            <w:tcBorders>
              <w:top w:val="single" w:sz="6" w:space="0" w:color="auto"/>
              <w:left w:val="single" w:sz="6" w:space="0" w:color="auto"/>
              <w:bottom w:val="single" w:sz="6" w:space="0" w:color="auto"/>
              <w:right w:val="single" w:sz="6" w:space="0" w:color="auto"/>
            </w:tcBorders>
          </w:tcPr>
          <w:p w14:paraId="2E34AB90" w14:textId="77777777" w:rsidR="002A2C43" w:rsidRDefault="002A2C43" w:rsidP="00866373">
            <w:pPr>
              <w:pStyle w:val="NormalIndent"/>
              <w:ind w:left="0"/>
              <w:jc w:val="left"/>
            </w:pPr>
            <w:r>
              <w:t>Error report</w:t>
            </w:r>
          </w:p>
        </w:tc>
        <w:tc>
          <w:tcPr>
            <w:tcW w:w="993" w:type="dxa"/>
            <w:tcBorders>
              <w:top w:val="single" w:sz="6" w:space="0" w:color="auto"/>
              <w:left w:val="single" w:sz="6" w:space="0" w:color="auto"/>
              <w:bottom w:val="single" w:sz="6" w:space="0" w:color="auto"/>
              <w:right w:val="single" w:sz="6" w:space="0" w:color="auto"/>
            </w:tcBorders>
          </w:tcPr>
          <w:p w14:paraId="35A68F40" w14:textId="77777777" w:rsidR="002A2C43" w:rsidRDefault="002A2C43" w:rsidP="00866373">
            <w:pPr>
              <w:pStyle w:val="NormalIndent"/>
              <w:ind w:left="0"/>
              <w:jc w:val="center"/>
            </w:pPr>
            <w:r>
              <w:t>-</w:t>
            </w:r>
          </w:p>
        </w:tc>
        <w:tc>
          <w:tcPr>
            <w:tcW w:w="1275" w:type="dxa"/>
            <w:tcBorders>
              <w:top w:val="single" w:sz="6" w:space="0" w:color="auto"/>
              <w:left w:val="single" w:sz="6" w:space="0" w:color="auto"/>
              <w:bottom w:val="single" w:sz="6" w:space="0" w:color="auto"/>
              <w:right w:val="single" w:sz="6" w:space="0" w:color="auto"/>
            </w:tcBorders>
          </w:tcPr>
          <w:p w14:paraId="51D25F38" w14:textId="77777777" w:rsidR="002A2C43" w:rsidRDefault="002A2C43" w:rsidP="00866373">
            <w:pPr>
              <w:pStyle w:val="NormalIndent"/>
              <w:ind w:left="0"/>
              <w:jc w:val="center"/>
            </w:pPr>
            <w:r>
              <w:t>1-n</w:t>
            </w:r>
          </w:p>
        </w:tc>
        <w:tc>
          <w:tcPr>
            <w:tcW w:w="993" w:type="dxa"/>
            <w:tcBorders>
              <w:top w:val="single" w:sz="6" w:space="0" w:color="auto"/>
              <w:left w:val="single" w:sz="6" w:space="0" w:color="auto"/>
              <w:bottom w:val="single" w:sz="6" w:space="0" w:color="auto"/>
              <w:right w:val="single" w:sz="6" w:space="0" w:color="auto"/>
            </w:tcBorders>
          </w:tcPr>
          <w:p w14:paraId="0E9BC070" w14:textId="77777777" w:rsidR="002A2C43" w:rsidRDefault="002A2C43" w:rsidP="00866373">
            <w:pPr>
              <w:pStyle w:val="NormalIndent"/>
              <w:ind w:left="0"/>
              <w:jc w:val="center"/>
            </w:pPr>
            <w:r>
              <w:t>V</w:t>
            </w:r>
          </w:p>
        </w:tc>
        <w:tc>
          <w:tcPr>
            <w:tcW w:w="992" w:type="dxa"/>
            <w:tcBorders>
              <w:top w:val="single" w:sz="6" w:space="0" w:color="auto"/>
              <w:left w:val="single" w:sz="6" w:space="0" w:color="auto"/>
              <w:bottom w:val="single" w:sz="6" w:space="0" w:color="auto"/>
              <w:right w:val="single" w:sz="6" w:space="0" w:color="auto"/>
            </w:tcBorders>
          </w:tcPr>
          <w:p w14:paraId="08323B0B" w14:textId="77777777" w:rsidR="002A2C43" w:rsidRDefault="002A2C43" w:rsidP="00866373">
            <w:pPr>
              <w:pStyle w:val="NormalIndent"/>
              <w:ind w:left="0"/>
              <w:jc w:val="center"/>
            </w:pPr>
            <w:r>
              <w:t>V</w:t>
            </w:r>
          </w:p>
        </w:tc>
        <w:tc>
          <w:tcPr>
            <w:tcW w:w="850" w:type="dxa"/>
            <w:tcBorders>
              <w:top w:val="single" w:sz="6" w:space="0" w:color="auto"/>
              <w:left w:val="single" w:sz="6" w:space="0" w:color="auto"/>
              <w:bottom w:val="single" w:sz="6" w:space="0" w:color="auto"/>
              <w:right w:val="single" w:sz="6" w:space="0" w:color="auto"/>
            </w:tcBorders>
          </w:tcPr>
          <w:p w14:paraId="0A0FCAE0" w14:textId="77777777" w:rsidR="002A2C43" w:rsidRDefault="002A2C43" w:rsidP="00866373">
            <w:pPr>
              <w:pStyle w:val="NormalIndent"/>
              <w:ind w:left="0"/>
              <w:jc w:val="center"/>
            </w:pPr>
          </w:p>
        </w:tc>
      </w:tr>
    </w:tbl>
    <w:p w14:paraId="1B4E8562" w14:textId="77777777" w:rsidR="002A2C43" w:rsidRPr="009549CC" w:rsidRDefault="002A2C43" w:rsidP="009549CC"/>
    <w:p w14:paraId="2E5FB474" w14:textId="77777777" w:rsidR="00620BBB" w:rsidRDefault="00620BBB" w:rsidP="00F0064E">
      <w:pPr>
        <w:pStyle w:val="BodyText"/>
        <w:ind w:left="0"/>
      </w:pPr>
    </w:p>
    <w:p w14:paraId="289A944B" w14:textId="77777777" w:rsidR="00D4630F" w:rsidRDefault="00D4630F" w:rsidP="00AB51A5">
      <w:pPr>
        <w:sectPr w:rsidR="00D4630F" w:rsidSect="00E3482B">
          <w:headerReference w:type="default" r:id="rId29"/>
          <w:pgSz w:w="11906" w:h="16838" w:code="9"/>
          <w:pgMar w:top="1418" w:right="1418" w:bottom="1418" w:left="1418" w:header="709" w:footer="136" w:gutter="0"/>
          <w:cols w:space="708"/>
          <w:docGrid w:linePitch="360"/>
        </w:sectPr>
      </w:pPr>
    </w:p>
    <w:p w14:paraId="4D37C608" w14:textId="77777777" w:rsidR="00D4630F" w:rsidRPr="00705F79" w:rsidRDefault="00D4630F" w:rsidP="00C30F5E">
      <w:pPr>
        <w:pStyle w:val="Heading1"/>
      </w:pPr>
      <w:bookmarkStart w:id="311" w:name="_Toc218906813"/>
      <w:bookmarkStart w:id="312" w:name="_Toc247440568"/>
      <w:bookmarkStart w:id="313" w:name="_Toc247440861"/>
      <w:bookmarkStart w:id="314" w:name="_Toc247441127"/>
      <w:bookmarkStart w:id="315" w:name="_Toc247441263"/>
      <w:bookmarkStart w:id="316" w:name="_Ref348355333"/>
      <w:bookmarkStart w:id="317" w:name="_Ref348359681"/>
      <w:bookmarkStart w:id="318" w:name="_Toc163550503"/>
      <w:r w:rsidRPr="00705F79">
        <w:lastRenderedPageBreak/>
        <w:t xml:space="preserve">Extract File </w:t>
      </w:r>
      <w:bookmarkEnd w:id="311"/>
      <w:bookmarkEnd w:id="312"/>
      <w:bookmarkEnd w:id="313"/>
      <w:bookmarkEnd w:id="314"/>
      <w:bookmarkEnd w:id="315"/>
      <w:r w:rsidR="00B72341" w:rsidRPr="00705F79">
        <w:t>(.ndm)</w:t>
      </w:r>
      <w:bookmarkEnd w:id="316"/>
      <w:bookmarkEnd w:id="317"/>
      <w:bookmarkEnd w:id="318"/>
    </w:p>
    <w:p w14:paraId="6FB4F101" w14:textId="77777777" w:rsidR="00D4630F" w:rsidRDefault="00D4630F" w:rsidP="00C30F5E">
      <w:pPr>
        <w:pStyle w:val="Heading2"/>
      </w:pPr>
      <w:bookmarkStart w:id="319" w:name="_Toc247440569"/>
      <w:bookmarkStart w:id="320" w:name="_Toc247440862"/>
      <w:bookmarkStart w:id="321" w:name="_Toc247441128"/>
      <w:bookmarkStart w:id="322" w:name="_Toc247441264"/>
      <w:bookmarkStart w:id="323" w:name="_Toc163550504"/>
      <w:r>
        <w:t xml:space="preserve">Input </w:t>
      </w:r>
      <w:r w:rsidRPr="00C9462F">
        <w:t>File</w:t>
      </w:r>
      <w:r>
        <w:t xml:space="preserve"> Header (</w:t>
      </w:r>
      <w:r w:rsidR="006423C6">
        <w:t>HR</w:t>
      </w:r>
      <w:r>
        <w:t>) Record</w:t>
      </w:r>
      <w:bookmarkEnd w:id="319"/>
      <w:bookmarkEnd w:id="320"/>
      <w:bookmarkEnd w:id="321"/>
      <w:bookmarkEnd w:id="322"/>
      <w:bookmarkEnd w:id="323"/>
      <w:r>
        <w:t xml:space="preserve"> </w:t>
      </w:r>
    </w:p>
    <w:p w14:paraId="0B8E93E0" w14:textId="77777777" w:rsidR="00D4630F" w:rsidRDefault="00D4630F" w:rsidP="00D4630F">
      <w:r>
        <w:t xml:space="preserve">An input file header record is mandatory for all files. This contains control information from the data provider’s system. </w:t>
      </w:r>
    </w:p>
    <w:tbl>
      <w:tblPr>
        <w:tblW w:w="13966" w:type="dxa"/>
        <w:tblInd w:w="-8" w:type="dxa"/>
        <w:tblLayout w:type="fixed"/>
        <w:tblCellMar>
          <w:left w:w="70" w:type="dxa"/>
          <w:right w:w="70" w:type="dxa"/>
        </w:tblCellMar>
        <w:tblLook w:val="0000" w:firstRow="0" w:lastRow="0" w:firstColumn="0" w:lastColumn="0" w:noHBand="0" w:noVBand="0"/>
      </w:tblPr>
      <w:tblGrid>
        <w:gridCol w:w="2063"/>
        <w:gridCol w:w="3544"/>
        <w:gridCol w:w="549"/>
        <w:gridCol w:w="884"/>
        <w:gridCol w:w="1324"/>
        <w:gridCol w:w="670"/>
        <w:gridCol w:w="4932"/>
      </w:tblGrid>
      <w:tr w:rsidR="006423C6" w14:paraId="6601DBF2" w14:textId="77777777" w:rsidTr="005A283E">
        <w:trPr>
          <w:cantSplit/>
        </w:trPr>
        <w:tc>
          <w:tcPr>
            <w:tcW w:w="20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CBAA0D" w14:textId="77777777" w:rsidR="006423C6" w:rsidRPr="006D3AE1" w:rsidRDefault="006423C6" w:rsidP="006D3AE1">
            <w:pPr>
              <w:pStyle w:val="NormalIndent"/>
              <w:spacing w:before="60" w:after="60"/>
              <w:ind w:left="0"/>
              <w:jc w:val="left"/>
              <w:rPr>
                <w:b/>
                <w:bCs/>
                <w:sz w:val="20"/>
                <w:szCs w:val="22"/>
              </w:rPr>
            </w:pPr>
            <w:r w:rsidRPr="006D3AE1">
              <w:rPr>
                <w:b/>
                <w:bCs/>
                <w:sz w:val="20"/>
                <w:szCs w:val="22"/>
              </w:rPr>
              <w:t>Field name</w:t>
            </w:r>
          </w:p>
        </w:tc>
        <w:tc>
          <w:tcPr>
            <w:tcW w:w="354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479EF8" w14:textId="77777777" w:rsidR="006423C6" w:rsidRPr="006D3AE1" w:rsidRDefault="006423C6" w:rsidP="006D3AE1">
            <w:pPr>
              <w:pStyle w:val="NormalIndent"/>
              <w:spacing w:before="60" w:after="60"/>
              <w:ind w:left="0"/>
              <w:jc w:val="left"/>
              <w:rPr>
                <w:b/>
                <w:bCs/>
                <w:sz w:val="20"/>
                <w:szCs w:val="22"/>
              </w:rPr>
            </w:pPr>
            <w:r w:rsidRPr="006D3AE1">
              <w:rPr>
                <w:b/>
                <w:bCs/>
                <w:sz w:val="20"/>
                <w:szCs w:val="22"/>
              </w:rPr>
              <w:t>Definition</w:t>
            </w:r>
          </w:p>
        </w:tc>
        <w:tc>
          <w:tcPr>
            <w:tcW w:w="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AA7FCF" w14:textId="77777777" w:rsidR="006423C6" w:rsidRPr="006D3AE1" w:rsidRDefault="006423C6" w:rsidP="006D3AE1">
            <w:pPr>
              <w:pStyle w:val="NormalIndent"/>
              <w:spacing w:before="60" w:after="60"/>
              <w:ind w:left="0"/>
              <w:jc w:val="center"/>
              <w:rPr>
                <w:b/>
                <w:bCs/>
                <w:sz w:val="20"/>
                <w:szCs w:val="22"/>
              </w:rPr>
            </w:pPr>
            <w:r w:rsidRPr="006D3AE1">
              <w:rPr>
                <w:b/>
                <w:bCs/>
                <w:sz w:val="20"/>
                <w:szCs w:val="22"/>
              </w:rPr>
              <w:t>Size</w:t>
            </w:r>
          </w:p>
        </w:tc>
        <w:tc>
          <w:tcPr>
            <w:tcW w:w="88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8F621BB" w14:textId="77777777" w:rsidR="006423C6" w:rsidRPr="006D3AE1" w:rsidRDefault="006423C6" w:rsidP="006D3AE1">
            <w:pPr>
              <w:pStyle w:val="NormalIndent"/>
              <w:spacing w:before="60" w:after="60"/>
              <w:ind w:left="0"/>
              <w:jc w:val="center"/>
              <w:rPr>
                <w:b/>
                <w:bCs/>
                <w:sz w:val="20"/>
                <w:szCs w:val="22"/>
              </w:rPr>
            </w:pPr>
            <w:r w:rsidRPr="006D3AE1">
              <w:rPr>
                <w:b/>
                <w:bCs/>
                <w:sz w:val="20"/>
                <w:szCs w:val="22"/>
              </w:rPr>
              <w:t>Data type</w:t>
            </w:r>
          </w:p>
        </w:tc>
        <w:tc>
          <w:tcPr>
            <w:tcW w:w="13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78F499" w14:textId="77777777" w:rsidR="006423C6" w:rsidRPr="006D3AE1" w:rsidRDefault="006423C6" w:rsidP="006D3AE1">
            <w:pPr>
              <w:pStyle w:val="NormalIndent"/>
              <w:spacing w:before="60" w:after="60"/>
              <w:ind w:left="0"/>
              <w:jc w:val="center"/>
              <w:rPr>
                <w:b/>
                <w:bCs/>
                <w:sz w:val="20"/>
                <w:szCs w:val="22"/>
              </w:rPr>
            </w:pPr>
            <w:r w:rsidRPr="006D3AE1">
              <w:rPr>
                <w:b/>
                <w:bCs/>
                <w:sz w:val="20"/>
                <w:szCs w:val="22"/>
              </w:rPr>
              <w:t>Format</w:t>
            </w:r>
          </w:p>
        </w:tc>
        <w:tc>
          <w:tcPr>
            <w:tcW w:w="6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4C807A" w14:textId="77777777" w:rsidR="006423C6" w:rsidRPr="006D3AE1" w:rsidRDefault="006423C6" w:rsidP="006D3AE1">
            <w:pPr>
              <w:pStyle w:val="NormalIndent"/>
              <w:spacing w:before="60" w:after="60"/>
              <w:ind w:left="0"/>
              <w:jc w:val="center"/>
              <w:rPr>
                <w:b/>
                <w:bCs/>
                <w:sz w:val="20"/>
                <w:szCs w:val="22"/>
              </w:rPr>
            </w:pPr>
            <w:r w:rsidRPr="006D3AE1">
              <w:rPr>
                <w:b/>
                <w:bCs/>
                <w:sz w:val="20"/>
                <w:szCs w:val="22"/>
              </w:rPr>
              <w:t>M/O</w:t>
            </w:r>
          </w:p>
        </w:tc>
        <w:tc>
          <w:tcPr>
            <w:tcW w:w="49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E99B90" w14:textId="77777777" w:rsidR="006423C6" w:rsidRPr="006D3AE1" w:rsidRDefault="006423C6" w:rsidP="006D3AE1">
            <w:pPr>
              <w:pStyle w:val="NormalIndent"/>
              <w:spacing w:before="60" w:after="60"/>
              <w:ind w:left="0"/>
              <w:jc w:val="left"/>
              <w:rPr>
                <w:b/>
                <w:bCs/>
                <w:sz w:val="20"/>
                <w:szCs w:val="22"/>
              </w:rPr>
            </w:pPr>
            <w:r w:rsidRPr="006D3AE1">
              <w:rPr>
                <w:b/>
                <w:bCs/>
                <w:sz w:val="20"/>
                <w:szCs w:val="22"/>
              </w:rPr>
              <w:t>Notes</w:t>
            </w:r>
          </w:p>
        </w:tc>
      </w:tr>
      <w:tr w:rsidR="006423C6" w14:paraId="256F90F0"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705FBDAF" w14:textId="77777777" w:rsidR="006423C6" w:rsidRDefault="006423C6" w:rsidP="00866373">
            <w:pPr>
              <w:pStyle w:val="NormalIndent"/>
              <w:ind w:left="0"/>
              <w:jc w:val="left"/>
            </w:pPr>
            <w:r>
              <w:t>Record type</w:t>
            </w:r>
          </w:p>
        </w:tc>
        <w:tc>
          <w:tcPr>
            <w:tcW w:w="3544" w:type="dxa"/>
            <w:tcBorders>
              <w:top w:val="single" w:sz="6" w:space="0" w:color="auto"/>
              <w:left w:val="single" w:sz="6" w:space="0" w:color="auto"/>
              <w:bottom w:val="single" w:sz="6" w:space="0" w:color="auto"/>
              <w:right w:val="single" w:sz="6" w:space="0" w:color="auto"/>
            </w:tcBorders>
          </w:tcPr>
          <w:p w14:paraId="23FCDC8F" w14:textId="77777777" w:rsidR="006423C6" w:rsidRDefault="006423C6" w:rsidP="00866373">
            <w:pPr>
              <w:pStyle w:val="NormalIndent"/>
              <w:ind w:left="0"/>
              <w:jc w:val="left"/>
            </w:pPr>
            <w:r>
              <w:t>Code identifying the type of input record.</w:t>
            </w:r>
          </w:p>
        </w:tc>
        <w:tc>
          <w:tcPr>
            <w:tcW w:w="549" w:type="dxa"/>
            <w:tcBorders>
              <w:top w:val="single" w:sz="6" w:space="0" w:color="auto"/>
              <w:left w:val="single" w:sz="6" w:space="0" w:color="auto"/>
              <w:bottom w:val="single" w:sz="6" w:space="0" w:color="auto"/>
              <w:right w:val="single" w:sz="6" w:space="0" w:color="auto"/>
            </w:tcBorders>
          </w:tcPr>
          <w:p w14:paraId="36A628B3" w14:textId="77777777" w:rsidR="006423C6" w:rsidRDefault="006423C6"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1F743132" w14:textId="77777777" w:rsidR="006423C6" w:rsidRDefault="006423C6"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479020A8" w14:textId="77777777" w:rsidR="006423C6" w:rsidRDefault="006423C6" w:rsidP="00866373">
            <w:pPr>
              <w:pStyle w:val="NormalIndent"/>
              <w:ind w:left="0"/>
              <w:jc w:val="center"/>
            </w:pPr>
            <w:r>
              <w:t>AA</w:t>
            </w:r>
          </w:p>
        </w:tc>
        <w:tc>
          <w:tcPr>
            <w:tcW w:w="670" w:type="dxa"/>
            <w:tcBorders>
              <w:top w:val="single" w:sz="6" w:space="0" w:color="auto"/>
              <w:left w:val="single" w:sz="6" w:space="0" w:color="auto"/>
              <w:bottom w:val="single" w:sz="6" w:space="0" w:color="auto"/>
              <w:right w:val="single" w:sz="6" w:space="0" w:color="auto"/>
            </w:tcBorders>
          </w:tcPr>
          <w:p w14:paraId="7F41B088" w14:textId="77777777" w:rsidR="006423C6" w:rsidRDefault="006423C6" w:rsidP="00866373">
            <w:pPr>
              <w:pStyle w:val="NormalIndent"/>
              <w:ind w:left="0"/>
              <w:jc w:val="center"/>
            </w:pPr>
            <w:r>
              <w:t>M</w:t>
            </w:r>
          </w:p>
        </w:tc>
        <w:tc>
          <w:tcPr>
            <w:tcW w:w="4932" w:type="dxa"/>
            <w:tcBorders>
              <w:top w:val="single" w:sz="6" w:space="0" w:color="auto"/>
              <w:left w:val="single" w:sz="6" w:space="0" w:color="auto"/>
              <w:bottom w:val="single" w:sz="6" w:space="0" w:color="auto"/>
              <w:right w:val="single" w:sz="6" w:space="0" w:color="auto"/>
            </w:tcBorders>
          </w:tcPr>
          <w:p w14:paraId="161E5A01" w14:textId="77777777" w:rsidR="006423C6" w:rsidRDefault="006423C6" w:rsidP="00866373">
            <w:pPr>
              <w:pStyle w:val="NormalIndent"/>
              <w:ind w:left="0"/>
              <w:jc w:val="left"/>
            </w:pPr>
            <w:r>
              <w:t>'HR' (header record)</w:t>
            </w:r>
          </w:p>
        </w:tc>
      </w:tr>
      <w:tr w:rsidR="006423C6" w14:paraId="03D2A259"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4417FFFC" w14:textId="77777777" w:rsidR="006423C6" w:rsidRDefault="006423C6" w:rsidP="00866373">
            <w:pPr>
              <w:pStyle w:val="NormalIndent"/>
              <w:ind w:left="0"/>
              <w:jc w:val="left"/>
            </w:pPr>
            <w:r>
              <w:t>Agency code</w:t>
            </w:r>
          </w:p>
        </w:tc>
        <w:tc>
          <w:tcPr>
            <w:tcW w:w="3544" w:type="dxa"/>
            <w:tcBorders>
              <w:top w:val="single" w:sz="6" w:space="0" w:color="auto"/>
              <w:left w:val="single" w:sz="6" w:space="0" w:color="auto"/>
              <w:bottom w:val="single" w:sz="6" w:space="0" w:color="auto"/>
              <w:right w:val="single" w:sz="6" w:space="0" w:color="auto"/>
            </w:tcBorders>
          </w:tcPr>
          <w:p w14:paraId="67C4343F" w14:textId="77777777" w:rsidR="006423C6" w:rsidRDefault="006423C6" w:rsidP="00866373">
            <w:pPr>
              <w:pStyle w:val="NormalIndent"/>
              <w:ind w:left="0"/>
              <w:jc w:val="left"/>
            </w:pPr>
            <w:r>
              <w:t>A code that uniquely identifies an agency. An agency is an organisation, institution or group of institutions that contracts directly with the principal health service purchaser to deliver healthcare services to the community.</w:t>
            </w:r>
          </w:p>
        </w:tc>
        <w:tc>
          <w:tcPr>
            <w:tcW w:w="549" w:type="dxa"/>
            <w:tcBorders>
              <w:top w:val="single" w:sz="6" w:space="0" w:color="auto"/>
              <w:left w:val="single" w:sz="6" w:space="0" w:color="auto"/>
              <w:bottom w:val="single" w:sz="6" w:space="0" w:color="auto"/>
              <w:right w:val="single" w:sz="6" w:space="0" w:color="auto"/>
            </w:tcBorders>
          </w:tcPr>
          <w:p w14:paraId="6D153C96" w14:textId="77777777" w:rsidR="006423C6" w:rsidRDefault="006423C6"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62C22F51" w14:textId="77777777" w:rsidR="006423C6" w:rsidRDefault="006423C6"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4E9E14C3" w14:textId="77777777" w:rsidR="006423C6" w:rsidRDefault="006423C6" w:rsidP="00866373">
            <w:pPr>
              <w:pStyle w:val="NormalIndent"/>
              <w:ind w:left="0"/>
              <w:jc w:val="center"/>
            </w:pPr>
            <w:r>
              <w:t>XXXX</w:t>
            </w:r>
          </w:p>
        </w:tc>
        <w:tc>
          <w:tcPr>
            <w:tcW w:w="670" w:type="dxa"/>
            <w:tcBorders>
              <w:top w:val="single" w:sz="6" w:space="0" w:color="auto"/>
              <w:left w:val="single" w:sz="6" w:space="0" w:color="auto"/>
              <w:bottom w:val="single" w:sz="6" w:space="0" w:color="auto"/>
              <w:right w:val="single" w:sz="6" w:space="0" w:color="auto"/>
            </w:tcBorders>
          </w:tcPr>
          <w:p w14:paraId="218F4A9E" w14:textId="77777777" w:rsidR="006423C6" w:rsidRDefault="006423C6" w:rsidP="00866373">
            <w:pPr>
              <w:pStyle w:val="NormalIndent"/>
              <w:ind w:left="0"/>
              <w:jc w:val="center"/>
            </w:pPr>
            <w:r>
              <w:t>M</w:t>
            </w:r>
          </w:p>
        </w:tc>
        <w:tc>
          <w:tcPr>
            <w:tcW w:w="4932" w:type="dxa"/>
            <w:tcBorders>
              <w:top w:val="single" w:sz="6" w:space="0" w:color="auto"/>
              <w:left w:val="single" w:sz="6" w:space="0" w:color="auto"/>
              <w:bottom w:val="single" w:sz="6" w:space="0" w:color="auto"/>
              <w:right w:val="single" w:sz="6" w:space="0" w:color="auto"/>
            </w:tcBorders>
          </w:tcPr>
          <w:p w14:paraId="112E57B5" w14:textId="1C117A47" w:rsidR="006423C6" w:rsidRDefault="002B4262" w:rsidP="00866373">
            <w:pPr>
              <w:pStyle w:val="NormalIndent"/>
              <w:ind w:left="0"/>
              <w:jc w:val="left"/>
            </w:pPr>
            <w:r>
              <w:t xml:space="preserve">New </w:t>
            </w:r>
            <w:r w:rsidR="006423C6">
              <w:t>Agency code</w:t>
            </w:r>
            <w:r>
              <w:t>s are</w:t>
            </w:r>
            <w:r w:rsidR="006423C6">
              <w:t xml:space="preserve"> assigned by </w:t>
            </w:r>
            <w:r w:rsidR="0048302A">
              <w:t>N</w:t>
            </w:r>
            <w:r w:rsidR="00A306DB">
              <w:t xml:space="preserve">ational </w:t>
            </w:r>
            <w:r w:rsidR="0048302A">
              <w:t>C</w:t>
            </w:r>
            <w:r w:rsidR="00A306DB">
              <w:t>ollections</w:t>
            </w:r>
            <w:r w:rsidR="006423C6">
              <w:t xml:space="preserve"> on request.</w:t>
            </w:r>
          </w:p>
          <w:p w14:paraId="39E77918" w14:textId="77777777" w:rsidR="006423C6" w:rsidRDefault="006423C6" w:rsidP="00866373">
            <w:pPr>
              <w:pStyle w:val="NormalIndent"/>
              <w:ind w:left="0"/>
              <w:jc w:val="left"/>
            </w:pPr>
            <w:r>
              <w:t xml:space="preserve">Must be a valid code in the Agency </w:t>
            </w:r>
            <w:r w:rsidR="006227B7">
              <w:t>C</w:t>
            </w:r>
            <w:r>
              <w:t xml:space="preserve">ode </w:t>
            </w:r>
            <w:r w:rsidR="006227B7">
              <w:t>T</w:t>
            </w:r>
            <w:r>
              <w:t>able.</w:t>
            </w:r>
          </w:p>
          <w:p w14:paraId="001D6C5B" w14:textId="77777777" w:rsidR="006423C6" w:rsidRDefault="006423C6" w:rsidP="00866373">
            <w:pPr>
              <w:pStyle w:val="NormalIndent"/>
              <w:ind w:left="0"/>
              <w:jc w:val="left"/>
            </w:pPr>
            <w:r>
              <w:t>The organisation contracted to provide the service or treatment.</w:t>
            </w:r>
          </w:p>
        </w:tc>
      </w:tr>
      <w:tr w:rsidR="006423C6" w14:paraId="4677E2D3"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42AAE828" w14:textId="77777777" w:rsidR="006423C6" w:rsidRDefault="006423C6" w:rsidP="00866373">
            <w:pPr>
              <w:pStyle w:val="NormalIndent"/>
              <w:ind w:left="0"/>
              <w:jc w:val="left"/>
            </w:pPr>
            <w:r>
              <w:t>File name of input file</w:t>
            </w:r>
          </w:p>
        </w:tc>
        <w:tc>
          <w:tcPr>
            <w:tcW w:w="3544" w:type="dxa"/>
            <w:tcBorders>
              <w:top w:val="single" w:sz="6" w:space="0" w:color="auto"/>
              <w:left w:val="single" w:sz="6" w:space="0" w:color="auto"/>
              <w:bottom w:val="single" w:sz="6" w:space="0" w:color="auto"/>
              <w:right w:val="single" w:sz="6" w:space="0" w:color="auto"/>
            </w:tcBorders>
          </w:tcPr>
          <w:p w14:paraId="319914BE"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58BD9849" w14:textId="77777777" w:rsidR="006423C6" w:rsidRDefault="006423C6" w:rsidP="00866373">
            <w:pPr>
              <w:pStyle w:val="NormalIndent"/>
              <w:ind w:left="0"/>
              <w:jc w:val="center"/>
            </w:pPr>
          </w:p>
        </w:tc>
        <w:tc>
          <w:tcPr>
            <w:tcW w:w="884" w:type="dxa"/>
            <w:tcBorders>
              <w:top w:val="single" w:sz="6" w:space="0" w:color="auto"/>
              <w:left w:val="single" w:sz="6" w:space="0" w:color="auto"/>
              <w:bottom w:val="single" w:sz="6" w:space="0" w:color="auto"/>
              <w:right w:val="single" w:sz="6" w:space="0" w:color="auto"/>
            </w:tcBorders>
          </w:tcPr>
          <w:p w14:paraId="7C880B7F" w14:textId="77777777" w:rsidR="006423C6" w:rsidRDefault="006423C6" w:rsidP="00866373">
            <w:pPr>
              <w:pStyle w:val="NormalIndent"/>
              <w:ind w:left="0"/>
              <w:jc w:val="center"/>
            </w:pPr>
          </w:p>
        </w:tc>
        <w:tc>
          <w:tcPr>
            <w:tcW w:w="1324" w:type="dxa"/>
            <w:tcBorders>
              <w:top w:val="single" w:sz="6" w:space="0" w:color="auto"/>
              <w:left w:val="single" w:sz="6" w:space="0" w:color="auto"/>
              <w:bottom w:val="single" w:sz="6" w:space="0" w:color="auto"/>
              <w:right w:val="single" w:sz="6" w:space="0" w:color="auto"/>
            </w:tcBorders>
          </w:tcPr>
          <w:p w14:paraId="0A2E0552" w14:textId="77777777" w:rsidR="006423C6" w:rsidRDefault="006423C6" w:rsidP="00866373">
            <w:pPr>
              <w:pStyle w:val="NormalIndent"/>
              <w:ind w:left="0"/>
              <w:jc w:val="center"/>
            </w:pPr>
          </w:p>
        </w:tc>
        <w:tc>
          <w:tcPr>
            <w:tcW w:w="670" w:type="dxa"/>
            <w:tcBorders>
              <w:top w:val="single" w:sz="6" w:space="0" w:color="auto"/>
              <w:left w:val="single" w:sz="6" w:space="0" w:color="auto"/>
              <w:bottom w:val="single" w:sz="6" w:space="0" w:color="auto"/>
              <w:right w:val="single" w:sz="6" w:space="0" w:color="auto"/>
            </w:tcBorders>
          </w:tcPr>
          <w:p w14:paraId="228EC9C5" w14:textId="77777777" w:rsidR="006423C6" w:rsidRDefault="006423C6" w:rsidP="00866373">
            <w:pPr>
              <w:pStyle w:val="NormalIndent"/>
              <w:ind w:left="0"/>
              <w:jc w:val="center"/>
            </w:pPr>
          </w:p>
        </w:tc>
        <w:tc>
          <w:tcPr>
            <w:tcW w:w="4932" w:type="dxa"/>
            <w:tcBorders>
              <w:top w:val="single" w:sz="6" w:space="0" w:color="auto"/>
              <w:left w:val="single" w:sz="6" w:space="0" w:color="auto"/>
              <w:bottom w:val="single" w:sz="6" w:space="0" w:color="auto"/>
              <w:right w:val="single" w:sz="6" w:space="0" w:color="auto"/>
            </w:tcBorders>
          </w:tcPr>
          <w:p w14:paraId="5ADF6022" w14:textId="3B23CD9E" w:rsidR="006423C6" w:rsidRDefault="006423C6" w:rsidP="00FE3988">
            <w:pPr>
              <w:pStyle w:val="NormalIndent"/>
              <w:ind w:left="0"/>
              <w:jc w:val="left"/>
            </w:pPr>
            <w:r>
              <w:t>Refer</w:t>
            </w:r>
            <w:r w:rsidR="004868F8">
              <w:t xml:space="preserve"> to</w:t>
            </w:r>
            <w:r>
              <w:t xml:space="preserve"> </w:t>
            </w:r>
            <w:r w:rsidR="006227B7" w:rsidRPr="007B3783">
              <w:rPr>
                <w:iCs/>
              </w:rPr>
              <w:t>S</w:t>
            </w:r>
            <w:r w:rsidRPr="007B3783">
              <w:rPr>
                <w:iCs/>
              </w:rPr>
              <w:t xml:space="preserve">ection </w:t>
            </w:r>
            <w:r w:rsidR="006227B7" w:rsidRPr="001F4D90">
              <w:rPr>
                <w:iCs/>
                <w:u w:val="dotted"/>
              </w:rPr>
              <w:fldChar w:fldCharType="begin"/>
            </w:r>
            <w:r w:rsidR="006227B7" w:rsidRPr="001F4D90">
              <w:rPr>
                <w:iCs/>
                <w:u w:val="dotted"/>
              </w:rPr>
              <w:instrText xml:space="preserve"> REF _Ref348361157 \r \h </w:instrText>
            </w:r>
            <w:r w:rsidR="001F4D90" w:rsidRPr="001F4D90">
              <w:rPr>
                <w:iCs/>
                <w:u w:val="dotted"/>
              </w:rPr>
              <w:instrText xml:space="preserve"> \* MERGEFORMAT </w:instrText>
            </w:r>
            <w:r w:rsidR="006227B7" w:rsidRPr="001F4D90">
              <w:rPr>
                <w:iCs/>
                <w:u w:val="dotted"/>
              </w:rPr>
            </w:r>
            <w:r w:rsidR="006227B7" w:rsidRPr="001F4D90">
              <w:rPr>
                <w:iCs/>
                <w:u w:val="dotted"/>
              </w:rPr>
              <w:fldChar w:fldCharType="separate"/>
            </w:r>
            <w:r w:rsidR="003A4B91">
              <w:rPr>
                <w:iCs/>
                <w:u w:val="dotted"/>
              </w:rPr>
              <w:t>5.1</w:t>
            </w:r>
            <w:r w:rsidR="006227B7" w:rsidRPr="001F4D90">
              <w:rPr>
                <w:iCs/>
                <w:u w:val="dotted"/>
              </w:rPr>
              <w:fldChar w:fldCharType="end"/>
            </w:r>
            <w:r w:rsidR="006227B7" w:rsidRPr="001F4D90">
              <w:rPr>
                <w:iCs/>
                <w:u w:val="dotted"/>
              </w:rPr>
              <w:t xml:space="preserve"> </w:t>
            </w:r>
            <w:r w:rsidR="006227B7" w:rsidRPr="001F4D90">
              <w:rPr>
                <w:iCs/>
                <w:u w:val="dotted"/>
              </w:rPr>
              <w:fldChar w:fldCharType="begin"/>
            </w:r>
            <w:r w:rsidR="006227B7" w:rsidRPr="001F4D90">
              <w:rPr>
                <w:iCs/>
                <w:u w:val="dotted"/>
              </w:rPr>
              <w:instrText xml:space="preserve"> REF _Ref348361167 \h  \* MERGEFORMAT </w:instrText>
            </w:r>
            <w:r w:rsidR="006227B7" w:rsidRPr="001F4D90">
              <w:rPr>
                <w:iCs/>
                <w:u w:val="dotted"/>
              </w:rPr>
            </w:r>
            <w:r w:rsidR="006227B7" w:rsidRPr="001F4D90">
              <w:rPr>
                <w:iCs/>
                <w:u w:val="dotted"/>
              </w:rPr>
              <w:fldChar w:fldCharType="separate"/>
            </w:r>
            <w:r w:rsidR="003A4B91" w:rsidRPr="003A4B91">
              <w:rPr>
                <w:iCs/>
                <w:u w:val="dotted"/>
              </w:rPr>
              <w:t>Batch File Name</w:t>
            </w:r>
            <w:r w:rsidR="006227B7" w:rsidRPr="001F4D90">
              <w:rPr>
                <w:iCs/>
                <w:u w:val="dotted"/>
              </w:rPr>
              <w:fldChar w:fldCharType="end"/>
            </w:r>
            <w:r w:rsidRPr="001F4D90">
              <w:rPr>
                <w:iCs/>
                <w:u w:val="dotted"/>
              </w:rPr>
              <w:t>.</w:t>
            </w:r>
          </w:p>
        </w:tc>
      </w:tr>
      <w:tr w:rsidR="006423C6" w14:paraId="21E86236"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04596C4" w14:textId="77777777" w:rsidR="006423C6" w:rsidRDefault="006423C6" w:rsidP="00866373">
            <w:pPr>
              <w:pStyle w:val="NormalIndent"/>
              <w:ind w:left="0"/>
              <w:jc w:val="left"/>
            </w:pPr>
            <w:r>
              <w:t xml:space="preserve">     Acronym</w:t>
            </w:r>
          </w:p>
        </w:tc>
        <w:tc>
          <w:tcPr>
            <w:tcW w:w="3544" w:type="dxa"/>
            <w:tcBorders>
              <w:top w:val="single" w:sz="6" w:space="0" w:color="auto"/>
              <w:left w:val="single" w:sz="6" w:space="0" w:color="auto"/>
              <w:bottom w:val="single" w:sz="6" w:space="0" w:color="auto"/>
              <w:right w:val="single" w:sz="6" w:space="0" w:color="auto"/>
            </w:tcBorders>
          </w:tcPr>
          <w:p w14:paraId="08B59614"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394B2B93" w14:textId="77777777" w:rsidR="006423C6" w:rsidRDefault="006423C6" w:rsidP="00866373">
            <w:pPr>
              <w:pStyle w:val="NormalIndent"/>
              <w:ind w:left="0"/>
              <w:jc w:val="center"/>
            </w:pPr>
            <w:r>
              <w:t>3</w:t>
            </w:r>
          </w:p>
        </w:tc>
        <w:tc>
          <w:tcPr>
            <w:tcW w:w="884" w:type="dxa"/>
            <w:tcBorders>
              <w:top w:val="single" w:sz="6" w:space="0" w:color="auto"/>
              <w:left w:val="single" w:sz="6" w:space="0" w:color="auto"/>
              <w:bottom w:val="single" w:sz="6" w:space="0" w:color="auto"/>
              <w:right w:val="single" w:sz="6" w:space="0" w:color="auto"/>
            </w:tcBorders>
          </w:tcPr>
          <w:p w14:paraId="13D37200" w14:textId="77777777" w:rsidR="006423C6" w:rsidRDefault="006423C6"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1C918C2" w14:textId="77777777" w:rsidR="006423C6" w:rsidRDefault="006423C6" w:rsidP="00866373">
            <w:pPr>
              <w:pStyle w:val="NormalIndent"/>
              <w:ind w:left="0"/>
              <w:jc w:val="center"/>
            </w:pPr>
            <w:r>
              <w:t>AAA</w:t>
            </w:r>
          </w:p>
        </w:tc>
        <w:tc>
          <w:tcPr>
            <w:tcW w:w="670" w:type="dxa"/>
            <w:tcBorders>
              <w:top w:val="single" w:sz="6" w:space="0" w:color="auto"/>
              <w:left w:val="single" w:sz="6" w:space="0" w:color="auto"/>
              <w:bottom w:val="single" w:sz="6" w:space="0" w:color="auto"/>
              <w:right w:val="single" w:sz="6" w:space="0" w:color="auto"/>
            </w:tcBorders>
          </w:tcPr>
          <w:p w14:paraId="0AC78B25" w14:textId="77777777" w:rsidR="006423C6" w:rsidRDefault="006423C6" w:rsidP="00866373">
            <w:pPr>
              <w:pStyle w:val="NormalIndent"/>
              <w:ind w:left="0"/>
              <w:jc w:val="center"/>
            </w:pPr>
            <w:r>
              <w:t>M</w:t>
            </w:r>
          </w:p>
        </w:tc>
        <w:tc>
          <w:tcPr>
            <w:tcW w:w="4932" w:type="dxa"/>
            <w:tcBorders>
              <w:top w:val="single" w:sz="6" w:space="0" w:color="auto"/>
              <w:left w:val="single" w:sz="6" w:space="0" w:color="auto"/>
              <w:bottom w:val="single" w:sz="6" w:space="0" w:color="auto"/>
              <w:right w:val="single" w:sz="6" w:space="0" w:color="auto"/>
            </w:tcBorders>
          </w:tcPr>
          <w:p w14:paraId="2431B48E" w14:textId="3100E930" w:rsidR="006423C6" w:rsidRDefault="006423C6" w:rsidP="00866373">
            <w:pPr>
              <w:pStyle w:val="NormalIndent"/>
              <w:ind w:left="0"/>
              <w:jc w:val="left"/>
            </w:pPr>
            <w:r>
              <w:t xml:space="preserve">Acronym of the sending agency as assigned by </w:t>
            </w:r>
            <w:r w:rsidR="0048302A">
              <w:t>N</w:t>
            </w:r>
            <w:r w:rsidR="001A2FB7">
              <w:t xml:space="preserve">ational </w:t>
            </w:r>
            <w:r w:rsidR="0048302A">
              <w:t>C</w:t>
            </w:r>
            <w:r w:rsidR="001A2FB7">
              <w:t>ollections</w:t>
            </w:r>
            <w:r>
              <w:t>.</w:t>
            </w:r>
          </w:p>
        </w:tc>
      </w:tr>
      <w:tr w:rsidR="006423C6" w14:paraId="159803E8"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6B0C750D" w14:textId="77777777" w:rsidR="006423C6" w:rsidRDefault="006423C6" w:rsidP="00FE3988">
            <w:pPr>
              <w:pStyle w:val="NormalIndent"/>
              <w:ind w:left="0"/>
              <w:jc w:val="left"/>
            </w:pPr>
            <w:r>
              <w:t xml:space="preserve">     </w:t>
            </w:r>
            <w:r w:rsidR="006227B7">
              <w:t>B</w:t>
            </w:r>
            <w:r>
              <w:t>atch number</w:t>
            </w:r>
          </w:p>
        </w:tc>
        <w:tc>
          <w:tcPr>
            <w:tcW w:w="3544" w:type="dxa"/>
            <w:tcBorders>
              <w:top w:val="single" w:sz="6" w:space="0" w:color="auto"/>
              <w:left w:val="single" w:sz="6" w:space="0" w:color="auto"/>
              <w:bottom w:val="single" w:sz="6" w:space="0" w:color="auto"/>
              <w:right w:val="single" w:sz="6" w:space="0" w:color="auto"/>
            </w:tcBorders>
          </w:tcPr>
          <w:p w14:paraId="57F35FD8"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2EB0BF81" w14:textId="77777777" w:rsidR="006423C6" w:rsidRDefault="006423C6" w:rsidP="00866373">
            <w:pPr>
              <w:pStyle w:val="NormalIndent"/>
              <w:ind w:left="0"/>
              <w:jc w:val="center"/>
            </w:pPr>
            <w:r>
              <w:t>5</w:t>
            </w:r>
          </w:p>
        </w:tc>
        <w:tc>
          <w:tcPr>
            <w:tcW w:w="884" w:type="dxa"/>
            <w:tcBorders>
              <w:top w:val="single" w:sz="6" w:space="0" w:color="auto"/>
              <w:left w:val="single" w:sz="6" w:space="0" w:color="auto"/>
              <w:bottom w:val="single" w:sz="6" w:space="0" w:color="auto"/>
              <w:right w:val="single" w:sz="6" w:space="0" w:color="auto"/>
            </w:tcBorders>
          </w:tcPr>
          <w:p w14:paraId="4DAF9021" w14:textId="77777777" w:rsidR="006423C6" w:rsidRDefault="006423C6"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63391AC7" w14:textId="77777777" w:rsidR="006423C6" w:rsidRDefault="006423C6" w:rsidP="00866373">
            <w:pPr>
              <w:pStyle w:val="NormalIndent"/>
              <w:ind w:left="0"/>
              <w:jc w:val="center"/>
            </w:pPr>
            <w:r>
              <w:t>NNNNN</w:t>
            </w:r>
          </w:p>
        </w:tc>
        <w:tc>
          <w:tcPr>
            <w:tcW w:w="670" w:type="dxa"/>
            <w:tcBorders>
              <w:top w:val="single" w:sz="6" w:space="0" w:color="auto"/>
              <w:left w:val="single" w:sz="6" w:space="0" w:color="auto"/>
              <w:bottom w:val="single" w:sz="6" w:space="0" w:color="auto"/>
              <w:right w:val="single" w:sz="6" w:space="0" w:color="auto"/>
            </w:tcBorders>
          </w:tcPr>
          <w:p w14:paraId="20C52780" w14:textId="77777777" w:rsidR="006423C6" w:rsidRDefault="006423C6" w:rsidP="00866373">
            <w:pPr>
              <w:pStyle w:val="NormalIndent"/>
              <w:ind w:left="0"/>
              <w:jc w:val="center"/>
            </w:pPr>
            <w:r>
              <w:t>M</w:t>
            </w:r>
          </w:p>
        </w:tc>
        <w:tc>
          <w:tcPr>
            <w:tcW w:w="4932" w:type="dxa"/>
            <w:tcBorders>
              <w:top w:val="single" w:sz="6" w:space="0" w:color="auto"/>
              <w:left w:val="single" w:sz="6" w:space="0" w:color="auto"/>
              <w:bottom w:val="single" w:sz="6" w:space="0" w:color="auto"/>
              <w:right w:val="single" w:sz="6" w:space="0" w:color="auto"/>
            </w:tcBorders>
          </w:tcPr>
          <w:p w14:paraId="46891FDC" w14:textId="77777777" w:rsidR="006423C6" w:rsidRDefault="006423C6" w:rsidP="00866373">
            <w:pPr>
              <w:pStyle w:val="NormalIndent"/>
              <w:ind w:left="0"/>
              <w:jc w:val="left"/>
            </w:pPr>
            <w:r>
              <w:t>A sequential number uniquely identifying each transmission.</w:t>
            </w:r>
          </w:p>
        </w:tc>
      </w:tr>
      <w:tr w:rsidR="006423C6" w14:paraId="49468A1F"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3DA8B9D" w14:textId="77777777" w:rsidR="006423C6" w:rsidRDefault="006423C6" w:rsidP="00866373">
            <w:pPr>
              <w:pStyle w:val="NormalIndent"/>
              <w:ind w:left="0"/>
              <w:jc w:val="left"/>
            </w:pPr>
            <w:r>
              <w:t xml:space="preserve">     Extension</w:t>
            </w:r>
          </w:p>
        </w:tc>
        <w:tc>
          <w:tcPr>
            <w:tcW w:w="3544" w:type="dxa"/>
            <w:tcBorders>
              <w:top w:val="single" w:sz="6" w:space="0" w:color="auto"/>
              <w:left w:val="single" w:sz="6" w:space="0" w:color="auto"/>
              <w:bottom w:val="single" w:sz="6" w:space="0" w:color="auto"/>
              <w:right w:val="single" w:sz="6" w:space="0" w:color="auto"/>
            </w:tcBorders>
          </w:tcPr>
          <w:p w14:paraId="722ABF94"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6D047DC9" w14:textId="77777777" w:rsidR="006423C6" w:rsidRDefault="006423C6"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605A6CF2" w14:textId="77777777" w:rsidR="006423C6" w:rsidRDefault="006423C6"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08127388" w14:textId="77777777" w:rsidR="006423C6" w:rsidRDefault="006423C6" w:rsidP="00866373">
            <w:pPr>
              <w:pStyle w:val="NormalIndent"/>
              <w:ind w:left="0"/>
              <w:jc w:val="center"/>
            </w:pPr>
            <w:r>
              <w:t>.AAA</w:t>
            </w:r>
          </w:p>
        </w:tc>
        <w:tc>
          <w:tcPr>
            <w:tcW w:w="670" w:type="dxa"/>
            <w:tcBorders>
              <w:top w:val="single" w:sz="6" w:space="0" w:color="auto"/>
              <w:left w:val="single" w:sz="6" w:space="0" w:color="auto"/>
              <w:bottom w:val="single" w:sz="6" w:space="0" w:color="auto"/>
              <w:right w:val="single" w:sz="6" w:space="0" w:color="auto"/>
            </w:tcBorders>
          </w:tcPr>
          <w:p w14:paraId="46E6E64C" w14:textId="77777777" w:rsidR="006423C6" w:rsidRDefault="006423C6" w:rsidP="00866373">
            <w:pPr>
              <w:pStyle w:val="NormalIndent"/>
              <w:ind w:left="0"/>
              <w:jc w:val="center"/>
            </w:pPr>
            <w:r>
              <w:t>M</w:t>
            </w:r>
          </w:p>
        </w:tc>
        <w:tc>
          <w:tcPr>
            <w:tcW w:w="4932" w:type="dxa"/>
            <w:tcBorders>
              <w:top w:val="single" w:sz="6" w:space="0" w:color="auto"/>
              <w:left w:val="single" w:sz="6" w:space="0" w:color="auto"/>
              <w:bottom w:val="single" w:sz="6" w:space="0" w:color="auto"/>
              <w:right w:val="single" w:sz="6" w:space="0" w:color="auto"/>
            </w:tcBorders>
          </w:tcPr>
          <w:p w14:paraId="231DCCCD" w14:textId="77777777" w:rsidR="006423C6" w:rsidRDefault="006423C6" w:rsidP="00866373">
            <w:pPr>
              <w:pStyle w:val="NormalIndent"/>
              <w:ind w:left="0"/>
              <w:jc w:val="left"/>
            </w:pPr>
            <w:r>
              <w:t>'.ndm' (ASCII hex string 2E 6E 64 6D)</w:t>
            </w:r>
          </w:p>
        </w:tc>
      </w:tr>
      <w:tr w:rsidR="006423C6" w14:paraId="4EDE281D"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322DA333" w14:textId="17707548" w:rsidR="006423C6" w:rsidRDefault="006423C6" w:rsidP="00866373">
            <w:pPr>
              <w:pStyle w:val="NormalIndent"/>
              <w:ind w:left="0"/>
              <w:jc w:val="left"/>
            </w:pPr>
            <w:r>
              <w:t>Number of</w:t>
            </w:r>
            <w:r w:rsidR="00A546E2">
              <w:t xml:space="preserve"> </w:t>
            </w:r>
            <w:r>
              <w:t>records</w:t>
            </w:r>
          </w:p>
        </w:tc>
        <w:tc>
          <w:tcPr>
            <w:tcW w:w="3544" w:type="dxa"/>
            <w:tcBorders>
              <w:top w:val="single" w:sz="6" w:space="0" w:color="auto"/>
              <w:left w:val="single" w:sz="6" w:space="0" w:color="auto"/>
              <w:bottom w:val="single" w:sz="6" w:space="0" w:color="auto"/>
              <w:right w:val="single" w:sz="6" w:space="0" w:color="auto"/>
            </w:tcBorders>
          </w:tcPr>
          <w:p w14:paraId="1BDAB080"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2FB1D13A" w14:textId="77777777" w:rsidR="006423C6" w:rsidRDefault="006423C6" w:rsidP="00866373">
            <w:pPr>
              <w:pStyle w:val="NormalIndent"/>
              <w:ind w:left="0"/>
              <w:jc w:val="center"/>
            </w:pPr>
            <w:r>
              <w:t>5</w:t>
            </w:r>
          </w:p>
        </w:tc>
        <w:tc>
          <w:tcPr>
            <w:tcW w:w="884" w:type="dxa"/>
            <w:tcBorders>
              <w:top w:val="single" w:sz="6" w:space="0" w:color="auto"/>
              <w:left w:val="single" w:sz="6" w:space="0" w:color="auto"/>
              <w:bottom w:val="single" w:sz="6" w:space="0" w:color="auto"/>
              <w:right w:val="single" w:sz="6" w:space="0" w:color="auto"/>
            </w:tcBorders>
          </w:tcPr>
          <w:p w14:paraId="53B476C9" w14:textId="77777777" w:rsidR="006423C6" w:rsidRDefault="006423C6"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4D3DD941" w14:textId="77777777" w:rsidR="006423C6" w:rsidRDefault="006423C6" w:rsidP="00866373">
            <w:pPr>
              <w:pStyle w:val="NormalIndent"/>
              <w:ind w:left="0"/>
              <w:jc w:val="center"/>
            </w:pPr>
            <w:r>
              <w:t>NNNNN</w:t>
            </w:r>
          </w:p>
        </w:tc>
        <w:tc>
          <w:tcPr>
            <w:tcW w:w="670" w:type="dxa"/>
            <w:tcBorders>
              <w:top w:val="single" w:sz="6" w:space="0" w:color="auto"/>
              <w:left w:val="single" w:sz="6" w:space="0" w:color="auto"/>
              <w:bottom w:val="single" w:sz="6" w:space="0" w:color="auto"/>
              <w:right w:val="single" w:sz="6" w:space="0" w:color="auto"/>
            </w:tcBorders>
          </w:tcPr>
          <w:p w14:paraId="58C48374" w14:textId="77777777" w:rsidR="006423C6" w:rsidRDefault="006423C6" w:rsidP="00866373">
            <w:pPr>
              <w:pStyle w:val="NormalIndent"/>
              <w:ind w:left="0"/>
              <w:jc w:val="center"/>
            </w:pPr>
            <w:r>
              <w:t>M</w:t>
            </w:r>
          </w:p>
        </w:tc>
        <w:tc>
          <w:tcPr>
            <w:tcW w:w="4932" w:type="dxa"/>
            <w:tcBorders>
              <w:top w:val="single" w:sz="6" w:space="0" w:color="auto"/>
              <w:left w:val="single" w:sz="6" w:space="0" w:color="auto"/>
              <w:bottom w:val="single" w:sz="6" w:space="0" w:color="auto"/>
              <w:right w:val="single" w:sz="6" w:space="0" w:color="auto"/>
            </w:tcBorders>
          </w:tcPr>
          <w:p w14:paraId="65E5FAAC" w14:textId="77777777" w:rsidR="001A2FB7" w:rsidRDefault="006423C6" w:rsidP="00866373">
            <w:pPr>
              <w:pStyle w:val="NormalIndent"/>
              <w:ind w:left="0"/>
              <w:jc w:val="left"/>
            </w:pPr>
            <w:r>
              <w:t>Count of physical</w:t>
            </w:r>
            <w:r w:rsidR="00A546E2">
              <w:t xml:space="preserve"> event</w:t>
            </w:r>
            <w:r>
              <w:t xml:space="preserve"> records. </w:t>
            </w:r>
          </w:p>
          <w:p w14:paraId="05F3E81D" w14:textId="0AFEA3FE" w:rsidR="006423C6" w:rsidRDefault="006423C6" w:rsidP="00866373">
            <w:pPr>
              <w:pStyle w:val="NormalIndent"/>
              <w:ind w:left="0"/>
              <w:jc w:val="left"/>
            </w:pPr>
            <w:r>
              <w:t>Includes the header record.</w:t>
            </w:r>
          </w:p>
          <w:p w14:paraId="791C5462" w14:textId="000A9619" w:rsidR="006423C6" w:rsidRDefault="006423C6" w:rsidP="00866373">
            <w:pPr>
              <w:pStyle w:val="NormalIndent"/>
              <w:ind w:left="0"/>
              <w:jc w:val="left"/>
            </w:pPr>
            <w:r>
              <w:t xml:space="preserve">Must contain the exact number of </w:t>
            </w:r>
            <w:r w:rsidR="00A546E2">
              <w:t xml:space="preserve">event </w:t>
            </w:r>
            <w:r>
              <w:t>records in the file</w:t>
            </w:r>
            <w:r w:rsidR="006227B7">
              <w:t>,</w:t>
            </w:r>
            <w:r>
              <w:t xml:space="preserve"> </w:t>
            </w:r>
            <w:r w:rsidR="006227B7">
              <w:t>l</w:t>
            </w:r>
            <w:r>
              <w:t>eft-padded with zeroes.</w:t>
            </w:r>
          </w:p>
        </w:tc>
      </w:tr>
      <w:tr w:rsidR="006423C6" w14:paraId="2CB30FAE"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3BB5CBC2" w14:textId="77777777" w:rsidR="006423C6" w:rsidRDefault="006423C6" w:rsidP="00866373">
            <w:pPr>
              <w:pStyle w:val="NormalIndent"/>
              <w:ind w:left="0"/>
              <w:jc w:val="left"/>
            </w:pPr>
            <w:r>
              <w:t>Date sent</w:t>
            </w:r>
          </w:p>
        </w:tc>
        <w:tc>
          <w:tcPr>
            <w:tcW w:w="3544" w:type="dxa"/>
            <w:tcBorders>
              <w:top w:val="single" w:sz="6" w:space="0" w:color="auto"/>
              <w:left w:val="single" w:sz="6" w:space="0" w:color="auto"/>
              <w:bottom w:val="single" w:sz="6" w:space="0" w:color="auto"/>
              <w:right w:val="single" w:sz="6" w:space="0" w:color="auto"/>
            </w:tcBorders>
          </w:tcPr>
          <w:p w14:paraId="4856A88B"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3F8CB8E2" w14:textId="77777777" w:rsidR="006423C6" w:rsidRDefault="006423C6"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149D8E85" w14:textId="77777777" w:rsidR="006423C6" w:rsidRDefault="006423C6"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7B7144AD" w14:textId="77777777" w:rsidR="006423C6" w:rsidRPr="005A283E" w:rsidRDefault="006423C6" w:rsidP="00866373">
            <w:pPr>
              <w:pStyle w:val="NormalIndent"/>
              <w:ind w:left="0"/>
              <w:jc w:val="center"/>
              <w:rPr>
                <w:szCs w:val="22"/>
              </w:rPr>
            </w:pPr>
            <w:r w:rsidRPr="005A283E">
              <w:rPr>
                <w:szCs w:val="22"/>
              </w:rPr>
              <w:t>CCYYMMDD</w:t>
            </w:r>
          </w:p>
        </w:tc>
        <w:tc>
          <w:tcPr>
            <w:tcW w:w="670" w:type="dxa"/>
            <w:tcBorders>
              <w:top w:val="single" w:sz="6" w:space="0" w:color="auto"/>
              <w:left w:val="single" w:sz="6" w:space="0" w:color="auto"/>
              <w:bottom w:val="single" w:sz="6" w:space="0" w:color="auto"/>
              <w:right w:val="single" w:sz="6" w:space="0" w:color="auto"/>
            </w:tcBorders>
          </w:tcPr>
          <w:p w14:paraId="4364A22D" w14:textId="77777777" w:rsidR="006423C6" w:rsidRDefault="006423C6" w:rsidP="00866373">
            <w:pPr>
              <w:pStyle w:val="NormalIndent"/>
              <w:ind w:left="0"/>
              <w:jc w:val="center"/>
            </w:pPr>
            <w:r>
              <w:t>M</w:t>
            </w:r>
          </w:p>
        </w:tc>
        <w:tc>
          <w:tcPr>
            <w:tcW w:w="4932" w:type="dxa"/>
            <w:tcBorders>
              <w:top w:val="single" w:sz="6" w:space="0" w:color="auto"/>
              <w:left w:val="single" w:sz="6" w:space="0" w:color="auto"/>
              <w:bottom w:val="single" w:sz="6" w:space="0" w:color="auto"/>
              <w:right w:val="single" w:sz="6" w:space="0" w:color="auto"/>
            </w:tcBorders>
          </w:tcPr>
          <w:p w14:paraId="06AE5F9C" w14:textId="77777777" w:rsidR="006423C6" w:rsidRDefault="006423C6" w:rsidP="00866373">
            <w:pPr>
              <w:pStyle w:val="NormalIndent"/>
              <w:ind w:left="0"/>
              <w:jc w:val="left"/>
            </w:pPr>
            <w:r>
              <w:t>Date in ISO 8601 forma</w:t>
            </w:r>
            <w:r w:rsidR="00462853">
              <w:t>t</w:t>
            </w:r>
            <w:r>
              <w:t xml:space="preserve"> to day level.</w:t>
            </w:r>
          </w:p>
          <w:p w14:paraId="6A968D2E" w14:textId="77777777" w:rsidR="006423C6" w:rsidRDefault="006423C6" w:rsidP="00866373">
            <w:pPr>
              <w:pStyle w:val="NormalIndent"/>
              <w:ind w:left="0"/>
              <w:jc w:val="left"/>
            </w:pPr>
            <w:r>
              <w:t>Partial dates not allowed.</w:t>
            </w:r>
          </w:p>
        </w:tc>
      </w:tr>
      <w:tr w:rsidR="006423C6" w14:paraId="1BBBB9E9"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6C6D4440" w14:textId="4293D392" w:rsidR="006423C6" w:rsidRPr="0037074A" w:rsidRDefault="0048302A" w:rsidP="00866373">
            <w:pPr>
              <w:pStyle w:val="NormalIndent"/>
              <w:ind w:left="0"/>
              <w:jc w:val="left"/>
            </w:pPr>
            <w:r>
              <w:t>NCR</w:t>
            </w:r>
            <w:r w:rsidR="006423C6" w:rsidRPr="0037074A">
              <w:t xml:space="preserve"> </w:t>
            </w:r>
            <w:r>
              <w:t>P</w:t>
            </w:r>
            <w:r w:rsidR="006423C6" w:rsidRPr="0037074A">
              <w:t>rocessing environment</w:t>
            </w:r>
          </w:p>
        </w:tc>
        <w:tc>
          <w:tcPr>
            <w:tcW w:w="3544" w:type="dxa"/>
            <w:tcBorders>
              <w:top w:val="single" w:sz="6" w:space="0" w:color="auto"/>
              <w:left w:val="single" w:sz="6" w:space="0" w:color="auto"/>
              <w:bottom w:val="single" w:sz="6" w:space="0" w:color="auto"/>
              <w:right w:val="single" w:sz="6" w:space="0" w:color="auto"/>
            </w:tcBorders>
          </w:tcPr>
          <w:p w14:paraId="36E03460" w14:textId="78AD7E55" w:rsidR="006423C6" w:rsidRPr="0037074A" w:rsidRDefault="006423C6" w:rsidP="00866373">
            <w:pPr>
              <w:pStyle w:val="NormalIndent"/>
              <w:ind w:left="0"/>
              <w:jc w:val="left"/>
            </w:pPr>
            <w:r w:rsidRPr="0037074A">
              <w:t>This field determines which environment the data</w:t>
            </w:r>
            <w:r w:rsidR="00B75A5D">
              <w:t xml:space="preserve"> is</w:t>
            </w:r>
            <w:r w:rsidRPr="0037074A">
              <w:t xml:space="preserve"> loaded into.</w:t>
            </w:r>
          </w:p>
        </w:tc>
        <w:tc>
          <w:tcPr>
            <w:tcW w:w="549" w:type="dxa"/>
            <w:tcBorders>
              <w:top w:val="single" w:sz="6" w:space="0" w:color="auto"/>
              <w:left w:val="single" w:sz="6" w:space="0" w:color="auto"/>
              <w:bottom w:val="single" w:sz="6" w:space="0" w:color="auto"/>
              <w:right w:val="single" w:sz="6" w:space="0" w:color="auto"/>
            </w:tcBorders>
          </w:tcPr>
          <w:p w14:paraId="52461AB8" w14:textId="77777777" w:rsidR="006423C6" w:rsidRPr="0037074A" w:rsidRDefault="006423C6" w:rsidP="00866373">
            <w:pPr>
              <w:pStyle w:val="NormalIndent"/>
              <w:ind w:left="0"/>
              <w:jc w:val="center"/>
            </w:pPr>
            <w:r w:rsidRPr="0037074A">
              <w:t>4</w:t>
            </w:r>
          </w:p>
        </w:tc>
        <w:tc>
          <w:tcPr>
            <w:tcW w:w="884" w:type="dxa"/>
            <w:tcBorders>
              <w:top w:val="single" w:sz="6" w:space="0" w:color="auto"/>
              <w:left w:val="single" w:sz="6" w:space="0" w:color="auto"/>
              <w:bottom w:val="single" w:sz="6" w:space="0" w:color="auto"/>
              <w:right w:val="single" w:sz="6" w:space="0" w:color="auto"/>
            </w:tcBorders>
          </w:tcPr>
          <w:p w14:paraId="667BE87F" w14:textId="77777777" w:rsidR="006423C6" w:rsidRPr="0037074A" w:rsidRDefault="006423C6" w:rsidP="00866373">
            <w:pPr>
              <w:pStyle w:val="NormalIndent"/>
              <w:ind w:left="0"/>
              <w:jc w:val="center"/>
            </w:pPr>
            <w:r w:rsidRPr="0037074A">
              <w:t>char</w:t>
            </w:r>
          </w:p>
        </w:tc>
        <w:tc>
          <w:tcPr>
            <w:tcW w:w="1324" w:type="dxa"/>
            <w:tcBorders>
              <w:top w:val="single" w:sz="6" w:space="0" w:color="auto"/>
              <w:left w:val="single" w:sz="6" w:space="0" w:color="auto"/>
              <w:bottom w:val="single" w:sz="6" w:space="0" w:color="auto"/>
              <w:right w:val="single" w:sz="6" w:space="0" w:color="auto"/>
            </w:tcBorders>
          </w:tcPr>
          <w:p w14:paraId="3A93404E" w14:textId="77777777" w:rsidR="006423C6" w:rsidRPr="0037074A" w:rsidRDefault="006423C6" w:rsidP="00866373">
            <w:pPr>
              <w:pStyle w:val="NormalIndent"/>
              <w:ind w:left="0"/>
              <w:jc w:val="center"/>
            </w:pPr>
            <w:r w:rsidRPr="0037074A">
              <w:t>AAAA</w:t>
            </w:r>
          </w:p>
        </w:tc>
        <w:tc>
          <w:tcPr>
            <w:tcW w:w="670" w:type="dxa"/>
            <w:tcBorders>
              <w:top w:val="single" w:sz="6" w:space="0" w:color="auto"/>
              <w:left w:val="single" w:sz="6" w:space="0" w:color="auto"/>
              <w:bottom w:val="single" w:sz="6" w:space="0" w:color="auto"/>
              <w:right w:val="single" w:sz="6" w:space="0" w:color="auto"/>
            </w:tcBorders>
          </w:tcPr>
          <w:p w14:paraId="3E16C6F4" w14:textId="77777777" w:rsidR="006423C6" w:rsidRPr="0037074A" w:rsidRDefault="006423C6" w:rsidP="00866373">
            <w:pPr>
              <w:pStyle w:val="NormalIndent"/>
              <w:ind w:left="0"/>
              <w:jc w:val="center"/>
            </w:pPr>
            <w:r w:rsidRPr="0037074A">
              <w:t>M</w:t>
            </w:r>
          </w:p>
        </w:tc>
        <w:tc>
          <w:tcPr>
            <w:tcW w:w="4932" w:type="dxa"/>
            <w:tcBorders>
              <w:top w:val="single" w:sz="6" w:space="0" w:color="auto"/>
              <w:left w:val="single" w:sz="6" w:space="0" w:color="auto"/>
              <w:bottom w:val="single" w:sz="6" w:space="0" w:color="auto"/>
              <w:right w:val="single" w:sz="6" w:space="0" w:color="auto"/>
            </w:tcBorders>
          </w:tcPr>
          <w:p w14:paraId="0ADB5796" w14:textId="77777777" w:rsidR="006423C6" w:rsidRDefault="006423C6" w:rsidP="00866373">
            <w:pPr>
              <w:pStyle w:val="NormalIndent"/>
              <w:ind w:left="0"/>
              <w:jc w:val="left"/>
            </w:pPr>
            <w:r w:rsidRPr="0037074A">
              <w:t>'PROD' for the Production Environment or 'TEST' for the Compliance Testing Environment.</w:t>
            </w:r>
          </w:p>
        </w:tc>
      </w:tr>
      <w:tr w:rsidR="006423C6" w14:paraId="792AA62D"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BD7DDC3" w14:textId="77777777" w:rsidR="006423C6" w:rsidRDefault="006423C6" w:rsidP="00866373">
            <w:pPr>
              <w:pStyle w:val="NormalIndent"/>
              <w:ind w:left="0"/>
              <w:jc w:val="left"/>
            </w:pPr>
            <w:r>
              <w:t>File version</w:t>
            </w:r>
          </w:p>
        </w:tc>
        <w:tc>
          <w:tcPr>
            <w:tcW w:w="3544" w:type="dxa"/>
            <w:tcBorders>
              <w:top w:val="single" w:sz="6" w:space="0" w:color="auto"/>
              <w:left w:val="single" w:sz="6" w:space="0" w:color="auto"/>
              <w:bottom w:val="single" w:sz="6" w:space="0" w:color="auto"/>
              <w:right w:val="single" w:sz="6" w:space="0" w:color="auto"/>
            </w:tcBorders>
          </w:tcPr>
          <w:p w14:paraId="73634B91" w14:textId="77777777" w:rsidR="006423C6" w:rsidRDefault="006423C6"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4356EFB0" w14:textId="77777777" w:rsidR="006423C6" w:rsidRDefault="006423C6" w:rsidP="00866373">
            <w:pPr>
              <w:pStyle w:val="NormalIndent"/>
              <w:ind w:left="0"/>
              <w:jc w:val="center"/>
            </w:pPr>
            <w:r>
              <w:t>6</w:t>
            </w:r>
          </w:p>
        </w:tc>
        <w:tc>
          <w:tcPr>
            <w:tcW w:w="884" w:type="dxa"/>
            <w:tcBorders>
              <w:top w:val="single" w:sz="6" w:space="0" w:color="auto"/>
              <w:left w:val="single" w:sz="6" w:space="0" w:color="auto"/>
              <w:bottom w:val="single" w:sz="6" w:space="0" w:color="auto"/>
              <w:right w:val="single" w:sz="6" w:space="0" w:color="auto"/>
            </w:tcBorders>
          </w:tcPr>
          <w:p w14:paraId="79361012" w14:textId="77777777" w:rsidR="006423C6" w:rsidRDefault="006423C6"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2A137A47" w14:textId="77777777" w:rsidR="006423C6" w:rsidRDefault="006423C6" w:rsidP="00866373">
            <w:pPr>
              <w:pStyle w:val="NormalIndent"/>
              <w:ind w:left="0"/>
              <w:jc w:val="center"/>
            </w:pPr>
            <w:r>
              <w:t>ANNN.N</w:t>
            </w:r>
          </w:p>
        </w:tc>
        <w:tc>
          <w:tcPr>
            <w:tcW w:w="670" w:type="dxa"/>
            <w:tcBorders>
              <w:top w:val="single" w:sz="6" w:space="0" w:color="auto"/>
              <w:left w:val="single" w:sz="6" w:space="0" w:color="auto"/>
              <w:bottom w:val="single" w:sz="6" w:space="0" w:color="auto"/>
              <w:right w:val="single" w:sz="6" w:space="0" w:color="auto"/>
            </w:tcBorders>
          </w:tcPr>
          <w:p w14:paraId="4846B375" w14:textId="77777777" w:rsidR="006423C6" w:rsidRDefault="006423C6" w:rsidP="00866373">
            <w:pPr>
              <w:pStyle w:val="NormalIndent"/>
              <w:ind w:left="0"/>
              <w:jc w:val="center"/>
            </w:pPr>
            <w:r>
              <w:t>M</w:t>
            </w:r>
          </w:p>
        </w:tc>
        <w:tc>
          <w:tcPr>
            <w:tcW w:w="4932" w:type="dxa"/>
            <w:tcBorders>
              <w:top w:val="single" w:sz="6" w:space="0" w:color="auto"/>
              <w:left w:val="single" w:sz="6" w:space="0" w:color="auto"/>
              <w:bottom w:val="single" w:sz="6" w:space="0" w:color="auto"/>
              <w:right w:val="single" w:sz="6" w:space="0" w:color="auto"/>
            </w:tcBorders>
          </w:tcPr>
          <w:p w14:paraId="5B5F7C26" w14:textId="77777777" w:rsidR="006423C6" w:rsidRDefault="006423C6" w:rsidP="00866373">
            <w:pPr>
              <w:pStyle w:val="NormalIndent"/>
              <w:ind w:left="0"/>
              <w:jc w:val="left"/>
              <w:rPr>
                <w:highlight w:val="yellow"/>
              </w:rPr>
            </w:pPr>
            <w:r w:rsidRPr="00652ED9">
              <w:t>'V01</w:t>
            </w:r>
            <w:r w:rsidR="00466D45" w:rsidRPr="00652ED9">
              <w:t>5</w:t>
            </w:r>
            <w:r w:rsidRPr="00652ED9">
              <w:t>.0'</w:t>
            </w:r>
            <w:r>
              <w:t xml:space="preserve"> for files submitted in this layout.</w:t>
            </w:r>
          </w:p>
        </w:tc>
      </w:tr>
    </w:tbl>
    <w:p w14:paraId="74360D85" w14:textId="77777777" w:rsidR="006423C6" w:rsidRDefault="006423C6" w:rsidP="00D4630F"/>
    <w:p w14:paraId="58B1AD36" w14:textId="77777777" w:rsidR="00D4630F" w:rsidRDefault="00D4630F" w:rsidP="00F0064E">
      <w:pPr>
        <w:pStyle w:val="Heading2"/>
      </w:pPr>
      <w:bookmarkStart w:id="324" w:name="_Toc247440570"/>
      <w:bookmarkStart w:id="325" w:name="_Toc247440863"/>
      <w:bookmarkStart w:id="326" w:name="_Toc247441129"/>
      <w:bookmarkStart w:id="327" w:name="_Toc247441265"/>
      <w:bookmarkStart w:id="328" w:name="_Toc163550505"/>
      <w:r>
        <w:lastRenderedPageBreak/>
        <w:t xml:space="preserve">Input </w:t>
      </w:r>
      <w:r w:rsidRPr="00C9462F">
        <w:t>File</w:t>
      </w:r>
      <w:r>
        <w:t xml:space="preserve"> </w:t>
      </w:r>
      <w:r w:rsidR="006423C6">
        <w:t>Event</w:t>
      </w:r>
      <w:r>
        <w:t xml:space="preserve"> D</w:t>
      </w:r>
      <w:r w:rsidR="006423C6">
        <w:t>etails</w:t>
      </w:r>
      <w:r>
        <w:t xml:space="preserve"> (</w:t>
      </w:r>
      <w:r w:rsidR="006423C6">
        <w:t>H</w:t>
      </w:r>
      <w:r>
        <w:t>E) Record</w:t>
      </w:r>
      <w:bookmarkEnd w:id="324"/>
      <w:bookmarkEnd w:id="325"/>
      <w:bookmarkEnd w:id="326"/>
      <w:bookmarkEnd w:id="327"/>
      <w:bookmarkEnd w:id="328"/>
      <w:r>
        <w:t xml:space="preserve"> </w:t>
      </w:r>
    </w:p>
    <w:p w14:paraId="334EE13C" w14:textId="77777777" w:rsidR="00D4630F" w:rsidRDefault="006423C6" w:rsidP="00D4630F">
      <w:r>
        <w:t xml:space="preserve">This is the main record and is stored in the Health Event </w:t>
      </w:r>
      <w:r w:rsidR="006227B7">
        <w:t>T</w:t>
      </w:r>
      <w:r>
        <w:t>able</w:t>
      </w:r>
      <w:r w:rsidR="00D4630F">
        <w:t>.</w:t>
      </w:r>
    </w:p>
    <w:tbl>
      <w:tblPr>
        <w:tblW w:w="13977" w:type="dxa"/>
        <w:tblInd w:w="-8" w:type="dxa"/>
        <w:tblLayout w:type="fixed"/>
        <w:tblCellMar>
          <w:left w:w="70" w:type="dxa"/>
          <w:right w:w="70" w:type="dxa"/>
        </w:tblCellMar>
        <w:tblLook w:val="0000" w:firstRow="0" w:lastRow="0" w:firstColumn="0" w:lastColumn="0" w:noHBand="0" w:noVBand="0"/>
      </w:tblPr>
      <w:tblGrid>
        <w:gridCol w:w="2063"/>
        <w:gridCol w:w="3544"/>
        <w:gridCol w:w="549"/>
        <w:gridCol w:w="884"/>
        <w:gridCol w:w="1324"/>
        <w:gridCol w:w="567"/>
        <w:gridCol w:w="5046"/>
      </w:tblGrid>
      <w:tr w:rsidR="00B870CC" w14:paraId="71D4B531" w14:textId="77777777" w:rsidTr="005A283E">
        <w:trPr>
          <w:cantSplit/>
          <w:tblHeader/>
        </w:trPr>
        <w:tc>
          <w:tcPr>
            <w:tcW w:w="20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2394DC" w14:textId="77777777" w:rsidR="00B870CC" w:rsidRPr="006D3AE1" w:rsidRDefault="00B870CC" w:rsidP="006D3AE1">
            <w:pPr>
              <w:pStyle w:val="NormalIndent"/>
              <w:spacing w:before="60" w:after="60"/>
              <w:ind w:left="0"/>
              <w:jc w:val="left"/>
              <w:rPr>
                <w:b/>
                <w:bCs/>
                <w:sz w:val="20"/>
                <w:szCs w:val="22"/>
              </w:rPr>
            </w:pPr>
            <w:r w:rsidRPr="006D3AE1">
              <w:rPr>
                <w:b/>
                <w:bCs/>
                <w:sz w:val="20"/>
                <w:szCs w:val="22"/>
              </w:rPr>
              <w:t>Field name</w:t>
            </w:r>
          </w:p>
        </w:tc>
        <w:tc>
          <w:tcPr>
            <w:tcW w:w="354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12A280" w14:textId="77777777" w:rsidR="00B870CC" w:rsidRPr="006D3AE1" w:rsidRDefault="00B870CC" w:rsidP="006D3AE1">
            <w:pPr>
              <w:pStyle w:val="NormalIndent"/>
              <w:spacing w:before="60" w:after="60"/>
              <w:ind w:left="0"/>
              <w:jc w:val="left"/>
              <w:rPr>
                <w:b/>
                <w:bCs/>
                <w:sz w:val="20"/>
                <w:szCs w:val="22"/>
              </w:rPr>
            </w:pPr>
            <w:r w:rsidRPr="006D3AE1">
              <w:rPr>
                <w:b/>
                <w:bCs/>
                <w:sz w:val="20"/>
                <w:szCs w:val="22"/>
              </w:rPr>
              <w:t>Definition</w:t>
            </w:r>
          </w:p>
        </w:tc>
        <w:tc>
          <w:tcPr>
            <w:tcW w:w="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F0D59A" w14:textId="77777777" w:rsidR="00B870CC" w:rsidRPr="006D3AE1" w:rsidRDefault="00B870CC" w:rsidP="006D3AE1">
            <w:pPr>
              <w:pStyle w:val="NormalIndent"/>
              <w:spacing w:before="60" w:after="60"/>
              <w:ind w:left="0"/>
              <w:jc w:val="center"/>
              <w:rPr>
                <w:b/>
                <w:bCs/>
                <w:sz w:val="20"/>
                <w:szCs w:val="22"/>
              </w:rPr>
            </w:pPr>
            <w:r w:rsidRPr="006D3AE1">
              <w:rPr>
                <w:b/>
                <w:bCs/>
                <w:sz w:val="20"/>
                <w:szCs w:val="22"/>
              </w:rPr>
              <w:t>Size</w:t>
            </w:r>
          </w:p>
        </w:tc>
        <w:tc>
          <w:tcPr>
            <w:tcW w:w="88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3F4B44" w14:textId="77777777" w:rsidR="00B870CC" w:rsidRPr="006D3AE1" w:rsidRDefault="00B870CC" w:rsidP="006D3AE1">
            <w:pPr>
              <w:pStyle w:val="NormalIndent"/>
              <w:spacing w:before="60" w:after="60"/>
              <w:ind w:left="0"/>
              <w:jc w:val="center"/>
              <w:rPr>
                <w:b/>
                <w:bCs/>
                <w:sz w:val="20"/>
                <w:szCs w:val="22"/>
              </w:rPr>
            </w:pPr>
            <w:r w:rsidRPr="006D3AE1">
              <w:rPr>
                <w:b/>
                <w:bCs/>
                <w:sz w:val="20"/>
                <w:szCs w:val="22"/>
              </w:rPr>
              <w:t>Data type</w:t>
            </w:r>
          </w:p>
        </w:tc>
        <w:tc>
          <w:tcPr>
            <w:tcW w:w="13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372CC4" w14:textId="77777777" w:rsidR="00B870CC" w:rsidRPr="006D3AE1" w:rsidRDefault="00B870CC" w:rsidP="006D3AE1">
            <w:pPr>
              <w:pStyle w:val="NormalIndent"/>
              <w:spacing w:before="60" w:after="60"/>
              <w:ind w:left="0"/>
              <w:jc w:val="center"/>
              <w:rPr>
                <w:b/>
                <w:bCs/>
                <w:sz w:val="20"/>
                <w:szCs w:val="22"/>
              </w:rPr>
            </w:pPr>
            <w:r w:rsidRPr="006D3AE1">
              <w:rPr>
                <w:b/>
                <w:bCs/>
                <w:sz w:val="20"/>
                <w:szCs w:val="22"/>
              </w:rPr>
              <w:t>Format</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BD5CD4" w14:textId="77777777" w:rsidR="00B870CC" w:rsidRPr="006D3AE1" w:rsidRDefault="00B870CC" w:rsidP="006D3AE1">
            <w:pPr>
              <w:pStyle w:val="NormalIndent"/>
              <w:spacing w:before="60" w:after="60"/>
              <w:ind w:left="0"/>
              <w:jc w:val="center"/>
              <w:rPr>
                <w:b/>
                <w:bCs/>
                <w:sz w:val="20"/>
                <w:szCs w:val="22"/>
              </w:rPr>
            </w:pPr>
            <w:r w:rsidRPr="006D3AE1">
              <w:rPr>
                <w:b/>
                <w:bCs/>
                <w:sz w:val="20"/>
                <w:szCs w:val="22"/>
              </w:rPr>
              <w:t>M/O</w:t>
            </w:r>
          </w:p>
        </w:tc>
        <w:tc>
          <w:tcPr>
            <w:tcW w:w="50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9F1426" w14:textId="77777777" w:rsidR="00B870CC" w:rsidRPr="006D3AE1" w:rsidRDefault="00B870CC" w:rsidP="006D3AE1">
            <w:pPr>
              <w:pStyle w:val="NormalIndent"/>
              <w:spacing w:before="60" w:after="60"/>
              <w:ind w:left="0"/>
              <w:jc w:val="left"/>
              <w:rPr>
                <w:b/>
                <w:bCs/>
                <w:sz w:val="20"/>
                <w:szCs w:val="22"/>
              </w:rPr>
            </w:pPr>
            <w:r w:rsidRPr="006D3AE1">
              <w:rPr>
                <w:b/>
                <w:bCs/>
                <w:sz w:val="20"/>
                <w:szCs w:val="22"/>
              </w:rPr>
              <w:t>Notes</w:t>
            </w:r>
          </w:p>
        </w:tc>
      </w:tr>
      <w:tr w:rsidR="00B870CC" w14:paraId="2CE90C81"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8380C45" w14:textId="77777777" w:rsidR="00B870CC" w:rsidRDefault="00B870CC" w:rsidP="00866373">
            <w:pPr>
              <w:pStyle w:val="NormalIndent"/>
              <w:ind w:left="0"/>
              <w:jc w:val="left"/>
            </w:pPr>
            <w:r>
              <w:t>Record type</w:t>
            </w:r>
          </w:p>
        </w:tc>
        <w:tc>
          <w:tcPr>
            <w:tcW w:w="3544" w:type="dxa"/>
            <w:tcBorders>
              <w:top w:val="single" w:sz="6" w:space="0" w:color="auto"/>
              <w:left w:val="single" w:sz="6" w:space="0" w:color="auto"/>
              <w:bottom w:val="single" w:sz="6" w:space="0" w:color="auto"/>
              <w:right w:val="single" w:sz="6" w:space="0" w:color="auto"/>
            </w:tcBorders>
          </w:tcPr>
          <w:p w14:paraId="693B6EA2" w14:textId="77777777" w:rsidR="00B870CC" w:rsidRDefault="00B870CC" w:rsidP="00866373">
            <w:pPr>
              <w:pStyle w:val="NormalIndent"/>
              <w:ind w:left="0"/>
              <w:jc w:val="left"/>
            </w:pPr>
            <w:r>
              <w:t>Code identifying the type of input record.</w:t>
            </w:r>
          </w:p>
        </w:tc>
        <w:tc>
          <w:tcPr>
            <w:tcW w:w="549" w:type="dxa"/>
            <w:tcBorders>
              <w:top w:val="single" w:sz="6" w:space="0" w:color="auto"/>
              <w:left w:val="single" w:sz="6" w:space="0" w:color="auto"/>
              <w:bottom w:val="single" w:sz="6" w:space="0" w:color="auto"/>
              <w:right w:val="single" w:sz="6" w:space="0" w:color="auto"/>
            </w:tcBorders>
          </w:tcPr>
          <w:p w14:paraId="28102634"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0E965B35"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935AA37" w14:textId="77777777" w:rsidR="00B870CC" w:rsidRDefault="00B870CC" w:rsidP="00866373">
            <w:pPr>
              <w:pStyle w:val="NormalIndent"/>
              <w:ind w:left="0"/>
              <w:jc w:val="center"/>
            </w:pPr>
            <w:r>
              <w:t>AA</w:t>
            </w:r>
          </w:p>
        </w:tc>
        <w:tc>
          <w:tcPr>
            <w:tcW w:w="567" w:type="dxa"/>
            <w:tcBorders>
              <w:top w:val="single" w:sz="6" w:space="0" w:color="auto"/>
              <w:left w:val="single" w:sz="6" w:space="0" w:color="auto"/>
              <w:bottom w:val="single" w:sz="6" w:space="0" w:color="auto"/>
              <w:right w:val="single" w:sz="6" w:space="0" w:color="auto"/>
            </w:tcBorders>
          </w:tcPr>
          <w:p w14:paraId="5ACFCF07"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71463195" w14:textId="77777777" w:rsidR="00B870CC" w:rsidRDefault="00B870CC" w:rsidP="00866373">
            <w:pPr>
              <w:pStyle w:val="NormalIndent"/>
              <w:ind w:left="0"/>
              <w:jc w:val="left"/>
            </w:pPr>
            <w:r>
              <w:t>'HE' (hospital health event)</w:t>
            </w:r>
          </w:p>
        </w:tc>
      </w:tr>
      <w:tr w:rsidR="00B870CC" w14:paraId="2D8B8AA0"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3916F95" w14:textId="77777777" w:rsidR="00B870CC" w:rsidRDefault="00B870CC" w:rsidP="00866373">
            <w:pPr>
              <w:pStyle w:val="NormalIndent"/>
              <w:ind w:left="0"/>
              <w:jc w:val="left"/>
            </w:pPr>
            <w:r>
              <w:t>NHI number</w:t>
            </w:r>
          </w:p>
        </w:tc>
        <w:tc>
          <w:tcPr>
            <w:tcW w:w="3544" w:type="dxa"/>
            <w:tcBorders>
              <w:top w:val="single" w:sz="6" w:space="0" w:color="auto"/>
              <w:left w:val="single" w:sz="6" w:space="0" w:color="auto"/>
              <w:bottom w:val="single" w:sz="6" w:space="0" w:color="auto"/>
              <w:right w:val="single" w:sz="6" w:space="0" w:color="auto"/>
            </w:tcBorders>
          </w:tcPr>
          <w:p w14:paraId="7D725BE0" w14:textId="77777777" w:rsidR="00B870CC" w:rsidRDefault="00B870CC" w:rsidP="00866373">
            <w:pPr>
              <w:pStyle w:val="NormalIndent"/>
              <w:ind w:left="0"/>
              <w:jc w:val="left"/>
            </w:pPr>
            <w:r>
              <w:t>The unique identification number assigned to a healthcare user by the National Health Index (NHI) database.</w:t>
            </w:r>
          </w:p>
        </w:tc>
        <w:tc>
          <w:tcPr>
            <w:tcW w:w="549" w:type="dxa"/>
            <w:tcBorders>
              <w:top w:val="single" w:sz="6" w:space="0" w:color="auto"/>
              <w:left w:val="single" w:sz="6" w:space="0" w:color="auto"/>
              <w:bottom w:val="single" w:sz="6" w:space="0" w:color="auto"/>
              <w:right w:val="single" w:sz="6" w:space="0" w:color="auto"/>
            </w:tcBorders>
          </w:tcPr>
          <w:p w14:paraId="273B9BC9" w14:textId="77777777" w:rsidR="00B870CC" w:rsidRDefault="00B870CC" w:rsidP="00866373">
            <w:pPr>
              <w:pStyle w:val="NormalIndent"/>
              <w:ind w:left="0"/>
              <w:jc w:val="center"/>
            </w:pPr>
            <w:r>
              <w:t>7</w:t>
            </w:r>
          </w:p>
        </w:tc>
        <w:tc>
          <w:tcPr>
            <w:tcW w:w="884" w:type="dxa"/>
            <w:tcBorders>
              <w:top w:val="single" w:sz="6" w:space="0" w:color="auto"/>
              <w:left w:val="single" w:sz="6" w:space="0" w:color="auto"/>
              <w:bottom w:val="single" w:sz="6" w:space="0" w:color="auto"/>
              <w:right w:val="single" w:sz="6" w:space="0" w:color="auto"/>
            </w:tcBorders>
          </w:tcPr>
          <w:p w14:paraId="34D427CA"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4A074BF2" w14:textId="77777777" w:rsidR="00B870CC" w:rsidRDefault="00B870CC" w:rsidP="00866373">
            <w:pPr>
              <w:pStyle w:val="NormalIndent"/>
              <w:ind w:left="0"/>
              <w:jc w:val="center"/>
            </w:pPr>
            <w:r>
              <w:t>AAANNNN</w:t>
            </w:r>
          </w:p>
        </w:tc>
        <w:tc>
          <w:tcPr>
            <w:tcW w:w="567" w:type="dxa"/>
            <w:tcBorders>
              <w:top w:val="single" w:sz="6" w:space="0" w:color="auto"/>
              <w:left w:val="single" w:sz="6" w:space="0" w:color="auto"/>
              <w:bottom w:val="single" w:sz="6" w:space="0" w:color="auto"/>
              <w:right w:val="single" w:sz="6" w:space="0" w:color="auto"/>
            </w:tcBorders>
          </w:tcPr>
          <w:p w14:paraId="14F95B68"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3FAB75F8" w14:textId="77777777" w:rsidR="00B942BB" w:rsidRDefault="00B870CC" w:rsidP="00866373">
            <w:pPr>
              <w:pStyle w:val="NormalIndent"/>
              <w:ind w:left="0"/>
              <w:jc w:val="left"/>
            </w:pPr>
            <w:r>
              <w:t xml:space="preserve">The NHI number is the cornerstone of data collections. </w:t>
            </w:r>
          </w:p>
          <w:p w14:paraId="449FEF96" w14:textId="77777777" w:rsidR="00B942BB" w:rsidRDefault="00B870CC" w:rsidP="00866373">
            <w:pPr>
              <w:pStyle w:val="NormalIndent"/>
              <w:ind w:left="0"/>
              <w:jc w:val="left"/>
            </w:pPr>
            <w:r>
              <w:t>It is a unique 7 character identification number assigned to a healthcare user by the National Health Index (NHI) database.</w:t>
            </w:r>
          </w:p>
          <w:p w14:paraId="3D346C1D" w14:textId="7A6FC4EE" w:rsidR="00B870CC" w:rsidRDefault="00B870CC" w:rsidP="00866373">
            <w:pPr>
              <w:pStyle w:val="NormalIndent"/>
              <w:ind w:left="0"/>
              <w:jc w:val="left"/>
            </w:pPr>
            <w:r>
              <w:t>It is stored in the NMDS in an encrypted form.</w:t>
            </w:r>
          </w:p>
          <w:p w14:paraId="7E69FA55" w14:textId="6DB448A5" w:rsidR="00A724B6" w:rsidRDefault="00A724B6" w:rsidP="00A724B6">
            <w:pPr>
              <w:pStyle w:val="NormalIndent"/>
              <w:ind w:left="0"/>
              <w:jc w:val="left"/>
            </w:pPr>
            <w:r>
              <w:t xml:space="preserve">The current format of the NHI number is a </w:t>
            </w:r>
            <w:r w:rsidRPr="00A724B6">
              <w:t>unique 7-character number (</w:t>
            </w:r>
            <w:r>
              <w:t>3 alpha, 3 numeric and one numeric check digit)</w:t>
            </w:r>
            <w:r w:rsidR="0059254B">
              <w:t xml:space="preserve">. </w:t>
            </w:r>
          </w:p>
          <w:p w14:paraId="42B58C29" w14:textId="6038EEC5" w:rsidR="00A724B6" w:rsidRDefault="00A724B6" w:rsidP="00A724B6">
            <w:pPr>
              <w:pStyle w:val="NormalIndent"/>
              <w:ind w:left="0"/>
              <w:jc w:val="left"/>
            </w:pPr>
            <w:r>
              <w:t xml:space="preserve">A new format </w:t>
            </w:r>
            <w:r w:rsidRPr="00A724B6">
              <w:t xml:space="preserve">(3 alpha, 2 numeric, 1 alpha and one alpha check digit) </w:t>
            </w:r>
            <w:r>
              <w:t>will be issued when the current NHI numbers are exhausted.</w:t>
            </w:r>
          </w:p>
          <w:p w14:paraId="53382FB8" w14:textId="2FFA6203" w:rsidR="00A724B6" w:rsidRDefault="00B870CC" w:rsidP="00A724B6">
            <w:pPr>
              <w:pStyle w:val="NormalIndent"/>
              <w:ind w:left="0"/>
              <w:jc w:val="left"/>
            </w:pPr>
            <w:r>
              <w:t>Must be registered on the NHI before use.</w:t>
            </w:r>
          </w:p>
        </w:tc>
      </w:tr>
      <w:tr w:rsidR="00B870CC" w14:paraId="2AD1439B"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D51DB5D" w14:textId="77777777" w:rsidR="00B870CC" w:rsidRDefault="00B870CC" w:rsidP="00866373">
            <w:pPr>
              <w:pStyle w:val="NormalIndent"/>
              <w:ind w:left="0"/>
              <w:jc w:val="left"/>
            </w:pPr>
            <w:r>
              <w:t>Event type code</w:t>
            </w:r>
          </w:p>
        </w:tc>
        <w:tc>
          <w:tcPr>
            <w:tcW w:w="3544" w:type="dxa"/>
            <w:tcBorders>
              <w:top w:val="single" w:sz="6" w:space="0" w:color="auto"/>
              <w:left w:val="single" w:sz="6" w:space="0" w:color="auto"/>
              <w:bottom w:val="single" w:sz="6" w:space="0" w:color="auto"/>
              <w:right w:val="single" w:sz="6" w:space="0" w:color="auto"/>
            </w:tcBorders>
          </w:tcPr>
          <w:p w14:paraId="28596451" w14:textId="77777777" w:rsidR="00B870CC" w:rsidRDefault="00B870CC" w:rsidP="00866373">
            <w:pPr>
              <w:pStyle w:val="NormalIndent"/>
              <w:ind w:left="0"/>
              <w:jc w:val="left"/>
            </w:pPr>
            <w:r>
              <w:t>Code identifying the type of health event.</w:t>
            </w:r>
          </w:p>
        </w:tc>
        <w:tc>
          <w:tcPr>
            <w:tcW w:w="549" w:type="dxa"/>
            <w:tcBorders>
              <w:top w:val="single" w:sz="6" w:space="0" w:color="auto"/>
              <w:left w:val="single" w:sz="6" w:space="0" w:color="auto"/>
              <w:bottom w:val="single" w:sz="6" w:space="0" w:color="auto"/>
              <w:right w:val="single" w:sz="6" w:space="0" w:color="auto"/>
            </w:tcBorders>
          </w:tcPr>
          <w:p w14:paraId="086A2FA0"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6CB1C971"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7B89D65A" w14:textId="77777777" w:rsidR="00B870CC" w:rsidRDefault="00B870CC" w:rsidP="00866373">
            <w:pPr>
              <w:pStyle w:val="NormalIndent"/>
              <w:ind w:left="0"/>
              <w:jc w:val="center"/>
            </w:pPr>
            <w:r>
              <w:t>AA</w:t>
            </w:r>
          </w:p>
        </w:tc>
        <w:tc>
          <w:tcPr>
            <w:tcW w:w="567" w:type="dxa"/>
            <w:tcBorders>
              <w:top w:val="single" w:sz="6" w:space="0" w:color="auto"/>
              <w:left w:val="single" w:sz="6" w:space="0" w:color="auto"/>
              <w:bottom w:val="single" w:sz="6" w:space="0" w:color="auto"/>
              <w:right w:val="single" w:sz="6" w:space="0" w:color="auto"/>
            </w:tcBorders>
          </w:tcPr>
          <w:p w14:paraId="71F146E2"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5039469C" w14:textId="6D32B163" w:rsidR="00B870CC" w:rsidRDefault="00B870CC" w:rsidP="00866373">
            <w:pPr>
              <w:pStyle w:val="NormalIndent"/>
              <w:ind w:left="0"/>
              <w:jc w:val="left"/>
            </w:pPr>
            <w:r>
              <w:t xml:space="preserve">Must be a valid code in the Event </w:t>
            </w:r>
            <w:r w:rsidR="005F66F2">
              <w:t>t</w:t>
            </w:r>
            <w:r>
              <w:t>ype code table.</w:t>
            </w:r>
          </w:p>
          <w:p w14:paraId="735921C8" w14:textId="2D08481B" w:rsidR="009037BD" w:rsidRDefault="00B870CC" w:rsidP="00866373">
            <w:pPr>
              <w:pStyle w:val="NormalIndent"/>
              <w:ind w:left="0"/>
              <w:jc w:val="left"/>
            </w:pPr>
            <w:r>
              <w:t xml:space="preserve">Only one birth event (Event type ‘BT’) is allowed for each NHI number. </w:t>
            </w:r>
            <w:r w:rsidR="00B106EB">
              <w:t>Neonates</w:t>
            </w:r>
            <w:r>
              <w:t xml:space="preserve"> born before the mother’s admission to hospital or transferred from the hospital of birth are recorded as ‘IP’.</w:t>
            </w:r>
            <w:r w:rsidR="005A6809">
              <w:t xml:space="preserve"> </w:t>
            </w:r>
          </w:p>
          <w:p w14:paraId="4056A7E9" w14:textId="22634A84" w:rsidR="00B870CC" w:rsidRDefault="009037BD" w:rsidP="00866373">
            <w:pPr>
              <w:pStyle w:val="NormalIndent"/>
              <w:ind w:left="0"/>
              <w:jc w:val="left"/>
            </w:pPr>
            <w:r>
              <w:t>Event type</w:t>
            </w:r>
            <w:r w:rsidR="005A6809">
              <w:t xml:space="preserve"> ‘ID’ </w:t>
            </w:r>
            <w:r w:rsidR="00FD6E05">
              <w:t xml:space="preserve">is retired and </w:t>
            </w:r>
            <w:r w:rsidR="00F75567">
              <w:t>was</w:t>
            </w:r>
            <w:r w:rsidR="005A6809">
              <w:t xml:space="preserve"> only effective for event</w:t>
            </w:r>
            <w:r w:rsidR="00E22825">
              <w:t xml:space="preserve"> record</w:t>
            </w:r>
            <w:r w:rsidR="005A6809">
              <w:t>s ending on or before 30 June 2013.</w:t>
            </w:r>
          </w:p>
          <w:p w14:paraId="57747C4C" w14:textId="4E5ED092" w:rsidR="00B870CC" w:rsidRDefault="00B870CC" w:rsidP="00866373">
            <w:pPr>
              <w:pStyle w:val="NormalIndent"/>
              <w:ind w:left="0"/>
              <w:jc w:val="left"/>
            </w:pPr>
            <w:r>
              <w:t xml:space="preserve">The presence of some fields depends on the Event type code. See </w:t>
            </w:r>
            <w:r w:rsidR="00E16C49" w:rsidRPr="00E16C49">
              <w:rPr>
                <w:u w:val="dotted"/>
              </w:rPr>
              <w:fldChar w:fldCharType="begin"/>
            </w:r>
            <w:r w:rsidR="00E16C49" w:rsidRPr="00E16C49">
              <w:rPr>
                <w:u w:val="dotted"/>
              </w:rPr>
              <w:instrText xml:space="preserve"> REF _Ref145085433 \h </w:instrText>
            </w:r>
            <w:r w:rsidR="00E16C49" w:rsidRPr="00E16C49">
              <w:rPr>
                <w:u w:val="dotted"/>
              </w:rPr>
            </w:r>
            <w:r w:rsidR="00E16C49" w:rsidRPr="00E16C49">
              <w:rPr>
                <w:u w:val="dotted"/>
              </w:rPr>
              <w:fldChar w:fldCharType="separate"/>
            </w:r>
            <w:r w:rsidR="003A4B91">
              <w:t>Appendix A: Enhanced Event Type/Event Diagnosis Type Table</w:t>
            </w:r>
            <w:r w:rsidR="00E16C49" w:rsidRPr="00E16C49">
              <w:rPr>
                <w:u w:val="dotted"/>
              </w:rPr>
              <w:fldChar w:fldCharType="end"/>
            </w:r>
            <w:r w:rsidR="007D4714">
              <w:rPr>
                <w:u w:val="dotted"/>
              </w:rPr>
              <w:t>.</w:t>
            </w:r>
          </w:p>
        </w:tc>
      </w:tr>
      <w:tr w:rsidR="00B870CC" w14:paraId="58B37F79"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391B5C8A" w14:textId="77777777" w:rsidR="00B870CC" w:rsidRDefault="00B870CC" w:rsidP="00866373">
            <w:pPr>
              <w:pStyle w:val="NormalIndent"/>
              <w:ind w:left="0"/>
              <w:jc w:val="left"/>
            </w:pPr>
            <w:r>
              <w:lastRenderedPageBreak/>
              <w:t>Event start datetime</w:t>
            </w:r>
          </w:p>
        </w:tc>
        <w:tc>
          <w:tcPr>
            <w:tcW w:w="3544" w:type="dxa"/>
            <w:tcBorders>
              <w:top w:val="single" w:sz="6" w:space="0" w:color="auto"/>
              <w:left w:val="single" w:sz="6" w:space="0" w:color="auto"/>
              <w:bottom w:val="single" w:sz="6" w:space="0" w:color="auto"/>
              <w:right w:val="single" w:sz="6" w:space="0" w:color="auto"/>
            </w:tcBorders>
          </w:tcPr>
          <w:p w14:paraId="69B9DBB1" w14:textId="77777777" w:rsidR="00B870CC" w:rsidRDefault="00B870CC" w:rsidP="00866373">
            <w:pPr>
              <w:pStyle w:val="NormalIndent"/>
              <w:ind w:left="0"/>
              <w:jc w:val="left"/>
            </w:pPr>
            <w:r>
              <w:t>The admission date and time on which a healthcare event began.</w:t>
            </w:r>
          </w:p>
        </w:tc>
        <w:tc>
          <w:tcPr>
            <w:tcW w:w="549" w:type="dxa"/>
            <w:tcBorders>
              <w:top w:val="single" w:sz="6" w:space="0" w:color="auto"/>
              <w:left w:val="single" w:sz="6" w:space="0" w:color="auto"/>
              <w:bottom w:val="single" w:sz="6" w:space="0" w:color="auto"/>
              <w:right w:val="single" w:sz="6" w:space="0" w:color="auto"/>
            </w:tcBorders>
          </w:tcPr>
          <w:p w14:paraId="1A2E1308" w14:textId="77777777" w:rsidR="00B870CC" w:rsidRDefault="00B870CC" w:rsidP="00866373">
            <w:pPr>
              <w:pStyle w:val="NormalIndent"/>
              <w:ind w:left="0"/>
              <w:jc w:val="center"/>
            </w:pPr>
            <w:r>
              <w:t>12</w:t>
            </w:r>
          </w:p>
        </w:tc>
        <w:tc>
          <w:tcPr>
            <w:tcW w:w="884" w:type="dxa"/>
            <w:tcBorders>
              <w:top w:val="single" w:sz="6" w:space="0" w:color="auto"/>
              <w:left w:val="single" w:sz="6" w:space="0" w:color="auto"/>
              <w:bottom w:val="single" w:sz="6" w:space="0" w:color="auto"/>
              <w:right w:val="single" w:sz="6" w:space="0" w:color="auto"/>
            </w:tcBorders>
          </w:tcPr>
          <w:p w14:paraId="749CEBCD"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430F05C4" w14:textId="77777777" w:rsidR="00B870CC" w:rsidRPr="005A283E" w:rsidRDefault="00B870CC" w:rsidP="00B870CC">
            <w:pPr>
              <w:pStyle w:val="NormalIndent"/>
              <w:ind w:left="0"/>
              <w:jc w:val="left"/>
              <w:rPr>
                <w:szCs w:val="22"/>
              </w:rPr>
            </w:pPr>
            <w:r w:rsidRPr="005A283E">
              <w:rPr>
                <w:szCs w:val="22"/>
              </w:rPr>
              <w:t>CCYYMMDD</w:t>
            </w:r>
          </w:p>
          <w:p w14:paraId="325D186E" w14:textId="77777777" w:rsidR="00B870CC" w:rsidRDefault="002366B3" w:rsidP="00B870CC">
            <w:pPr>
              <w:pStyle w:val="NormalIndent"/>
              <w:ind w:left="0"/>
              <w:jc w:val="left"/>
              <w:rPr>
                <w:sz w:val="16"/>
              </w:rPr>
            </w:pPr>
            <w:r w:rsidRPr="005A283E">
              <w:rPr>
                <w:szCs w:val="22"/>
              </w:rPr>
              <w:t>hhmm</w:t>
            </w:r>
          </w:p>
        </w:tc>
        <w:tc>
          <w:tcPr>
            <w:tcW w:w="567" w:type="dxa"/>
            <w:tcBorders>
              <w:top w:val="single" w:sz="6" w:space="0" w:color="auto"/>
              <w:left w:val="single" w:sz="6" w:space="0" w:color="auto"/>
              <w:bottom w:val="single" w:sz="6" w:space="0" w:color="auto"/>
              <w:right w:val="single" w:sz="6" w:space="0" w:color="auto"/>
            </w:tcBorders>
          </w:tcPr>
          <w:p w14:paraId="387F00D7"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7B4FF984" w14:textId="77777777" w:rsidR="00E1228F" w:rsidRDefault="00B870CC" w:rsidP="00866373">
            <w:pPr>
              <w:pStyle w:val="NormalIndent"/>
              <w:ind w:left="0"/>
              <w:jc w:val="left"/>
            </w:pPr>
            <w:r>
              <w:t>Must be on or before Event end date</w:t>
            </w:r>
            <w:r w:rsidR="00120F56">
              <w:t>time</w:t>
            </w:r>
            <w:r>
              <w:t xml:space="preserve">. </w:t>
            </w:r>
          </w:p>
          <w:p w14:paraId="46242CBF" w14:textId="61E78224" w:rsidR="00E1228F" w:rsidRDefault="008C4F1D" w:rsidP="00866373">
            <w:pPr>
              <w:pStyle w:val="NormalIndent"/>
              <w:ind w:left="0"/>
              <w:jc w:val="left"/>
            </w:pPr>
            <w:r>
              <w:t xml:space="preserve">The date </w:t>
            </w:r>
            <w:r w:rsidR="00E1228F">
              <w:t xml:space="preserve">portion </w:t>
            </w:r>
            <w:r>
              <w:t>must be</w:t>
            </w:r>
            <w:r w:rsidR="006D681C">
              <w:t>:</w:t>
            </w:r>
            <w:r>
              <w:t xml:space="preserve"> </w:t>
            </w:r>
          </w:p>
          <w:p w14:paraId="74D57586" w14:textId="77777777" w:rsidR="00E1228F" w:rsidRDefault="008C4F1D" w:rsidP="00E1228F">
            <w:pPr>
              <w:pStyle w:val="NormalIndent"/>
              <w:numPr>
                <w:ilvl w:val="0"/>
                <w:numId w:val="19"/>
              </w:numPr>
              <w:jc w:val="left"/>
            </w:pPr>
            <w:r>
              <w:t>on or before the date of load</w:t>
            </w:r>
          </w:p>
          <w:p w14:paraId="3C0A833A" w14:textId="5B5C6499" w:rsidR="001F2BCA" w:rsidRDefault="00B870CC" w:rsidP="001F2BCA">
            <w:pPr>
              <w:pStyle w:val="NormalIndent"/>
              <w:numPr>
                <w:ilvl w:val="0"/>
                <w:numId w:val="19"/>
              </w:numPr>
              <w:jc w:val="left"/>
            </w:pPr>
            <w:r>
              <w:t xml:space="preserve">the same as the </w:t>
            </w:r>
            <w:r w:rsidR="006227B7">
              <w:t>d</w:t>
            </w:r>
            <w:r>
              <w:t>ate of birth for birth events (</w:t>
            </w:r>
            <w:r w:rsidR="006227B7">
              <w:t>event</w:t>
            </w:r>
            <w:r w:rsidR="002868A2">
              <w:t xml:space="preserve"> record</w:t>
            </w:r>
            <w:r w:rsidR="006227B7">
              <w:t>s with an e</w:t>
            </w:r>
            <w:r>
              <w:t>vent type</w:t>
            </w:r>
            <w:r w:rsidR="006227B7">
              <w:t xml:space="preserve"> of</w:t>
            </w:r>
            <w:r>
              <w:t xml:space="preserve"> ‘BT’).</w:t>
            </w:r>
          </w:p>
          <w:p w14:paraId="7A59111F" w14:textId="29C49DAC" w:rsidR="001F2BCA" w:rsidRDefault="00BB3268" w:rsidP="001F2BCA">
            <w:pPr>
              <w:pStyle w:val="NormalIndent"/>
              <w:ind w:left="0"/>
              <w:jc w:val="left"/>
            </w:pPr>
            <w:r>
              <w:rPr>
                <w:rFonts w:cs="Arial"/>
                <w:color w:val="000000"/>
                <w:szCs w:val="24"/>
                <w:lang w:val="en-US"/>
              </w:rPr>
              <w:t>When event</w:t>
            </w:r>
            <w:r w:rsidR="002868A2">
              <w:rPr>
                <w:rFonts w:cs="Arial"/>
                <w:color w:val="000000"/>
                <w:szCs w:val="24"/>
                <w:lang w:val="en-US"/>
              </w:rPr>
              <w:t xml:space="preserve"> record</w:t>
            </w:r>
            <w:r>
              <w:rPr>
                <w:rFonts w:cs="Arial"/>
                <w:color w:val="000000"/>
                <w:szCs w:val="24"/>
                <w:lang w:val="en-US"/>
              </w:rPr>
              <w:t xml:space="preserve">s prior to 1 July 2011 are submitted, the time portion of the datetime field must be </w:t>
            </w:r>
            <w:r w:rsidRPr="00BB3268">
              <w:rPr>
                <w:rFonts w:cs="Arial"/>
                <w:color w:val="000000"/>
                <w:szCs w:val="18"/>
                <w:lang w:val="en-US"/>
              </w:rPr>
              <w:t xml:space="preserve">populated with </w:t>
            </w:r>
            <w:r w:rsidR="002868A2">
              <w:rPr>
                <w:rFonts w:cs="Arial"/>
                <w:color w:val="000000"/>
                <w:szCs w:val="18"/>
                <w:lang w:val="en-US"/>
              </w:rPr>
              <w:t>’</w:t>
            </w:r>
            <w:r w:rsidR="00D03355">
              <w:rPr>
                <w:rFonts w:cs="Arial"/>
                <w:color w:val="000000"/>
                <w:szCs w:val="18"/>
                <w:lang w:val="en-US"/>
              </w:rPr>
              <w:t>00</w:t>
            </w:r>
            <w:r w:rsidRPr="00BB3268">
              <w:rPr>
                <w:rFonts w:cs="Arial"/>
                <w:color w:val="000000"/>
                <w:szCs w:val="18"/>
                <w:lang w:val="en-US"/>
              </w:rPr>
              <w:t>:00’</w:t>
            </w:r>
            <w:r>
              <w:rPr>
                <w:rFonts w:cs="Arial"/>
                <w:color w:val="000000"/>
                <w:szCs w:val="24"/>
                <w:lang w:val="en-US"/>
              </w:rPr>
              <w:t xml:space="preserve"> if the time has not been collected </w:t>
            </w:r>
            <w:r w:rsidRPr="00BB3268">
              <w:rPr>
                <w:rFonts w:cs="Arial"/>
                <w:color w:val="000000"/>
                <w:szCs w:val="18"/>
                <w:lang w:val="en-US"/>
              </w:rPr>
              <w:t>for those events</w:t>
            </w:r>
            <w:r w:rsidR="001F2BCA">
              <w:t>.</w:t>
            </w:r>
          </w:p>
          <w:p w14:paraId="45F2D649" w14:textId="77777777" w:rsidR="00B870CC" w:rsidRDefault="00B870CC" w:rsidP="00866373">
            <w:pPr>
              <w:pStyle w:val="NormalIndent"/>
              <w:ind w:left="0"/>
              <w:jc w:val="left"/>
            </w:pPr>
            <w:r>
              <w:t>Partial dates not allowed.</w:t>
            </w:r>
          </w:p>
          <w:p w14:paraId="10138A76" w14:textId="6F1C01FA" w:rsidR="00E1228F" w:rsidRPr="00E1228F" w:rsidRDefault="00FB6F9D">
            <w:pPr>
              <w:pStyle w:val="NormalIndent"/>
              <w:ind w:left="0"/>
              <w:jc w:val="left"/>
              <w:rPr>
                <w:i/>
              </w:rPr>
            </w:pPr>
            <w:r>
              <w:t xml:space="preserve">Refer to </w:t>
            </w:r>
            <w:r w:rsidR="006227B7">
              <w:t>Sectio</w:t>
            </w:r>
            <w:r w:rsidR="006227B7" w:rsidRPr="00DB0724">
              <w:t>n</w:t>
            </w:r>
            <w:r w:rsidR="00535CB3">
              <w:t>s</w:t>
            </w:r>
            <w:r w:rsidR="006227B7" w:rsidRPr="00DB0724">
              <w:t xml:space="preserve"> </w:t>
            </w:r>
            <w:r w:rsidR="00980208" w:rsidRPr="00DB0724">
              <w:rPr>
                <w:u w:val="dotted"/>
              </w:rPr>
              <w:fldChar w:fldCharType="begin"/>
            </w:r>
            <w:r w:rsidR="00980208" w:rsidRPr="00DB0724">
              <w:rPr>
                <w:u w:val="dotted"/>
              </w:rPr>
              <w:instrText xml:space="preserve"> REF _Ref348361424 \r \h </w:instrText>
            </w:r>
            <w:r w:rsidR="00DB0724" w:rsidRPr="00DB0724">
              <w:rPr>
                <w:u w:val="dotted"/>
              </w:rPr>
              <w:instrText xml:space="preserve"> \* MERGEFORMAT </w:instrText>
            </w:r>
            <w:r w:rsidR="00980208" w:rsidRPr="00DB0724">
              <w:rPr>
                <w:u w:val="dotted"/>
              </w:rPr>
            </w:r>
            <w:r w:rsidR="00980208" w:rsidRPr="00DB0724">
              <w:rPr>
                <w:u w:val="dotted"/>
              </w:rPr>
              <w:fldChar w:fldCharType="separate"/>
            </w:r>
            <w:r w:rsidR="003A4B91">
              <w:rPr>
                <w:u w:val="dotted"/>
              </w:rPr>
              <w:t>5.2.2</w:t>
            </w:r>
            <w:r w:rsidR="00980208" w:rsidRPr="00DB0724">
              <w:rPr>
                <w:u w:val="dotted"/>
              </w:rPr>
              <w:fldChar w:fldCharType="end"/>
            </w:r>
            <w:r w:rsidRPr="00DB0724">
              <w:rPr>
                <w:u w:val="dotted"/>
              </w:rPr>
              <w:t xml:space="preserve"> </w:t>
            </w:r>
            <w:r w:rsidR="00980208" w:rsidRPr="00DB0724">
              <w:rPr>
                <w:u w:val="dotted"/>
              </w:rPr>
              <w:fldChar w:fldCharType="begin"/>
            </w:r>
            <w:r w:rsidR="00980208" w:rsidRPr="00DB0724">
              <w:rPr>
                <w:u w:val="dotted"/>
              </w:rPr>
              <w:instrText xml:space="preserve"> REF _Ref348361569 \h  \* MERGEFORMAT </w:instrText>
            </w:r>
            <w:r w:rsidR="00980208" w:rsidRPr="00DB0724">
              <w:rPr>
                <w:u w:val="dotted"/>
              </w:rPr>
            </w:r>
            <w:r w:rsidR="00980208" w:rsidRPr="00DB0724">
              <w:rPr>
                <w:u w:val="dotted"/>
              </w:rPr>
              <w:fldChar w:fldCharType="separate"/>
            </w:r>
            <w:r w:rsidR="003A4B91" w:rsidRPr="003A4B91">
              <w:rPr>
                <w:u w:val="dotted"/>
              </w:rPr>
              <w:t>Dates, partial dates and datetimes</w:t>
            </w:r>
            <w:r w:rsidR="00980208" w:rsidRPr="00DB0724">
              <w:rPr>
                <w:u w:val="dotted"/>
              </w:rPr>
              <w:fldChar w:fldCharType="end"/>
            </w:r>
            <w:r w:rsidR="00980208" w:rsidRPr="00DB0724">
              <w:t xml:space="preserve"> </w:t>
            </w:r>
            <w:r w:rsidR="00E1228F" w:rsidRPr="00DB0724">
              <w:t>and</w:t>
            </w:r>
            <w:r w:rsidR="00535CB3">
              <w:t xml:space="preserve"> </w:t>
            </w:r>
            <w:r w:rsidR="00980208" w:rsidRPr="00DB0724">
              <w:rPr>
                <w:u w:val="dotted"/>
              </w:rPr>
              <w:fldChar w:fldCharType="begin"/>
            </w:r>
            <w:r w:rsidR="00980208" w:rsidRPr="00DB0724">
              <w:rPr>
                <w:u w:val="dotted"/>
              </w:rPr>
              <w:instrText xml:space="preserve"> REF _Ref348361499 \r \h </w:instrText>
            </w:r>
            <w:r w:rsidR="00DB0724" w:rsidRPr="00DB0724">
              <w:rPr>
                <w:u w:val="dotted"/>
              </w:rPr>
              <w:instrText xml:space="preserve"> \* MERGEFORMAT </w:instrText>
            </w:r>
            <w:r w:rsidR="00980208" w:rsidRPr="00DB0724">
              <w:rPr>
                <w:u w:val="dotted"/>
              </w:rPr>
            </w:r>
            <w:r w:rsidR="00980208" w:rsidRPr="00DB0724">
              <w:rPr>
                <w:u w:val="dotted"/>
              </w:rPr>
              <w:fldChar w:fldCharType="separate"/>
            </w:r>
            <w:r w:rsidR="003A4B91">
              <w:rPr>
                <w:u w:val="dotted"/>
              </w:rPr>
              <w:t>12.1</w:t>
            </w:r>
            <w:r w:rsidR="00980208" w:rsidRPr="00DB0724">
              <w:rPr>
                <w:u w:val="dotted"/>
              </w:rPr>
              <w:fldChar w:fldCharType="end"/>
            </w:r>
            <w:r w:rsidR="00980208" w:rsidRPr="00DB0724">
              <w:rPr>
                <w:u w:val="dotted"/>
              </w:rPr>
              <w:t xml:space="preserve"> </w:t>
            </w:r>
            <w:r w:rsidR="00980208" w:rsidRPr="00DB0724">
              <w:rPr>
                <w:u w:val="dotted"/>
              </w:rPr>
              <w:fldChar w:fldCharType="begin"/>
            </w:r>
            <w:r w:rsidR="00980208" w:rsidRPr="00DB0724">
              <w:rPr>
                <w:u w:val="dotted"/>
              </w:rPr>
              <w:instrText xml:space="preserve"> REF _Ref348361521 \h  \* MERGEFORMAT </w:instrText>
            </w:r>
            <w:r w:rsidR="00980208" w:rsidRPr="00DB0724">
              <w:rPr>
                <w:u w:val="dotted"/>
              </w:rPr>
            </w:r>
            <w:r w:rsidR="00980208" w:rsidRPr="00DB0724">
              <w:rPr>
                <w:u w:val="dotted"/>
              </w:rPr>
              <w:fldChar w:fldCharType="separate"/>
            </w:r>
            <w:r w:rsidR="003A4B91" w:rsidRPr="003A4B91">
              <w:rPr>
                <w:u w:val="dotted"/>
              </w:rPr>
              <w:t>Event Start Time (Admission)</w:t>
            </w:r>
            <w:r w:rsidR="00980208" w:rsidRPr="00DB0724">
              <w:rPr>
                <w:u w:val="dotted"/>
              </w:rPr>
              <w:fldChar w:fldCharType="end"/>
            </w:r>
            <w:r w:rsidR="00D959C4">
              <w:rPr>
                <w:u w:val="dotted"/>
              </w:rPr>
              <w:t>.</w:t>
            </w:r>
          </w:p>
        </w:tc>
      </w:tr>
      <w:tr w:rsidR="00B870CC" w14:paraId="282F41B0"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792E1E0B" w14:textId="77777777" w:rsidR="00B870CC" w:rsidRDefault="00B870CC" w:rsidP="00866373">
            <w:pPr>
              <w:pStyle w:val="NormalIndent"/>
              <w:ind w:left="0"/>
              <w:jc w:val="left"/>
            </w:pPr>
            <w:r>
              <w:t>Facility code</w:t>
            </w:r>
          </w:p>
        </w:tc>
        <w:tc>
          <w:tcPr>
            <w:tcW w:w="3544" w:type="dxa"/>
            <w:tcBorders>
              <w:top w:val="single" w:sz="6" w:space="0" w:color="auto"/>
              <w:left w:val="single" w:sz="6" w:space="0" w:color="auto"/>
              <w:bottom w:val="single" w:sz="6" w:space="0" w:color="auto"/>
              <w:right w:val="single" w:sz="6" w:space="0" w:color="auto"/>
            </w:tcBorders>
          </w:tcPr>
          <w:p w14:paraId="79438B12" w14:textId="77777777" w:rsidR="00B870CC" w:rsidRDefault="00B870CC" w:rsidP="00866373">
            <w:pPr>
              <w:pStyle w:val="NormalIndent"/>
              <w:ind w:left="0"/>
              <w:jc w:val="left"/>
            </w:pPr>
            <w:r>
              <w:t xml:space="preserve">A code that uniquely identifies a healthcare facility. </w:t>
            </w:r>
          </w:p>
          <w:p w14:paraId="2F3B3424" w14:textId="758777AA" w:rsidR="00B870CC" w:rsidRDefault="00B870CC" w:rsidP="00652ED9">
            <w:pPr>
              <w:pStyle w:val="NormalIndent"/>
              <w:ind w:left="0"/>
              <w:jc w:val="left"/>
            </w:pPr>
            <w:r>
              <w:t>A healthcare facility is a place, which may be a permanent, temporary, or mobile structure</w:t>
            </w:r>
            <w:r w:rsidR="00652ED9">
              <w:t xml:space="preserve">, </w:t>
            </w:r>
            <w:r>
              <w:t>that healthcare users attend or are resident in for the primary purpose of receiving healthcare or disability support services. This definition excludes supervised hostels, halfway houses, staff residences, and rest homes where the rest home is the patient’s usual place of residence.</w:t>
            </w:r>
          </w:p>
        </w:tc>
        <w:tc>
          <w:tcPr>
            <w:tcW w:w="549" w:type="dxa"/>
            <w:tcBorders>
              <w:top w:val="single" w:sz="6" w:space="0" w:color="auto"/>
              <w:left w:val="single" w:sz="6" w:space="0" w:color="auto"/>
              <w:bottom w:val="single" w:sz="6" w:space="0" w:color="auto"/>
              <w:right w:val="single" w:sz="6" w:space="0" w:color="auto"/>
            </w:tcBorders>
          </w:tcPr>
          <w:p w14:paraId="0D4C13A3"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3A99FD6D"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409C14B1" w14:textId="77777777" w:rsidR="00B870CC" w:rsidRDefault="00B870CC" w:rsidP="00866373">
            <w:pPr>
              <w:pStyle w:val="NormalIndent"/>
              <w:ind w:left="0"/>
              <w:jc w:val="center"/>
            </w:pPr>
            <w:r>
              <w:t>XXXX</w:t>
            </w:r>
          </w:p>
        </w:tc>
        <w:tc>
          <w:tcPr>
            <w:tcW w:w="567" w:type="dxa"/>
            <w:tcBorders>
              <w:top w:val="single" w:sz="6" w:space="0" w:color="auto"/>
              <w:left w:val="single" w:sz="6" w:space="0" w:color="auto"/>
              <w:bottom w:val="single" w:sz="6" w:space="0" w:color="auto"/>
              <w:right w:val="single" w:sz="6" w:space="0" w:color="auto"/>
            </w:tcBorders>
          </w:tcPr>
          <w:p w14:paraId="3ED298D3"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303DBE48" w14:textId="3495E0D3" w:rsidR="00B870CC" w:rsidRDefault="00B870CC" w:rsidP="00866373">
            <w:pPr>
              <w:pStyle w:val="NormalIndent"/>
              <w:ind w:left="0"/>
              <w:jc w:val="left"/>
            </w:pPr>
            <w:r>
              <w:t xml:space="preserve">The facility </w:t>
            </w:r>
            <w:r w:rsidR="009203CF">
              <w:t xml:space="preserve">reported must be </w:t>
            </w:r>
            <w:r w:rsidR="00BB78AE">
              <w:t xml:space="preserve">the healthcare facility </w:t>
            </w:r>
            <w:r>
              <w:t>that provided the service or treatment</w:t>
            </w:r>
            <w:r w:rsidR="00364F43">
              <w:t xml:space="preserve"> to the healthcare user</w:t>
            </w:r>
            <w:r w:rsidR="00D959C4">
              <w:t>.</w:t>
            </w:r>
          </w:p>
          <w:p w14:paraId="3BC06848" w14:textId="5EBC9759" w:rsidR="002B4262" w:rsidRDefault="00B870CC" w:rsidP="00866373">
            <w:pPr>
              <w:pStyle w:val="NormalIndent"/>
              <w:ind w:left="0"/>
              <w:jc w:val="left"/>
            </w:pPr>
            <w:r>
              <w:t xml:space="preserve">Must be a valid code in the Facility </w:t>
            </w:r>
            <w:r w:rsidR="00980208">
              <w:t>C</w:t>
            </w:r>
            <w:r>
              <w:t xml:space="preserve">ode </w:t>
            </w:r>
            <w:r w:rsidR="00980208">
              <w:t>T</w:t>
            </w:r>
            <w:r>
              <w:t>able</w:t>
            </w:r>
            <w:r w:rsidR="002B4262">
              <w:t xml:space="preserve"> and included in the NMDS_facility_code</w:t>
            </w:r>
            <w:r w:rsidR="00BA7AD0">
              <w:t xml:space="preserve"> </w:t>
            </w:r>
            <w:r w:rsidR="002B4262">
              <w:t xml:space="preserve">table. </w:t>
            </w:r>
          </w:p>
          <w:p w14:paraId="33017095" w14:textId="43C15F4E" w:rsidR="002B4262" w:rsidRDefault="002B4262" w:rsidP="002B4262">
            <w:pPr>
              <w:pStyle w:val="NormalIndent"/>
              <w:ind w:left="0"/>
              <w:jc w:val="left"/>
            </w:pPr>
            <w:r>
              <w:t>New facility codes are assigned by National Collections on request.</w:t>
            </w:r>
          </w:p>
          <w:p w14:paraId="4BB98BA6" w14:textId="5D632B3A" w:rsidR="00B870CC" w:rsidRDefault="00B870CC" w:rsidP="00866373">
            <w:pPr>
              <w:pStyle w:val="NormalIndent"/>
              <w:ind w:left="0"/>
              <w:jc w:val="left"/>
            </w:pPr>
          </w:p>
        </w:tc>
      </w:tr>
      <w:tr w:rsidR="00B870CC" w14:paraId="5C5901AE"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37F7C35F" w14:textId="77777777" w:rsidR="00B870CC" w:rsidRDefault="00B870CC" w:rsidP="00866373">
            <w:pPr>
              <w:pStyle w:val="NormalIndent"/>
              <w:ind w:left="0"/>
              <w:jc w:val="left"/>
            </w:pPr>
            <w:r>
              <w:t>Event local identifier</w:t>
            </w:r>
          </w:p>
        </w:tc>
        <w:tc>
          <w:tcPr>
            <w:tcW w:w="3544" w:type="dxa"/>
            <w:tcBorders>
              <w:top w:val="single" w:sz="6" w:space="0" w:color="auto"/>
              <w:left w:val="single" w:sz="6" w:space="0" w:color="auto"/>
              <w:bottom w:val="single" w:sz="6" w:space="0" w:color="auto"/>
              <w:right w:val="single" w:sz="6" w:space="0" w:color="auto"/>
            </w:tcBorders>
          </w:tcPr>
          <w:p w14:paraId="370EE376" w14:textId="3B197296" w:rsidR="00B870CC" w:rsidRDefault="00B870CC" w:rsidP="00866373">
            <w:pPr>
              <w:pStyle w:val="NormalIndent"/>
              <w:ind w:left="0"/>
              <w:jc w:val="left"/>
            </w:pPr>
            <w:r>
              <w:t>Local system-generated number to distinguish two or more event</w:t>
            </w:r>
            <w:r w:rsidR="002868A2">
              <w:t xml:space="preserve"> record</w:t>
            </w:r>
            <w:r>
              <w:t>s of the same type occurring on the same day at the same facility.</w:t>
            </w:r>
          </w:p>
        </w:tc>
        <w:tc>
          <w:tcPr>
            <w:tcW w:w="549" w:type="dxa"/>
            <w:tcBorders>
              <w:top w:val="single" w:sz="6" w:space="0" w:color="auto"/>
              <w:left w:val="single" w:sz="6" w:space="0" w:color="auto"/>
              <w:bottom w:val="single" w:sz="6" w:space="0" w:color="auto"/>
              <w:right w:val="single" w:sz="6" w:space="0" w:color="auto"/>
            </w:tcBorders>
          </w:tcPr>
          <w:p w14:paraId="5138F870"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119FC0F9"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8BAD398" w14:textId="77777777" w:rsidR="00B870CC" w:rsidRDefault="00B870CC" w:rsidP="00866373">
            <w:pPr>
              <w:pStyle w:val="NormalIndent"/>
              <w:ind w:left="0"/>
              <w:jc w:val="center"/>
            </w:pPr>
            <w:r>
              <w:t>N</w:t>
            </w:r>
          </w:p>
        </w:tc>
        <w:tc>
          <w:tcPr>
            <w:tcW w:w="567" w:type="dxa"/>
            <w:tcBorders>
              <w:top w:val="single" w:sz="6" w:space="0" w:color="auto"/>
              <w:left w:val="single" w:sz="6" w:space="0" w:color="auto"/>
              <w:bottom w:val="single" w:sz="6" w:space="0" w:color="auto"/>
              <w:right w:val="single" w:sz="6" w:space="0" w:color="auto"/>
            </w:tcBorders>
          </w:tcPr>
          <w:p w14:paraId="72543E77"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24ED49AD" w14:textId="5EE88592" w:rsidR="00B870CC" w:rsidRDefault="00B870CC" w:rsidP="00866373">
            <w:pPr>
              <w:pStyle w:val="NormalIndent"/>
              <w:ind w:left="0"/>
              <w:jc w:val="left"/>
            </w:pPr>
            <w:r>
              <w:t>The NHI number, Event type code, Event start date</w:t>
            </w:r>
            <w:r w:rsidR="008C4F1D">
              <w:t>time</w:t>
            </w:r>
            <w:r>
              <w:t>, Facility code and Event local identifier for</w:t>
            </w:r>
            <w:r w:rsidR="00415241">
              <w:t>m</w:t>
            </w:r>
            <w:r>
              <w:t xml:space="preserve"> a unique key for checking duplicates </w:t>
            </w:r>
            <w:r w:rsidR="00DB5608">
              <w:t xml:space="preserve">or overlapping event records </w:t>
            </w:r>
            <w:r>
              <w:t>on insert or checking for existence on delete</w:t>
            </w:r>
            <w:r w:rsidR="007B437A">
              <w:t>.</w:t>
            </w:r>
          </w:p>
          <w:p w14:paraId="3E3041CC" w14:textId="360E4DF5" w:rsidR="00B870CC" w:rsidRDefault="00B870CC" w:rsidP="00866373">
            <w:pPr>
              <w:pStyle w:val="NormalIndent"/>
              <w:ind w:left="0"/>
              <w:jc w:val="left"/>
            </w:pPr>
            <w:r>
              <w:t>Use 9 first then ‘8,</w:t>
            </w:r>
            <w:r w:rsidR="00226E18">
              <w:t>7,</w:t>
            </w:r>
            <w:r>
              <w:t>6…1’.</w:t>
            </w:r>
          </w:p>
        </w:tc>
      </w:tr>
      <w:tr w:rsidR="00B870CC" w14:paraId="6B79E5FB"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DA2507E" w14:textId="77777777" w:rsidR="00B870CC" w:rsidRDefault="00B870CC" w:rsidP="00866373">
            <w:pPr>
              <w:pStyle w:val="NormalIndent"/>
              <w:ind w:left="0"/>
              <w:jc w:val="left"/>
            </w:pPr>
            <w:r>
              <w:lastRenderedPageBreak/>
              <w:t>Message function</w:t>
            </w:r>
          </w:p>
        </w:tc>
        <w:tc>
          <w:tcPr>
            <w:tcW w:w="3544" w:type="dxa"/>
            <w:tcBorders>
              <w:top w:val="single" w:sz="6" w:space="0" w:color="auto"/>
              <w:left w:val="single" w:sz="6" w:space="0" w:color="auto"/>
              <w:bottom w:val="single" w:sz="6" w:space="0" w:color="auto"/>
              <w:right w:val="single" w:sz="6" w:space="0" w:color="auto"/>
            </w:tcBorders>
          </w:tcPr>
          <w:p w14:paraId="36F6DB46" w14:textId="45A307A0" w:rsidR="00B870CC" w:rsidRDefault="00B870CC" w:rsidP="00866373">
            <w:pPr>
              <w:pStyle w:val="NormalIndent"/>
              <w:ind w:left="0"/>
              <w:jc w:val="left"/>
            </w:pPr>
            <w:r>
              <w:t xml:space="preserve">Code to indicate what action to take with this HE input </w:t>
            </w:r>
            <w:r w:rsidR="00FC79FD">
              <w:t xml:space="preserve">event </w:t>
            </w:r>
            <w:r>
              <w:t>record.</w:t>
            </w:r>
          </w:p>
        </w:tc>
        <w:tc>
          <w:tcPr>
            <w:tcW w:w="549" w:type="dxa"/>
            <w:tcBorders>
              <w:top w:val="single" w:sz="6" w:space="0" w:color="auto"/>
              <w:left w:val="single" w:sz="6" w:space="0" w:color="auto"/>
              <w:bottom w:val="single" w:sz="6" w:space="0" w:color="auto"/>
              <w:right w:val="single" w:sz="6" w:space="0" w:color="auto"/>
            </w:tcBorders>
          </w:tcPr>
          <w:p w14:paraId="3746DCAE"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348CC74B"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17C6580C" w14:textId="77777777" w:rsidR="00B870CC" w:rsidRDefault="00B870CC" w:rsidP="00866373">
            <w:pPr>
              <w:pStyle w:val="NormalIndent"/>
              <w:ind w:left="0"/>
              <w:jc w:val="center"/>
            </w:pPr>
            <w:r>
              <w:t>AN</w:t>
            </w:r>
          </w:p>
        </w:tc>
        <w:tc>
          <w:tcPr>
            <w:tcW w:w="567" w:type="dxa"/>
            <w:tcBorders>
              <w:top w:val="single" w:sz="6" w:space="0" w:color="auto"/>
              <w:left w:val="single" w:sz="6" w:space="0" w:color="auto"/>
              <w:bottom w:val="single" w:sz="6" w:space="0" w:color="auto"/>
              <w:right w:val="single" w:sz="6" w:space="0" w:color="auto"/>
            </w:tcBorders>
          </w:tcPr>
          <w:p w14:paraId="2F2C88FF"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5A9060CC" w14:textId="4607EEB5" w:rsidR="00B870CC" w:rsidRDefault="00B870CC" w:rsidP="00866373">
            <w:pPr>
              <w:pStyle w:val="NormalIndent"/>
              <w:ind w:left="0"/>
              <w:jc w:val="left"/>
            </w:pPr>
            <w:r>
              <w:t>All event</w:t>
            </w:r>
            <w:r w:rsidR="002868A2">
              <w:t xml:space="preserve"> record</w:t>
            </w:r>
            <w:r>
              <w:t xml:space="preserve">s should initially be sent as A1. If warning messages are returned then </w:t>
            </w:r>
            <w:r w:rsidR="00980208">
              <w:t xml:space="preserve">the </w:t>
            </w:r>
            <w:r>
              <w:t>event may be resubmitted as A2. The A2 record cannot be used to override error messages.</w:t>
            </w:r>
          </w:p>
          <w:p w14:paraId="6FDE5ADB" w14:textId="7040D9C4" w:rsidR="00B870CC" w:rsidRDefault="00B870CC" w:rsidP="00866373">
            <w:pPr>
              <w:pStyle w:val="NormalIndent"/>
              <w:ind w:left="0"/>
              <w:jc w:val="left"/>
            </w:pPr>
            <w:r>
              <w:t xml:space="preserve">D1 records may contain only key fields and control information. No mandatory field checking will be done for other fields in D1 </w:t>
            </w:r>
            <w:r w:rsidR="00AE0B60">
              <w:t xml:space="preserve">event </w:t>
            </w:r>
            <w:r>
              <w:t>records.</w:t>
            </w:r>
          </w:p>
          <w:p w14:paraId="40508137" w14:textId="1DC1792B" w:rsidR="00B870CC" w:rsidRDefault="00B870CC" w:rsidP="00866373">
            <w:pPr>
              <w:pStyle w:val="NormalIndent"/>
              <w:ind w:left="0"/>
              <w:jc w:val="left"/>
            </w:pPr>
            <w:r>
              <w:t xml:space="preserve">Refer </w:t>
            </w:r>
            <w:r w:rsidR="00980208">
              <w:t xml:space="preserve">to Section </w:t>
            </w:r>
            <w:r w:rsidR="00A41857" w:rsidRPr="004A1C8B">
              <w:rPr>
                <w:u w:val="dotted"/>
              </w:rPr>
              <w:fldChar w:fldCharType="begin"/>
            </w:r>
            <w:r w:rsidR="00A41857" w:rsidRPr="004A1C8B">
              <w:rPr>
                <w:u w:val="dotted"/>
              </w:rPr>
              <w:instrText xml:space="preserve"> REF _Ref144980015 \w \h </w:instrText>
            </w:r>
            <w:r w:rsidR="00A41857" w:rsidRPr="004A1C8B">
              <w:rPr>
                <w:u w:val="dotted"/>
              </w:rPr>
            </w:r>
            <w:r w:rsidR="00A41857" w:rsidRPr="004A1C8B">
              <w:rPr>
                <w:u w:val="dotted"/>
              </w:rPr>
              <w:fldChar w:fldCharType="separate"/>
            </w:r>
            <w:r w:rsidR="003A4B91">
              <w:rPr>
                <w:u w:val="dotted"/>
              </w:rPr>
              <w:t>3.3.2</w:t>
            </w:r>
            <w:r w:rsidR="00A41857" w:rsidRPr="004A1C8B">
              <w:rPr>
                <w:u w:val="dotted"/>
              </w:rPr>
              <w:fldChar w:fldCharType="end"/>
            </w:r>
            <w:r w:rsidR="00A41857" w:rsidRPr="004A1C8B">
              <w:rPr>
                <w:u w:val="dotted"/>
              </w:rPr>
              <w:t xml:space="preserve"> </w:t>
            </w:r>
            <w:r w:rsidR="00A41857" w:rsidRPr="00D959C4">
              <w:rPr>
                <w:u w:val="dotted"/>
              </w:rPr>
              <w:fldChar w:fldCharType="begin"/>
            </w:r>
            <w:r w:rsidR="00A41857" w:rsidRPr="00D959C4">
              <w:rPr>
                <w:u w:val="dotted"/>
              </w:rPr>
              <w:instrText xml:space="preserve"> REF _Ref144980022 \h  \* MERGEFORMAT </w:instrText>
            </w:r>
            <w:r w:rsidR="00A41857" w:rsidRPr="00D959C4">
              <w:rPr>
                <w:u w:val="dotted"/>
              </w:rPr>
            </w:r>
            <w:r w:rsidR="00A41857" w:rsidRPr="00D959C4">
              <w:rPr>
                <w:u w:val="dotted"/>
              </w:rPr>
              <w:fldChar w:fldCharType="separate"/>
            </w:r>
            <w:r w:rsidR="003A4B91" w:rsidRPr="003A4B91">
              <w:rPr>
                <w:u w:val="dotted"/>
              </w:rPr>
              <w:t>Event detail records</w:t>
            </w:r>
            <w:r w:rsidR="00A41857" w:rsidRPr="00D959C4">
              <w:rPr>
                <w:u w:val="dotted"/>
              </w:rPr>
              <w:fldChar w:fldCharType="end"/>
            </w:r>
            <w:r w:rsidR="00D959C4">
              <w:rPr>
                <w:u w:val="dotted"/>
              </w:rPr>
              <w:t>.</w:t>
            </w:r>
          </w:p>
        </w:tc>
      </w:tr>
      <w:tr w:rsidR="00B870CC" w14:paraId="76EBDEA8"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3E78C791" w14:textId="77777777" w:rsidR="00B870CC" w:rsidRDefault="00B870CC" w:rsidP="00866373">
            <w:pPr>
              <w:pStyle w:val="NormalIndent"/>
              <w:ind w:left="0"/>
              <w:jc w:val="left"/>
            </w:pPr>
            <w:r>
              <w:t>Domicile code</w:t>
            </w:r>
          </w:p>
        </w:tc>
        <w:tc>
          <w:tcPr>
            <w:tcW w:w="3544" w:type="dxa"/>
            <w:tcBorders>
              <w:top w:val="single" w:sz="6" w:space="0" w:color="auto"/>
              <w:left w:val="single" w:sz="6" w:space="0" w:color="auto"/>
              <w:bottom w:val="single" w:sz="6" w:space="0" w:color="auto"/>
              <w:right w:val="single" w:sz="6" w:space="0" w:color="auto"/>
            </w:tcBorders>
          </w:tcPr>
          <w:p w14:paraId="3A8CE968" w14:textId="77777777" w:rsidR="00B870CC" w:rsidRDefault="00B870CC" w:rsidP="00401CC3">
            <w:pPr>
              <w:pStyle w:val="NormalIndent"/>
              <w:ind w:left="0"/>
              <w:jc w:val="left"/>
            </w:pPr>
            <w:r>
              <w:t>Statistics NZ Health Domicile Code representing a person’s usual residential address. Also used for facility addresses.</w:t>
            </w:r>
          </w:p>
          <w:p w14:paraId="4B3D34F5" w14:textId="21AD84F8" w:rsidR="00A31884" w:rsidRPr="008835C9" w:rsidRDefault="00A31884" w:rsidP="00401CC3">
            <w:pPr>
              <w:autoSpaceDE w:val="0"/>
              <w:autoSpaceDN w:val="0"/>
              <w:adjustRightInd w:val="0"/>
              <w:rPr>
                <w:rFonts w:cs="Arial"/>
                <w:color w:val="000000"/>
                <w:sz w:val="18"/>
                <w:szCs w:val="18"/>
                <w:lang w:eastAsia="en-NZ"/>
              </w:rPr>
            </w:pPr>
            <w:r w:rsidRPr="008835C9">
              <w:rPr>
                <w:rFonts w:cs="Arial"/>
                <w:color w:val="000000"/>
                <w:sz w:val="18"/>
                <w:szCs w:val="18"/>
                <w:lang w:eastAsia="en-NZ"/>
              </w:rPr>
              <w:t>Domicile code should reflect the p</w:t>
            </w:r>
            <w:r w:rsidR="0076137A">
              <w:rPr>
                <w:rFonts w:cs="Arial"/>
                <w:color w:val="000000"/>
                <w:sz w:val="18"/>
                <w:szCs w:val="18"/>
                <w:lang w:eastAsia="en-NZ"/>
              </w:rPr>
              <w:t>erson’s</w:t>
            </w:r>
            <w:r w:rsidRPr="008835C9">
              <w:rPr>
                <w:rFonts w:cs="Arial"/>
                <w:color w:val="000000"/>
                <w:sz w:val="18"/>
                <w:szCs w:val="18"/>
                <w:lang w:eastAsia="en-NZ"/>
              </w:rPr>
              <w:t xml:space="preserve"> residential address at the Event start datetime. Exceptions to this are people in aged residential and long-term care, hospice, prison, post-secondary students for example.</w:t>
            </w:r>
          </w:p>
          <w:p w14:paraId="033F1916" w14:textId="315485E4" w:rsidR="00B870CC" w:rsidRPr="00DA4E38" w:rsidRDefault="00B870CC" w:rsidP="0039334A">
            <w:pPr>
              <w:widowControl w:val="0"/>
              <w:tabs>
                <w:tab w:val="left" w:pos="1758"/>
              </w:tabs>
              <w:autoSpaceDE w:val="0"/>
              <w:autoSpaceDN w:val="0"/>
              <w:adjustRightInd w:val="0"/>
              <w:rPr>
                <w:strike/>
              </w:rPr>
            </w:pPr>
          </w:p>
        </w:tc>
        <w:tc>
          <w:tcPr>
            <w:tcW w:w="549" w:type="dxa"/>
            <w:tcBorders>
              <w:top w:val="single" w:sz="6" w:space="0" w:color="auto"/>
              <w:left w:val="single" w:sz="6" w:space="0" w:color="auto"/>
              <w:bottom w:val="single" w:sz="6" w:space="0" w:color="auto"/>
              <w:right w:val="single" w:sz="6" w:space="0" w:color="auto"/>
            </w:tcBorders>
          </w:tcPr>
          <w:p w14:paraId="26B213F2"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18B3F22D"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4A5E68DC" w14:textId="77777777" w:rsidR="00B870CC" w:rsidRDefault="00B870CC" w:rsidP="00866373">
            <w:pPr>
              <w:pStyle w:val="NormalIndent"/>
              <w:ind w:left="0"/>
              <w:jc w:val="center"/>
            </w:pPr>
            <w:r>
              <w:t>XXXX</w:t>
            </w:r>
          </w:p>
        </w:tc>
        <w:tc>
          <w:tcPr>
            <w:tcW w:w="567" w:type="dxa"/>
            <w:tcBorders>
              <w:top w:val="single" w:sz="6" w:space="0" w:color="auto"/>
              <w:left w:val="single" w:sz="6" w:space="0" w:color="auto"/>
              <w:bottom w:val="single" w:sz="6" w:space="0" w:color="auto"/>
              <w:right w:val="single" w:sz="6" w:space="0" w:color="auto"/>
            </w:tcBorders>
          </w:tcPr>
          <w:p w14:paraId="22E9A8D3"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78FE6584" w14:textId="0BE9D36A" w:rsidR="00B870CC" w:rsidRPr="002D3AF1" w:rsidRDefault="00B870CC" w:rsidP="002D3AF1">
            <w:pPr>
              <w:pStyle w:val="NormalIndent"/>
              <w:ind w:left="0"/>
              <w:jc w:val="left"/>
            </w:pPr>
            <w:r w:rsidRPr="002D3AF1">
              <w:t xml:space="preserve">Must be a valid code in the Domicile </w:t>
            </w:r>
            <w:r w:rsidR="00980208" w:rsidRPr="002D3AF1">
              <w:t>C</w:t>
            </w:r>
            <w:r w:rsidRPr="002D3AF1">
              <w:t xml:space="preserve">ode </w:t>
            </w:r>
            <w:r w:rsidR="00980208" w:rsidRPr="002D3AF1">
              <w:t>T</w:t>
            </w:r>
            <w:r w:rsidRPr="002D3AF1">
              <w:t>able.</w:t>
            </w:r>
          </w:p>
          <w:p w14:paraId="52896200" w14:textId="77777777" w:rsidR="00B16D89" w:rsidRPr="002D3AF1" w:rsidRDefault="008C4F1D" w:rsidP="002D3AF1">
            <w:pPr>
              <w:pStyle w:val="NormalIndent"/>
              <w:ind w:left="0"/>
              <w:jc w:val="left"/>
            </w:pPr>
            <w:r w:rsidRPr="002D3AF1">
              <w:t xml:space="preserve">Where the date </w:t>
            </w:r>
            <w:r w:rsidR="008E1BBA" w:rsidRPr="002D3AF1">
              <w:t xml:space="preserve">portion </w:t>
            </w:r>
            <w:r w:rsidRPr="002D3AF1">
              <w:t xml:space="preserve">of </w:t>
            </w:r>
            <w:r w:rsidR="00B870CC" w:rsidRPr="002D3AF1">
              <w:t>Event end date</w:t>
            </w:r>
            <w:r w:rsidRPr="002D3AF1">
              <w:t>time i</w:t>
            </w:r>
            <w:r w:rsidR="00B870CC" w:rsidRPr="002D3AF1">
              <w:t>s:</w:t>
            </w:r>
            <w:r w:rsidR="00B870CC" w:rsidRPr="002D3AF1">
              <w:br/>
              <w:t>- before 1 July 1998, the 1991 codes apply</w:t>
            </w:r>
            <w:r w:rsidR="00B870CC" w:rsidRPr="002D3AF1">
              <w:br/>
              <w:t xml:space="preserve">- </w:t>
            </w:r>
            <w:r w:rsidRPr="002D3AF1">
              <w:t xml:space="preserve">between </w:t>
            </w:r>
            <w:r w:rsidR="00B870CC" w:rsidRPr="002D3AF1">
              <w:t xml:space="preserve">1 July 1998 </w:t>
            </w:r>
            <w:r w:rsidRPr="002D3AF1">
              <w:t xml:space="preserve">and 30 </w:t>
            </w:r>
            <w:r w:rsidR="00B870CC" w:rsidRPr="002D3AF1">
              <w:t>June 2003, the 1996 codes apply</w:t>
            </w:r>
            <w:r w:rsidR="00B870CC" w:rsidRPr="002D3AF1">
              <w:br/>
              <w:t xml:space="preserve">- </w:t>
            </w:r>
            <w:r w:rsidR="00B16D89" w:rsidRPr="002D3AF1">
              <w:t>between</w:t>
            </w:r>
            <w:r w:rsidR="00B870CC" w:rsidRPr="002D3AF1">
              <w:t xml:space="preserve"> 1 July 2003</w:t>
            </w:r>
            <w:r w:rsidR="00B16D89" w:rsidRPr="002D3AF1">
              <w:t xml:space="preserve"> and 30 June 2008</w:t>
            </w:r>
            <w:r w:rsidR="00B870CC" w:rsidRPr="002D3AF1">
              <w:t>, the 2001 codes apply</w:t>
            </w:r>
            <w:r w:rsidR="00B16D89" w:rsidRPr="002D3AF1">
              <w:br w:type="textWrapping" w:clear="all"/>
              <w:t>- between 1 July 2008 and 30 June 2015, the 2006 codes apply</w:t>
            </w:r>
            <w:r w:rsidR="00B16D89" w:rsidRPr="002D3AF1">
              <w:br w:type="textWrapping" w:clear="all"/>
              <w:t>- on or after 1 July 2015, the 2013 codes apply.</w:t>
            </w:r>
          </w:p>
          <w:p w14:paraId="7B818D50" w14:textId="7CD45FB2" w:rsidR="00B870CC" w:rsidRPr="002D3AF1" w:rsidRDefault="00B870CC" w:rsidP="002D3AF1">
            <w:pPr>
              <w:pStyle w:val="NormalIndent"/>
              <w:ind w:left="0"/>
              <w:jc w:val="left"/>
            </w:pPr>
            <w:r w:rsidRPr="002D3AF1">
              <w:t>If the Event end date</w:t>
            </w:r>
            <w:r w:rsidR="008C4F1D" w:rsidRPr="002D3AF1">
              <w:t>time</w:t>
            </w:r>
            <w:r w:rsidRPr="002D3AF1">
              <w:t xml:space="preserve"> is blank, check the </w:t>
            </w:r>
            <w:r w:rsidR="008C4F1D" w:rsidRPr="002D3AF1">
              <w:t xml:space="preserve">date </w:t>
            </w:r>
            <w:r w:rsidR="008E1BBA" w:rsidRPr="002D3AF1">
              <w:t xml:space="preserve">portion </w:t>
            </w:r>
            <w:r w:rsidR="008C4F1D" w:rsidRPr="002D3AF1">
              <w:t xml:space="preserve">of </w:t>
            </w:r>
            <w:r w:rsidRPr="002D3AF1">
              <w:t>Event start date</w:t>
            </w:r>
            <w:r w:rsidR="008C4F1D" w:rsidRPr="002D3AF1">
              <w:t>time</w:t>
            </w:r>
            <w:r w:rsidRPr="002D3AF1">
              <w:t xml:space="preserve"> and the status of the code is current. If not current, an error message</w:t>
            </w:r>
            <w:r w:rsidR="008C4F1D" w:rsidRPr="002D3AF1">
              <w:t xml:space="preserve"> is generated</w:t>
            </w:r>
            <w:r w:rsidRPr="002D3AF1">
              <w:t>.</w:t>
            </w:r>
          </w:p>
          <w:p w14:paraId="007004F1" w14:textId="77777777" w:rsidR="00B83BF4" w:rsidRDefault="00B870CC" w:rsidP="002D3AF1">
            <w:pPr>
              <w:pStyle w:val="NormalIndent"/>
              <w:ind w:left="0"/>
              <w:jc w:val="left"/>
            </w:pPr>
            <w:r w:rsidRPr="002D3AF1">
              <w:t xml:space="preserve">If the </w:t>
            </w:r>
            <w:r w:rsidR="008C4F1D" w:rsidRPr="002D3AF1">
              <w:t xml:space="preserve">date </w:t>
            </w:r>
            <w:r w:rsidR="008E1BBA" w:rsidRPr="002D3AF1">
              <w:t xml:space="preserve">portion </w:t>
            </w:r>
            <w:r w:rsidR="008C4F1D" w:rsidRPr="002D3AF1">
              <w:t xml:space="preserve">of </w:t>
            </w:r>
            <w:r w:rsidRPr="002D3AF1">
              <w:t>Event end date</w:t>
            </w:r>
            <w:r w:rsidR="008C4F1D" w:rsidRPr="002D3AF1">
              <w:t>time</w:t>
            </w:r>
            <w:r w:rsidRPr="002D3AF1">
              <w:t xml:space="preserve"> (or, if the Event end date</w:t>
            </w:r>
            <w:r w:rsidR="008C4F1D" w:rsidRPr="002D3AF1">
              <w:t>time</w:t>
            </w:r>
            <w:r w:rsidRPr="002D3AF1">
              <w:t xml:space="preserve"> is blank, the </w:t>
            </w:r>
            <w:r w:rsidR="008C4F1D" w:rsidRPr="002D3AF1">
              <w:t xml:space="preserve">date </w:t>
            </w:r>
            <w:r w:rsidR="008E1BBA" w:rsidRPr="002D3AF1">
              <w:t xml:space="preserve">portion </w:t>
            </w:r>
            <w:r w:rsidR="008C4F1D" w:rsidRPr="002D3AF1">
              <w:t xml:space="preserve">of </w:t>
            </w:r>
            <w:r w:rsidRPr="002D3AF1">
              <w:t>Event start date</w:t>
            </w:r>
            <w:r w:rsidR="008C4F1D" w:rsidRPr="002D3AF1">
              <w:t>time</w:t>
            </w:r>
            <w:r w:rsidRPr="002D3AF1">
              <w:t xml:space="preserve">) is less than 1 July 1998 and Year of census is 1996 or 2001 then convert new domicile back to the 1991 code. </w:t>
            </w:r>
          </w:p>
          <w:p w14:paraId="341724CF" w14:textId="4D318960" w:rsidR="00B870CC" w:rsidRPr="00B870CC" w:rsidRDefault="00B870CC" w:rsidP="002D3AF1">
            <w:pPr>
              <w:pStyle w:val="NormalIndent"/>
              <w:ind w:left="0"/>
              <w:jc w:val="left"/>
              <w:rPr>
                <w:i/>
                <w:iCs/>
                <w:szCs w:val="18"/>
              </w:rPr>
            </w:pPr>
            <w:r w:rsidRPr="002D3AF1">
              <w:t xml:space="preserve">If the </w:t>
            </w:r>
            <w:r w:rsidR="008C4F1D" w:rsidRPr="002D3AF1">
              <w:t xml:space="preserve">date </w:t>
            </w:r>
            <w:r w:rsidR="008E1BBA" w:rsidRPr="002D3AF1">
              <w:t xml:space="preserve">portion </w:t>
            </w:r>
            <w:r w:rsidR="008C4F1D" w:rsidRPr="002D3AF1">
              <w:t xml:space="preserve">of </w:t>
            </w:r>
            <w:r w:rsidRPr="002D3AF1">
              <w:t>Event end date</w:t>
            </w:r>
            <w:r w:rsidR="008C4F1D" w:rsidRPr="002D3AF1">
              <w:t>time</w:t>
            </w:r>
            <w:r w:rsidRPr="002D3AF1">
              <w:t xml:space="preserve"> (or, if the Event end date</w:t>
            </w:r>
            <w:r w:rsidR="008C4F1D" w:rsidRPr="002D3AF1">
              <w:t>time</w:t>
            </w:r>
            <w:r w:rsidRPr="002D3AF1">
              <w:t xml:space="preserve"> is blank, the </w:t>
            </w:r>
            <w:r w:rsidR="008C4F1D" w:rsidRPr="002D3AF1">
              <w:t xml:space="preserve">date </w:t>
            </w:r>
            <w:r w:rsidR="008E1BBA" w:rsidRPr="002D3AF1">
              <w:t xml:space="preserve">portion </w:t>
            </w:r>
            <w:r w:rsidR="008C4F1D" w:rsidRPr="002D3AF1">
              <w:t xml:space="preserve">of </w:t>
            </w:r>
            <w:r w:rsidRPr="002D3AF1">
              <w:t>Event start date</w:t>
            </w:r>
            <w:r w:rsidR="008C4F1D" w:rsidRPr="002D3AF1">
              <w:t>time</w:t>
            </w:r>
            <w:r w:rsidRPr="002D3AF1">
              <w:t>) is between 1 July 1998 and 30 July 2003 and Year of census is 2001, then convert new domicile back to the 1996 code.</w:t>
            </w:r>
          </w:p>
        </w:tc>
      </w:tr>
      <w:tr w:rsidR="00B870CC" w14:paraId="1CAA2A2A"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1C9BB7B" w14:textId="77777777" w:rsidR="00B870CC" w:rsidRDefault="00B870CC" w:rsidP="00866373">
            <w:pPr>
              <w:pStyle w:val="NormalIndent"/>
              <w:ind w:left="0"/>
              <w:jc w:val="left"/>
            </w:pPr>
            <w:r>
              <w:lastRenderedPageBreak/>
              <w:t>Sex</w:t>
            </w:r>
          </w:p>
        </w:tc>
        <w:tc>
          <w:tcPr>
            <w:tcW w:w="3544" w:type="dxa"/>
            <w:tcBorders>
              <w:top w:val="single" w:sz="6" w:space="0" w:color="auto"/>
              <w:left w:val="single" w:sz="6" w:space="0" w:color="auto"/>
              <w:bottom w:val="single" w:sz="6" w:space="0" w:color="auto"/>
              <w:right w:val="single" w:sz="6" w:space="0" w:color="auto"/>
            </w:tcBorders>
          </w:tcPr>
          <w:p w14:paraId="432A3F9D" w14:textId="77777777" w:rsidR="00B870CC" w:rsidRDefault="00B870CC" w:rsidP="00866373">
            <w:pPr>
              <w:pStyle w:val="NormalIndent"/>
              <w:ind w:left="0"/>
              <w:jc w:val="left"/>
            </w:pPr>
            <w:r>
              <w:t>The person's biological sex.</w:t>
            </w:r>
          </w:p>
        </w:tc>
        <w:tc>
          <w:tcPr>
            <w:tcW w:w="549" w:type="dxa"/>
            <w:tcBorders>
              <w:top w:val="single" w:sz="6" w:space="0" w:color="auto"/>
              <w:left w:val="single" w:sz="6" w:space="0" w:color="auto"/>
              <w:bottom w:val="single" w:sz="6" w:space="0" w:color="auto"/>
              <w:right w:val="single" w:sz="6" w:space="0" w:color="auto"/>
            </w:tcBorders>
          </w:tcPr>
          <w:p w14:paraId="46D75362"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4DA6BF47"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1104D71F" w14:textId="77777777" w:rsidR="00B870CC" w:rsidRDefault="00B870CC" w:rsidP="00866373">
            <w:pPr>
              <w:pStyle w:val="NormalIndent"/>
              <w:ind w:left="0"/>
              <w:jc w:val="center"/>
            </w:pPr>
            <w:r>
              <w:t>A</w:t>
            </w:r>
          </w:p>
        </w:tc>
        <w:tc>
          <w:tcPr>
            <w:tcW w:w="567" w:type="dxa"/>
            <w:tcBorders>
              <w:top w:val="single" w:sz="6" w:space="0" w:color="auto"/>
              <w:left w:val="single" w:sz="6" w:space="0" w:color="auto"/>
              <w:bottom w:val="single" w:sz="6" w:space="0" w:color="auto"/>
              <w:right w:val="single" w:sz="6" w:space="0" w:color="auto"/>
            </w:tcBorders>
          </w:tcPr>
          <w:p w14:paraId="01BD68F4"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5A6FFDF4" w14:textId="28A2590D" w:rsidR="00B870CC" w:rsidRDefault="00B870CC" w:rsidP="00866373">
            <w:pPr>
              <w:pStyle w:val="NormalIndent"/>
              <w:ind w:left="0"/>
              <w:jc w:val="left"/>
            </w:pPr>
            <w:r>
              <w:t>Must be a valid code in the Gender</w:t>
            </w:r>
            <w:r w:rsidR="0086356D">
              <w:t xml:space="preserve"> (sex)</w:t>
            </w:r>
            <w:r>
              <w:t xml:space="preserve"> </w:t>
            </w:r>
            <w:r w:rsidR="004E1E69">
              <w:t>c</w:t>
            </w:r>
            <w:r>
              <w:t xml:space="preserve">ode </w:t>
            </w:r>
            <w:r w:rsidR="004E1E69">
              <w:t>t</w:t>
            </w:r>
            <w:r>
              <w:t>able.</w:t>
            </w:r>
          </w:p>
          <w:p w14:paraId="156E6505" w14:textId="13F45290" w:rsidR="00B870CC" w:rsidRDefault="00B870CC" w:rsidP="00866373">
            <w:pPr>
              <w:pStyle w:val="NormalIndent"/>
              <w:ind w:left="0"/>
              <w:jc w:val="left"/>
            </w:pPr>
            <w:r>
              <w:t>Generates warning if Sex code is 'U'</w:t>
            </w:r>
            <w:r w:rsidR="00214AC6">
              <w:t xml:space="preserve"> (unknown)</w:t>
            </w:r>
            <w:r>
              <w:t>.</w:t>
            </w:r>
          </w:p>
          <w:p w14:paraId="47262019" w14:textId="2DF161B4" w:rsidR="00B870CC" w:rsidRDefault="00B870CC" w:rsidP="00866373">
            <w:pPr>
              <w:pStyle w:val="NormalIndent"/>
              <w:ind w:left="0"/>
              <w:jc w:val="left"/>
            </w:pPr>
            <w:r>
              <w:t>Must be consistent with the diagnosis and procedure codes for the record to be loaded</w:t>
            </w:r>
            <w:r w:rsidR="00E250F0">
              <w:t xml:space="preserve"> in the NMDS</w:t>
            </w:r>
            <w:r>
              <w:t>. Otherwise results in</w:t>
            </w:r>
            <w:r w:rsidR="004E1E69">
              <w:t xml:space="preserve"> the event record rejected with </w:t>
            </w:r>
            <w:r>
              <w:t>a warning</w:t>
            </w:r>
            <w:r w:rsidR="00F417AE">
              <w:t xml:space="preserve"> message</w:t>
            </w:r>
            <w:r>
              <w:t>.</w:t>
            </w:r>
          </w:p>
        </w:tc>
      </w:tr>
      <w:tr w:rsidR="00B870CC" w14:paraId="4C598528"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472040E2" w14:textId="77777777" w:rsidR="00B870CC" w:rsidRDefault="00B870CC" w:rsidP="00866373">
            <w:pPr>
              <w:pStyle w:val="NormalIndent"/>
              <w:ind w:left="0"/>
              <w:jc w:val="left"/>
            </w:pPr>
            <w:r>
              <w:t>Date of birth</w:t>
            </w:r>
          </w:p>
        </w:tc>
        <w:tc>
          <w:tcPr>
            <w:tcW w:w="3544" w:type="dxa"/>
            <w:tcBorders>
              <w:top w:val="single" w:sz="6" w:space="0" w:color="auto"/>
              <w:left w:val="single" w:sz="6" w:space="0" w:color="auto"/>
              <w:bottom w:val="single" w:sz="6" w:space="0" w:color="auto"/>
              <w:right w:val="single" w:sz="6" w:space="0" w:color="auto"/>
            </w:tcBorders>
          </w:tcPr>
          <w:p w14:paraId="3B65FDB6" w14:textId="77777777" w:rsidR="00B870CC" w:rsidRDefault="00B870CC" w:rsidP="00866373">
            <w:pPr>
              <w:pStyle w:val="NormalIndent"/>
              <w:ind w:left="0"/>
              <w:jc w:val="left"/>
            </w:pPr>
            <w:r>
              <w:t>The date on which the person was born.</w:t>
            </w:r>
          </w:p>
        </w:tc>
        <w:tc>
          <w:tcPr>
            <w:tcW w:w="549" w:type="dxa"/>
            <w:tcBorders>
              <w:top w:val="single" w:sz="6" w:space="0" w:color="auto"/>
              <w:left w:val="single" w:sz="6" w:space="0" w:color="auto"/>
              <w:bottom w:val="single" w:sz="6" w:space="0" w:color="auto"/>
              <w:right w:val="single" w:sz="6" w:space="0" w:color="auto"/>
            </w:tcBorders>
          </w:tcPr>
          <w:p w14:paraId="52C30044" w14:textId="77777777" w:rsidR="00B870CC" w:rsidRDefault="00B870CC"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1DEDFFAE"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4E767AEB" w14:textId="77777777" w:rsidR="00B870CC" w:rsidRDefault="00B870CC" w:rsidP="00866373">
            <w:pPr>
              <w:pStyle w:val="NormalIndent"/>
              <w:ind w:left="0"/>
              <w:jc w:val="center"/>
            </w:pPr>
            <w:r>
              <w:rPr>
                <w:sz w:val="16"/>
              </w:rPr>
              <w:t>CCYYMMDD</w:t>
            </w:r>
          </w:p>
        </w:tc>
        <w:tc>
          <w:tcPr>
            <w:tcW w:w="567" w:type="dxa"/>
            <w:tcBorders>
              <w:top w:val="single" w:sz="6" w:space="0" w:color="auto"/>
              <w:left w:val="single" w:sz="6" w:space="0" w:color="auto"/>
              <w:bottom w:val="single" w:sz="6" w:space="0" w:color="auto"/>
              <w:right w:val="single" w:sz="6" w:space="0" w:color="auto"/>
            </w:tcBorders>
          </w:tcPr>
          <w:p w14:paraId="325678DE"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3A679AEA" w14:textId="77777777" w:rsidR="00B870CC" w:rsidRDefault="00B870CC" w:rsidP="00866373">
            <w:pPr>
              <w:pStyle w:val="NormalIndent"/>
              <w:ind w:left="0"/>
              <w:jc w:val="left"/>
            </w:pPr>
            <w:r>
              <w:t xml:space="preserve">Must be on or before the </w:t>
            </w:r>
            <w:r w:rsidR="008C4F1D">
              <w:t xml:space="preserve">date </w:t>
            </w:r>
            <w:r w:rsidR="001F2BCA">
              <w:t xml:space="preserve">portion of </w:t>
            </w:r>
            <w:r>
              <w:t>Event start date</w:t>
            </w:r>
            <w:r w:rsidR="008C4F1D">
              <w:t>time</w:t>
            </w:r>
            <w:r>
              <w:t xml:space="preserve"> and the date of load. </w:t>
            </w:r>
          </w:p>
          <w:p w14:paraId="33AEDAAD" w14:textId="133A22BE" w:rsidR="00B870CC" w:rsidRDefault="00B870CC" w:rsidP="00866373">
            <w:pPr>
              <w:pStyle w:val="NormalIndent"/>
              <w:ind w:left="0"/>
              <w:jc w:val="left"/>
            </w:pPr>
            <w:r>
              <w:t xml:space="preserve">Must equal </w:t>
            </w:r>
            <w:r w:rsidR="008C4F1D">
              <w:t xml:space="preserve">the date </w:t>
            </w:r>
            <w:r w:rsidR="001F2BCA">
              <w:t xml:space="preserve">portion </w:t>
            </w:r>
            <w:r w:rsidR="008C4F1D">
              <w:t xml:space="preserve">of </w:t>
            </w:r>
            <w:r>
              <w:t>Event start date</w:t>
            </w:r>
            <w:r w:rsidR="008C4F1D">
              <w:t>time</w:t>
            </w:r>
            <w:r>
              <w:t xml:space="preserve"> if Birth event (Event type ‘BT’).</w:t>
            </w:r>
          </w:p>
          <w:p w14:paraId="3B32177F" w14:textId="77777777" w:rsidR="00485794" w:rsidRDefault="00485794" w:rsidP="00485794">
            <w:pPr>
              <w:pStyle w:val="NormalIndent"/>
              <w:ind w:left="0"/>
              <w:jc w:val="left"/>
            </w:pPr>
            <w:r>
              <w:t>Used to calculate age (normally using the date portion of Event end datetime).</w:t>
            </w:r>
          </w:p>
          <w:p w14:paraId="0402C7C5" w14:textId="77777777" w:rsidR="001A71A2" w:rsidRDefault="00B870CC" w:rsidP="00866373">
            <w:pPr>
              <w:pStyle w:val="NormalIndent"/>
              <w:ind w:left="0"/>
              <w:jc w:val="left"/>
            </w:pPr>
            <w:r>
              <w:t>Must be consistent with the diagnosis and procedure codes for the record to be loaded</w:t>
            </w:r>
            <w:r w:rsidR="00485794">
              <w:t xml:space="preserve"> in the NMDS</w:t>
            </w:r>
            <w:r>
              <w:t xml:space="preserve">. </w:t>
            </w:r>
            <w:r w:rsidR="001A71A2">
              <w:t>Otherwise results in the event record rejected with a warning message.</w:t>
            </w:r>
          </w:p>
          <w:p w14:paraId="4856FDF5" w14:textId="1E322003" w:rsidR="00B870CC" w:rsidRDefault="00B870CC" w:rsidP="00866373">
            <w:pPr>
              <w:pStyle w:val="NormalIndent"/>
              <w:ind w:left="0"/>
              <w:jc w:val="left"/>
            </w:pPr>
            <w:r>
              <w:t>Partial dates allowed.</w:t>
            </w:r>
          </w:p>
        </w:tc>
      </w:tr>
      <w:tr w:rsidR="00B870CC" w14:paraId="4E2A08A2"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2156319D" w14:textId="77777777" w:rsidR="00B870CC" w:rsidRDefault="00B870CC" w:rsidP="00866373">
            <w:pPr>
              <w:pStyle w:val="NormalIndent"/>
              <w:ind w:left="0"/>
              <w:jc w:val="left"/>
            </w:pPr>
            <w:r>
              <w:t>Ethnic group code 1</w:t>
            </w:r>
          </w:p>
        </w:tc>
        <w:tc>
          <w:tcPr>
            <w:tcW w:w="3544" w:type="dxa"/>
            <w:tcBorders>
              <w:top w:val="single" w:sz="6" w:space="0" w:color="auto"/>
              <w:left w:val="single" w:sz="6" w:space="0" w:color="auto"/>
              <w:bottom w:val="single" w:sz="6" w:space="0" w:color="auto"/>
              <w:right w:val="single" w:sz="6" w:space="0" w:color="auto"/>
            </w:tcBorders>
          </w:tcPr>
          <w:p w14:paraId="02BA24F6" w14:textId="77777777" w:rsidR="00B870CC" w:rsidRDefault="00B870CC" w:rsidP="00866373">
            <w:pPr>
              <w:pStyle w:val="NormalIndent"/>
              <w:ind w:left="0"/>
              <w:jc w:val="left"/>
            </w:pPr>
            <w:r>
              <w:t>A social group whose members have one or more of the following four characteristics:</w:t>
            </w:r>
            <w:r>
              <w:br/>
              <w:t>- they share a sense of common origins</w:t>
            </w:r>
            <w:r>
              <w:br/>
              <w:t>- they claim a common and distinctive history and destiny</w:t>
            </w:r>
            <w:r>
              <w:br/>
              <w:t>- they possess one or more dimensions of collective cultural individuality</w:t>
            </w:r>
            <w:r>
              <w:br/>
              <w:t>- they feel a sense of unique collective solidarity.</w:t>
            </w:r>
          </w:p>
        </w:tc>
        <w:tc>
          <w:tcPr>
            <w:tcW w:w="549" w:type="dxa"/>
            <w:tcBorders>
              <w:top w:val="single" w:sz="6" w:space="0" w:color="auto"/>
              <w:left w:val="single" w:sz="6" w:space="0" w:color="auto"/>
              <w:bottom w:val="single" w:sz="6" w:space="0" w:color="auto"/>
              <w:right w:val="single" w:sz="6" w:space="0" w:color="auto"/>
            </w:tcBorders>
          </w:tcPr>
          <w:p w14:paraId="3A28AB70"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4545B8C3"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1ECDEFDA" w14:textId="77777777" w:rsidR="00B870CC" w:rsidRDefault="00B870CC" w:rsidP="00866373">
            <w:pPr>
              <w:pStyle w:val="NormalIndent"/>
              <w:ind w:left="0"/>
              <w:jc w:val="center"/>
            </w:pPr>
            <w:r>
              <w:t>NN</w:t>
            </w:r>
          </w:p>
        </w:tc>
        <w:tc>
          <w:tcPr>
            <w:tcW w:w="567" w:type="dxa"/>
            <w:tcBorders>
              <w:top w:val="single" w:sz="6" w:space="0" w:color="auto"/>
              <w:left w:val="single" w:sz="6" w:space="0" w:color="auto"/>
              <w:bottom w:val="single" w:sz="6" w:space="0" w:color="auto"/>
              <w:right w:val="single" w:sz="6" w:space="0" w:color="auto"/>
            </w:tcBorders>
          </w:tcPr>
          <w:p w14:paraId="5D773DF5"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4290CFF2" w14:textId="77777777" w:rsidR="00B870CC" w:rsidRDefault="00B870CC" w:rsidP="00866373">
            <w:pPr>
              <w:pStyle w:val="NormalIndent"/>
              <w:ind w:left="0"/>
              <w:jc w:val="left"/>
            </w:pPr>
            <w:r>
              <w:t xml:space="preserve">From 1 July 1996, healthcare users can select multiple values for ethnicity. The Statistics NZ prioritisation algorithm is to be used by healthcare providers if more than three values are selected; only up to three values should be reported to the NMDS. At least one value must be supplied. If two further values are available, then these must also be supplied. </w:t>
            </w:r>
          </w:p>
          <w:p w14:paraId="48865EFD" w14:textId="77777777" w:rsidR="00B870CC" w:rsidRDefault="00B870CC" w:rsidP="00866373">
            <w:pPr>
              <w:pStyle w:val="NormalIndent"/>
              <w:ind w:left="0"/>
              <w:jc w:val="left"/>
            </w:pPr>
            <w:r>
              <w:t>Each Ethnic group code in a record must be different.</w:t>
            </w:r>
          </w:p>
          <w:p w14:paraId="65F6F536" w14:textId="77777777" w:rsidR="00B870CC" w:rsidRDefault="00B870CC" w:rsidP="00866373">
            <w:pPr>
              <w:pStyle w:val="NormalIndent"/>
              <w:ind w:left="0"/>
              <w:jc w:val="left"/>
            </w:pPr>
            <w:r>
              <w:t>Must be a valid code in the Ethnic code table.</w:t>
            </w:r>
          </w:p>
        </w:tc>
      </w:tr>
      <w:tr w:rsidR="00B870CC" w14:paraId="78A27FF1"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3D9A1DE5" w14:textId="77777777" w:rsidR="00B870CC" w:rsidRDefault="00B870CC" w:rsidP="00866373">
            <w:pPr>
              <w:pStyle w:val="NormalIndent"/>
              <w:ind w:left="0"/>
              <w:jc w:val="left"/>
            </w:pPr>
            <w:r>
              <w:t>Ethnic group code 2</w:t>
            </w:r>
          </w:p>
        </w:tc>
        <w:tc>
          <w:tcPr>
            <w:tcW w:w="3544" w:type="dxa"/>
            <w:tcBorders>
              <w:top w:val="single" w:sz="6" w:space="0" w:color="auto"/>
              <w:left w:val="single" w:sz="6" w:space="0" w:color="auto"/>
              <w:bottom w:val="single" w:sz="6" w:space="0" w:color="auto"/>
              <w:right w:val="single" w:sz="6" w:space="0" w:color="auto"/>
            </w:tcBorders>
          </w:tcPr>
          <w:p w14:paraId="5C79BB5F" w14:textId="77777777" w:rsidR="00B870CC" w:rsidRDefault="00B870CC" w:rsidP="00866373">
            <w:pPr>
              <w:pStyle w:val="NormalIndent"/>
              <w:ind w:left="0"/>
              <w:jc w:val="left"/>
            </w:pPr>
            <w:r>
              <w:t>As above.</w:t>
            </w:r>
          </w:p>
        </w:tc>
        <w:tc>
          <w:tcPr>
            <w:tcW w:w="549" w:type="dxa"/>
            <w:tcBorders>
              <w:top w:val="single" w:sz="6" w:space="0" w:color="auto"/>
              <w:left w:val="single" w:sz="6" w:space="0" w:color="auto"/>
              <w:bottom w:val="single" w:sz="6" w:space="0" w:color="auto"/>
              <w:right w:val="single" w:sz="6" w:space="0" w:color="auto"/>
            </w:tcBorders>
          </w:tcPr>
          <w:p w14:paraId="45161BE7"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7C395870"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F02B3A1" w14:textId="77777777" w:rsidR="00B870CC" w:rsidRDefault="00B870CC" w:rsidP="00866373">
            <w:pPr>
              <w:pStyle w:val="NormalIndent"/>
              <w:ind w:left="0"/>
              <w:jc w:val="center"/>
            </w:pPr>
            <w:r>
              <w:t>NN</w:t>
            </w:r>
          </w:p>
        </w:tc>
        <w:tc>
          <w:tcPr>
            <w:tcW w:w="567" w:type="dxa"/>
            <w:tcBorders>
              <w:top w:val="single" w:sz="6" w:space="0" w:color="auto"/>
              <w:left w:val="single" w:sz="6" w:space="0" w:color="auto"/>
              <w:bottom w:val="single" w:sz="6" w:space="0" w:color="auto"/>
              <w:right w:val="single" w:sz="6" w:space="0" w:color="auto"/>
            </w:tcBorders>
          </w:tcPr>
          <w:p w14:paraId="65B1F38A"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76D8DCFB" w14:textId="77777777" w:rsidR="00B870CC" w:rsidRDefault="00B870CC" w:rsidP="00866373">
            <w:pPr>
              <w:pStyle w:val="NormalIndent"/>
              <w:ind w:left="0"/>
              <w:jc w:val="left"/>
            </w:pPr>
            <w:r>
              <w:t>As above.</w:t>
            </w:r>
          </w:p>
        </w:tc>
      </w:tr>
      <w:tr w:rsidR="00B870CC" w14:paraId="7905063D"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D133D03" w14:textId="77777777" w:rsidR="00B870CC" w:rsidRDefault="00B870CC" w:rsidP="00866373">
            <w:pPr>
              <w:pStyle w:val="NormalIndent"/>
              <w:ind w:left="0"/>
              <w:jc w:val="left"/>
            </w:pPr>
            <w:r>
              <w:t>Ethnic group code 3</w:t>
            </w:r>
          </w:p>
        </w:tc>
        <w:tc>
          <w:tcPr>
            <w:tcW w:w="3544" w:type="dxa"/>
            <w:tcBorders>
              <w:top w:val="single" w:sz="6" w:space="0" w:color="auto"/>
              <w:left w:val="single" w:sz="6" w:space="0" w:color="auto"/>
              <w:bottom w:val="single" w:sz="6" w:space="0" w:color="auto"/>
              <w:right w:val="single" w:sz="6" w:space="0" w:color="auto"/>
            </w:tcBorders>
          </w:tcPr>
          <w:p w14:paraId="36184454" w14:textId="77777777" w:rsidR="00B870CC" w:rsidRDefault="00B870CC" w:rsidP="00866373">
            <w:pPr>
              <w:pStyle w:val="NormalIndent"/>
              <w:ind w:left="0"/>
              <w:jc w:val="left"/>
            </w:pPr>
            <w:r>
              <w:t>As above.</w:t>
            </w:r>
          </w:p>
        </w:tc>
        <w:tc>
          <w:tcPr>
            <w:tcW w:w="549" w:type="dxa"/>
            <w:tcBorders>
              <w:top w:val="single" w:sz="6" w:space="0" w:color="auto"/>
              <w:left w:val="single" w:sz="6" w:space="0" w:color="auto"/>
              <w:bottom w:val="single" w:sz="6" w:space="0" w:color="auto"/>
              <w:right w:val="single" w:sz="6" w:space="0" w:color="auto"/>
            </w:tcBorders>
          </w:tcPr>
          <w:p w14:paraId="5C0212BF"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5696071F"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549C1304" w14:textId="77777777" w:rsidR="00B870CC" w:rsidRDefault="00B870CC" w:rsidP="00866373">
            <w:pPr>
              <w:pStyle w:val="NormalIndent"/>
              <w:ind w:left="0"/>
              <w:jc w:val="center"/>
            </w:pPr>
            <w:r>
              <w:t>NN</w:t>
            </w:r>
          </w:p>
        </w:tc>
        <w:tc>
          <w:tcPr>
            <w:tcW w:w="567" w:type="dxa"/>
            <w:tcBorders>
              <w:top w:val="single" w:sz="6" w:space="0" w:color="auto"/>
              <w:left w:val="single" w:sz="6" w:space="0" w:color="auto"/>
              <w:bottom w:val="single" w:sz="6" w:space="0" w:color="auto"/>
              <w:right w:val="single" w:sz="6" w:space="0" w:color="auto"/>
            </w:tcBorders>
          </w:tcPr>
          <w:p w14:paraId="029269BB"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45EEE647" w14:textId="77777777" w:rsidR="00B870CC" w:rsidRDefault="00B870CC" w:rsidP="00866373">
            <w:pPr>
              <w:pStyle w:val="NormalIndent"/>
              <w:ind w:left="0"/>
              <w:jc w:val="left"/>
            </w:pPr>
            <w:r>
              <w:t>As above. If supplied, Ethnic group code 2 must not be null.</w:t>
            </w:r>
          </w:p>
        </w:tc>
      </w:tr>
      <w:tr w:rsidR="00B870CC" w14:paraId="7C406C41"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0CD37D6" w14:textId="77777777" w:rsidR="00B870CC" w:rsidRDefault="00B870CC" w:rsidP="00866373">
            <w:pPr>
              <w:pStyle w:val="NormalIndent"/>
              <w:ind w:left="0"/>
              <w:jc w:val="left"/>
            </w:pPr>
            <w:r>
              <w:lastRenderedPageBreak/>
              <w:t>NZ resident status</w:t>
            </w:r>
          </w:p>
        </w:tc>
        <w:tc>
          <w:tcPr>
            <w:tcW w:w="3544" w:type="dxa"/>
            <w:tcBorders>
              <w:top w:val="single" w:sz="6" w:space="0" w:color="auto"/>
              <w:left w:val="single" w:sz="6" w:space="0" w:color="auto"/>
              <w:bottom w:val="single" w:sz="6" w:space="0" w:color="auto"/>
              <w:right w:val="single" w:sz="6" w:space="0" w:color="auto"/>
            </w:tcBorders>
          </w:tcPr>
          <w:p w14:paraId="6BE3F950" w14:textId="77777777" w:rsidR="00B870CC" w:rsidRDefault="00B870CC" w:rsidP="00866373">
            <w:pPr>
              <w:pStyle w:val="NormalIndent"/>
              <w:ind w:left="0"/>
              <w:jc w:val="left"/>
            </w:pPr>
            <w:r>
              <w:t>A code identifying resident status at the time of this event.</w:t>
            </w:r>
          </w:p>
          <w:p w14:paraId="23E05379" w14:textId="77777777" w:rsidR="00B870CC" w:rsidRDefault="00B870CC" w:rsidP="00866373">
            <w:pPr>
              <w:pStyle w:val="NormalIndent"/>
              <w:ind w:left="0"/>
              <w:jc w:val="left"/>
            </w:pPr>
            <w:r>
              <w:t>A permanent resident is defined as a person who:</w:t>
            </w:r>
            <w:r>
              <w:br/>
              <w:t xml:space="preserve">- resides in New Zealand and </w:t>
            </w:r>
            <w:r>
              <w:br/>
              <w:t>- is not a person to whom Section 7 of the Immigration Act 1987 applies or a person obliged by or pursuant to that Act to leave New Zealand immediately or within a specified time or deemed for the purposes of that Act to be in New Zealand unlawfully.</w:t>
            </w:r>
          </w:p>
        </w:tc>
        <w:tc>
          <w:tcPr>
            <w:tcW w:w="549" w:type="dxa"/>
            <w:tcBorders>
              <w:top w:val="single" w:sz="6" w:space="0" w:color="auto"/>
              <w:left w:val="single" w:sz="6" w:space="0" w:color="auto"/>
              <w:bottom w:val="single" w:sz="6" w:space="0" w:color="auto"/>
              <w:right w:val="single" w:sz="6" w:space="0" w:color="auto"/>
            </w:tcBorders>
          </w:tcPr>
          <w:p w14:paraId="6FEF0186"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3F1A7734"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755BD3BD" w14:textId="77777777" w:rsidR="00B870CC" w:rsidRDefault="00B870CC" w:rsidP="00866373">
            <w:pPr>
              <w:pStyle w:val="NormalIndent"/>
              <w:ind w:left="0"/>
              <w:jc w:val="center"/>
            </w:pPr>
            <w:r>
              <w:t>A</w:t>
            </w:r>
          </w:p>
        </w:tc>
        <w:tc>
          <w:tcPr>
            <w:tcW w:w="567" w:type="dxa"/>
            <w:tcBorders>
              <w:top w:val="single" w:sz="6" w:space="0" w:color="auto"/>
              <w:left w:val="single" w:sz="6" w:space="0" w:color="auto"/>
              <w:bottom w:val="single" w:sz="6" w:space="0" w:color="auto"/>
              <w:right w:val="single" w:sz="6" w:space="0" w:color="auto"/>
            </w:tcBorders>
          </w:tcPr>
          <w:p w14:paraId="5ED6EF4C"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76A71757" w14:textId="5681AD7C" w:rsidR="00B870CC" w:rsidRDefault="00B870CC" w:rsidP="00A20FBA">
            <w:pPr>
              <w:pStyle w:val="NormalIndent"/>
              <w:spacing w:after="120"/>
              <w:ind w:left="613" w:hanging="613"/>
              <w:jc w:val="left"/>
            </w:pPr>
            <w:r>
              <w:t>Y</w:t>
            </w:r>
            <w:r>
              <w:tab/>
              <w:t>Permanent resident</w:t>
            </w:r>
            <w:r w:rsidR="00FC748D">
              <w:t xml:space="preserve"> </w:t>
            </w:r>
            <w:r w:rsidR="00FC748D">
              <w:rPr>
                <w:rStyle w:val="LineNumber"/>
              </w:rPr>
              <w:t>(New Zealand citizen or classified as 'ordinarily resident in New Zealand')</w:t>
            </w:r>
            <w:r w:rsidR="000414BB">
              <w:rPr>
                <w:rStyle w:val="LineNumber"/>
              </w:rPr>
              <w:t>.</w:t>
            </w:r>
          </w:p>
          <w:p w14:paraId="0337518E" w14:textId="6D07923A" w:rsidR="00B870CC" w:rsidRDefault="00B870CC" w:rsidP="00866373">
            <w:pPr>
              <w:pStyle w:val="NormalIndent"/>
              <w:spacing w:before="0"/>
              <w:ind w:left="612" w:hanging="612"/>
              <w:jc w:val="left"/>
            </w:pPr>
            <w:r>
              <w:t>N</w:t>
            </w:r>
            <w:r>
              <w:tab/>
              <w:t>Temporary (not a NZ citizen; does not have NZ permanent resident status)</w:t>
            </w:r>
            <w:r w:rsidR="000414BB">
              <w:t>.</w:t>
            </w:r>
          </w:p>
        </w:tc>
      </w:tr>
      <w:tr w:rsidR="00B870CC" w14:paraId="52FB6B6D"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4E85F83E" w14:textId="77777777" w:rsidR="00B870CC" w:rsidRDefault="00B870CC" w:rsidP="00866373">
            <w:pPr>
              <w:pStyle w:val="NormalIndent"/>
              <w:ind w:left="0"/>
              <w:jc w:val="left"/>
            </w:pPr>
            <w:r>
              <w:t>Admission source code</w:t>
            </w:r>
          </w:p>
        </w:tc>
        <w:tc>
          <w:tcPr>
            <w:tcW w:w="3544" w:type="dxa"/>
            <w:tcBorders>
              <w:top w:val="single" w:sz="6" w:space="0" w:color="auto"/>
              <w:left w:val="single" w:sz="6" w:space="0" w:color="auto"/>
              <w:bottom w:val="single" w:sz="6" w:space="0" w:color="auto"/>
              <w:right w:val="single" w:sz="6" w:space="0" w:color="auto"/>
            </w:tcBorders>
          </w:tcPr>
          <w:p w14:paraId="04915265" w14:textId="77777777" w:rsidR="00B870CC" w:rsidRDefault="00B870CC" w:rsidP="00866373">
            <w:pPr>
              <w:pStyle w:val="NormalIndent"/>
              <w:ind w:left="0"/>
              <w:jc w:val="left"/>
            </w:pPr>
            <w:r>
              <w:t>A code used to describe the nature of admission (routine or transfer) for a hospital inpatient health event.</w:t>
            </w:r>
          </w:p>
        </w:tc>
        <w:tc>
          <w:tcPr>
            <w:tcW w:w="549" w:type="dxa"/>
            <w:tcBorders>
              <w:top w:val="single" w:sz="6" w:space="0" w:color="auto"/>
              <w:left w:val="single" w:sz="6" w:space="0" w:color="auto"/>
              <w:bottom w:val="single" w:sz="6" w:space="0" w:color="auto"/>
              <w:right w:val="single" w:sz="6" w:space="0" w:color="auto"/>
            </w:tcBorders>
          </w:tcPr>
          <w:p w14:paraId="5612A76F"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24AE36C0"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4A772D08" w14:textId="77777777" w:rsidR="00B870CC" w:rsidRDefault="00B870CC" w:rsidP="00866373">
            <w:pPr>
              <w:pStyle w:val="NormalIndent"/>
              <w:ind w:left="0"/>
              <w:jc w:val="center"/>
            </w:pPr>
            <w:r>
              <w:t>A</w:t>
            </w:r>
          </w:p>
        </w:tc>
        <w:tc>
          <w:tcPr>
            <w:tcW w:w="567" w:type="dxa"/>
            <w:tcBorders>
              <w:top w:val="single" w:sz="6" w:space="0" w:color="auto"/>
              <w:left w:val="single" w:sz="6" w:space="0" w:color="auto"/>
              <w:bottom w:val="single" w:sz="6" w:space="0" w:color="auto"/>
              <w:right w:val="single" w:sz="6" w:space="0" w:color="auto"/>
            </w:tcBorders>
          </w:tcPr>
          <w:p w14:paraId="5907581B"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09CBF999" w14:textId="41F36CF4" w:rsidR="00B870CC" w:rsidRDefault="00B870CC" w:rsidP="00866373">
            <w:pPr>
              <w:pStyle w:val="NormalIndent"/>
              <w:ind w:left="0"/>
              <w:jc w:val="left"/>
            </w:pPr>
            <w:r>
              <w:t xml:space="preserve">Must be a valid code in the Admission </w:t>
            </w:r>
            <w:r w:rsidR="001F17DC">
              <w:t>s</w:t>
            </w:r>
            <w:r>
              <w:t>ource code table.</w:t>
            </w:r>
          </w:p>
          <w:p w14:paraId="71332ABC" w14:textId="5D9408D2" w:rsidR="00B870CC" w:rsidRDefault="00B870CC" w:rsidP="00A20FBA">
            <w:pPr>
              <w:pStyle w:val="NormalIndent"/>
              <w:ind w:left="0"/>
              <w:jc w:val="left"/>
            </w:pPr>
            <w:r>
              <w:t>R        Routine</w:t>
            </w:r>
            <w:r w:rsidR="000414BB">
              <w:t>.</w:t>
            </w:r>
            <w:r>
              <w:br/>
              <w:t xml:space="preserve">T        Transfer from another </w:t>
            </w:r>
            <w:r w:rsidR="00692C5D">
              <w:t xml:space="preserve">healthcare </w:t>
            </w:r>
            <w:r>
              <w:t>facility</w:t>
            </w:r>
            <w:r w:rsidR="000414BB">
              <w:t>.</w:t>
            </w:r>
          </w:p>
        </w:tc>
      </w:tr>
      <w:tr w:rsidR="00B870CC" w14:paraId="0E855548"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12551BA1" w14:textId="77777777" w:rsidR="00B870CC" w:rsidRPr="00B434E1" w:rsidRDefault="00B870CC" w:rsidP="00866373">
            <w:pPr>
              <w:pStyle w:val="NormalIndent"/>
              <w:ind w:left="0"/>
              <w:jc w:val="left"/>
            </w:pPr>
            <w:r w:rsidRPr="00B434E1">
              <w:t>Health specialty code</w:t>
            </w:r>
          </w:p>
        </w:tc>
        <w:tc>
          <w:tcPr>
            <w:tcW w:w="3544" w:type="dxa"/>
            <w:tcBorders>
              <w:top w:val="single" w:sz="6" w:space="0" w:color="auto"/>
              <w:left w:val="single" w:sz="6" w:space="0" w:color="auto"/>
              <w:bottom w:val="single" w:sz="6" w:space="0" w:color="auto"/>
              <w:right w:val="single" w:sz="6" w:space="0" w:color="auto"/>
            </w:tcBorders>
          </w:tcPr>
          <w:p w14:paraId="66119999" w14:textId="6C58796D" w:rsidR="00B870CC" w:rsidRPr="00B434E1" w:rsidRDefault="00B870CC" w:rsidP="00866373">
            <w:pPr>
              <w:pStyle w:val="NormalIndent"/>
              <w:ind w:left="0"/>
              <w:jc w:val="left"/>
            </w:pPr>
            <w:r w:rsidRPr="00B434E1">
              <w:t xml:space="preserve">A classification describing the </w:t>
            </w:r>
            <w:r w:rsidR="00A2393B">
              <w:t xml:space="preserve">health </w:t>
            </w:r>
            <w:r w:rsidRPr="00B434E1">
              <w:t>specialty or service to which a healthcare user has been assigned</w:t>
            </w:r>
            <w:r w:rsidR="00431D7A">
              <w:t xml:space="preserve"> and </w:t>
            </w:r>
            <w:r w:rsidRPr="00B434E1">
              <w:t>reflects the nature of the services being provided.</w:t>
            </w:r>
          </w:p>
        </w:tc>
        <w:tc>
          <w:tcPr>
            <w:tcW w:w="549" w:type="dxa"/>
            <w:tcBorders>
              <w:top w:val="single" w:sz="6" w:space="0" w:color="auto"/>
              <w:left w:val="single" w:sz="6" w:space="0" w:color="auto"/>
              <w:bottom w:val="single" w:sz="6" w:space="0" w:color="auto"/>
              <w:right w:val="single" w:sz="6" w:space="0" w:color="auto"/>
            </w:tcBorders>
          </w:tcPr>
          <w:p w14:paraId="4C3E5F91" w14:textId="77777777" w:rsidR="00B870CC" w:rsidRPr="00B434E1" w:rsidRDefault="00B870CC" w:rsidP="00866373">
            <w:pPr>
              <w:pStyle w:val="NormalIndent"/>
              <w:ind w:left="0"/>
              <w:jc w:val="center"/>
            </w:pPr>
            <w:r w:rsidRPr="00B434E1">
              <w:t>3</w:t>
            </w:r>
          </w:p>
        </w:tc>
        <w:tc>
          <w:tcPr>
            <w:tcW w:w="884" w:type="dxa"/>
            <w:tcBorders>
              <w:top w:val="single" w:sz="6" w:space="0" w:color="auto"/>
              <w:left w:val="single" w:sz="6" w:space="0" w:color="auto"/>
              <w:bottom w:val="single" w:sz="6" w:space="0" w:color="auto"/>
              <w:right w:val="single" w:sz="6" w:space="0" w:color="auto"/>
            </w:tcBorders>
          </w:tcPr>
          <w:p w14:paraId="0FE5277A" w14:textId="77777777" w:rsidR="00B870CC" w:rsidRPr="00B434E1" w:rsidRDefault="00B870CC" w:rsidP="00866373">
            <w:pPr>
              <w:pStyle w:val="NormalIndent"/>
              <w:ind w:left="0"/>
              <w:jc w:val="center"/>
            </w:pPr>
            <w:r w:rsidRPr="00B434E1">
              <w:t>char</w:t>
            </w:r>
          </w:p>
        </w:tc>
        <w:tc>
          <w:tcPr>
            <w:tcW w:w="1324" w:type="dxa"/>
            <w:tcBorders>
              <w:top w:val="single" w:sz="6" w:space="0" w:color="auto"/>
              <w:left w:val="single" w:sz="6" w:space="0" w:color="auto"/>
              <w:bottom w:val="single" w:sz="6" w:space="0" w:color="auto"/>
              <w:right w:val="single" w:sz="6" w:space="0" w:color="auto"/>
            </w:tcBorders>
          </w:tcPr>
          <w:p w14:paraId="65283914" w14:textId="77777777" w:rsidR="00B870CC" w:rsidRPr="00B434E1" w:rsidRDefault="00B870CC" w:rsidP="00866373">
            <w:pPr>
              <w:pStyle w:val="NormalIndent"/>
              <w:ind w:left="0"/>
              <w:jc w:val="center"/>
            </w:pPr>
            <w:r w:rsidRPr="00B434E1">
              <w:t>ANN</w:t>
            </w:r>
          </w:p>
        </w:tc>
        <w:tc>
          <w:tcPr>
            <w:tcW w:w="567" w:type="dxa"/>
            <w:tcBorders>
              <w:top w:val="single" w:sz="6" w:space="0" w:color="auto"/>
              <w:left w:val="single" w:sz="6" w:space="0" w:color="auto"/>
              <w:bottom w:val="single" w:sz="6" w:space="0" w:color="auto"/>
              <w:right w:val="single" w:sz="6" w:space="0" w:color="auto"/>
            </w:tcBorders>
          </w:tcPr>
          <w:p w14:paraId="5322923A" w14:textId="77777777" w:rsidR="00B870CC" w:rsidRPr="00B434E1" w:rsidRDefault="00B870CC" w:rsidP="00866373">
            <w:pPr>
              <w:pStyle w:val="NormalIndent"/>
              <w:ind w:left="0"/>
              <w:jc w:val="center"/>
            </w:pPr>
            <w:r w:rsidRPr="00B434E1">
              <w:t>M</w:t>
            </w:r>
          </w:p>
        </w:tc>
        <w:tc>
          <w:tcPr>
            <w:tcW w:w="5046" w:type="dxa"/>
            <w:tcBorders>
              <w:top w:val="single" w:sz="6" w:space="0" w:color="auto"/>
              <w:left w:val="single" w:sz="6" w:space="0" w:color="auto"/>
              <w:bottom w:val="single" w:sz="6" w:space="0" w:color="auto"/>
              <w:right w:val="single" w:sz="6" w:space="0" w:color="auto"/>
            </w:tcBorders>
          </w:tcPr>
          <w:p w14:paraId="70508C5D" w14:textId="79CA5CE2" w:rsidR="00B870CC" w:rsidRPr="00B434E1" w:rsidRDefault="00B870CC" w:rsidP="00866373">
            <w:pPr>
              <w:pStyle w:val="NormalIndent"/>
              <w:ind w:left="0"/>
              <w:jc w:val="left"/>
            </w:pPr>
            <w:r w:rsidRPr="00B434E1">
              <w:t xml:space="preserve">Must be a valid code in the Health </w:t>
            </w:r>
            <w:r w:rsidR="00A2393B">
              <w:t>s</w:t>
            </w:r>
            <w:r w:rsidRPr="00B434E1">
              <w:t>pecialty code table.</w:t>
            </w:r>
          </w:p>
          <w:p w14:paraId="11F714C0" w14:textId="37478AC4" w:rsidR="00A8450D" w:rsidRDefault="001F2BCA" w:rsidP="00866373">
            <w:pPr>
              <w:pStyle w:val="NormalIndent"/>
              <w:ind w:left="0"/>
              <w:jc w:val="left"/>
            </w:pPr>
            <w:r>
              <w:t xml:space="preserve">The Health </w:t>
            </w:r>
            <w:r w:rsidR="00A2393B">
              <w:t>s</w:t>
            </w:r>
            <w:r>
              <w:t xml:space="preserve">pecialty code must be current </w:t>
            </w:r>
            <w:r w:rsidR="0027758E">
              <w:t>ie</w:t>
            </w:r>
            <w:r w:rsidR="00250A2B">
              <w:t>,</w:t>
            </w:r>
            <w:r>
              <w:t xml:space="preserve"> the date portion of</w:t>
            </w:r>
            <w:r w:rsidRPr="00B434E1">
              <w:t xml:space="preserve"> </w:t>
            </w:r>
            <w:r>
              <w:t>E</w:t>
            </w:r>
            <w:r w:rsidRPr="00B434E1">
              <w:t>vent end date</w:t>
            </w:r>
            <w:r>
              <w:t>time</w:t>
            </w:r>
            <w:r w:rsidRPr="00B434E1">
              <w:t xml:space="preserve"> </w:t>
            </w:r>
            <w:r>
              <w:t xml:space="preserve">must be within the range of the </w:t>
            </w:r>
            <w:r w:rsidRPr="00B434E1">
              <w:t xml:space="preserve">Health </w:t>
            </w:r>
            <w:r w:rsidR="00A2393B">
              <w:t>s</w:t>
            </w:r>
            <w:r w:rsidRPr="00B434E1">
              <w:t xml:space="preserve">pecialty </w:t>
            </w:r>
            <w:r w:rsidR="00A2393B">
              <w:t>c</w:t>
            </w:r>
            <w:r w:rsidRPr="00B434E1">
              <w:t>ode start and end date</w:t>
            </w:r>
            <w:r>
              <w:t xml:space="preserve">. </w:t>
            </w:r>
          </w:p>
          <w:p w14:paraId="5D25CF0F" w14:textId="66F4CD68" w:rsidR="00B870CC" w:rsidRPr="00B434E1" w:rsidRDefault="00B870CC" w:rsidP="00866373">
            <w:pPr>
              <w:pStyle w:val="NormalIndent"/>
              <w:ind w:left="0"/>
              <w:jc w:val="left"/>
            </w:pPr>
            <w:r w:rsidRPr="00B434E1">
              <w:t xml:space="preserve">For event type IM </w:t>
            </w:r>
            <w:r w:rsidR="00DD3F3A">
              <w:t xml:space="preserve">(psychiatric inpatient) </w:t>
            </w:r>
            <w:r w:rsidRPr="00B434E1">
              <w:t xml:space="preserve">where </w:t>
            </w:r>
            <w:r w:rsidR="001F2BCA">
              <w:t>E</w:t>
            </w:r>
            <w:r w:rsidRPr="00B434E1">
              <w:t>nd date</w:t>
            </w:r>
            <w:r w:rsidR="001F2BCA">
              <w:t>time is null</w:t>
            </w:r>
            <w:r w:rsidRPr="00B434E1">
              <w:t xml:space="preserve">, the </w:t>
            </w:r>
            <w:r w:rsidR="008C4F1D">
              <w:t xml:space="preserve">date </w:t>
            </w:r>
            <w:r w:rsidR="001F2BCA">
              <w:t xml:space="preserve">portion </w:t>
            </w:r>
            <w:r w:rsidR="008C4F1D">
              <w:t>of E</w:t>
            </w:r>
            <w:r w:rsidRPr="00B434E1">
              <w:t>vent start date</w:t>
            </w:r>
            <w:r w:rsidR="008C4F1D">
              <w:t>time</w:t>
            </w:r>
            <w:r w:rsidRPr="00B434E1">
              <w:t xml:space="preserve"> is used when validating against the Health </w:t>
            </w:r>
            <w:r w:rsidR="00A2393B">
              <w:t>s</w:t>
            </w:r>
            <w:r w:rsidRPr="00B434E1">
              <w:t xml:space="preserve">pecialty </w:t>
            </w:r>
            <w:r w:rsidR="001F2BCA">
              <w:t>c</w:t>
            </w:r>
            <w:r w:rsidRPr="00B434E1">
              <w:t>ode’s start and end dates.</w:t>
            </w:r>
          </w:p>
        </w:tc>
      </w:tr>
      <w:tr w:rsidR="00B870CC" w14:paraId="32365DDC"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2C257509" w14:textId="77777777" w:rsidR="00B870CC" w:rsidRDefault="00B870CC" w:rsidP="00866373">
            <w:pPr>
              <w:pStyle w:val="NormalIndent"/>
              <w:ind w:left="0"/>
              <w:jc w:val="left"/>
            </w:pPr>
            <w:r>
              <w:t>Admission type code</w:t>
            </w:r>
          </w:p>
        </w:tc>
        <w:tc>
          <w:tcPr>
            <w:tcW w:w="3544" w:type="dxa"/>
            <w:tcBorders>
              <w:top w:val="single" w:sz="6" w:space="0" w:color="auto"/>
              <w:left w:val="single" w:sz="6" w:space="0" w:color="auto"/>
              <w:bottom w:val="single" w:sz="6" w:space="0" w:color="auto"/>
              <w:right w:val="single" w:sz="6" w:space="0" w:color="auto"/>
            </w:tcBorders>
          </w:tcPr>
          <w:p w14:paraId="3407B7DB" w14:textId="632D6473" w:rsidR="00B870CC" w:rsidRDefault="00B870CC" w:rsidP="00866373">
            <w:pPr>
              <w:pStyle w:val="NormalIndent"/>
              <w:ind w:left="0"/>
              <w:jc w:val="left"/>
            </w:pPr>
            <w:r>
              <w:t>A code used to describe the type of admission for a hospital healthcare event.</w:t>
            </w:r>
          </w:p>
        </w:tc>
        <w:tc>
          <w:tcPr>
            <w:tcW w:w="549" w:type="dxa"/>
            <w:tcBorders>
              <w:top w:val="single" w:sz="6" w:space="0" w:color="auto"/>
              <w:left w:val="single" w:sz="6" w:space="0" w:color="auto"/>
              <w:bottom w:val="single" w:sz="6" w:space="0" w:color="auto"/>
              <w:right w:val="single" w:sz="6" w:space="0" w:color="auto"/>
            </w:tcBorders>
          </w:tcPr>
          <w:p w14:paraId="27252161"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567E5164"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47054A49" w14:textId="77777777" w:rsidR="00B870CC" w:rsidRDefault="00B870CC" w:rsidP="00866373">
            <w:pPr>
              <w:pStyle w:val="NormalIndent"/>
              <w:ind w:left="0"/>
              <w:jc w:val="center"/>
            </w:pPr>
            <w:r>
              <w:t>AA</w:t>
            </w:r>
          </w:p>
        </w:tc>
        <w:tc>
          <w:tcPr>
            <w:tcW w:w="567" w:type="dxa"/>
            <w:tcBorders>
              <w:top w:val="single" w:sz="6" w:space="0" w:color="auto"/>
              <w:left w:val="single" w:sz="6" w:space="0" w:color="auto"/>
              <w:bottom w:val="single" w:sz="6" w:space="0" w:color="auto"/>
              <w:right w:val="single" w:sz="6" w:space="0" w:color="auto"/>
            </w:tcBorders>
          </w:tcPr>
          <w:p w14:paraId="30FFAE02"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5BC3543F" w14:textId="42E482F9" w:rsidR="00B870CC" w:rsidRDefault="00B870CC" w:rsidP="00866373">
            <w:pPr>
              <w:pStyle w:val="NormalIndent"/>
              <w:ind w:left="0"/>
              <w:jc w:val="left"/>
            </w:pPr>
            <w:r>
              <w:t xml:space="preserve">Must be a valid code in the Admission </w:t>
            </w:r>
            <w:r w:rsidR="00DD3F3A">
              <w:t>t</w:t>
            </w:r>
            <w:r>
              <w:t>ype code table.</w:t>
            </w:r>
          </w:p>
          <w:p w14:paraId="6F83E6B3" w14:textId="2CE566FC" w:rsidR="00B870CC" w:rsidRDefault="00B870CC" w:rsidP="00866373">
            <w:pPr>
              <w:pStyle w:val="NormalIndent"/>
              <w:ind w:left="0"/>
              <w:jc w:val="left"/>
            </w:pPr>
            <w:r>
              <w:t xml:space="preserve">The Admission </w:t>
            </w:r>
            <w:r w:rsidR="00DD3F3A">
              <w:t>t</w:t>
            </w:r>
            <w:r>
              <w:t xml:space="preserve">ype end date for the Admission </w:t>
            </w:r>
            <w:r w:rsidR="00DD3F3A">
              <w:t>t</w:t>
            </w:r>
            <w:r>
              <w:t xml:space="preserve">ype code provided must be greater than the </w:t>
            </w:r>
            <w:r w:rsidR="00C110AE">
              <w:t xml:space="preserve">date </w:t>
            </w:r>
            <w:r w:rsidR="00EF2F18">
              <w:t>portion of</w:t>
            </w:r>
            <w:r w:rsidR="00C110AE">
              <w:t xml:space="preserve"> E</w:t>
            </w:r>
            <w:r>
              <w:t>vent end date</w:t>
            </w:r>
            <w:r w:rsidR="00C110AE">
              <w:t>time</w:t>
            </w:r>
            <w:r>
              <w:t>.</w:t>
            </w:r>
          </w:p>
        </w:tc>
      </w:tr>
      <w:tr w:rsidR="00B870CC" w14:paraId="1C46B0B0"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6ABB8C13" w14:textId="77777777" w:rsidR="00B870CC" w:rsidRDefault="00B870CC" w:rsidP="00866373">
            <w:pPr>
              <w:pStyle w:val="NormalIndent"/>
              <w:ind w:left="0"/>
              <w:jc w:val="left"/>
            </w:pPr>
            <w:r>
              <w:t>Event end type code</w:t>
            </w:r>
          </w:p>
        </w:tc>
        <w:tc>
          <w:tcPr>
            <w:tcW w:w="3544" w:type="dxa"/>
            <w:tcBorders>
              <w:top w:val="single" w:sz="6" w:space="0" w:color="auto"/>
              <w:left w:val="single" w:sz="6" w:space="0" w:color="auto"/>
              <w:bottom w:val="single" w:sz="6" w:space="0" w:color="auto"/>
              <w:right w:val="single" w:sz="6" w:space="0" w:color="auto"/>
            </w:tcBorders>
          </w:tcPr>
          <w:p w14:paraId="37F995DC" w14:textId="77777777" w:rsidR="00B870CC" w:rsidRDefault="00B870CC" w:rsidP="00866373">
            <w:pPr>
              <w:pStyle w:val="NormalIndent"/>
              <w:ind w:left="0"/>
              <w:jc w:val="left"/>
            </w:pPr>
            <w:r>
              <w:t>A code identifying how a healthcare event ended.</w:t>
            </w:r>
          </w:p>
        </w:tc>
        <w:tc>
          <w:tcPr>
            <w:tcW w:w="549" w:type="dxa"/>
            <w:tcBorders>
              <w:top w:val="single" w:sz="6" w:space="0" w:color="auto"/>
              <w:left w:val="single" w:sz="6" w:space="0" w:color="auto"/>
              <w:bottom w:val="single" w:sz="6" w:space="0" w:color="auto"/>
              <w:right w:val="single" w:sz="6" w:space="0" w:color="auto"/>
            </w:tcBorders>
          </w:tcPr>
          <w:p w14:paraId="7CF6F468"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290B31AB"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2D7D3893" w14:textId="77777777" w:rsidR="00B870CC" w:rsidRDefault="00B870CC" w:rsidP="00866373">
            <w:pPr>
              <w:pStyle w:val="NormalIndent"/>
              <w:ind w:left="0"/>
              <w:jc w:val="center"/>
            </w:pPr>
            <w:r>
              <w:t>AA</w:t>
            </w:r>
          </w:p>
        </w:tc>
        <w:tc>
          <w:tcPr>
            <w:tcW w:w="567" w:type="dxa"/>
            <w:tcBorders>
              <w:top w:val="single" w:sz="6" w:space="0" w:color="auto"/>
              <w:left w:val="single" w:sz="6" w:space="0" w:color="auto"/>
              <w:bottom w:val="single" w:sz="6" w:space="0" w:color="auto"/>
              <w:right w:val="single" w:sz="6" w:space="0" w:color="auto"/>
            </w:tcBorders>
          </w:tcPr>
          <w:p w14:paraId="37F035DF"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154F7705" w14:textId="77777777" w:rsidR="00B870CC" w:rsidRDefault="00B870CC" w:rsidP="00866373">
            <w:pPr>
              <w:pStyle w:val="NormalIndent"/>
              <w:ind w:left="0"/>
              <w:jc w:val="left"/>
            </w:pPr>
            <w:r>
              <w:t>Must be a valid code in the Event End Type code table.</w:t>
            </w:r>
          </w:p>
          <w:p w14:paraId="2495A77A" w14:textId="411C3DED" w:rsidR="00B870CC" w:rsidRDefault="00B870CC" w:rsidP="00866373">
            <w:pPr>
              <w:pStyle w:val="NormalIndent"/>
              <w:ind w:left="0"/>
              <w:jc w:val="left"/>
            </w:pPr>
            <w:r>
              <w:t>Optional for psychiatric inpatient event</w:t>
            </w:r>
            <w:r w:rsidR="002868A2">
              <w:t xml:space="preserve"> record</w:t>
            </w:r>
            <w:r>
              <w:t>s (Event type ‘IM’). Mandatory for all other event types</w:t>
            </w:r>
            <w:r w:rsidR="00CF0D84">
              <w:t xml:space="preserve"> (eg, IP, BT)</w:t>
            </w:r>
            <w:r>
              <w:t>.</w:t>
            </w:r>
          </w:p>
        </w:tc>
      </w:tr>
      <w:tr w:rsidR="00B870CC" w14:paraId="4936D293"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EF520B5" w14:textId="77777777" w:rsidR="00B870CC" w:rsidRDefault="00B870CC" w:rsidP="00866373">
            <w:pPr>
              <w:pStyle w:val="NormalIndent"/>
              <w:ind w:left="0"/>
              <w:jc w:val="left"/>
            </w:pPr>
            <w:r>
              <w:lastRenderedPageBreak/>
              <w:t>Event end datetime</w:t>
            </w:r>
          </w:p>
        </w:tc>
        <w:tc>
          <w:tcPr>
            <w:tcW w:w="3544" w:type="dxa"/>
            <w:tcBorders>
              <w:top w:val="single" w:sz="6" w:space="0" w:color="auto"/>
              <w:left w:val="single" w:sz="6" w:space="0" w:color="auto"/>
              <w:bottom w:val="single" w:sz="6" w:space="0" w:color="auto"/>
              <w:right w:val="single" w:sz="6" w:space="0" w:color="auto"/>
            </w:tcBorders>
          </w:tcPr>
          <w:p w14:paraId="7CF4B89C" w14:textId="77777777" w:rsidR="00B870CC" w:rsidRDefault="00B870CC" w:rsidP="00866373">
            <w:pPr>
              <w:pStyle w:val="NormalIndent"/>
              <w:ind w:left="0"/>
              <w:jc w:val="left"/>
            </w:pPr>
            <w:r>
              <w:t>The date and time on which a healthcare user is discharged from a facility (ie, the date the healthcare event ended) or the date on which a sectioned mental health patient is discharged to leave.</w:t>
            </w:r>
          </w:p>
        </w:tc>
        <w:tc>
          <w:tcPr>
            <w:tcW w:w="549" w:type="dxa"/>
            <w:tcBorders>
              <w:top w:val="single" w:sz="6" w:space="0" w:color="auto"/>
              <w:left w:val="single" w:sz="6" w:space="0" w:color="auto"/>
              <w:bottom w:val="single" w:sz="6" w:space="0" w:color="auto"/>
              <w:right w:val="single" w:sz="6" w:space="0" w:color="auto"/>
            </w:tcBorders>
          </w:tcPr>
          <w:p w14:paraId="535B3859" w14:textId="77777777" w:rsidR="00B870CC" w:rsidRDefault="00B870CC" w:rsidP="00866373">
            <w:pPr>
              <w:pStyle w:val="NormalIndent"/>
              <w:ind w:left="0"/>
              <w:jc w:val="center"/>
            </w:pPr>
            <w:r>
              <w:t>12</w:t>
            </w:r>
          </w:p>
        </w:tc>
        <w:tc>
          <w:tcPr>
            <w:tcW w:w="884" w:type="dxa"/>
            <w:tcBorders>
              <w:top w:val="single" w:sz="6" w:space="0" w:color="auto"/>
              <w:left w:val="single" w:sz="6" w:space="0" w:color="auto"/>
              <w:bottom w:val="single" w:sz="6" w:space="0" w:color="auto"/>
              <w:right w:val="single" w:sz="6" w:space="0" w:color="auto"/>
            </w:tcBorders>
          </w:tcPr>
          <w:p w14:paraId="6D8D9BF3"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6CA4AF83" w14:textId="77777777" w:rsidR="00B870CC" w:rsidRPr="005A283E" w:rsidRDefault="00B870CC" w:rsidP="00B870CC">
            <w:pPr>
              <w:pStyle w:val="NormalIndent"/>
              <w:ind w:left="0"/>
              <w:jc w:val="left"/>
              <w:rPr>
                <w:szCs w:val="22"/>
              </w:rPr>
            </w:pPr>
            <w:r w:rsidRPr="005A283E">
              <w:rPr>
                <w:szCs w:val="22"/>
              </w:rPr>
              <w:t>CCYYMMDD</w:t>
            </w:r>
          </w:p>
          <w:p w14:paraId="04EE26B6" w14:textId="77777777" w:rsidR="00B870CC" w:rsidRDefault="002366B3" w:rsidP="00B870CC">
            <w:pPr>
              <w:pStyle w:val="NormalIndent"/>
              <w:ind w:left="0"/>
              <w:jc w:val="left"/>
            </w:pPr>
            <w:r w:rsidRPr="005A283E">
              <w:rPr>
                <w:szCs w:val="22"/>
              </w:rPr>
              <w:t>hhmm</w:t>
            </w:r>
          </w:p>
        </w:tc>
        <w:tc>
          <w:tcPr>
            <w:tcW w:w="567" w:type="dxa"/>
            <w:tcBorders>
              <w:top w:val="single" w:sz="6" w:space="0" w:color="auto"/>
              <w:left w:val="single" w:sz="6" w:space="0" w:color="auto"/>
              <w:bottom w:val="single" w:sz="6" w:space="0" w:color="auto"/>
              <w:right w:val="single" w:sz="6" w:space="0" w:color="auto"/>
            </w:tcBorders>
          </w:tcPr>
          <w:p w14:paraId="3F4FB9CE"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7097FBAF" w14:textId="77777777" w:rsidR="00EF2F18" w:rsidRDefault="00B870CC" w:rsidP="00B870CC">
            <w:pPr>
              <w:pStyle w:val="NormalIndent"/>
              <w:ind w:left="0"/>
              <w:jc w:val="left"/>
            </w:pPr>
            <w:r>
              <w:t>Must be on or after the Event start datetime</w:t>
            </w:r>
            <w:r w:rsidR="008C4F1D">
              <w:t>,</w:t>
            </w:r>
            <w:r>
              <w:t xml:space="preserve"> </w:t>
            </w:r>
          </w:p>
          <w:p w14:paraId="119F5F57" w14:textId="77777777" w:rsidR="00B870CC" w:rsidRDefault="008C4F1D" w:rsidP="00B870CC">
            <w:pPr>
              <w:pStyle w:val="NormalIndent"/>
              <w:ind w:left="0"/>
              <w:jc w:val="left"/>
            </w:pPr>
            <w:r>
              <w:t xml:space="preserve">The date </w:t>
            </w:r>
            <w:r w:rsidR="00EF2F18">
              <w:t xml:space="preserve">portion </w:t>
            </w:r>
            <w:r>
              <w:t xml:space="preserve">must be on or after </w:t>
            </w:r>
            <w:r w:rsidR="00B870CC">
              <w:t>the Date of birth, the Operation/procedure date and the External cause date of occurrence.</w:t>
            </w:r>
          </w:p>
          <w:p w14:paraId="2A193C56" w14:textId="77777777" w:rsidR="00B870CC" w:rsidRDefault="00A47D21" w:rsidP="00866373">
            <w:pPr>
              <w:pStyle w:val="NormalIndent"/>
              <w:ind w:left="0"/>
              <w:jc w:val="left"/>
            </w:pPr>
            <w:r>
              <w:t xml:space="preserve">The date </w:t>
            </w:r>
            <w:r w:rsidR="00EF2F18">
              <w:t xml:space="preserve">portion </w:t>
            </w:r>
            <w:r>
              <w:t>m</w:t>
            </w:r>
            <w:r w:rsidR="00B870CC">
              <w:t>ust be on or before the date of load and the Psychiatric leave end date.</w:t>
            </w:r>
          </w:p>
          <w:p w14:paraId="252C7DC5" w14:textId="19F47CF0" w:rsidR="001F2BCA" w:rsidRDefault="00BB3268" w:rsidP="001F2BCA">
            <w:pPr>
              <w:pStyle w:val="NormalIndent"/>
              <w:ind w:left="0"/>
              <w:jc w:val="left"/>
            </w:pPr>
            <w:r>
              <w:rPr>
                <w:rFonts w:cs="Arial"/>
                <w:color w:val="000000"/>
                <w:szCs w:val="24"/>
                <w:lang w:val="en-US"/>
              </w:rPr>
              <w:t>When event</w:t>
            </w:r>
            <w:r w:rsidR="002868A2">
              <w:rPr>
                <w:rFonts w:cs="Arial"/>
                <w:color w:val="000000"/>
                <w:szCs w:val="24"/>
                <w:lang w:val="en-US"/>
              </w:rPr>
              <w:t xml:space="preserve"> record</w:t>
            </w:r>
            <w:r>
              <w:rPr>
                <w:rFonts w:cs="Arial"/>
                <w:color w:val="000000"/>
                <w:szCs w:val="24"/>
                <w:lang w:val="en-US"/>
              </w:rPr>
              <w:t xml:space="preserve">s prior to 1 July 2011 are submitted, the time portion of the datetime field must be </w:t>
            </w:r>
            <w:r w:rsidRPr="00BB3268">
              <w:rPr>
                <w:rFonts w:cs="Arial"/>
                <w:color w:val="000000"/>
                <w:szCs w:val="18"/>
                <w:lang w:val="en-US"/>
              </w:rPr>
              <w:t>populated with ‘</w:t>
            </w:r>
            <w:r w:rsidR="00D03355">
              <w:rPr>
                <w:rFonts w:cs="Arial"/>
                <w:color w:val="000000"/>
                <w:szCs w:val="18"/>
                <w:lang w:val="en-US"/>
              </w:rPr>
              <w:t>00</w:t>
            </w:r>
            <w:r w:rsidRPr="00BB3268">
              <w:rPr>
                <w:rFonts w:cs="Arial"/>
                <w:color w:val="000000"/>
                <w:szCs w:val="18"/>
                <w:lang w:val="en-US"/>
              </w:rPr>
              <w:t>:00’</w:t>
            </w:r>
            <w:r>
              <w:rPr>
                <w:rFonts w:cs="Arial"/>
                <w:color w:val="000000"/>
                <w:szCs w:val="24"/>
                <w:lang w:val="en-US"/>
              </w:rPr>
              <w:t xml:space="preserve"> if the time has not been collected </w:t>
            </w:r>
            <w:r w:rsidRPr="00BB3268">
              <w:rPr>
                <w:rFonts w:cs="Arial"/>
                <w:color w:val="000000"/>
                <w:szCs w:val="18"/>
                <w:lang w:val="en-US"/>
              </w:rPr>
              <w:t>for those events</w:t>
            </w:r>
            <w:r>
              <w:t>.</w:t>
            </w:r>
          </w:p>
          <w:p w14:paraId="36E1AFD4" w14:textId="554E7719" w:rsidR="00EF2F18" w:rsidRDefault="00EF2F18" w:rsidP="00EF2F18">
            <w:pPr>
              <w:pStyle w:val="NormalIndent"/>
              <w:ind w:left="0"/>
              <w:jc w:val="left"/>
            </w:pPr>
            <w:r>
              <w:t>Optional for psychiatric inpatient event</w:t>
            </w:r>
            <w:r w:rsidR="002868A2">
              <w:t xml:space="preserve"> record</w:t>
            </w:r>
            <w:r>
              <w:t>s (Event type ‘IM’). Mandatory for all other event types.</w:t>
            </w:r>
          </w:p>
          <w:p w14:paraId="0B2339E0" w14:textId="77777777" w:rsidR="00B870CC" w:rsidRDefault="00B870CC" w:rsidP="00866373">
            <w:pPr>
              <w:pStyle w:val="NormalIndent"/>
              <w:ind w:left="0"/>
              <w:jc w:val="left"/>
            </w:pPr>
            <w:r>
              <w:t>Paired field with Event end type code.</w:t>
            </w:r>
          </w:p>
          <w:p w14:paraId="61700264" w14:textId="77777777" w:rsidR="00B870CC" w:rsidRDefault="00B870CC" w:rsidP="00866373">
            <w:pPr>
              <w:pStyle w:val="NormalIndent"/>
              <w:ind w:left="0"/>
              <w:jc w:val="left"/>
            </w:pPr>
            <w:r>
              <w:t>Partial dates not allowed.</w:t>
            </w:r>
          </w:p>
          <w:p w14:paraId="2118A320" w14:textId="115FC38D" w:rsidR="00FB6F9D" w:rsidRDefault="00FB6F9D" w:rsidP="00866373">
            <w:pPr>
              <w:pStyle w:val="NormalIndent"/>
              <w:ind w:left="0"/>
              <w:jc w:val="left"/>
            </w:pPr>
            <w:r w:rsidRPr="00805986">
              <w:t xml:space="preserve">Refer to </w:t>
            </w:r>
            <w:r w:rsidR="00805986">
              <w:t>Section</w:t>
            </w:r>
            <w:r w:rsidR="00535CB3">
              <w:t>s</w:t>
            </w:r>
            <w:r w:rsidR="001E576A">
              <w:t xml:space="preserve"> </w:t>
            </w:r>
            <w:r w:rsidR="001E576A" w:rsidRPr="009F394D">
              <w:rPr>
                <w:u w:val="dotted"/>
              </w:rPr>
              <w:fldChar w:fldCharType="begin"/>
            </w:r>
            <w:r w:rsidR="001E576A" w:rsidRPr="009F394D">
              <w:rPr>
                <w:u w:val="dotted"/>
              </w:rPr>
              <w:instrText xml:space="preserve"> REF _Ref348361569 \r \h </w:instrText>
            </w:r>
            <w:r w:rsidR="001611C6" w:rsidRPr="009F394D">
              <w:rPr>
                <w:u w:val="dotted"/>
              </w:rPr>
              <w:instrText xml:space="preserve"> \* MERGEFORMAT </w:instrText>
            </w:r>
            <w:r w:rsidR="001E576A" w:rsidRPr="009F394D">
              <w:rPr>
                <w:u w:val="dotted"/>
              </w:rPr>
            </w:r>
            <w:r w:rsidR="001E576A" w:rsidRPr="009F394D">
              <w:rPr>
                <w:u w:val="dotted"/>
              </w:rPr>
              <w:fldChar w:fldCharType="separate"/>
            </w:r>
            <w:r w:rsidR="003A4B91">
              <w:rPr>
                <w:u w:val="dotted"/>
              </w:rPr>
              <w:t>5.2.2</w:t>
            </w:r>
            <w:r w:rsidR="001E576A" w:rsidRPr="009F394D">
              <w:rPr>
                <w:u w:val="dotted"/>
              </w:rPr>
              <w:fldChar w:fldCharType="end"/>
            </w:r>
            <w:r w:rsidR="00805986" w:rsidRPr="009F394D">
              <w:rPr>
                <w:u w:val="dotted"/>
              </w:rPr>
              <w:t xml:space="preserve"> </w:t>
            </w:r>
            <w:r w:rsidR="001E576A" w:rsidRPr="009F394D">
              <w:rPr>
                <w:u w:val="dotted"/>
              </w:rPr>
              <w:fldChar w:fldCharType="begin"/>
            </w:r>
            <w:r w:rsidR="001E576A" w:rsidRPr="009F394D">
              <w:rPr>
                <w:u w:val="dotted"/>
              </w:rPr>
              <w:instrText xml:space="preserve"> REF _Ref348361569 \h </w:instrText>
            </w:r>
            <w:r w:rsidR="001611C6" w:rsidRPr="009F394D">
              <w:rPr>
                <w:u w:val="dotted"/>
              </w:rPr>
              <w:instrText xml:space="preserve"> \* MERGEFORMAT </w:instrText>
            </w:r>
            <w:r w:rsidR="001E576A" w:rsidRPr="009F394D">
              <w:rPr>
                <w:u w:val="dotted"/>
              </w:rPr>
            </w:r>
            <w:r w:rsidR="001E576A" w:rsidRPr="009F394D">
              <w:rPr>
                <w:u w:val="dotted"/>
              </w:rPr>
              <w:fldChar w:fldCharType="separate"/>
            </w:r>
            <w:r w:rsidR="003A4B91" w:rsidRPr="003A4B91">
              <w:rPr>
                <w:u w:val="dotted"/>
              </w:rPr>
              <w:t>Dates, partial dates and datetimes</w:t>
            </w:r>
            <w:r w:rsidR="001E576A" w:rsidRPr="009F394D">
              <w:rPr>
                <w:u w:val="dotted"/>
              </w:rPr>
              <w:fldChar w:fldCharType="end"/>
            </w:r>
            <w:r w:rsidR="00FF261A" w:rsidRPr="009F394D">
              <w:rPr>
                <w:u w:val="dotted"/>
              </w:rPr>
              <w:t xml:space="preserve"> </w:t>
            </w:r>
            <w:r w:rsidR="00EF2F18" w:rsidRPr="009F394D">
              <w:t>and</w:t>
            </w:r>
            <w:r w:rsidR="008A0D01">
              <w:t xml:space="preserve"> </w:t>
            </w:r>
            <w:r w:rsidR="00FF261A" w:rsidRPr="009F394D">
              <w:rPr>
                <w:u w:val="dotted"/>
              </w:rPr>
              <w:fldChar w:fldCharType="begin"/>
            </w:r>
            <w:r w:rsidR="00FF261A" w:rsidRPr="009F394D">
              <w:rPr>
                <w:u w:val="dotted"/>
              </w:rPr>
              <w:instrText xml:space="preserve"> REF _Ref144992618 \r \h  \* MERGEFORMAT </w:instrText>
            </w:r>
            <w:r w:rsidR="00FF261A" w:rsidRPr="009F394D">
              <w:rPr>
                <w:u w:val="dotted"/>
              </w:rPr>
            </w:r>
            <w:r w:rsidR="00FF261A" w:rsidRPr="009F394D">
              <w:rPr>
                <w:u w:val="dotted"/>
              </w:rPr>
              <w:fldChar w:fldCharType="separate"/>
            </w:r>
            <w:r w:rsidR="003A4B91">
              <w:rPr>
                <w:u w:val="dotted"/>
              </w:rPr>
              <w:t>12.2</w:t>
            </w:r>
            <w:r w:rsidR="00FF261A" w:rsidRPr="009F394D">
              <w:rPr>
                <w:u w:val="dotted"/>
              </w:rPr>
              <w:fldChar w:fldCharType="end"/>
            </w:r>
            <w:r w:rsidR="00FF261A" w:rsidRPr="009F394D">
              <w:rPr>
                <w:u w:val="dotted"/>
              </w:rPr>
              <w:t xml:space="preserve"> </w:t>
            </w:r>
            <w:r w:rsidR="00FF261A" w:rsidRPr="009F394D">
              <w:rPr>
                <w:u w:val="dotted"/>
              </w:rPr>
              <w:fldChar w:fldCharType="begin"/>
            </w:r>
            <w:r w:rsidR="00FF261A" w:rsidRPr="009F394D">
              <w:rPr>
                <w:u w:val="dotted"/>
              </w:rPr>
              <w:instrText xml:space="preserve"> REF _Ref144992625 \h  \* MERGEFORMAT </w:instrText>
            </w:r>
            <w:r w:rsidR="00FF261A" w:rsidRPr="009F394D">
              <w:rPr>
                <w:u w:val="dotted"/>
              </w:rPr>
            </w:r>
            <w:r w:rsidR="00FF261A" w:rsidRPr="009F394D">
              <w:rPr>
                <w:u w:val="dotted"/>
              </w:rPr>
              <w:fldChar w:fldCharType="separate"/>
            </w:r>
            <w:r w:rsidR="003A4B91" w:rsidRPr="003A4B91">
              <w:rPr>
                <w:u w:val="dotted"/>
                <w:lang w:eastAsia="en-GB"/>
              </w:rPr>
              <w:t>Event End Time (Discharge)</w:t>
            </w:r>
            <w:r w:rsidR="00FF261A" w:rsidRPr="009F394D">
              <w:rPr>
                <w:u w:val="dotted"/>
              </w:rPr>
              <w:fldChar w:fldCharType="end"/>
            </w:r>
          </w:p>
        </w:tc>
      </w:tr>
      <w:tr w:rsidR="00B870CC" w14:paraId="2819EB93"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73923F9" w14:textId="77777777" w:rsidR="00B870CC" w:rsidRDefault="00B870CC" w:rsidP="00866373">
            <w:pPr>
              <w:pStyle w:val="NormalIndent"/>
              <w:ind w:left="0"/>
              <w:jc w:val="left"/>
            </w:pPr>
            <w:r>
              <w:t>Country of birth code</w:t>
            </w:r>
          </w:p>
        </w:tc>
        <w:tc>
          <w:tcPr>
            <w:tcW w:w="3544" w:type="dxa"/>
            <w:tcBorders>
              <w:top w:val="single" w:sz="6" w:space="0" w:color="auto"/>
              <w:left w:val="single" w:sz="6" w:space="0" w:color="auto"/>
              <w:bottom w:val="single" w:sz="6" w:space="0" w:color="auto"/>
              <w:right w:val="single" w:sz="6" w:space="0" w:color="auto"/>
            </w:tcBorders>
          </w:tcPr>
          <w:p w14:paraId="4625E7BD" w14:textId="41943DBD" w:rsidR="00B870CC" w:rsidRDefault="000B3687" w:rsidP="00866373">
            <w:pPr>
              <w:pStyle w:val="NormalIndent"/>
              <w:ind w:left="0"/>
              <w:jc w:val="left"/>
            </w:pPr>
            <w:r>
              <w:t>A</w:t>
            </w:r>
            <w:r w:rsidR="00B870CC">
              <w:t xml:space="preserve"> value for the country of birth as assigned from the Statistics NZ Country Code list (NZSCC86).</w:t>
            </w:r>
          </w:p>
        </w:tc>
        <w:tc>
          <w:tcPr>
            <w:tcW w:w="549" w:type="dxa"/>
            <w:tcBorders>
              <w:top w:val="single" w:sz="6" w:space="0" w:color="auto"/>
              <w:left w:val="single" w:sz="6" w:space="0" w:color="auto"/>
              <w:bottom w:val="single" w:sz="6" w:space="0" w:color="auto"/>
              <w:right w:val="single" w:sz="6" w:space="0" w:color="auto"/>
            </w:tcBorders>
          </w:tcPr>
          <w:p w14:paraId="37382729" w14:textId="77777777" w:rsidR="00B870CC" w:rsidRDefault="00B870CC" w:rsidP="00866373">
            <w:pPr>
              <w:pStyle w:val="NormalIndent"/>
              <w:ind w:left="0"/>
              <w:jc w:val="center"/>
            </w:pPr>
            <w:r>
              <w:t>3</w:t>
            </w:r>
          </w:p>
        </w:tc>
        <w:tc>
          <w:tcPr>
            <w:tcW w:w="884" w:type="dxa"/>
            <w:tcBorders>
              <w:top w:val="single" w:sz="6" w:space="0" w:color="auto"/>
              <w:left w:val="single" w:sz="6" w:space="0" w:color="auto"/>
              <w:bottom w:val="single" w:sz="6" w:space="0" w:color="auto"/>
              <w:right w:val="single" w:sz="6" w:space="0" w:color="auto"/>
            </w:tcBorders>
          </w:tcPr>
          <w:p w14:paraId="00432026"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2A34F386" w14:textId="77777777" w:rsidR="00B870CC" w:rsidRDefault="00B870CC" w:rsidP="00866373">
            <w:pPr>
              <w:pStyle w:val="NormalIndent"/>
              <w:ind w:left="0"/>
              <w:jc w:val="center"/>
            </w:pPr>
            <w:r>
              <w:t>NNN</w:t>
            </w:r>
          </w:p>
        </w:tc>
        <w:tc>
          <w:tcPr>
            <w:tcW w:w="567" w:type="dxa"/>
            <w:tcBorders>
              <w:top w:val="single" w:sz="6" w:space="0" w:color="auto"/>
              <w:left w:val="single" w:sz="6" w:space="0" w:color="auto"/>
              <w:bottom w:val="single" w:sz="6" w:space="0" w:color="auto"/>
              <w:right w:val="single" w:sz="6" w:space="0" w:color="auto"/>
            </w:tcBorders>
          </w:tcPr>
          <w:p w14:paraId="4C6F2B7B"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5FE3E0B4" w14:textId="77777777" w:rsidR="00B870CC" w:rsidRDefault="00B870CC" w:rsidP="00866373">
            <w:pPr>
              <w:pStyle w:val="NormalIndent"/>
              <w:ind w:left="0"/>
              <w:jc w:val="left"/>
            </w:pPr>
            <w:r>
              <w:t>Must be a valid code in the Country code table.</w:t>
            </w:r>
          </w:p>
          <w:p w14:paraId="44303D1F" w14:textId="77777777" w:rsidR="00B870CC" w:rsidRDefault="00B870CC" w:rsidP="00866373">
            <w:pPr>
              <w:pStyle w:val="NormalIndent"/>
              <w:ind w:left="0"/>
              <w:jc w:val="left"/>
            </w:pPr>
            <w:r>
              <w:t xml:space="preserve">004 – 999 </w:t>
            </w:r>
          </w:p>
          <w:p w14:paraId="09A59F0A" w14:textId="77777777" w:rsidR="00DD4D63" w:rsidRDefault="00DD4D63" w:rsidP="006D681C">
            <w:pPr>
              <w:pStyle w:val="NormalIndent"/>
              <w:spacing w:before="0"/>
              <w:ind w:left="0"/>
              <w:jc w:val="left"/>
            </w:pPr>
          </w:p>
          <w:p w14:paraId="041EAE86" w14:textId="6F1162AF" w:rsidR="00E247E9" w:rsidRPr="0078003C" w:rsidRDefault="00E247E9" w:rsidP="0078003C">
            <w:pPr>
              <w:pStyle w:val="Notes"/>
              <w:rPr>
                <w:rFonts w:ascii="Arial" w:hAnsi="Arial" w:cs="Arial"/>
                <w:color w:val="000000" w:themeColor="text1"/>
                <w:sz w:val="18"/>
                <w:szCs w:val="18"/>
              </w:rPr>
            </w:pPr>
            <w:r w:rsidRPr="008835C9">
              <w:rPr>
                <w:rFonts w:ascii="Arial" w:hAnsi="Arial" w:cs="Arial"/>
                <w:color w:val="000000" w:themeColor="text1"/>
                <w:sz w:val="18"/>
                <w:szCs w:val="18"/>
              </w:rPr>
              <w:t>The country of birth codes will</w:t>
            </w:r>
            <w:r w:rsidR="0078003C">
              <w:rPr>
                <w:rFonts w:ascii="Arial" w:hAnsi="Arial" w:cs="Arial"/>
                <w:color w:val="000000" w:themeColor="text1"/>
                <w:sz w:val="18"/>
                <w:szCs w:val="18"/>
              </w:rPr>
              <w:t xml:space="preserve"> no longer </w:t>
            </w:r>
            <w:r w:rsidRPr="008835C9">
              <w:rPr>
                <w:rFonts w:ascii="Arial" w:hAnsi="Arial" w:cs="Arial"/>
                <w:color w:val="000000" w:themeColor="text1"/>
                <w:sz w:val="18"/>
                <w:szCs w:val="18"/>
              </w:rPr>
              <w:t>be reported to the NMDS for event</w:t>
            </w:r>
            <w:r w:rsidR="002868A2">
              <w:rPr>
                <w:rFonts w:ascii="Arial" w:hAnsi="Arial" w:cs="Arial"/>
                <w:color w:val="000000" w:themeColor="text1"/>
                <w:sz w:val="18"/>
                <w:szCs w:val="18"/>
              </w:rPr>
              <w:t xml:space="preserve"> record</w:t>
            </w:r>
            <w:r w:rsidRPr="008835C9">
              <w:rPr>
                <w:rFonts w:ascii="Arial" w:hAnsi="Arial" w:cs="Arial"/>
                <w:color w:val="000000" w:themeColor="text1"/>
                <w:sz w:val="18"/>
                <w:szCs w:val="18"/>
              </w:rPr>
              <w:t xml:space="preserve">s with an end date on or after 1 July 2018. </w:t>
            </w:r>
          </w:p>
        </w:tc>
      </w:tr>
      <w:tr w:rsidR="00B870CC" w14:paraId="49753027"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56F3648" w14:textId="77777777" w:rsidR="00B870CC" w:rsidRDefault="00B870CC" w:rsidP="00866373">
            <w:pPr>
              <w:pStyle w:val="NormalIndent"/>
              <w:ind w:left="0"/>
              <w:jc w:val="left"/>
            </w:pPr>
            <w:r>
              <w:t>Occupation code</w:t>
            </w:r>
          </w:p>
        </w:tc>
        <w:tc>
          <w:tcPr>
            <w:tcW w:w="3544" w:type="dxa"/>
            <w:tcBorders>
              <w:top w:val="single" w:sz="6" w:space="0" w:color="auto"/>
              <w:left w:val="single" w:sz="6" w:space="0" w:color="auto"/>
              <w:bottom w:val="single" w:sz="6" w:space="0" w:color="auto"/>
              <w:right w:val="single" w:sz="6" w:space="0" w:color="auto"/>
            </w:tcBorders>
          </w:tcPr>
          <w:p w14:paraId="16820D66" w14:textId="77777777" w:rsidR="00B870CC" w:rsidRDefault="00B870CC" w:rsidP="00866373">
            <w:pPr>
              <w:pStyle w:val="NormalIndent"/>
              <w:ind w:left="0"/>
              <w:jc w:val="left"/>
            </w:pPr>
            <w:r>
              <w:t>The current occupation of a healthcare user, classified according to the Statistics NZ Standard Classification of Occupations (NZSCO90).</w:t>
            </w:r>
          </w:p>
        </w:tc>
        <w:tc>
          <w:tcPr>
            <w:tcW w:w="549" w:type="dxa"/>
            <w:tcBorders>
              <w:top w:val="single" w:sz="6" w:space="0" w:color="auto"/>
              <w:left w:val="single" w:sz="6" w:space="0" w:color="auto"/>
              <w:bottom w:val="single" w:sz="6" w:space="0" w:color="auto"/>
              <w:right w:val="single" w:sz="6" w:space="0" w:color="auto"/>
            </w:tcBorders>
          </w:tcPr>
          <w:p w14:paraId="1648C019" w14:textId="77777777" w:rsidR="00B870CC" w:rsidRDefault="00B16D89" w:rsidP="00866373">
            <w:pPr>
              <w:pStyle w:val="NormalIndent"/>
              <w:ind w:left="0"/>
              <w:jc w:val="center"/>
            </w:pPr>
            <w:r>
              <w:t>6</w:t>
            </w:r>
          </w:p>
        </w:tc>
        <w:tc>
          <w:tcPr>
            <w:tcW w:w="884" w:type="dxa"/>
            <w:tcBorders>
              <w:top w:val="single" w:sz="6" w:space="0" w:color="auto"/>
              <w:left w:val="single" w:sz="6" w:space="0" w:color="auto"/>
              <w:bottom w:val="single" w:sz="6" w:space="0" w:color="auto"/>
              <w:right w:val="single" w:sz="6" w:space="0" w:color="auto"/>
            </w:tcBorders>
          </w:tcPr>
          <w:p w14:paraId="7FFE41D7"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5830CF3D" w14:textId="77777777" w:rsidR="00B870CC" w:rsidRDefault="00225863" w:rsidP="00866373">
            <w:pPr>
              <w:pStyle w:val="NormalIndent"/>
              <w:ind w:left="0"/>
              <w:jc w:val="center"/>
            </w:pPr>
            <w:r>
              <w:t>AAAAAA</w:t>
            </w:r>
          </w:p>
        </w:tc>
        <w:tc>
          <w:tcPr>
            <w:tcW w:w="567" w:type="dxa"/>
            <w:tcBorders>
              <w:top w:val="single" w:sz="6" w:space="0" w:color="auto"/>
              <w:left w:val="single" w:sz="6" w:space="0" w:color="auto"/>
              <w:bottom w:val="single" w:sz="6" w:space="0" w:color="auto"/>
              <w:right w:val="single" w:sz="6" w:space="0" w:color="auto"/>
            </w:tcBorders>
          </w:tcPr>
          <w:p w14:paraId="638B33FF"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6E56997F" w14:textId="77777777" w:rsidR="00B870CC" w:rsidRDefault="00B870CC" w:rsidP="00866373">
            <w:pPr>
              <w:pStyle w:val="NormalIndent"/>
              <w:ind w:left="0"/>
              <w:jc w:val="left"/>
            </w:pPr>
            <w:r>
              <w:t>Must be a valid code in the Occupation code table.</w:t>
            </w:r>
          </w:p>
          <w:p w14:paraId="5EE372BB" w14:textId="77777777" w:rsidR="00C0203C" w:rsidRDefault="00B16D89" w:rsidP="00866373">
            <w:pPr>
              <w:pStyle w:val="NormalIndent"/>
              <w:ind w:left="0"/>
              <w:jc w:val="left"/>
              <w:rPr>
                <w:szCs w:val="18"/>
              </w:rPr>
            </w:pPr>
            <w:r w:rsidRPr="008835C9">
              <w:rPr>
                <w:szCs w:val="18"/>
              </w:rPr>
              <w:t xml:space="preserve">The Statistics New Zealand Standard Classification of Occupations (NZCO95) is valid for health event records beginning up until 30 June 2015. </w:t>
            </w:r>
          </w:p>
          <w:p w14:paraId="0B4B9181" w14:textId="480ABC37" w:rsidR="00B16D89" w:rsidRPr="008835C9" w:rsidRDefault="00B16D89" w:rsidP="00866373">
            <w:pPr>
              <w:pStyle w:val="NormalIndent"/>
              <w:ind w:left="0"/>
              <w:jc w:val="left"/>
              <w:rPr>
                <w:szCs w:val="18"/>
              </w:rPr>
            </w:pPr>
            <w:r w:rsidRPr="008835C9">
              <w:rPr>
                <w:szCs w:val="18"/>
              </w:rPr>
              <w:t>The Australian and New Zealand Standard Classification of Occupations, 2013, Version 1.2 is valid for health event records beginning with effect from 1 July 2015.</w:t>
            </w:r>
          </w:p>
          <w:p w14:paraId="0ED2D655" w14:textId="77777777" w:rsidR="00B870CC" w:rsidRDefault="00B870CC" w:rsidP="00866373">
            <w:pPr>
              <w:pStyle w:val="NormalIndent"/>
              <w:ind w:left="0"/>
              <w:jc w:val="left"/>
            </w:pPr>
            <w:r>
              <w:t>0111 – 99</w:t>
            </w:r>
            <w:r w:rsidR="00B16D89">
              <w:t>9999</w:t>
            </w:r>
          </w:p>
        </w:tc>
      </w:tr>
      <w:tr w:rsidR="00B870CC" w14:paraId="01A02A86"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2FC527A1" w14:textId="179816B7" w:rsidR="00B870CC" w:rsidRDefault="00B870CC" w:rsidP="00866373">
            <w:pPr>
              <w:pStyle w:val="NormalIndent"/>
              <w:ind w:left="0"/>
              <w:jc w:val="left"/>
            </w:pPr>
            <w:r>
              <w:lastRenderedPageBreak/>
              <w:t xml:space="preserve">Occupation </w:t>
            </w:r>
            <w:r w:rsidR="00363350">
              <w:t>free text</w:t>
            </w:r>
          </w:p>
        </w:tc>
        <w:tc>
          <w:tcPr>
            <w:tcW w:w="3544" w:type="dxa"/>
            <w:tcBorders>
              <w:top w:val="single" w:sz="6" w:space="0" w:color="auto"/>
              <w:left w:val="single" w:sz="6" w:space="0" w:color="auto"/>
              <w:bottom w:val="single" w:sz="6" w:space="0" w:color="auto"/>
              <w:right w:val="single" w:sz="6" w:space="0" w:color="auto"/>
            </w:tcBorders>
          </w:tcPr>
          <w:p w14:paraId="398E0EB3" w14:textId="77777777" w:rsidR="00B870CC" w:rsidRDefault="00B870CC" w:rsidP="00866373">
            <w:pPr>
              <w:pStyle w:val="NormalIndent"/>
              <w:ind w:left="0"/>
              <w:jc w:val="left"/>
            </w:pPr>
            <w:r>
              <w:t>Free-text description of the patient’s occupation.</w:t>
            </w:r>
          </w:p>
        </w:tc>
        <w:tc>
          <w:tcPr>
            <w:tcW w:w="549" w:type="dxa"/>
            <w:tcBorders>
              <w:top w:val="single" w:sz="6" w:space="0" w:color="auto"/>
              <w:left w:val="single" w:sz="6" w:space="0" w:color="auto"/>
              <w:bottom w:val="single" w:sz="6" w:space="0" w:color="auto"/>
              <w:right w:val="single" w:sz="6" w:space="0" w:color="auto"/>
            </w:tcBorders>
          </w:tcPr>
          <w:p w14:paraId="19D6C03F" w14:textId="77777777" w:rsidR="00B870CC" w:rsidRDefault="00B870CC" w:rsidP="00866373">
            <w:pPr>
              <w:pStyle w:val="NormalIndent"/>
              <w:ind w:left="0"/>
              <w:jc w:val="center"/>
            </w:pPr>
            <w:r>
              <w:t>70</w:t>
            </w:r>
          </w:p>
        </w:tc>
        <w:tc>
          <w:tcPr>
            <w:tcW w:w="884" w:type="dxa"/>
            <w:tcBorders>
              <w:top w:val="single" w:sz="6" w:space="0" w:color="auto"/>
              <w:left w:val="single" w:sz="6" w:space="0" w:color="auto"/>
              <w:bottom w:val="single" w:sz="6" w:space="0" w:color="auto"/>
              <w:right w:val="single" w:sz="6" w:space="0" w:color="auto"/>
            </w:tcBorders>
          </w:tcPr>
          <w:p w14:paraId="5E99F4D8" w14:textId="77777777" w:rsidR="00B870CC" w:rsidRDefault="00B870CC" w:rsidP="00866373">
            <w:pPr>
              <w:pStyle w:val="NormalIndent"/>
              <w:ind w:left="0"/>
              <w:jc w:val="center"/>
            </w:pPr>
            <w:r>
              <w:t>varchar</w:t>
            </w:r>
          </w:p>
        </w:tc>
        <w:tc>
          <w:tcPr>
            <w:tcW w:w="1324" w:type="dxa"/>
            <w:tcBorders>
              <w:top w:val="single" w:sz="6" w:space="0" w:color="auto"/>
              <w:left w:val="single" w:sz="6" w:space="0" w:color="auto"/>
              <w:bottom w:val="single" w:sz="6" w:space="0" w:color="auto"/>
              <w:right w:val="single" w:sz="6" w:space="0" w:color="auto"/>
            </w:tcBorders>
          </w:tcPr>
          <w:p w14:paraId="5352F901" w14:textId="77777777" w:rsidR="00B870CC" w:rsidRDefault="00B870CC" w:rsidP="00866373">
            <w:pPr>
              <w:pStyle w:val="NormalIndent"/>
              <w:ind w:left="0"/>
              <w:jc w:val="center"/>
            </w:pPr>
            <w:r>
              <w:t>Any</w:t>
            </w:r>
          </w:p>
        </w:tc>
        <w:tc>
          <w:tcPr>
            <w:tcW w:w="567" w:type="dxa"/>
            <w:tcBorders>
              <w:top w:val="single" w:sz="6" w:space="0" w:color="auto"/>
              <w:left w:val="single" w:sz="6" w:space="0" w:color="auto"/>
              <w:bottom w:val="single" w:sz="6" w:space="0" w:color="auto"/>
              <w:right w:val="single" w:sz="6" w:space="0" w:color="auto"/>
            </w:tcBorders>
          </w:tcPr>
          <w:p w14:paraId="312782D7"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53D34606" w14:textId="72300DB4" w:rsidR="00B870CC" w:rsidRDefault="00B870CC" w:rsidP="00866373">
            <w:pPr>
              <w:pStyle w:val="NormalIndent"/>
              <w:ind w:left="0"/>
              <w:jc w:val="left"/>
            </w:pPr>
            <w:r>
              <w:t>Free text enclosed in quotation marks (“</w:t>
            </w:r>
            <w:r w:rsidR="001A78EA">
              <w:t xml:space="preserve"> </w:t>
            </w:r>
            <w:r>
              <w:t>”).</w:t>
            </w:r>
          </w:p>
          <w:p w14:paraId="6B323ECD" w14:textId="64DEB563" w:rsidR="00B870CC" w:rsidRDefault="00B870CC" w:rsidP="00866373">
            <w:pPr>
              <w:pStyle w:val="NormalIndent"/>
              <w:ind w:left="0"/>
              <w:jc w:val="left"/>
            </w:pPr>
            <w:r w:rsidRPr="001D580C">
              <w:t xml:space="preserve">For internal use. It may be used to supply a description of the </w:t>
            </w:r>
            <w:r w:rsidR="00AA6DF1">
              <w:t>healthcare users</w:t>
            </w:r>
            <w:r w:rsidRPr="001D580C">
              <w:t xml:space="preserve"> occupation for all event</w:t>
            </w:r>
            <w:r w:rsidR="002868A2">
              <w:t xml:space="preserve"> record</w:t>
            </w:r>
            <w:r w:rsidRPr="001D580C">
              <w:t xml:space="preserve">s at the discretion of the provider. </w:t>
            </w:r>
          </w:p>
        </w:tc>
      </w:tr>
      <w:tr w:rsidR="00B870CC" w14:paraId="42C44F53"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788C0774" w14:textId="77777777" w:rsidR="00B870CC" w:rsidRDefault="00B870CC" w:rsidP="00866373">
            <w:pPr>
              <w:pStyle w:val="NormalIndent"/>
              <w:ind w:left="0"/>
              <w:jc w:val="left"/>
            </w:pPr>
            <w:r>
              <w:t>Birth location</w:t>
            </w:r>
          </w:p>
        </w:tc>
        <w:tc>
          <w:tcPr>
            <w:tcW w:w="3544" w:type="dxa"/>
            <w:tcBorders>
              <w:top w:val="single" w:sz="6" w:space="0" w:color="auto"/>
              <w:left w:val="single" w:sz="6" w:space="0" w:color="auto"/>
              <w:bottom w:val="single" w:sz="6" w:space="0" w:color="auto"/>
              <w:right w:val="single" w:sz="6" w:space="0" w:color="auto"/>
            </w:tcBorders>
          </w:tcPr>
          <w:p w14:paraId="2F06F6DD" w14:textId="65065A10" w:rsidR="00B870CC" w:rsidRDefault="00B870CC" w:rsidP="00866373">
            <w:pPr>
              <w:pStyle w:val="NormalIndent"/>
              <w:ind w:left="0"/>
              <w:jc w:val="left"/>
            </w:pPr>
            <w:r>
              <w:t>The location of the birth delivery of a</w:t>
            </w:r>
            <w:r w:rsidR="006B73EC">
              <w:t xml:space="preserve"> </w:t>
            </w:r>
            <w:r w:rsidR="00B106EB">
              <w:t>neonate</w:t>
            </w:r>
            <w:r w:rsidR="006B73EC">
              <w:t>.</w:t>
            </w:r>
          </w:p>
        </w:tc>
        <w:tc>
          <w:tcPr>
            <w:tcW w:w="549" w:type="dxa"/>
            <w:tcBorders>
              <w:top w:val="single" w:sz="6" w:space="0" w:color="auto"/>
              <w:left w:val="single" w:sz="6" w:space="0" w:color="auto"/>
              <w:bottom w:val="single" w:sz="6" w:space="0" w:color="auto"/>
              <w:right w:val="single" w:sz="6" w:space="0" w:color="auto"/>
            </w:tcBorders>
          </w:tcPr>
          <w:p w14:paraId="393935C2"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62D0132A"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637C1B3B" w14:textId="77777777" w:rsidR="00B870CC" w:rsidRDefault="00B870CC" w:rsidP="00866373">
            <w:pPr>
              <w:pStyle w:val="NormalIndent"/>
              <w:ind w:left="0"/>
              <w:jc w:val="center"/>
            </w:pPr>
            <w:r>
              <w:t>N</w:t>
            </w:r>
          </w:p>
        </w:tc>
        <w:tc>
          <w:tcPr>
            <w:tcW w:w="567" w:type="dxa"/>
            <w:tcBorders>
              <w:top w:val="single" w:sz="6" w:space="0" w:color="auto"/>
              <w:left w:val="single" w:sz="6" w:space="0" w:color="auto"/>
              <w:bottom w:val="single" w:sz="6" w:space="0" w:color="auto"/>
              <w:right w:val="single" w:sz="6" w:space="0" w:color="auto"/>
            </w:tcBorders>
          </w:tcPr>
          <w:p w14:paraId="2B2D92A2"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4952A916" w14:textId="77777777" w:rsidR="001C30C3" w:rsidRDefault="00B870CC" w:rsidP="00866373">
            <w:pPr>
              <w:pStyle w:val="NormalIndent"/>
              <w:ind w:left="0"/>
              <w:jc w:val="left"/>
            </w:pPr>
            <w:r>
              <w:t>Mandatory for birth event</w:t>
            </w:r>
            <w:r w:rsidR="003326CC">
              <w:t xml:space="preserve"> record</w:t>
            </w:r>
            <w:r>
              <w:t xml:space="preserve">s (Event type ‘BT’). </w:t>
            </w:r>
          </w:p>
          <w:p w14:paraId="0E5F0F6C" w14:textId="58517DC4" w:rsidR="00B870CC" w:rsidRDefault="00B870CC" w:rsidP="00866373">
            <w:pPr>
              <w:pStyle w:val="NormalIndent"/>
              <w:ind w:left="0"/>
              <w:jc w:val="left"/>
            </w:pPr>
            <w:r>
              <w:t>Must not be supplied for other event types.</w:t>
            </w:r>
          </w:p>
          <w:p w14:paraId="6FDF490B" w14:textId="77777777" w:rsidR="00B870CC" w:rsidRDefault="00B870CC" w:rsidP="00866373">
            <w:pPr>
              <w:pStyle w:val="NormalIndent"/>
              <w:ind w:left="0"/>
              <w:jc w:val="left"/>
            </w:pPr>
            <w:r>
              <w:t>Must be a valid code in the Location code table.</w:t>
            </w:r>
          </w:p>
          <w:p w14:paraId="64022EA5" w14:textId="77777777" w:rsidR="00B870CC" w:rsidRDefault="00B870CC" w:rsidP="00866373">
            <w:pPr>
              <w:pStyle w:val="NormalIndent"/>
              <w:ind w:left="0"/>
              <w:jc w:val="left"/>
              <w:rPr>
                <w:b/>
                <w:bCs/>
              </w:rPr>
            </w:pPr>
            <w:r>
              <w:t>Must match the Facility type code on the Facility table for the Facility supplied with this event.</w:t>
            </w:r>
          </w:p>
        </w:tc>
      </w:tr>
      <w:tr w:rsidR="00B870CC" w14:paraId="54D4EB2A"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02405C3" w14:textId="77777777" w:rsidR="00B870CC" w:rsidRDefault="00B870CC" w:rsidP="00866373">
            <w:pPr>
              <w:pStyle w:val="NormalIndent"/>
              <w:ind w:left="0"/>
              <w:jc w:val="left"/>
            </w:pPr>
            <w:r>
              <w:t>Birth</w:t>
            </w:r>
            <w:r w:rsidR="00F953DD">
              <w:t xml:space="preserve"> </w:t>
            </w:r>
            <w:r>
              <w:t>weight</w:t>
            </w:r>
          </w:p>
        </w:tc>
        <w:tc>
          <w:tcPr>
            <w:tcW w:w="3544" w:type="dxa"/>
            <w:tcBorders>
              <w:top w:val="single" w:sz="6" w:space="0" w:color="auto"/>
              <w:left w:val="single" w:sz="6" w:space="0" w:color="auto"/>
              <w:bottom w:val="single" w:sz="6" w:space="0" w:color="auto"/>
              <w:right w:val="single" w:sz="6" w:space="0" w:color="auto"/>
            </w:tcBorders>
          </w:tcPr>
          <w:p w14:paraId="00FDBED1" w14:textId="597F4C0F" w:rsidR="00B870CC" w:rsidRDefault="00B870CC" w:rsidP="00866373">
            <w:pPr>
              <w:pStyle w:val="NormalIndent"/>
              <w:ind w:left="0"/>
              <w:jc w:val="left"/>
            </w:pPr>
            <w:r>
              <w:t xml:space="preserve">Weight of </w:t>
            </w:r>
            <w:r w:rsidR="00B106EB">
              <w:t>neonate</w:t>
            </w:r>
            <w:r>
              <w:t xml:space="preserve"> at time of birth, in grams.</w:t>
            </w:r>
          </w:p>
        </w:tc>
        <w:tc>
          <w:tcPr>
            <w:tcW w:w="549" w:type="dxa"/>
            <w:tcBorders>
              <w:top w:val="single" w:sz="6" w:space="0" w:color="auto"/>
              <w:left w:val="single" w:sz="6" w:space="0" w:color="auto"/>
              <w:bottom w:val="single" w:sz="6" w:space="0" w:color="auto"/>
              <w:right w:val="single" w:sz="6" w:space="0" w:color="auto"/>
            </w:tcBorders>
          </w:tcPr>
          <w:p w14:paraId="218E1B84"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63C252A8"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0E9E2EE" w14:textId="77777777" w:rsidR="00B870CC" w:rsidRDefault="00B870CC" w:rsidP="00866373">
            <w:pPr>
              <w:pStyle w:val="NormalIndent"/>
              <w:ind w:left="0"/>
              <w:jc w:val="center"/>
            </w:pPr>
            <w:r>
              <w:t>NNNN</w:t>
            </w:r>
          </w:p>
        </w:tc>
        <w:tc>
          <w:tcPr>
            <w:tcW w:w="567" w:type="dxa"/>
            <w:tcBorders>
              <w:top w:val="single" w:sz="6" w:space="0" w:color="auto"/>
              <w:left w:val="single" w:sz="6" w:space="0" w:color="auto"/>
              <w:bottom w:val="single" w:sz="6" w:space="0" w:color="auto"/>
              <w:right w:val="single" w:sz="6" w:space="0" w:color="auto"/>
            </w:tcBorders>
          </w:tcPr>
          <w:p w14:paraId="17B38D85"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0467C83D" w14:textId="77777777" w:rsidR="001C30C3" w:rsidRDefault="00B870CC" w:rsidP="00866373">
            <w:pPr>
              <w:pStyle w:val="NormalIndent"/>
              <w:ind w:left="0"/>
              <w:jc w:val="left"/>
            </w:pPr>
            <w:r>
              <w:t>Mandatory for birth event</w:t>
            </w:r>
            <w:r w:rsidR="003326CC">
              <w:t xml:space="preserve"> record</w:t>
            </w:r>
            <w:r>
              <w:t xml:space="preserve">s (Event type ‘BT’). </w:t>
            </w:r>
          </w:p>
          <w:p w14:paraId="5E48DE9D" w14:textId="032D8584" w:rsidR="00B870CC" w:rsidRDefault="00B870CC" w:rsidP="00866373">
            <w:pPr>
              <w:pStyle w:val="NormalIndent"/>
              <w:ind w:left="0"/>
              <w:jc w:val="left"/>
            </w:pPr>
            <w:r>
              <w:t>Must not be supplied for other event types.</w:t>
            </w:r>
          </w:p>
          <w:p w14:paraId="2C9108D3" w14:textId="77777777" w:rsidR="00B870CC" w:rsidRDefault="00B870CC" w:rsidP="00866373">
            <w:pPr>
              <w:pStyle w:val="NormalIndent"/>
              <w:ind w:left="0"/>
              <w:jc w:val="left"/>
            </w:pPr>
            <w:r>
              <w:t>0001 – 9999 (default is ‘9000’).</w:t>
            </w:r>
          </w:p>
          <w:p w14:paraId="530C4DAF" w14:textId="77777777" w:rsidR="00B870CC" w:rsidRDefault="00B870CC" w:rsidP="00866373">
            <w:pPr>
              <w:pStyle w:val="NormalIndent"/>
              <w:ind w:left="0"/>
              <w:jc w:val="left"/>
            </w:pPr>
            <w:r>
              <w:t>Records reporting 0001 to 0399 grams will only be accepted on confirmation (Message function ‘A2’).</w:t>
            </w:r>
          </w:p>
          <w:p w14:paraId="1A0D13E9" w14:textId="77777777" w:rsidR="00B870CC" w:rsidRDefault="00B870CC" w:rsidP="00866373">
            <w:pPr>
              <w:pStyle w:val="NormalIndent"/>
              <w:ind w:left="0"/>
              <w:jc w:val="left"/>
            </w:pPr>
            <w:r>
              <w:t>Must contain 4 characters. For infants under 1000 grams, the field must be supplied with a leading zero.</w:t>
            </w:r>
          </w:p>
          <w:p w14:paraId="02C18340" w14:textId="77777777" w:rsidR="00B870CC" w:rsidRDefault="00B870CC" w:rsidP="00866373">
            <w:pPr>
              <w:pStyle w:val="NormalIndent"/>
              <w:ind w:left="0"/>
              <w:jc w:val="left"/>
            </w:pPr>
            <w:r>
              <w:t>No negative numbers.</w:t>
            </w:r>
          </w:p>
        </w:tc>
      </w:tr>
      <w:tr w:rsidR="00B870CC" w14:paraId="37BBA0EF"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74E9DF4" w14:textId="77777777" w:rsidR="00B870CC" w:rsidRDefault="00B870CC" w:rsidP="00866373">
            <w:pPr>
              <w:pStyle w:val="NormalIndent"/>
              <w:ind w:left="0"/>
              <w:jc w:val="left"/>
            </w:pPr>
            <w:r>
              <w:t>Gestation period</w:t>
            </w:r>
          </w:p>
        </w:tc>
        <w:tc>
          <w:tcPr>
            <w:tcW w:w="3544" w:type="dxa"/>
            <w:tcBorders>
              <w:top w:val="single" w:sz="6" w:space="0" w:color="auto"/>
              <w:left w:val="single" w:sz="6" w:space="0" w:color="auto"/>
              <w:bottom w:val="single" w:sz="6" w:space="0" w:color="auto"/>
              <w:right w:val="single" w:sz="6" w:space="0" w:color="auto"/>
            </w:tcBorders>
          </w:tcPr>
          <w:p w14:paraId="6E0E4F23" w14:textId="77777777" w:rsidR="00B870CC" w:rsidRDefault="00B870CC" w:rsidP="00866373">
            <w:pPr>
              <w:pStyle w:val="NormalIndent"/>
              <w:ind w:left="0"/>
              <w:jc w:val="left"/>
            </w:pPr>
            <w:r>
              <w:t>Time measured from the date of mother’s last menstrual period to the date of birth and expressed in completed weeks.</w:t>
            </w:r>
          </w:p>
        </w:tc>
        <w:tc>
          <w:tcPr>
            <w:tcW w:w="549" w:type="dxa"/>
            <w:tcBorders>
              <w:top w:val="single" w:sz="6" w:space="0" w:color="auto"/>
              <w:left w:val="single" w:sz="6" w:space="0" w:color="auto"/>
              <w:bottom w:val="single" w:sz="6" w:space="0" w:color="auto"/>
              <w:right w:val="single" w:sz="6" w:space="0" w:color="auto"/>
            </w:tcBorders>
          </w:tcPr>
          <w:p w14:paraId="35FEE614"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0ECD6A8E"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797D8287" w14:textId="77777777" w:rsidR="00B870CC" w:rsidRDefault="00B870CC" w:rsidP="00866373">
            <w:pPr>
              <w:pStyle w:val="NormalIndent"/>
              <w:ind w:left="0"/>
              <w:jc w:val="center"/>
            </w:pPr>
            <w:r>
              <w:t>NN or XX</w:t>
            </w:r>
          </w:p>
        </w:tc>
        <w:tc>
          <w:tcPr>
            <w:tcW w:w="567" w:type="dxa"/>
            <w:tcBorders>
              <w:top w:val="single" w:sz="6" w:space="0" w:color="auto"/>
              <w:left w:val="single" w:sz="6" w:space="0" w:color="auto"/>
              <w:bottom w:val="single" w:sz="6" w:space="0" w:color="auto"/>
              <w:right w:val="single" w:sz="6" w:space="0" w:color="auto"/>
            </w:tcBorders>
          </w:tcPr>
          <w:p w14:paraId="5F05770B"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0AA34474" w14:textId="77777777" w:rsidR="006B556A" w:rsidRDefault="00B870CC" w:rsidP="00866373">
            <w:pPr>
              <w:pStyle w:val="NormalIndent"/>
              <w:ind w:left="0"/>
              <w:jc w:val="left"/>
            </w:pPr>
            <w:r>
              <w:t>Mandatory for birth event</w:t>
            </w:r>
            <w:r w:rsidR="003326CC">
              <w:t xml:space="preserve"> record</w:t>
            </w:r>
            <w:r>
              <w:t xml:space="preserve">s (Event type ‘BT’). </w:t>
            </w:r>
          </w:p>
          <w:p w14:paraId="6FB4C087" w14:textId="1324ECF6" w:rsidR="00B870CC" w:rsidRDefault="00B870CC" w:rsidP="00866373">
            <w:pPr>
              <w:pStyle w:val="NormalIndent"/>
              <w:ind w:left="0"/>
              <w:jc w:val="left"/>
            </w:pPr>
            <w:r>
              <w:t>Must not be supplied for other event types.</w:t>
            </w:r>
          </w:p>
          <w:p w14:paraId="044AEB97" w14:textId="77777777" w:rsidR="00B870CC" w:rsidRDefault="00B870CC" w:rsidP="00866373">
            <w:pPr>
              <w:pStyle w:val="NormalIndent"/>
              <w:ind w:left="0"/>
              <w:jc w:val="left"/>
            </w:pPr>
            <w:r>
              <w:t>If outside 17 to 45 completed weeks, will only be accepted on confirmation (Message function ‘A2’).</w:t>
            </w:r>
          </w:p>
          <w:p w14:paraId="493CACBD" w14:textId="77777777" w:rsidR="00B870CC" w:rsidRDefault="00B870CC" w:rsidP="00866373">
            <w:pPr>
              <w:pStyle w:val="NormalIndent"/>
              <w:ind w:left="0"/>
              <w:jc w:val="left"/>
            </w:pPr>
            <w:r>
              <w:t>10 – 50 completed weeks (‘XX’ = Not stated)</w:t>
            </w:r>
          </w:p>
        </w:tc>
      </w:tr>
      <w:tr w:rsidR="00B870CC" w14:paraId="4893EF4F"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3419B53C" w14:textId="77777777" w:rsidR="00B870CC" w:rsidRDefault="00B870CC" w:rsidP="00866373">
            <w:pPr>
              <w:pStyle w:val="NormalIndent"/>
              <w:ind w:left="0"/>
              <w:jc w:val="left"/>
            </w:pPr>
            <w:r>
              <w:lastRenderedPageBreak/>
              <w:t>Birth status</w:t>
            </w:r>
          </w:p>
        </w:tc>
        <w:tc>
          <w:tcPr>
            <w:tcW w:w="3544" w:type="dxa"/>
            <w:tcBorders>
              <w:top w:val="single" w:sz="6" w:space="0" w:color="auto"/>
              <w:left w:val="single" w:sz="6" w:space="0" w:color="auto"/>
              <w:bottom w:val="single" w:sz="6" w:space="0" w:color="auto"/>
              <w:right w:val="single" w:sz="6" w:space="0" w:color="auto"/>
            </w:tcBorders>
          </w:tcPr>
          <w:p w14:paraId="594A926A" w14:textId="343D894C" w:rsidR="00B870CC" w:rsidRDefault="00B870CC" w:rsidP="00866373">
            <w:pPr>
              <w:pStyle w:val="NormalIndent"/>
              <w:ind w:left="0"/>
              <w:jc w:val="left"/>
            </w:pPr>
            <w:r>
              <w:t>Field which records</w:t>
            </w:r>
            <w:r w:rsidR="002D787F">
              <w:t xml:space="preserve"> a livebirth.</w:t>
            </w:r>
          </w:p>
        </w:tc>
        <w:tc>
          <w:tcPr>
            <w:tcW w:w="549" w:type="dxa"/>
            <w:tcBorders>
              <w:top w:val="single" w:sz="6" w:space="0" w:color="auto"/>
              <w:left w:val="single" w:sz="6" w:space="0" w:color="auto"/>
              <w:bottom w:val="single" w:sz="6" w:space="0" w:color="auto"/>
              <w:right w:val="single" w:sz="6" w:space="0" w:color="auto"/>
            </w:tcBorders>
          </w:tcPr>
          <w:p w14:paraId="1CDFE1A0"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53DF66EE"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C7C8DF4" w14:textId="77777777" w:rsidR="00B870CC" w:rsidRDefault="00B870CC" w:rsidP="00866373">
            <w:pPr>
              <w:pStyle w:val="NormalIndent"/>
              <w:ind w:left="0"/>
              <w:jc w:val="center"/>
            </w:pPr>
            <w:r>
              <w:t>A</w:t>
            </w:r>
          </w:p>
        </w:tc>
        <w:tc>
          <w:tcPr>
            <w:tcW w:w="567" w:type="dxa"/>
            <w:tcBorders>
              <w:top w:val="single" w:sz="6" w:space="0" w:color="auto"/>
              <w:left w:val="single" w:sz="6" w:space="0" w:color="auto"/>
              <w:bottom w:val="single" w:sz="6" w:space="0" w:color="auto"/>
              <w:right w:val="single" w:sz="6" w:space="0" w:color="auto"/>
            </w:tcBorders>
          </w:tcPr>
          <w:p w14:paraId="115EAD26"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0E2106B7" w14:textId="77777777" w:rsidR="006B556A" w:rsidRDefault="00B870CC" w:rsidP="00866373">
            <w:pPr>
              <w:pStyle w:val="NormalIndent"/>
              <w:ind w:left="0"/>
              <w:jc w:val="left"/>
            </w:pPr>
            <w:r>
              <w:t>Mandatory for birth event</w:t>
            </w:r>
            <w:r w:rsidR="003326CC">
              <w:t xml:space="preserve"> record</w:t>
            </w:r>
            <w:r>
              <w:t xml:space="preserve">s (Event type ‘BT’). </w:t>
            </w:r>
          </w:p>
          <w:p w14:paraId="782546AB" w14:textId="3485DAA0" w:rsidR="00B870CC" w:rsidRDefault="00B870CC" w:rsidP="00866373">
            <w:pPr>
              <w:pStyle w:val="NormalIndent"/>
              <w:ind w:left="0"/>
              <w:jc w:val="left"/>
            </w:pPr>
            <w:r>
              <w:t>Must not be supplied for other event types.</w:t>
            </w:r>
          </w:p>
          <w:p w14:paraId="2AE40A6F" w14:textId="77777777" w:rsidR="006D681C" w:rsidRDefault="00B870CC" w:rsidP="006D681C">
            <w:pPr>
              <w:pStyle w:val="NormalIndent"/>
              <w:ind w:left="0"/>
              <w:jc w:val="left"/>
            </w:pPr>
            <w:r>
              <w:t>L        Liveborn</w:t>
            </w:r>
          </w:p>
          <w:p w14:paraId="49151358" w14:textId="362C2156" w:rsidR="002D787F" w:rsidRDefault="00B870CC" w:rsidP="006D681C">
            <w:pPr>
              <w:pStyle w:val="NormalIndent"/>
              <w:spacing w:before="0"/>
              <w:ind w:left="0"/>
              <w:jc w:val="left"/>
            </w:pPr>
            <w:r>
              <w:br/>
            </w:r>
            <w:r w:rsidR="00CF7904">
              <w:t xml:space="preserve">Information about </w:t>
            </w:r>
            <w:r w:rsidR="006D7031">
              <w:t xml:space="preserve">late fetal deaths (stillbirths) is obtained from death registration records </w:t>
            </w:r>
            <w:r w:rsidR="008D2F08">
              <w:t xml:space="preserve">and are reported in the Mortality Collection. Therefore, </w:t>
            </w:r>
            <w:r w:rsidR="00AE2DDA">
              <w:t>provider</w:t>
            </w:r>
            <w:r w:rsidR="005F7E5D">
              <w:t xml:space="preserve">s </w:t>
            </w:r>
            <w:r w:rsidR="00D274C5">
              <w:t xml:space="preserve">must </w:t>
            </w:r>
            <w:r w:rsidR="008D2F08">
              <w:t xml:space="preserve">only </w:t>
            </w:r>
            <w:r w:rsidR="00AE2DDA">
              <w:t xml:space="preserve">report </w:t>
            </w:r>
            <w:r w:rsidR="008D2F08">
              <w:t xml:space="preserve">information </w:t>
            </w:r>
            <w:r w:rsidR="00D274C5">
              <w:t xml:space="preserve">to NMDS </w:t>
            </w:r>
            <w:r w:rsidR="008D2F08">
              <w:t xml:space="preserve">about </w:t>
            </w:r>
            <w:r w:rsidR="00AE2DDA">
              <w:t>livebirths that occur in their facilit</w:t>
            </w:r>
            <w:r w:rsidR="00930CE9">
              <w:t>y.</w:t>
            </w:r>
          </w:p>
        </w:tc>
      </w:tr>
      <w:tr w:rsidR="00B870CC" w14:paraId="2C20AF6E"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6E508974" w14:textId="77777777" w:rsidR="00B870CC" w:rsidRDefault="00B870CC" w:rsidP="00866373">
            <w:pPr>
              <w:pStyle w:val="NormalIndent"/>
              <w:ind w:left="0"/>
              <w:jc w:val="left"/>
            </w:pPr>
            <w:r>
              <w:t>Age of mother</w:t>
            </w:r>
          </w:p>
        </w:tc>
        <w:tc>
          <w:tcPr>
            <w:tcW w:w="3544" w:type="dxa"/>
            <w:tcBorders>
              <w:top w:val="single" w:sz="6" w:space="0" w:color="auto"/>
              <w:left w:val="single" w:sz="6" w:space="0" w:color="auto"/>
              <w:bottom w:val="single" w:sz="6" w:space="0" w:color="auto"/>
              <w:right w:val="single" w:sz="6" w:space="0" w:color="auto"/>
            </w:tcBorders>
          </w:tcPr>
          <w:p w14:paraId="22B62C97" w14:textId="22FFC68D" w:rsidR="00B870CC" w:rsidRDefault="00B870CC" w:rsidP="00866373">
            <w:pPr>
              <w:pStyle w:val="NormalIndent"/>
              <w:ind w:left="0"/>
              <w:jc w:val="left"/>
            </w:pPr>
            <w:r>
              <w:t xml:space="preserve">Age of mother in years at time of birth of </w:t>
            </w:r>
            <w:r w:rsidR="00B106EB">
              <w:t>neonate</w:t>
            </w:r>
            <w:r w:rsidR="00E9041B">
              <w:t>.</w:t>
            </w:r>
          </w:p>
        </w:tc>
        <w:tc>
          <w:tcPr>
            <w:tcW w:w="549" w:type="dxa"/>
            <w:tcBorders>
              <w:top w:val="single" w:sz="6" w:space="0" w:color="auto"/>
              <w:left w:val="single" w:sz="6" w:space="0" w:color="auto"/>
              <w:bottom w:val="single" w:sz="6" w:space="0" w:color="auto"/>
              <w:right w:val="single" w:sz="6" w:space="0" w:color="auto"/>
            </w:tcBorders>
          </w:tcPr>
          <w:p w14:paraId="41D963AA" w14:textId="77777777" w:rsidR="00B870CC" w:rsidRDefault="00B870CC"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4BD13D2F"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5251867" w14:textId="77777777" w:rsidR="00B870CC" w:rsidRDefault="00B870CC" w:rsidP="00866373">
            <w:pPr>
              <w:pStyle w:val="NormalIndent"/>
              <w:ind w:left="0"/>
              <w:jc w:val="center"/>
            </w:pPr>
            <w:r>
              <w:t>NN</w:t>
            </w:r>
          </w:p>
        </w:tc>
        <w:tc>
          <w:tcPr>
            <w:tcW w:w="567" w:type="dxa"/>
            <w:tcBorders>
              <w:top w:val="single" w:sz="6" w:space="0" w:color="auto"/>
              <w:left w:val="single" w:sz="6" w:space="0" w:color="auto"/>
              <w:bottom w:val="single" w:sz="6" w:space="0" w:color="auto"/>
              <w:right w:val="single" w:sz="6" w:space="0" w:color="auto"/>
            </w:tcBorders>
          </w:tcPr>
          <w:p w14:paraId="6B260992"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6432B9B6" w14:textId="77777777" w:rsidR="006B556A" w:rsidRDefault="00B870CC" w:rsidP="00866373">
            <w:pPr>
              <w:pStyle w:val="NormalIndent"/>
              <w:ind w:left="0"/>
              <w:jc w:val="left"/>
            </w:pPr>
            <w:r>
              <w:t>Mandatory for birth event</w:t>
            </w:r>
            <w:r w:rsidR="003326CC">
              <w:t xml:space="preserve"> record</w:t>
            </w:r>
            <w:r>
              <w:t xml:space="preserve">s (Event type ‘BT’). </w:t>
            </w:r>
          </w:p>
          <w:p w14:paraId="2D4A244B" w14:textId="240B651C" w:rsidR="00B870CC" w:rsidRDefault="00B870CC" w:rsidP="00866373">
            <w:pPr>
              <w:pStyle w:val="NormalIndent"/>
              <w:ind w:left="0"/>
              <w:jc w:val="left"/>
            </w:pPr>
            <w:r>
              <w:t>Must not be supplied for other event types.</w:t>
            </w:r>
          </w:p>
          <w:p w14:paraId="105F2DA3" w14:textId="18B21D97" w:rsidR="00B870CC" w:rsidRDefault="00B870CC" w:rsidP="00866373">
            <w:pPr>
              <w:pStyle w:val="NormalIndent"/>
              <w:ind w:left="0"/>
              <w:jc w:val="left"/>
            </w:pPr>
            <w:r>
              <w:t>00 – 99 (defaults is ‘00’)</w:t>
            </w:r>
            <w:r w:rsidR="000002C9">
              <w:t>.</w:t>
            </w:r>
          </w:p>
          <w:p w14:paraId="2E667845" w14:textId="77777777" w:rsidR="00B870CC" w:rsidRDefault="00B870CC" w:rsidP="00866373">
            <w:pPr>
              <w:pStyle w:val="NormalIndent"/>
              <w:ind w:left="0"/>
              <w:jc w:val="left"/>
            </w:pPr>
            <w:r>
              <w:t>If outside 12 to 54 years, will only be accepted on confirmation (Message function ‘A2’).</w:t>
            </w:r>
          </w:p>
        </w:tc>
      </w:tr>
      <w:tr w:rsidR="00B870CC" w14:paraId="25FA7ACF"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7CF6E9EC" w14:textId="77777777" w:rsidR="00B870CC" w:rsidRDefault="00B870CC" w:rsidP="00866373">
            <w:pPr>
              <w:pStyle w:val="NormalIndent"/>
              <w:ind w:left="0"/>
              <w:jc w:val="left"/>
            </w:pPr>
            <w:r>
              <w:t>Event leave days</w:t>
            </w:r>
          </w:p>
        </w:tc>
        <w:tc>
          <w:tcPr>
            <w:tcW w:w="3544" w:type="dxa"/>
            <w:tcBorders>
              <w:top w:val="single" w:sz="6" w:space="0" w:color="auto"/>
              <w:left w:val="single" w:sz="6" w:space="0" w:color="auto"/>
              <w:bottom w:val="single" w:sz="6" w:space="0" w:color="auto"/>
              <w:right w:val="single" w:sz="6" w:space="0" w:color="auto"/>
            </w:tcBorders>
          </w:tcPr>
          <w:p w14:paraId="5884A260" w14:textId="77777777" w:rsidR="00705DDF" w:rsidRDefault="00B870CC" w:rsidP="00452DBC">
            <w:pPr>
              <w:pStyle w:val="NormalIndent"/>
              <w:ind w:left="0"/>
              <w:jc w:val="left"/>
            </w:pPr>
            <w:r>
              <w:t>The number of days an inpatient on leave is absent from the hospital at midnight, up to a maximum of three days (midnights) for non-psychiatric hospital inpatients for any one leave episode. Where there is more than one period of leave during an episode, accumulated leave days should be reported.</w:t>
            </w:r>
            <w:r w:rsidR="00452DBC">
              <w:t xml:space="preserve"> </w:t>
            </w:r>
          </w:p>
          <w:p w14:paraId="2778F035" w14:textId="7BDC9673" w:rsidR="00B870CC" w:rsidRDefault="00452DBC" w:rsidP="00452DBC">
            <w:pPr>
              <w:pStyle w:val="NormalIndent"/>
              <w:ind w:left="0"/>
              <w:jc w:val="left"/>
            </w:pPr>
            <w:r w:rsidRPr="00452DBC">
              <w:t>If after three days for non-psychiatric hospital inpatients or 14 days for informal mental health inpatients the patient has not returned to care, discharge is effective on the date of leaving hospital. These days should not be recorded as Event leave days in this case.</w:t>
            </w:r>
          </w:p>
        </w:tc>
        <w:tc>
          <w:tcPr>
            <w:tcW w:w="549" w:type="dxa"/>
            <w:tcBorders>
              <w:top w:val="single" w:sz="6" w:space="0" w:color="auto"/>
              <w:left w:val="single" w:sz="6" w:space="0" w:color="auto"/>
              <w:bottom w:val="single" w:sz="6" w:space="0" w:color="auto"/>
              <w:right w:val="single" w:sz="6" w:space="0" w:color="auto"/>
            </w:tcBorders>
          </w:tcPr>
          <w:p w14:paraId="65A3E344" w14:textId="77777777" w:rsidR="00B870CC" w:rsidRDefault="00B870CC" w:rsidP="00866373">
            <w:pPr>
              <w:pStyle w:val="NormalIndent"/>
              <w:ind w:left="0"/>
              <w:jc w:val="center"/>
            </w:pPr>
            <w:r>
              <w:t>3</w:t>
            </w:r>
          </w:p>
        </w:tc>
        <w:tc>
          <w:tcPr>
            <w:tcW w:w="884" w:type="dxa"/>
            <w:tcBorders>
              <w:top w:val="single" w:sz="6" w:space="0" w:color="auto"/>
              <w:left w:val="single" w:sz="6" w:space="0" w:color="auto"/>
              <w:bottom w:val="single" w:sz="6" w:space="0" w:color="auto"/>
              <w:right w:val="single" w:sz="6" w:space="0" w:color="auto"/>
            </w:tcBorders>
          </w:tcPr>
          <w:p w14:paraId="5B528284"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0765E17E" w14:textId="77777777" w:rsidR="00B870CC" w:rsidRDefault="00B870CC" w:rsidP="00866373">
            <w:pPr>
              <w:pStyle w:val="NormalIndent"/>
              <w:ind w:left="0"/>
              <w:jc w:val="center"/>
            </w:pPr>
            <w:r>
              <w:t>NNN</w:t>
            </w:r>
          </w:p>
        </w:tc>
        <w:tc>
          <w:tcPr>
            <w:tcW w:w="567" w:type="dxa"/>
            <w:tcBorders>
              <w:top w:val="single" w:sz="6" w:space="0" w:color="auto"/>
              <w:left w:val="single" w:sz="6" w:space="0" w:color="auto"/>
              <w:bottom w:val="single" w:sz="6" w:space="0" w:color="auto"/>
              <w:right w:val="single" w:sz="6" w:space="0" w:color="auto"/>
            </w:tcBorders>
          </w:tcPr>
          <w:p w14:paraId="6A884296"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086F6DF4" w14:textId="77777777" w:rsidR="00B870CC" w:rsidRDefault="00B870CC" w:rsidP="00866373">
            <w:pPr>
              <w:pStyle w:val="NormalIndent"/>
              <w:ind w:left="0"/>
              <w:jc w:val="left"/>
            </w:pPr>
            <w:r>
              <w:t>Must be null or greater than zero.</w:t>
            </w:r>
          </w:p>
          <w:p w14:paraId="35D9EDFA" w14:textId="77777777" w:rsidR="00B870CC" w:rsidRDefault="00B870CC" w:rsidP="00866373">
            <w:pPr>
              <w:pStyle w:val="NormalIndent"/>
              <w:ind w:left="0"/>
              <w:jc w:val="left"/>
            </w:pPr>
            <w:r>
              <w:t xml:space="preserve">Must not be greater than the difference in days between </w:t>
            </w:r>
            <w:r w:rsidR="004B3B53">
              <w:t>the date portions of</w:t>
            </w:r>
            <w:r w:rsidR="00A70075">
              <w:t xml:space="preserve"> </w:t>
            </w:r>
            <w:r>
              <w:t>Event start date</w:t>
            </w:r>
            <w:r w:rsidR="00A70075">
              <w:t xml:space="preserve">time </w:t>
            </w:r>
            <w:r>
              <w:t>and Event end date</w:t>
            </w:r>
            <w:r w:rsidR="00A70075">
              <w:t>time</w:t>
            </w:r>
            <w:r>
              <w:t>.</w:t>
            </w:r>
          </w:p>
          <w:p w14:paraId="048B5C7A" w14:textId="77777777" w:rsidR="00B870CC" w:rsidRDefault="00B870CC" w:rsidP="00866373">
            <w:pPr>
              <w:pStyle w:val="NormalIndent"/>
              <w:ind w:left="0"/>
              <w:jc w:val="left"/>
            </w:pPr>
            <w:r>
              <w:t>No negative numbers.</w:t>
            </w:r>
          </w:p>
          <w:p w14:paraId="716760D3" w14:textId="52E70F04" w:rsidR="00D65056" w:rsidRDefault="00D65056" w:rsidP="00866373">
            <w:pPr>
              <w:pStyle w:val="NormalIndent"/>
              <w:ind w:left="0"/>
              <w:jc w:val="left"/>
            </w:pPr>
            <w:r>
              <w:t>Leave days must be reported if there are leave days for an event. If there are no leave days there is no need to report.</w:t>
            </w:r>
          </w:p>
        </w:tc>
      </w:tr>
      <w:tr w:rsidR="00B870CC" w14:paraId="723787FE"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1546304B" w14:textId="77777777" w:rsidR="00B870CC" w:rsidRDefault="00B870CC" w:rsidP="00866373">
            <w:pPr>
              <w:pStyle w:val="NormalIndent"/>
              <w:ind w:left="0"/>
              <w:jc w:val="left"/>
            </w:pPr>
            <w:r>
              <w:t>Event supplementary information</w:t>
            </w:r>
          </w:p>
        </w:tc>
        <w:tc>
          <w:tcPr>
            <w:tcW w:w="3544" w:type="dxa"/>
            <w:tcBorders>
              <w:top w:val="single" w:sz="6" w:space="0" w:color="auto"/>
              <w:left w:val="single" w:sz="6" w:space="0" w:color="auto"/>
              <w:bottom w:val="single" w:sz="6" w:space="0" w:color="auto"/>
              <w:right w:val="single" w:sz="6" w:space="0" w:color="auto"/>
            </w:tcBorders>
          </w:tcPr>
          <w:p w14:paraId="40B75F99" w14:textId="77777777" w:rsidR="00B870CC" w:rsidRDefault="00B870CC" w:rsidP="00866373">
            <w:pPr>
              <w:pStyle w:val="NormalIndent"/>
              <w:ind w:left="0"/>
              <w:jc w:val="left"/>
            </w:pPr>
            <w:r>
              <w:t>Enables extra information concerning an event to be recorded in a free-text format.</w:t>
            </w:r>
          </w:p>
        </w:tc>
        <w:tc>
          <w:tcPr>
            <w:tcW w:w="549" w:type="dxa"/>
            <w:tcBorders>
              <w:top w:val="single" w:sz="6" w:space="0" w:color="auto"/>
              <w:left w:val="single" w:sz="6" w:space="0" w:color="auto"/>
              <w:bottom w:val="single" w:sz="6" w:space="0" w:color="auto"/>
              <w:right w:val="single" w:sz="6" w:space="0" w:color="auto"/>
            </w:tcBorders>
          </w:tcPr>
          <w:p w14:paraId="55DB4CD1" w14:textId="77777777" w:rsidR="00B870CC" w:rsidRDefault="00B870CC" w:rsidP="00866373">
            <w:pPr>
              <w:pStyle w:val="NormalIndent"/>
              <w:ind w:left="0"/>
              <w:jc w:val="center"/>
            </w:pPr>
            <w:r>
              <w:t>90</w:t>
            </w:r>
          </w:p>
        </w:tc>
        <w:tc>
          <w:tcPr>
            <w:tcW w:w="884" w:type="dxa"/>
            <w:tcBorders>
              <w:top w:val="single" w:sz="6" w:space="0" w:color="auto"/>
              <w:left w:val="single" w:sz="6" w:space="0" w:color="auto"/>
              <w:bottom w:val="single" w:sz="6" w:space="0" w:color="auto"/>
              <w:right w:val="single" w:sz="6" w:space="0" w:color="auto"/>
            </w:tcBorders>
          </w:tcPr>
          <w:p w14:paraId="591EDEC4" w14:textId="77777777" w:rsidR="00B870CC" w:rsidRDefault="00B870CC" w:rsidP="00866373">
            <w:pPr>
              <w:pStyle w:val="NormalIndent"/>
              <w:ind w:left="0"/>
              <w:jc w:val="center"/>
            </w:pPr>
            <w:r>
              <w:t>varchar</w:t>
            </w:r>
          </w:p>
        </w:tc>
        <w:tc>
          <w:tcPr>
            <w:tcW w:w="1324" w:type="dxa"/>
            <w:tcBorders>
              <w:top w:val="single" w:sz="6" w:space="0" w:color="auto"/>
              <w:left w:val="single" w:sz="6" w:space="0" w:color="auto"/>
              <w:bottom w:val="single" w:sz="6" w:space="0" w:color="auto"/>
              <w:right w:val="single" w:sz="6" w:space="0" w:color="auto"/>
            </w:tcBorders>
          </w:tcPr>
          <w:p w14:paraId="1054F42D" w14:textId="77777777" w:rsidR="00B870CC" w:rsidRDefault="00B870CC" w:rsidP="00866373">
            <w:pPr>
              <w:pStyle w:val="NormalIndent"/>
              <w:ind w:left="0"/>
              <w:jc w:val="center"/>
            </w:pPr>
            <w:r>
              <w:t>Any</w:t>
            </w:r>
          </w:p>
        </w:tc>
        <w:tc>
          <w:tcPr>
            <w:tcW w:w="567" w:type="dxa"/>
            <w:tcBorders>
              <w:top w:val="single" w:sz="6" w:space="0" w:color="auto"/>
              <w:left w:val="single" w:sz="6" w:space="0" w:color="auto"/>
              <w:bottom w:val="single" w:sz="6" w:space="0" w:color="auto"/>
              <w:right w:val="single" w:sz="6" w:space="0" w:color="auto"/>
            </w:tcBorders>
          </w:tcPr>
          <w:p w14:paraId="26281633"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6AE870AD" w14:textId="7DEB5B8E" w:rsidR="00B870CC" w:rsidRDefault="00B870CC" w:rsidP="00866373">
            <w:pPr>
              <w:pStyle w:val="NormalIndent"/>
              <w:ind w:left="0"/>
              <w:jc w:val="left"/>
            </w:pPr>
            <w:r>
              <w:t>Free text enclosed in quotation marks (“</w:t>
            </w:r>
            <w:r w:rsidR="00705DDF">
              <w:t xml:space="preserve"> </w:t>
            </w:r>
            <w:r>
              <w:t>”).</w:t>
            </w:r>
          </w:p>
        </w:tc>
      </w:tr>
      <w:tr w:rsidR="00B870CC" w14:paraId="3C8A0D26"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76911E2" w14:textId="77777777" w:rsidR="00B870CC" w:rsidRDefault="00B870CC" w:rsidP="00866373">
            <w:pPr>
              <w:pStyle w:val="NormalIndent"/>
              <w:ind w:left="0"/>
              <w:jc w:val="left"/>
            </w:pPr>
            <w:r>
              <w:lastRenderedPageBreak/>
              <w:t>Event summary suppress flag</w:t>
            </w:r>
          </w:p>
        </w:tc>
        <w:tc>
          <w:tcPr>
            <w:tcW w:w="3544" w:type="dxa"/>
            <w:tcBorders>
              <w:top w:val="single" w:sz="6" w:space="0" w:color="auto"/>
              <w:left w:val="single" w:sz="6" w:space="0" w:color="auto"/>
              <w:bottom w:val="single" w:sz="6" w:space="0" w:color="auto"/>
              <w:right w:val="single" w:sz="6" w:space="0" w:color="auto"/>
            </w:tcBorders>
          </w:tcPr>
          <w:p w14:paraId="74DFF99E" w14:textId="3843954B" w:rsidR="00B870CC" w:rsidRPr="00484322" w:rsidRDefault="00B870CC" w:rsidP="00866373">
            <w:pPr>
              <w:pStyle w:val="NormalIndent"/>
              <w:ind w:left="0"/>
              <w:jc w:val="left"/>
            </w:pPr>
            <w:r w:rsidRPr="00484322">
              <w:t xml:space="preserve">A flag signifying that the healthcare user has requested that details of this event not be passed to the event summary extract for display in the </w:t>
            </w:r>
            <w:r w:rsidR="0020270A">
              <w:t>get health event (</w:t>
            </w:r>
            <w:r w:rsidR="006930B2">
              <w:t>GHE</w:t>
            </w:r>
            <w:r w:rsidR="0020270A">
              <w:t>)</w:t>
            </w:r>
            <w:r w:rsidR="006930B2">
              <w:t xml:space="preserve"> database</w:t>
            </w:r>
            <w:r w:rsidR="0020270A">
              <w:t>.</w:t>
            </w:r>
          </w:p>
        </w:tc>
        <w:tc>
          <w:tcPr>
            <w:tcW w:w="549" w:type="dxa"/>
            <w:tcBorders>
              <w:top w:val="single" w:sz="6" w:space="0" w:color="auto"/>
              <w:left w:val="single" w:sz="6" w:space="0" w:color="auto"/>
              <w:bottom w:val="single" w:sz="6" w:space="0" w:color="auto"/>
              <w:right w:val="single" w:sz="6" w:space="0" w:color="auto"/>
            </w:tcBorders>
          </w:tcPr>
          <w:p w14:paraId="4F781F87"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4E5E6512"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16583404" w14:textId="77777777" w:rsidR="00B870CC" w:rsidRDefault="00B870CC" w:rsidP="00866373">
            <w:pPr>
              <w:pStyle w:val="NormalIndent"/>
              <w:ind w:left="0"/>
              <w:jc w:val="center"/>
            </w:pPr>
            <w:r>
              <w:t>A</w:t>
            </w:r>
          </w:p>
        </w:tc>
        <w:tc>
          <w:tcPr>
            <w:tcW w:w="567" w:type="dxa"/>
            <w:tcBorders>
              <w:top w:val="single" w:sz="6" w:space="0" w:color="auto"/>
              <w:left w:val="single" w:sz="6" w:space="0" w:color="auto"/>
              <w:bottom w:val="single" w:sz="6" w:space="0" w:color="auto"/>
              <w:right w:val="single" w:sz="6" w:space="0" w:color="auto"/>
            </w:tcBorders>
          </w:tcPr>
          <w:p w14:paraId="50D03413"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5E6AA6B3" w14:textId="42B03CA6" w:rsidR="00B870CC" w:rsidRDefault="00B870CC" w:rsidP="00590990">
            <w:pPr>
              <w:pStyle w:val="NormalIndent"/>
              <w:ind w:left="0"/>
              <w:jc w:val="left"/>
            </w:pPr>
            <w:r>
              <w:t>Y        suppress this event summary</w:t>
            </w:r>
            <w:r w:rsidR="0062202B">
              <w:t>.</w:t>
            </w:r>
            <w:r>
              <w:br/>
              <w:t>N        allow this event summary to be displayed</w:t>
            </w:r>
            <w:r w:rsidR="0062202B">
              <w:t>.</w:t>
            </w:r>
          </w:p>
        </w:tc>
      </w:tr>
      <w:tr w:rsidR="00B870CC" w14:paraId="6D093EF3"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172748C5" w14:textId="77777777" w:rsidR="00B870CC" w:rsidRDefault="00B870CC" w:rsidP="00866373">
            <w:pPr>
              <w:pStyle w:val="NormalIndent"/>
              <w:ind w:left="0"/>
              <w:jc w:val="left"/>
            </w:pPr>
            <w:r>
              <w:t>Psychiatric leave end date</w:t>
            </w:r>
          </w:p>
        </w:tc>
        <w:tc>
          <w:tcPr>
            <w:tcW w:w="3544" w:type="dxa"/>
            <w:tcBorders>
              <w:top w:val="single" w:sz="6" w:space="0" w:color="auto"/>
              <w:left w:val="single" w:sz="6" w:space="0" w:color="auto"/>
              <w:bottom w:val="single" w:sz="6" w:space="0" w:color="auto"/>
              <w:right w:val="single" w:sz="6" w:space="0" w:color="auto"/>
            </w:tcBorders>
          </w:tcPr>
          <w:p w14:paraId="591F5880" w14:textId="77777777" w:rsidR="00B870CC" w:rsidRDefault="00B870CC" w:rsidP="00866373">
            <w:pPr>
              <w:pStyle w:val="NormalIndent"/>
              <w:ind w:left="0"/>
              <w:jc w:val="left"/>
            </w:pPr>
            <w:r>
              <w:t>The date on which a committed mental health patient’s period of leave ended.</w:t>
            </w:r>
          </w:p>
        </w:tc>
        <w:tc>
          <w:tcPr>
            <w:tcW w:w="549" w:type="dxa"/>
            <w:tcBorders>
              <w:top w:val="single" w:sz="6" w:space="0" w:color="auto"/>
              <w:left w:val="single" w:sz="6" w:space="0" w:color="auto"/>
              <w:bottom w:val="single" w:sz="6" w:space="0" w:color="auto"/>
              <w:right w:val="single" w:sz="6" w:space="0" w:color="auto"/>
            </w:tcBorders>
          </w:tcPr>
          <w:p w14:paraId="2293036A" w14:textId="77777777" w:rsidR="00B870CC" w:rsidRDefault="00B870CC"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7CF6B5F9"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1FB001B4" w14:textId="77777777" w:rsidR="00B870CC" w:rsidRPr="005A283E" w:rsidRDefault="00B870CC" w:rsidP="00866373">
            <w:pPr>
              <w:pStyle w:val="NormalIndent"/>
              <w:ind w:left="0"/>
              <w:jc w:val="center"/>
              <w:rPr>
                <w:szCs w:val="22"/>
              </w:rPr>
            </w:pPr>
            <w:r w:rsidRPr="005A283E">
              <w:rPr>
                <w:szCs w:val="22"/>
              </w:rPr>
              <w:t>CCYYMMDD</w:t>
            </w:r>
          </w:p>
        </w:tc>
        <w:tc>
          <w:tcPr>
            <w:tcW w:w="567" w:type="dxa"/>
            <w:tcBorders>
              <w:top w:val="single" w:sz="6" w:space="0" w:color="auto"/>
              <w:left w:val="single" w:sz="6" w:space="0" w:color="auto"/>
              <w:bottom w:val="single" w:sz="6" w:space="0" w:color="auto"/>
              <w:right w:val="single" w:sz="6" w:space="0" w:color="auto"/>
            </w:tcBorders>
          </w:tcPr>
          <w:p w14:paraId="3E3E0DC3"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6DA2D498" w14:textId="77777777" w:rsidR="00B870CC" w:rsidRDefault="00B870CC" w:rsidP="00866373">
            <w:pPr>
              <w:pStyle w:val="NormalIndent"/>
              <w:ind w:left="0"/>
              <w:jc w:val="left"/>
            </w:pPr>
            <w:r>
              <w:t>Must only be present when Event end type is 'DL'.</w:t>
            </w:r>
          </w:p>
          <w:p w14:paraId="1AC2B47F" w14:textId="77777777" w:rsidR="00B870CC" w:rsidRDefault="00B870CC" w:rsidP="00866373">
            <w:pPr>
              <w:pStyle w:val="NormalIndent"/>
              <w:ind w:left="0"/>
              <w:jc w:val="left"/>
            </w:pPr>
            <w:r>
              <w:t>Must be on or before the date of load.</w:t>
            </w:r>
          </w:p>
          <w:p w14:paraId="3A93278E" w14:textId="77777777" w:rsidR="00A70075" w:rsidRDefault="00B870CC" w:rsidP="00866373">
            <w:pPr>
              <w:pStyle w:val="NormalIndent"/>
              <w:ind w:left="0"/>
              <w:jc w:val="left"/>
            </w:pPr>
            <w:r>
              <w:t xml:space="preserve">Must be on or after </w:t>
            </w:r>
          </w:p>
          <w:p w14:paraId="3A614E00" w14:textId="77777777" w:rsidR="00A70075" w:rsidRDefault="00B870CC" w:rsidP="00A70075">
            <w:pPr>
              <w:pStyle w:val="NormalIndent"/>
              <w:numPr>
                <w:ilvl w:val="0"/>
                <w:numId w:val="18"/>
              </w:numPr>
              <w:jc w:val="left"/>
            </w:pPr>
            <w:r>
              <w:t xml:space="preserve">the </w:t>
            </w:r>
            <w:r w:rsidR="00A70075">
              <w:t xml:space="preserve">date </w:t>
            </w:r>
            <w:r w:rsidR="004B3B53">
              <w:t>portion of</w:t>
            </w:r>
            <w:r w:rsidR="00A70075">
              <w:t xml:space="preserve"> </w:t>
            </w:r>
            <w:r>
              <w:t>Event start date</w:t>
            </w:r>
            <w:r w:rsidR="00A70075">
              <w:t>time</w:t>
            </w:r>
            <w:r>
              <w:t xml:space="preserve"> </w:t>
            </w:r>
          </w:p>
          <w:p w14:paraId="41FA208E" w14:textId="77777777" w:rsidR="00B870CC" w:rsidRDefault="00B870CC" w:rsidP="00AD1222">
            <w:pPr>
              <w:pStyle w:val="NormalIndent"/>
              <w:numPr>
                <w:ilvl w:val="0"/>
                <w:numId w:val="18"/>
              </w:numPr>
              <w:spacing w:before="0"/>
              <w:jc w:val="left"/>
            </w:pPr>
            <w:r>
              <w:t xml:space="preserve">the Date of birth. </w:t>
            </w:r>
          </w:p>
          <w:p w14:paraId="33BFB729" w14:textId="77777777" w:rsidR="00B870CC" w:rsidRDefault="00B870CC" w:rsidP="00AD1222">
            <w:pPr>
              <w:pStyle w:val="NormalIndent"/>
              <w:numPr>
                <w:ilvl w:val="0"/>
                <w:numId w:val="18"/>
              </w:numPr>
              <w:spacing w:before="0"/>
              <w:jc w:val="left"/>
            </w:pPr>
            <w:r>
              <w:t xml:space="preserve">the </w:t>
            </w:r>
            <w:r w:rsidR="00A70075">
              <w:t xml:space="preserve">date </w:t>
            </w:r>
            <w:r w:rsidR="004B3B53">
              <w:t>portion of</w:t>
            </w:r>
            <w:r w:rsidR="00A70075">
              <w:t xml:space="preserve"> </w:t>
            </w:r>
            <w:r>
              <w:t>Event end date</w:t>
            </w:r>
            <w:r w:rsidR="00A70075">
              <w:t>time</w:t>
            </w:r>
            <w:r>
              <w:t xml:space="preserve"> </w:t>
            </w:r>
            <w:r w:rsidR="00A70075">
              <w:t>(</w:t>
            </w:r>
            <w:r>
              <w:t>and the Event end date</w:t>
            </w:r>
            <w:r w:rsidR="00A70075">
              <w:t>time</w:t>
            </w:r>
            <w:r>
              <w:t xml:space="preserve"> must not be null</w:t>
            </w:r>
            <w:r w:rsidR="00A70075">
              <w:t>)</w:t>
            </w:r>
            <w:r>
              <w:t>.</w:t>
            </w:r>
          </w:p>
          <w:p w14:paraId="5CE275FC" w14:textId="77777777" w:rsidR="00B870CC" w:rsidRDefault="00B870CC" w:rsidP="00866373">
            <w:pPr>
              <w:pStyle w:val="NormalIndent"/>
              <w:ind w:left="0"/>
              <w:jc w:val="left"/>
            </w:pPr>
            <w:r>
              <w:t>Paired with Psychiatric leave end code.</w:t>
            </w:r>
          </w:p>
          <w:p w14:paraId="76D5396F" w14:textId="77777777" w:rsidR="00B870CC" w:rsidRDefault="00B870CC" w:rsidP="00866373">
            <w:pPr>
              <w:pStyle w:val="NormalIndent"/>
              <w:ind w:left="0"/>
              <w:jc w:val="left"/>
            </w:pPr>
            <w:r>
              <w:t>Partial dates not allowed.</w:t>
            </w:r>
          </w:p>
        </w:tc>
      </w:tr>
      <w:tr w:rsidR="00B870CC" w14:paraId="77F20D6E"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16C0D236" w14:textId="77777777" w:rsidR="00B870CC" w:rsidRDefault="00B870CC" w:rsidP="00866373">
            <w:pPr>
              <w:pStyle w:val="NormalIndent"/>
              <w:ind w:left="0"/>
              <w:jc w:val="left"/>
            </w:pPr>
            <w:r>
              <w:t>Psychiatric leave end code</w:t>
            </w:r>
          </w:p>
        </w:tc>
        <w:tc>
          <w:tcPr>
            <w:tcW w:w="3544" w:type="dxa"/>
            <w:tcBorders>
              <w:top w:val="single" w:sz="6" w:space="0" w:color="auto"/>
              <w:left w:val="single" w:sz="6" w:space="0" w:color="auto"/>
              <w:bottom w:val="single" w:sz="6" w:space="0" w:color="auto"/>
              <w:right w:val="single" w:sz="6" w:space="0" w:color="auto"/>
            </w:tcBorders>
          </w:tcPr>
          <w:p w14:paraId="7E4D24AD" w14:textId="77777777" w:rsidR="00B870CC" w:rsidRDefault="00B870CC" w:rsidP="00866373">
            <w:pPr>
              <w:pStyle w:val="NormalIndent"/>
              <w:ind w:left="0"/>
              <w:jc w:val="left"/>
            </w:pPr>
            <w:r>
              <w:t>A code describing how a period of leave ended for a committed mental health patient.</w:t>
            </w:r>
          </w:p>
        </w:tc>
        <w:tc>
          <w:tcPr>
            <w:tcW w:w="549" w:type="dxa"/>
            <w:tcBorders>
              <w:top w:val="single" w:sz="6" w:space="0" w:color="auto"/>
              <w:left w:val="single" w:sz="6" w:space="0" w:color="auto"/>
              <w:bottom w:val="single" w:sz="6" w:space="0" w:color="auto"/>
              <w:right w:val="single" w:sz="6" w:space="0" w:color="auto"/>
            </w:tcBorders>
          </w:tcPr>
          <w:p w14:paraId="7084F07D"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370ADE20"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6F84F10" w14:textId="77777777" w:rsidR="00B870CC" w:rsidRDefault="00B870CC" w:rsidP="00866373">
            <w:pPr>
              <w:pStyle w:val="NormalIndent"/>
              <w:ind w:left="0"/>
              <w:jc w:val="center"/>
            </w:pPr>
            <w:r>
              <w:t>A</w:t>
            </w:r>
          </w:p>
        </w:tc>
        <w:tc>
          <w:tcPr>
            <w:tcW w:w="567" w:type="dxa"/>
            <w:tcBorders>
              <w:top w:val="single" w:sz="6" w:space="0" w:color="auto"/>
              <w:left w:val="single" w:sz="6" w:space="0" w:color="auto"/>
              <w:bottom w:val="single" w:sz="6" w:space="0" w:color="auto"/>
              <w:right w:val="single" w:sz="6" w:space="0" w:color="auto"/>
            </w:tcBorders>
          </w:tcPr>
          <w:p w14:paraId="6EFDDFB1"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1C7B8310" w14:textId="77777777" w:rsidR="00B870CC" w:rsidRDefault="00B870CC" w:rsidP="00866373">
            <w:pPr>
              <w:pStyle w:val="NormalIndent"/>
              <w:ind w:left="0"/>
              <w:jc w:val="left"/>
            </w:pPr>
            <w:r>
              <w:t>Must only be present if Event end type is 'DL'.</w:t>
            </w:r>
          </w:p>
          <w:p w14:paraId="495FB6BB" w14:textId="77777777" w:rsidR="00B870CC" w:rsidRDefault="00B870CC" w:rsidP="00866373">
            <w:pPr>
              <w:pStyle w:val="NormalIndent"/>
              <w:ind w:left="0"/>
              <w:jc w:val="left"/>
            </w:pPr>
            <w:r>
              <w:t>Paired with Psychiatric leave end date.</w:t>
            </w:r>
          </w:p>
        </w:tc>
      </w:tr>
      <w:tr w:rsidR="00B870CC" w14:paraId="486F4E23"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1BFA2B93" w14:textId="77777777" w:rsidR="00B870CC" w:rsidRPr="00B434E1" w:rsidRDefault="00B870CC" w:rsidP="00866373">
            <w:pPr>
              <w:pStyle w:val="NormalIndent"/>
              <w:ind w:left="0"/>
              <w:jc w:val="left"/>
            </w:pPr>
            <w:r w:rsidRPr="00B434E1">
              <w:t>Principal health service purchaser</w:t>
            </w:r>
          </w:p>
        </w:tc>
        <w:tc>
          <w:tcPr>
            <w:tcW w:w="3544" w:type="dxa"/>
            <w:tcBorders>
              <w:top w:val="single" w:sz="6" w:space="0" w:color="auto"/>
              <w:left w:val="single" w:sz="6" w:space="0" w:color="auto"/>
              <w:bottom w:val="single" w:sz="6" w:space="0" w:color="auto"/>
              <w:right w:val="single" w:sz="6" w:space="0" w:color="auto"/>
            </w:tcBorders>
          </w:tcPr>
          <w:p w14:paraId="67666E8E" w14:textId="77777777" w:rsidR="00B870CC" w:rsidRPr="00B434E1" w:rsidRDefault="00B870CC" w:rsidP="00866373">
            <w:pPr>
              <w:pStyle w:val="NormalIndent"/>
              <w:ind w:left="0"/>
              <w:jc w:val="left"/>
            </w:pPr>
            <w:r w:rsidRPr="00B434E1">
              <w:t>The organisation or body that purchased the healthcare service provided. In the case of more than one purchaser, the one who paid the most.</w:t>
            </w:r>
          </w:p>
        </w:tc>
        <w:tc>
          <w:tcPr>
            <w:tcW w:w="549" w:type="dxa"/>
            <w:tcBorders>
              <w:top w:val="single" w:sz="6" w:space="0" w:color="auto"/>
              <w:left w:val="single" w:sz="6" w:space="0" w:color="auto"/>
              <w:bottom w:val="single" w:sz="6" w:space="0" w:color="auto"/>
              <w:right w:val="single" w:sz="6" w:space="0" w:color="auto"/>
            </w:tcBorders>
          </w:tcPr>
          <w:p w14:paraId="5FAC3AB7" w14:textId="77777777" w:rsidR="00B870CC" w:rsidRPr="00B434E1" w:rsidRDefault="00B870CC" w:rsidP="00866373">
            <w:pPr>
              <w:pStyle w:val="NormalIndent"/>
              <w:ind w:left="0"/>
              <w:jc w:val="center"/>
            </w:pPr>
            <w:r w:rsidRPr="00B434E1">
              <w:t>2</w:t>
            </w:r>
          </w:p>
        </w:tc>
        <w:tc>
          <w:tcPr>
            <w:tcW w:w="884" w:type="dxa"/>
            <w:tcBorders>
              <w:top w:val="single" w:sz="6" w:space="0" w:color="auto"/>
              <w:left w:val="single" w:sz="6" w:space="0" w:color="auto"/>
              <w:bottom w:val="single" w:sz="6" w:space="0" w:color="auto"/>
              <w:right w:val="single" w:sz="6" w:space="0" w:color="auto"/>
            </w:tcBorders>
          </w:tcPr>
          <w:p w14:paraId="6D55655B" w14:textId="77777777" w:rsidR="00B870CC" w:rsidRPr="00B434E1" w:rsidRDefault="00B870CC" w:rsidP="00866373">
            <w:pPr>
              <w:pStyle w:val="NormalIndent"/>
              <w:ind w:left="0"/>
              <w:jc w:val="center"/>
            </w:pPr>
            <w:r w:rsidRPr="00B434E1">
              <w:t>char</w:t>
            </w:r>
          </w:p>
        </w:tc>
        <w:tc>
          <w:tcPr>
            <w:tcW w:w="1324" w:type="dxa"/>
            <w:tcBorders>
              <w:top w:val="single" w:sz="6" w:space="0" w:color="auto"/>
              <w:left w:val="single" w:sz="6" w:space="0" w:color="auto"/>
              <w:bottom w:val="single" w:sz="6" w:space="0" w:color="auto"/>
              <w:right w:val="single" w:sz="6" w:space="0" w:color="auto"/>
            </w:tcBorders>
          </w:tcPr>
          <w:p w14:paraId="001E3CF6" w14:textId="77777777" w:rsidR="00B870CC" w:rsidRPr="00B434E1" w:rsidRDefault="00B870CC" w:rsidP="00866373">
            <w:pPr>
              <w:pStyle w:val="NormalIndent"/>
              <w:ind w:left="0"/>
              <w:jc w:val="center"/>
            </w:pPr>
            <w:r w:rsidRPr="00B434E1">
              <w:t>NN or AN</w:t>
            </w:r>
          </w:p>
        </w:tc>
        <w:tc>
          <w:tcPr>
            <w:tcW w:w="567" w:type="dxa"/>
            <w:tcBorders>
              <w:top w:val="single" w:sz="6" w:space="0" w:color="auto"/>
              <w:left w:val="single" w:sz="6" w:space="0" w:color="auto"/>
              <w:bottom w:val="single" w:sz="6" w:space="0" w:color="auto"/>
              <w:right w:val="single" w:sz="6" w:space="0" w:color="auto"/>
            </w:tcBorders>
          </w:tcPr>
          <w:p w14:paraId="2315683C" w14:textId="77777777" w:rsidR="00B870CC" w:rsidRPr="00B434E1" w:rsidRDefault="00B870CC" w:rsidP="00866373">
            <w:pPr>
              <w:pStyle w:val="NormalIndent"/>
              <w:ind w:left="0"/>
              <w:jc w:val="center"/>
            </w:pPr>
            <w:r w:rsidRPr="00B434E1">
              <w:t>M</w:t>
            </w:r>
          </w:p>
        </w:tc>
        <w:tc>
          <w:tcPr>
            <w:tcW w:w="5046" w:type="dxa"/>
            <w:tcBorders>
              <w:top w:val="single" w:sz="6" w:space="0" w:color="auto"/>
              <w:left w:val="single" w:sz="6" w:space="0" w:color="auto"/>
              <w:bottom w:val="single" w:sz="6" w:space="0" w:color="auto"/>
              <w:right w:val="single" w:sz="6" w:space="0" w:color="auto"/>
            </w:tcBorders>
          </w:tcPr>
          <w:p w14:paraId="074C887D" w14:textId="77777777" w:rsidR="00B870CC" w:rsidRPr="00B434E1" w:rsidRDefault="00B870CC" w:rsidP="00866373">
            <w:pPr>
              <w:pStyle w:val="NormalIndent"/>
              <w:ind w:left="0"/>
              <w:jc w:val="left"/>
            </w:pPr>
            <w:r w:rsidRPr="00B434E1">
              <w:t>Must be a valid code in the Purchaser code table.</w:t>
            </w:r>
          </w:p>
          <w:p w14:paraId="7C8E2093" w14:textId="77777777" w:rsidR="00135552" w:rsidRDefault="004B3B53" w:rsidP="00866373">
            <w:pPr>
              <w:pStyle w:val="NormalIndent"/>
              <w:ind w:left="0"/>
              <w:jc w:val="left"/>
            </w:pPr>
            <w:r>
              <w:t xml:space="preserve">The </w:t>
            </w:r>
            <w:r w:rsidRPr="00B434E1">
              <w:t>Principal health service purchaser</w:t>
            </w:r>
            <w:r>
              <w:t xml:space="preserve"> code must be current </w:t>
            </w:r>
            <w:r w:rsidR="00135552">
              <w:t>(</w:t>
            </w:r>
            <w:r>
              <w:t>ie</w:t>
            </w:r>
            <w:r w:rsidR="00FE3988">
              <w:t>,</w:t>
            </w:r>
            <w:r>
              <w:t xml:space="preserve"> the date portion of</w:t>
            </w:r>
            <w:r w:rsidRPr="00B434E1">
              <w:t xml:space="preserve"> </w:t>
            </w:r>
            <w:r>
              <w:t>E</w:t>
            </w:r>
            <w:r w:rsidRPr="00B434E1">
              <w:t>vent end date</w:t>
            </w:r>
            <w:r>
              <w:t>time</w:t>
            </w:r>
            <w:r w:rsidRPr="00B434E1">
              <w:t xml:space="preserve"> </w:t>
            </w:r>
            <w:r>
              <w:t xml:space="preserve">must be within the range of the </w:t>
            </w:r>
            <w:r w:rsidRPr="00B434E1">
              <w:t>Principal health service purchaser</w:t>
            </w:r>
            <w:r>
              <w:t xml:space="preserve"> code</w:t>
            </w:r>
            <w:r w:rsidRPr="00B434E1">
              <w:t>’s start and end date</w:t>
            </w:r>
            <w:r w:rsidR="00135552">
              <w:t>)</w:t>
            </w:r>
            <w:r>
              <w:t xml:space="preserve">. </w:t>
            </w:r>
          </w:p>
          <w:p w14:paraId="1E1CD83D" w14:textId="0F59A150" w:rsidR="00B870CC" w:rsidRPr="00B434E1" w:rsidRDefault="004B3B53" w:rsidP="00866373">
            <w:pPr>
              <w:pStyle w:val="NormalIndent"/>
              <w:ind w:left="0"/>
              <w:jc w:val="left"/>
            </w:pPr>
            <w:r w:rsidRPr="00B434E1">
              <w:t xml:space="preserve">For event type IM where </w:t>
            </w:r>
            <w:r>
              <w:t>E</w:t>
            </w:r>
            <w:r w:rsidRPr="00B434E1">
              <w:t>nd date</w:t>
            </w:r>
            <w:r>
              <w:t>time is null</w:t>
            </w:r>
            <w:r w:rsidRPr="00B434E1">
              <w:t xml:space="preserve">, the </w:t>
            </w:r>
            <w:r>
              <w:t>date portion of E</w:t>
            </w:r>
            <w:r w:rsidRPr="00B434E1">
              <w:t>vent start date</w:t>
            </w:r>
            <w:r>
              <w:t>time</w:t>
            </w:r>
            <w:r w:rsidRPr="00B434E1">
              <w:t xml:space="preserve"> is used when validating against the Principal health service purchaser</w:t>
            </w:r>
            <w:r>
              <w:t xml:space="preserve"> c</w:t>
            </w:r>
            <w:r w:rsidRPr="00B434E1">
              <w:t>ode’s start and end dates.</w:t>
            </w:r>
          </w:p>
          <w:p w14:paraId="53A051CF" w14:textId="71838DE6" w:rsidR="00B870CC" w:rsidRPr="00B434E1" w:rsidRDefault="00B870CC" w:rsidP="00866373">
            <w:pPr>
              <w:pStyle w:val="NormalIndent"/>
              <w:ind w:left="0"/>
              <w:jc w:val="left"/>
            </w:pPr>
            <w:r w:rsidRPr="00B434E1">
              <w:t xml:space="preserve">If the Principal </w:t>
            </w:r>
            <w:r w:rsidR="00135552">
              <w:t>h</w:t>
            </w:r>
            <w:r w:rsidRPr="00B434E1">
              <w:t xml:space="preserve">ealth </w:t>
            </w:r>
            <w:r w:rsidR="00135552">
              <w:t>s</w:t>
            </w:r>
            <w:r w:rsidRPr="00B434E1">
              <w:t xml:space="preserve">ervice </w:t>
            </w:r>
            <w:r w:rsidR="00135552">
              <w:t>p</w:t>
            </w:r>
            <w:r w:rsidRPr="00B434E1">
              <w:t xml:space="preserve">urchaser </w:t>
            </w:r>
            <w:r w:rsidR="00135552">
              <w:t>c</w:t>
            </w:r>
            <w:r w:rsidRPr="00B434E1">
              <w:t>ode is  'A0</w:t>
            </w:r>
            <w:r w:rsidR="00590167">
              <w:t>’ (ACC)</w:t>
            </w:r>
            <w:r w:rsidRPr="00B434E1">
              <w:t xml:space="preserve"> the Accident Flag should be set to 'Y' and the ACC </w:t>
            </w:r>
            <w:r w:rsidR="00135552">
              <w:t>c</w:t>
            </w:r>
            <w:r w:rsidRPr="00B434E1">
              <w:t xml:space="preserve">laim </w:t>
            </w:r>
            <w:r w:rsidR="00135552">
              <w:t>n</w:t>
            </w:r>
            <w:r w:rsidRPr="00B434E1">
              <w:t>umber field should not be blank.</w:t>
            </w:r>
          </w:p>
        </w:tc>
      </w:tr>
      <w:tr w:rsidR="00B870CC" w14:paraId="61049959"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711569AE" w14:textId="77777777" w:rsidR="00B870CC" w:rsidRDefault="00B870CC" w:rsidP="00866373">
            <w:pPr>
              <w:pStyle w:val="NormalIndent"/>
              <w:ind w:left="0"/>
              <w:jc w:val="left"/>
            </w:pPr>
            <w:r>
              <w:lastRenderedPageBreak/>
              <w:t>Agency code</w:t>
            </w:r>
          </w:p>
        </w:tc>
        <w:tc>
          <w:tcPr>
            <w:tcW w:w="3544" w:type="dxa"/>
            <w:tcBorders>
              <w:top w:val="single" w:sz="6" w:space="0" w:color="auto"/>
              <w:left w:val="single" w:sz="6" w:space="0" w:color="auto"/>
              <w:bottom w:val="single" w:sz="6" w:space="0" w:color="auto"/>
              <w:right w:val="single" w:sz="6" w:space="0" w:color="auto"/>
            </w:tcBorders>
          </w:tcPr>
          <w:p w14:paraId="5D8437AA" w14:textId="77777777" w:rsidR="00B870CC" w:rsidRDefault="00B870CC" w:rsidP="00866373">
            <w:pPr>
              <w:pStyle w:val="NormalIndent"/>
              <w:ind w:left="0"/>
              <w:jc w:val="left"/>
            </w:pPr>
            <w:r>
              <w:t>A code that uniquely identifies an agency. An agency is an organisation, institution or group of institutions that contracts directly with the principal health service purchaser to deliver healthcare services to the community.</w:t>
            </w:r>
          </w:p>
        </w:tc>
        <w:tc>
          <w:tcPr>
            <w:tcW w:w="549" w:type="dxa"/>
            <w:tcBorders>
              <w:top w:val="single" w:sz="6" w:space="0" w:color="auto"/>
              <w:left w:val="single" w:sz="6" w:space="0" w:color="auto"/>
              <w:bottom w:val="single" w:sz="6" w:space="0" w:color="auto"/>
              <w:right w:val="single" w:sz="6" w:space="0" w:color="auto"/>
            </w:tcBorders>
          </w:tcPr>
          <w:p w14:paraId="34584D8D"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3AA3D711"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A7E6D89" w14:textId="77777777" w:rsidR="00B870CC" w:rsidRDefault="00B870CC" w:rsidP="00866373">
            <w:pPr>
              <w:pStyle w:val="NormalIndent"/>
              <w:ind w:left="0"/>
              <w:jc w:val="center"/>
            </w:pPr>
            <w:r>
              <w:t>XXXX</w:t>
            </w:r>
          </w:p>
        </w:tc>
        <w:tc>
          <w:tcPr>
            <w:tcW w:w="567" w:type="dxa"/>
            <w:tcBorders>
              <w:top w:val="single" w:sz="6" w:space="0" w:color="auto"/>
              <w:left w:val="single" w:sz="6" w:space="0" w:color="auto"/>
              <w:bottom w:val="single" w:sz="6" w:space="0" w:color="auto"/>
              <w:right w:val="single" w:sz="6" w:space="0" w:color="auto"/>
            </w:tcBorders>
          </w:tcPr>
          <w:p w14:paraId="1F3CE9C1"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7C3B6BF5" w14:textId="77777777" w:rsidR="00B870CC" w:rsidRDefault="00B870CC" w:rsidP="00866373">
            <w:pPr>
              <w:pStyle w:val="NormalIndent"/>
              <w:ind w:left="0"/>
              <w:jc w:val="left"/>
            </w:pPr>
            <w:r>
              <w:t>Must be a valid code in the Agency code table.</w:t>
            </w:r>
          </w:p>
          <w:p w14:paraId="60170D5D" w14:textId="1FA7E626" w:rsidR="00B870CC" w:rsidRDefault="00B870CC" w:rsidP="00866373">
            <w:pPr>
              <w:pStyle w:val="NormalIndent"/>
              <w:ind w:left="0"/>
              <w:jc w:val="left"/>
            </w:pPr>
            <w:r>
              <w:t>The</w:t>
            </w:r>
            <w:r w:rsidR="00A64D99">
              <w:t xml:space="preserve"> reported Agency </w:t>
            </w:r>
            <w:r w:rsidR="00587A91">
              <w:t>must be the</w:t>
            </w:r>
            <w:r w:rsidR="005860E6">
              <w:t xml:space="preserve"> </w:t>
            </w:r>
            <w:r>
              <w:t xml:space="preserve">organisation </w:t>
            </w:r>
            <w:r w:rsidR="009203CF">
              <w:t xml:space="preserve">that provided or was </w:t>
            </w:r>
            <w:r>
              <w:t>contracted to provide the service or treatment</w:t>
            </w:r>
            <w:r w:rsidR="009203CF">
              <w:t xml:space="preserve"> to the healthcare user</w:t>
            </w:r>
            <w:r w:rsidR="006C796B">
              <w:t>.</w:t>
            </w:r>
          </w:p>
          <w:p w14:paraId="1814621C" w14:textId="570E871A" w:rsidR="00A64D99" w:rsidRDefault="008F5896" w:rsidP="00866373">
            <w:pPr>
              <w:pStyle w:val="NormalIndent"/>
              <w:ind w:left="0"/>
              <w:jc w:val="left"/>
            </w:pPr>
            <w:r>
              <w:t>New Agency codes are assigned by National Collections on request.</w:t>
            </w:r>
          </w:p>
        </w:tc>
      </w:tr>
      <w:tr w:rsidR="00B870CC" w14:paraId="4EAF4202"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87BC89F" w14:textId="77777777" w:rsidR="00B870CC" w:rsidRDefault="00B870CC" w:rsidP="00866373">
            <w:pPr>
              <w:pStyle w:val="NormalIndent"/>
              <w:ind w:left="0"/>
              <w:jc w:val="left"/>
            </w:pPr>
            <w:r>
              <w:t>Weight on admission</w:t>
            </w:r>
          </w:p>
        </w:tc>
        <w:tc>
          <w:tcPr>
            <w:tcW w:w="3544" w:type="dxa"/>
            <w:tcBorders>
              <w:top w:val="single" w:sz="6" w:space="0" w:color="auto"/>
              <w:left w:val="single" w:sz="6" w:space="0" w:color="auto"/>
              <w:bottom w:val="single" w:sz="6" w:space="0" w:color="auto"/>
              <w:right w:val="single" w:sz="6" w:space="0" w:color="auto"/>
            </w:tcBorders>
          </w:tcPr>
          <w:p w14:paraId="0FCC34B6" w14:textId="77777777" w:rsidR="00B870CC" w:rsidRDefault="00B870CC" w:rsidP="00866373">
            <w:pPr>
              <w:pStyle w:val="NormalIndent"/>
              <w:ind w:left="0"/>
              <w:jc w:val="left"/>
            </w:pPr>
            <w:r>
              <w:t>The weight in grams at time of admission for infants less than 29 days old.</w:t>
            </w:r>
          </w:p>
        </w:tc>
        <w:tc>
          <w:tcPr>
            <w:tcW w:w="549" w:type="dxa"/>
            <w:tcBorders>
              <w:top w:val="single" w:sz="6" w:space="0" w:color="auto"/>
              <w:left w:val="single" w:sz="6" w:space="0" w:color="auto"/>
              <w:bottom w:val="single" w:sz="6" w:space="0" w:color="auto"/>
              <w:right w:val="single" w:sz="6" w:space="0" w:color="auto"/>
            </w:tcBorders>
          </w:tcPr>
          <w:p w14:paraId="280EDF65"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5D9CDEC9" w14:textId="77777777" w:rsidR="00B870CC" w:rsidRDefault="00B870CC" w:rsidP="00866373">
            <w:pPr>
              <w:pStyle w:val="NormalIndent"/>
              <w:ind w:left="0"/>
              <w:jc w:val="center"/>
            </w:pPr>
            <w:r>
              <w:t>integer</w:t>
            </w:r>
          </w:p>
        </w:tc>
        <w:tc>
          <w:tcPr>
            <w:tcW w:w="1324" w:type="dxa"/>
            <w:tcBorders>
              <w:top w:val="single" w:sz="6" w:space="0" w:color="auto"/>
              <w:left w:val="single" w:sz="6" w:space="0" w:color="auto"/>
              <w:bottom w:val="single" w:sz="6" w:space="0" w:color="auto"/>
              <w:right w:val="single" w:sz="6" w:space="0" w:color="auto"/>
            </w:tcBorders>
          </w:tcPr>
          <w:p w14:paraId="661BAE97" w14:textId="77777777" w:rsidR="00B870CC" w:rsidRDefault="00B870CC" w:rsidP="00866373">
            <w:pPr>
              <w:pStyle w:val="NormalIndent"/>
              <w:ind w:left="0"/>
              <w:jc w:val="center"/>
            </w:pPr>
            <w:r>
              <w:t>NNNN</w:t>
            </w:r>
          </w:p>
        </w:tc>
        <w:tc>
          <w:tcPr>
            <w:tcW w:w="567" w:type="dxa"/>
            <w:tcBorders>
              <w:top w:val="single" w:sz="6" w:space="0" w:color="auto"/>
              <w:left w:val="single" w:sz="6" w:space="0" w:color="auto"/>
              <w:bottom w:val="single" w:sz="6" w:space="0" w:color="auto"/>
              <w:right w:val="single" w:sz="6" w:space="0" w:color="auto"/>
            </w:tcBorders>
          </w:tcPr>
          <w:p w14:paraId="4F05D46F"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2DB390A6" w14:textId="6397AB2B" w:rsidR="00B870CC" w:rsidRDefault="00B870CC" w:rsidP="00866373">
            <w:pPr>
              <w:pStyle w:val="NormalIndent"/>
              <w:ind w:left="0"/>
              <w:jc w:val="left"/>
            </w:pPr>
            <w:r>
              <w:t>Mandatory for all event</w:t>
            </w:r>
            <w:r w:rsidR="003326CC">
              <w:t xml:space="preserve"> record</w:t>
            </w:r>
            <w:r>
              <w:t>s including birth event</w:t>
            </w:r>
            <w:r w:rsidR="004567F4">
              <w:t xml:space="preserve"> record</w:t>
            </w:r>
            <w:r>
              <w:t>s (Event type ‘BT’) if age at admission is less than 29 days.</w:t>
            </w:r>
          </w:p>
          <w:p w14:paraId="5CC1007A" w14:textId="6B0A8701" w:rsidR="00B870CC" w:rsidRDefault="00B870CC" w:rsidP="00866373">
            <w:pPr>
              <w:pStyle w:val="NormalIndent"/>
              <w:ind w:left="0"/>
              <w:jc w:val="left"/>
              <w:rPr>
                <w:b/>
                <w:bCs/>
              </w:rPr>
            </w:pPr>
            <w:r w:rsidRPr="00120F56">
              <w:t xml:space="preserve">Optional for event types IP, BT, ID if </w:t>
            </w:r>
            <w:r w:rsidR="006F1530">
              <w:t xml:space="preserve">the date </w:t>
            </w:r>
            <w:r w:rsidR="009C3C56">
              <w:t>portion of</w:t>
            </w:r>
            <w:r w:rsidR="006F1530">
              <w:t xml:space="preserve"> </w:t>
            </w:r>
            <w:r w:rsidRPr="00120F56">
              <w:t>Event start date</w:t>
            </w:r>
            <w:r w:rsidR="006F1530">
              <w:t>time</w:t>
            </w:r>
            <w:r w:rsidRPr="00120F56">
              <w:t xml:space="preserve"> is on or before 1 July 1995 and the number of days between </w:t>
            </w:r>
            <w:r w:rsidR="006F1530">
              <w:t xml:space="preserve">the date </w:t>
            </w:r>
            <w:r w:rsidR="009C3C56">
              <w:t>portion of</w:t>
            </w:r>
            <w:r w:rsidR="006F1530">
              <w:t xml:space="preserve"> </w:t>
            </w:r>
            <w:r w:rsidRPr="00120F56">
              <w:t>Event start date</w:t>
            </w:r>
            <w:r w:rsidR="006F1530">
              <w:t>time</w:t>
            </w:r>
            <w:r w:rsidRPr="00120F56">
              <w:t xml:space="preserve"> and Date of birth are less than or equal to 28 days. Optional if more than 28 and less than or equal to 366 days.</w:t>
            </w:r>
          </w:p>
          <w:p w14:paraId="71353225" w14:textId="54C4621B" w:rsidR="00883C99" w:rsidRDefault="00883C99" w:rsidP="00866373">
            <w:pPr>
              <w:pStyle w:val="NormalIndent"/>
              <w:ind w:left="0"/>
              <w:jc w:val="left"/>
            </w:pPr>
            <w:r>
              <w:t>Event type ‘ID’ was only effective for event</w:t>
            </w:r>
            <w:r w:rsidR="004567F4">
              <w:t xml:space="preserve"> record</w:t>
            </w:r>
            <w:r>
              <w:t>s ending on or before 30 June 2013.</w:t>
            </w:r>
          </w:p>
          <w:p w14:paraId="733C2FCB" w14:textId="21310A7C" w:rsidR="00B870CC" w:rsidRDefault="00B870CC" w:rsidP="00866373">
            <w:pPr>
              <w:pStyle w:val="NormalIndent"/>
              <w:ind w:left="0"/>
              <w:jc w:val="left"/>
            </w:pPr>
            <w:r>
              <w:t xml:space="preserve">Optional for all </w:t>
            </w:r>
            <w:r w:rsidR="00473243">
              <w:t xml:space="preserve">infants </w:t>
            </w:r>
            <w:r>
              <w:t xml:space="preserve">between 29 and 365 days old (inclusive) who weigh less than 2500g. </w:t>
            </w:r>
          </w:p>
          <w:p w14:paraId="67027907" w14:textId="58390CAB" w:rsidR="00B870CC" w:rsidRDefault="00B870CC" w:rsidP="00866373">
            <w:pPr>
              <w:pStyle w:val="NormalIndent"/>
              <w:ind w:left="0"/>
              <w:jc w:val="left"/>
            </w:pPr>
            <w:r>
              <w:t>0001 – 9999 (default is ‘9000’)</w:t>
            </w:r>
            <w:r w:rsidR="006C796B">
              <w:t>.</w:t>
            </w:r>
          </w:p>
          <w:p w14:paraId="64E9EC2A" w14:textId="28FE0660" w:rsidR="00B870CC" w:rsidRDefault="00052D6C" w:rsidP="00866373">
            <w:pPr>
              <w:pStyle w:val="NormalIndent"/>
              <w:ind w:left="0"/>
              <w:jc w:val="left"/>
            </w:pPr>
            <w:r>
              <w:t>Event r</w:t>
            </w:r>
            <w:r w:rsidR="00B870CC">
              <w:t>ecords reporting 0001 to 0399 grams will only be accepted on confirmation (Message function ‘A2’).</w:t>
            </w:r>
          </w:p>
          <w:p w14:paraId="7D15F34D" w14:textId="77777777" w:rsidR="00B870CC" w:rsidRDefault="00B870CC" w:rsidP="00866373">
            <w:pPr>
              <w:pStyle w:val="NormalIndent"/>
              <w:ind w:left="0"/>
              <w:jc w:val="left"/>
            </w:pPr>
            <w:r>
              <w:t>Must contain 4 characters. For infants under 1000 grams, the field must be supplied with a leading zero.</w:t>
            </w:r>
          </w:p>
          <w:p w14:paraId="4E23CE54" w14:textId="77777777" w:rsidR="00B870CC" w:rsidRDefault="00B870CC" w:rsidP="00866373">
            <w:pPr>
              <w:pStyle w:val="NormalIndent"/>
              <w:ind w:left="0"/>
              <w:jc w:val="left"/>
            </w:pPr>
            <w:r>
              <w:t>No negative numbers.</w:t>
            </w:r>
          </w:p>
        </w:tc>
      </w:tr>
      <w:tr w:rsidR="00B870CC" w14:paraId="433C9B54"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34842A3B" w14:textId="77777777" w:rsidR="00B870CC" w:rsidRDefault="00B870CC" w:rsidP="00866373">
            <w:pPr>
              <w:pStyle w:val="NormalIndent"/>
              <w:ind w:left="0"/>
              <w:jc w:val="left"/>
            </w:pPr>
            <w:r>
              <w:t>Accident flag</w:t>
            </w:r>
          </w:p>
        </w:tc>
        <w:tc>
          <w:tcPr>
            <w:tcW w:w="3544" w:type="dxa"/>
            <w:tcBorders>
              <w:top w:val="single" w:sz="6" w:space="0" w:color="auto"/>
              <w:left w:val="single" w:sz="6" w:space="0" w:color="auto"/>
              <w:bottom w:val="single" w:sz="6" w:space="0" w:color="auto"/>
              <w:right w:val="single" w:sz="6" w:space="0" w:color="auto"/>
            </w:tcBorders>
          </w:tcPr>
          <w:p w14:paraId="4D54FBAA" w14:textId="3914532D" w:rsidR="00B870CC" w:rsidRDefault="00B870CC" w:rsidP="00866373">
            <w:pPr>
              <w:pStyle w:val="NormalIndent"/>
              <w:ind w:left="0"/>
              <w:jc w:val="left"/>
            </w:pPr>
            <w:r>
              <w:t xml:space="preserve">A flag that denotes whether a </w:t>
            </w:r>
            <w:r w:rsidR="00D9522F">
              <w:t>healthcare user</w:t>
            </w:r>
            <w:r>
              <w:t xml:space="preserve"> is receiving care or treatment as the result of an accident.</w:t>
            </w:r>
          </w:p>
        </w:tc>
        <w:tc>
          <w:tcPr>
            <w:tcW w:w="549" w:type="dxa"/>
            <w:tcBorders>
              <w:top w:val="single" w:sz="6" w:space="0" w:color="auto"/>
              <w:left w:val="single" w:sz="6" w:space="0" w:color="auto"/>
              <w:bottom w:val="single" w:sz="6" w:space="0" w:color="auto"/>
              <w:right w:val="single" w:sz="6" w:space="0" w:color="auto"/>
            </w:tcBorders>
          </w:tcPr>
          <w:p w14:paraId="5047879E" w14:textId="77777777" w:rsidR="00B870CC" w:rsidRDefault="00B870CC"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632A9096"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72F9C2AD" w14:textId="77777777" w:rsidR="00B870CC" w:rsidRDefault="00B870CC" w:rsidP="00866373">
            <w:pPr>
              <w:pStyle w:val="NormalIndent"/>
              <w:ind w:left="0"/>
              <w:jc w:val="center"/>
            </w:pPr>
            <w:r>
              <w:t>A</w:t>
            </w:r>
          </w:p>
        </w:tc>
        <w:tc>
          <w:tcPr>
            <w:tcW w:w="567" w:type="dxa"/>
            <w:tcBorders>
              <w:top w:val="single" w:sz="6" w:space="0" w:color="auto"/>
              <w:left w:val="single" w:sz="6" w:space="0" w:color="auto"/>
              <w:bottom w:val="single" w:sz="6" w:space="0" w:color="auto"/>
              <w:right w:val="single" w:sz="6" w:space="0" w:color="auto"/>
            </w:tcBorders>
          </w:tcPr>
          <w:p w14:paraId="72AE4E2C"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23F9DA68" w14:textId="2F67C0B6" w:rsidR="00B870CC" w:rsidRDefault="00B870CC" w:rsidP="00866373">
            <w:pPr>
              <w:pStyle w:val="NormalIndent"/>
              <w:ind w:left="0"/>
              <w:jc w:val="left"/>
            </w:pPr>
            <w:r>
              <w:t>If the Principal health service purchaser code is 'A0'</w:t>
            </w:r>
            <w:r w:rsidR="00A85534">
              <w:t xml:space="preserve"> (ACC)</w:t>
            </w:r>
            <w:r>
              <w:t xml:space="preserve"> then the Accident flag should be set to 'Y' and the ACC </w:t>
            </w:r>
            <w:r w:rsidR="00A85534">
              <w:t>c</w:t>
            </w:r>
            <w:r>
              <w:t xml:space="preserve">laim </w:t>
            </w:r>
            <w:r w:rsidR="00A85534">
              <w:t>n</w:t>
            </w:r>
            <w:r>
              <w:t>umber field should not be blank.</w:t>
            </w:r>
          </w:p>
        </w:tc>
      </w:tr>
      <w:tr w:rsidR="00B870CC" w14:paraId="4EA58F61"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71FAD4D" w14:textId="77777777" w:rsidR="00B870CC" w:rsidRDefault="00B870CC" w:rsidP="00866373">
            <w:pPr>
              <w:pStyle w:val="NormalIndent"/>
              <w:ind w:left="0"/>
              <w:jc w:val="left"/>
            </w:pPr>
            <w:r>
              <w:t>ACC claim number</w:t>
            </w:r>
          </w:p>
        </w:tc>
        <w:tc>
          <w:tcPr>
            <w:tcW w:w="3544" w:type="dxa"/>
            <w:tcBorders>
              <w:top w:val="single" w:sz="6" w:space="0" w:color="auto"/>
              <w:left w:val="single" w:sz="6" w:space="0" w:color="auto"/>
              <w:bottom w:val="single" w:sz="6" w:space="0" w:color="auto"/>
              <w:right w:val="single" w:sz="6" w:space="0" w:color="auto"/>
            </w:tcBorders>
          </w:tcPr>
          <w:p w14:paraId="654816E5" w14:textId="77777777" w:rsidR="00B870CC" w:rsidRDefault="00B870CC" w:rsidP="00866373">
            <w:pPr>
              <w:pStyle w:val="NormalIndent"/>
              <w:ind w:left="0"/>
              <w:jc w:val="left"/>
            </w:pPr>
            <w:r>
              <w:t>This is a separate field to record the M46/45, ACC45</w:t>
            </w:r>
            <w:r w:rsidR="00A457DD">
              <w:t>, ACC46</w:t>
            </w:r>
            <w:r>
              <w:t xml:space="preserve"> or AITC claim number for the event.</w:t>
            </w:r>
          </w:p>
        </w:tc>
        <w:tc>
          <w:tcPr>
            <w:tcW w:w="549" w:type="dxa"/>
            <w:tcBorders>
              <w:top w:val="single" w:sz="6" w:space="0" w:color="auto"/>
              <w:left w:val="single" w:sz="6" w:space="0" w:color="auto"/>
              <w:bottom w:val="single" w:sz="6" w:space="0" w:color="auto"/>
              <w:right w:val="single" w:sz="6" w:space="0" w:color="auto"/>
            </w:tcBorders>
          </w:tcPr>
          <w:p w14:paraId="19A34AAD" w14:textId="77777777" w:rsidR="00B870CC" w:rsidRDefault="00B870CC" w:rsidP="00866373">
            <w:pPr>
              <w:pStyle w:val="NormalIndent"/>
              <w:ind w:left="0"/>
              <w:jc w:val="center"/>
            </w:pPr>
            <w:r>
              <w:t>12</w:t>
            </w:r>
          </w:p>
        </w:tc>
        <w:tc>
          <w:tcPr>
            <w:tcW w:w="884" w:type="dxa"/>
            <w:tcBorders>
              <w:top w:val="single" w:sz="6" w:space="0" w:color="auto"/>
              <w:left w:val="single" w:sz="6" w:space="0" w:color="auto"/>
              <w:bottom w:val="single" w:sz="6" w:space="0" w:color="auto"/>
              <w:right w:val="single" w:sz="6" w:space="0" w:color="auto"/>
            </w:tcBorders>
          </w:tcPr>
          <w:p w14:paraId="28748F83"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1AB26511" w14:textId="77777777" w:rsidR="00B870CC" w:rsidRDefault="00B870CC" w:rsidP="00866373">
            <w:pPr>
              <w:pStyle w:val="NormalIndent"/>
              <w:ind w:left="0"/>
              <w:jc w:val="center"/>
            </w:pPr>
            <w:r>
              <w:t>Any</w:t>
            </w:r>
          </w:p>
        </w:tc>
        <w:tc>
          <w:tcPr>
            <w:tcW w:w="567" w:type="dxa"/>
            <w:tcBorders>
              <w:top w:val="single" w:sz="6" w:space="0" w:color="auto"/>
              <w:left w:val="single" w:sz="6" w:space="0" w:color="auto"/>
              <w:bottom w:val="single" w:sz="6" w:space="0" w:color="auto"/>
              <w:right w:val="single" w:sz="6" w:space="0" w:color="auto"/>
            </w:tcBorders>
          </w:tcPr>
          <w:p w14:paraId="48DBF3CC"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3924C2E9" w14:textId="0425DB3D" w:rsidR="00B870CC" w:rsidRDefault="00B870CC" w:rsidP="00866373">
            <w:pPr>
              <w:pStyle w:val="NormalIndent"/>
              <w:ind w:left="0"/>
              <w:jc w:val="left"/>
            </w:pPr>
            <w:r>
              <w:t>Should not be blank where the Accident flag = ‘Y’</w:t>
            </w:r>
            <w:r w:rsidR="000002C9">
              <w:t>.</w:t>
            </w:r>
            <w:r>
              <w:t xml:space="preserve"> </w:t>
            </w:r>
          </w:p>
          <w:p w14:paraId="52562A67" w14:textId="63D22EDC" w:rsidR="00B870CC" w:rsidRDefault="00B870CC" w:rsidP="00866373">
            <w:pPr>
              <w:pStyle w:val="NormalIndent"/>
              <w:ind w:left="0"/>
              <w:jc w:val="left"/>
            </w:pPr>
            <w:r w:rsidRPr="00120F56">
              <w:t xml:space="preserve">Accident </w:t>
            </w:r>
            <w:r w:rsidR="008E0B5C">
              <w:t xml:space="preserve">event </w:t>
            </w:r>
            <w:r w:rsidRPr="00120F56">
              <w:t xml:space="preserve">records where the ACC </w:t>
            </w:r>
            <w:r w:rsidR="002C40E9">
              <w:t>c</w:t>
            </w:r>
            <w:r w:rsidRPr="00120F56">
              <w:t>laim number is blank will only be accepted on confirmation (Message function ‘A2’).</w:t>
            </w:r>
          </w:p>
        </w:tc>
      </w:tr>
      <w:tr w:rsidR="00B870CC" w14:paraId="3768CA13"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407A4D89" w14:textId="77777777" w:rsidR="00B870CC" w:rsidRDefault="00B870CC" w:rsidP="00866373">
            <w:pPr>
              <w:pStyle w:val="NormalIndent"/>
              <w:ind w:left="0"/>
              <w:jc w:val="left"/>
            </w:pPr>
            <w:r>
              <w:lastRenderedPageBreak/>
              <w:t>Total hours on mechanical ventilation</w:t>
            </w:r>
          </w:p>
        </w:tc>
        <w:tc>
          <w:tcPr>
            <w:tcW w:w="3544" w:type="dxa"/>
            <w:tcBorders>
              <w:top w:val="single" w:sz="6" w:space="0" w:color="auto"/>
              <w:left w:val="single" w:sz="6" w:space="0" w:color="auto"/>
              <w:bottom w:val="single" w:sz="6" w:space="0" w:color="auto"/>
              <w:right w:val="single" w:sz="6" w:space="0" w:color="auto"/>
            </w:tcBorders>
          </w:tcPr>
          <w:p w14:paraId="2EFD5DAF" w14:textId="77777777" w:rsidR="00B870CC" w:rsidRDefault="00B870CC" w:rsidP="00866373">
            <w:pPr>
              <w:pStyle w:val="NormalIndent"/>
              <w:ind w:left="0"/>
              <w:jc w:val="left"/>
            </w:pPr>
            <w:r>
              <w:t>The total number of hours on mechanical ventilation.</w:t>
            </w:r>
          </w:p>
        </w:tc>
        <w:tc>
          <w:tcPr>
            <w:tcW w:w="549" w:type="dxa"/>
            <w:tcBorders>
              <w:top w:val="single" w:sz="6" w:space="0" w:color="auto"/>
              <w:left w:val="single" w:sz="6" w:space="0" w:color="auto"/>
              <w:bottom w:val="single" w:sz="6" w:space="0" w:color="auto"/>
              <w:right w:val="single" w:sz="6" w:space="0" w:color="auto"/>
            </w:tcBorders>
          </w:tcPr>
          <w:p w14:paraId="48FFBF0B" w14:textId="77777777" w:rsidR="00B870CC" w:rsidRDefault="00B870CC" w:rsidP="00866373">
            <w:pPr>
              <w:pStyle w:val="NormalIndent"/>
              <w:ind w:left="0"/>
              <w:jc w:val="center"/>
            </w:pPr>
            <w:r>
              <w:t>5</w:t>
            </w:r>
          </w:p>
        </w:tc>
        <w:tc>
          <w:tcPr>
            <w:tcW w:w="884" w:type="dxa"/>
            <w:tcBorders>
              <w:top w:val="single" w:sz="6" w:space="0" w:color="auto"/>
              <w:left w:val="single" w:sz="6" w:space="0" w:color="auto"/>
              <w:bottom w:val="single" w:sz="6" w:space="0" w:color="auto"/>
              <w:right w:val="single" w:sz="6" w:space="0" w:color="auto"/>
            </w:tcBorders>
          </w:tcPr>
          <w:p w14:paraId="1650D2E1"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5B6B8F6" w14:textId="77777777" w:rsidR="00B870CC" w:rsidRDefault="00B870CC" w:rsidP="00866373">
            <w:pPr>
              <w:pStyle w:val="NormalIndent"/>
              <w:ind w:left="0"/>
              <w:jc w:val="center"/>
            </w:pPr>
            <w:r>
              <w:t>NNNNN</w:t>
            </w:r>
          </w:p>
        </w:tc>
        <w:tc>
          <w:tcPr>
            <w:tcW w:w="567" w:type="dxa"/>
            <w:tcBorders>
              <w:top w:val="single" w:sz="6" w:space="0" w:color="auto"/>
              <w:left w:val="single" w:sz="6" w:space="0" w:color="auto"/>
              <w:bottom w:val="single" w:sz="6" w:space="0" w:color="auto"/>
              <w:right w:val="single" w:sz="6" w:space="0" w:color="auto"/>
            </w:tcBorders>
          </w:tcPr>
          <w:p w14:paraId="3DE28A30"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36DC1E97" w14:textId="77777777" w:rsidR="00B870CC" w:rsidRDefault="00B870CC" w:rsidP="00866373">
            <w:pPr>
              <w:pStyle w:val="NormalIndent"/>
              <w:ind w:left="0"/>
              <w:jc w:val="left"/>
            </w:pPr>
            <w:r>
              <w:t>Should be provided for procedures that involve mechanical ventilation.</w:t>
            </w:r>
          </w:p>
          <w:p w14:paraId="358E67D0" w14:textId="599750A5" w:rsidR="00B870CC" w:rsidRDefault="00B870CC" w:rsidP="00866373">
            <w:pPr>
              <w:pStyle w:val="NormalIndent"/>
              <w:ind w:left="0"/>
              <w:jc w:val="left"/>
            </w:pPr>
            <w:r>
              <w:t>Generate warning if:</w:t>
            </w:r>
          </w:p>
          <w:p w14:paraId="3331720D" w14:textId="07A87AAC" w:rsidR="00B870CC" w:rsidRDefault="00B870CC" w:rsidP="00866373">
            <w:pPr>
              <w:pStyle w:val="NormalIndent"/>
              <w:ind w:left="0"/>
              <w:jc w:val="left"/>
            </w:pPr>
            <w:r>
              <w:t>- not present when a Mechanical Ventilation procedure is present (ie</w:t>
            </w:r>
            <w:r w:rsidRPr="00327292">
              <w:t xml:space="preserve">, </w:t>
            </w:r>
            <w:r w:rsidR="00014D24">
              <w:t>ACHI</w:t>
            </w:r>
            <w:r w:rsidRPr="00327292">
              <w:t xml:space="preserve"> </w:t>
            </w:r>
            <w:r w:rsidR="00D45FD0">
              <w:t>11th</w:t>
            </w:r>
            <w:r w:rsidR="00327292" w:rsidRPr="00327292">
              <w:t xml:space="preserve"> or 1</w:t>
            </w:r>
            <w:r w:rsidR="00D45FD0">
              <w:t>2</w:t>
            </w:r>
            <w:r w:rsidR="00327292" w:rsidRPr="00327292">
              <w:t>th</w:t>
            </w:r>
            <w:r w:rsidR="00327292">
              <w:t xml:space="preserve"> </w:t>
            </w:r>
            <w:r w:rsidR="00D603C3" w:rsidRPr="00327292">
              <w:t xml:space="preserve"> </w:t>
            </w:r>
            <w:r>
              <w:t>Edition Clinical Code = 1388200 or 1388201 or 1388202 (Clinical Code Type = 'O')</w:t>
            </w:r>
            <w:r w:rsidR="008449E3">
              <w:t>.</w:t>
            </w:r>
          </w:p>
          <w:p w14:paraId="0AF12E40" w14:textId="77777777" w:rsidR="00B870CC" w:rsidRDefault="00B870CC" w:rsidP="00866373">
            <w:pPr>
              <w:pStyle w:val="NormalIndent"/>
              <w:ind w:left="0"/>
              <w:jc w:val="left"/>
            </w:pPr>
            <w:r>
              <w:t xml:space="preserve">- greater than the </w:t>
            </w:r>
            <w:r w:rsidR="009C3C56">
              <w:t xml:space="preserve">difference (calculated in hours) between the date portions of </w:t>
            </w:r>
            <w:r>
              <w:t>Event start date</w:t>
            </w:r>
            <w:r w:rsidR="006F1530">
              <w:t>time</w:t>
            </w:r>
            <w:r>
              <w:t xml:space="preserve"> </w:t>
            </w:r>
            <w:r w:rsidR="009C3C56">
              <w:t xml:space="preserve">and </w:t>
            </w:r>
            <w:r>
              <w:t>Event end date</w:t>
            </w:r>
            <w:r w:rsidR="006F1530">
              <w:t>time</w:t>
            </w:r>
            <w:r>
              <w:t>.</w:t>
            </w:r>
          </w:p>
          <w:p w14:paraId="6187F256" w14:textId="45A7260C" w:rsidR="00974E67" w:rsidRDefault="00974E67" w:rsidP="00327292">
            <w:pPr>
              <w:pStyle w:val="NormalIndent"/>
              <w:ind w:left="0"/>
              <w:jc w:val="left"/>
            </w:pPr>
            <w:r>
              <w:t xml:space="preserve">The </w:t>
            </w:r>
            <w:r w:rsidR="00327292">
              <w:t>11</w:t>
            </w:r>
            <w:r w:rsidRPr="00327292">
              <w:t>th</w:t>
            </w:r>
            <w:r w:rsidR="00014D24">
              <w:t xml:space="preserve"> </w:t>
            </w:r>
            <w:r w:rsidR="00667A24">
              <w:t xml:space="preserve">or 12th </w:t>
            </w:r>
            <w:r w:rsidR="00014D24">
              <w:t>E</w:t>
            </w:r>
            <w:r>
              <w:t xml:space="preserve">dition </w:t>
            </w:r>
            <w:r w:rsidR="00E73ACC">
              <w:t>ACHI</w:t>
            </w:r>
            <w:r>
              <w:t xml:space="preserve"> code 9221100 must be assigned if and only if</w:t>
            </w:r>
            <w:r>
              <w:br w:type="textWrapping" w:clear="all"/>
            </w:r>
            <w:r w:rsidR="00062354">
              <w:t xml:space="preserve">- </w:t>
            </w:r>
            <w:r>
              <w:t>the submitted clinical code system is 1</w:t>
            </w:r>
            <w:r w:rsidR="00327292">
              <w:t>5</w:t>
            </w:r>
            <w:r w:rsidR="00B95885">
              <w:t xml:space="preserve"> or 16</w:t>
            </w:r>
            <w:r>
              <w:t xml:space="preserve"> and</w:t>
            </w:r>
            <w:r>
              <w:br w:type="textWrapping" w:clear="all"/>
            </w:r>
            <w:r w:rsidR="00062354">
              <w:t xml:space="preserve">- </w:t>
            </w:r>
            <w:r>
              <w:t xml:space="preserve">the HSC is one of </w:t>
            </w:r>
            <w:r w:rsidR="00C74F14">
              <w:t xml:space="preserve">M14, </w:t>
            </w:r>
            <w:r>
              <w:t>P41, P42, P43, P61, P71 and</w:t>
            </w:r>
            <w:r>
              <w:br w:type="textWrapping" w:clear="all"/>
            </w:r>
            <w:r w:rsidR="00062354">
              <w:t xml:space="preserve">- </w:t>
            </w:r>
            <w:r>
              <w:t xml:space="preserve">one of 1388200, 1388201, 1388202 is assigned and </w:t>
            </w:r>
            <w:r>
              <w:br w:type="textWrapping" w:clear="all"/>
            </w:r>
            <w:r w:rsidR="00062354">
              <w:t xml:space="preserve">- </w:t>
            </w:r>
            <w:r>
              <w:t>one of 9220900, 9220901, 9220902 is assigned and</w:t>
            </w:r>
            <w:r>
              <w:br w:type="textWrapping" w:clear="all"/>
            </w:r>
            <w:r w:rsidR="00062354">
              <w:t xml:space="preserve">- </w:t>
            </w:r>
            <w:r>
              <w:t xml:space="preserve">the sum of the NIV and CVS hours </w:t>
            </w:r>
            <w:r>
              <w:rPr>
                <w:rFonts w:cs="Arial"/>
              </w:rPr>
              <w:t>≥</w:t>
            </w:r>
            <w:r>
              <w:t xml:space="preserve"> 96</w:t>
            </w:r>
            <w:r w:rsidR="002A0D17">
              <w:t xml:space="preserve"> and</w:t>
            </w:r>
            <w:r w:rsidR="002A0D17">
              <w:br w:type="textWrapping" w:clear="all"/>
            </w:r>
            <w:r w:rsidR="00062354">
              <w:t xml:space="preserve">- </w:t>
            </w:r>
            <w:r w:rsidR="002A0D17">
              <w:t xml:space="preserve">the patient/s age on the date of admission must be </w:t>
            </w:r>
            <w:r w:rsidR="0086335B">
              <w:t xml:space="preserve">&lt;= </w:t>
            </w:r>
            <w:r w:rsidR="002A0D17">
              <w:t>28 days</w:t>
            </w:r>
            <w:r w:rsidR="0086335B">
              <w:t>.</w:t>
            </w:r>
          </w:p>
        </w:tc>
      </w:tr>
      <w:tr w:rsidR="00B870CC" w14:paraId="7B0600AB" w14:textId="77777777" w:rsidTr="005A283E">
        <w:tc>
          <w:tcPr>
            <w:tcW w:w="2063" w:type="dxa"/>
            <w:tcBorders>
              <w:top w:val="single" w:sz="6" w:space="0" w:color="auto"/>
              <w:left w:val="single" w:sz="6" w:space="0" w:color="auto"/>
              <w:bottom w:val="single" w:sz="6" w:space="0" w:color="auto"/>
              <w:right w:val="single" w:sz="6" w:space="0" w:color="auto"/>
            </w:tcBorders>
          </w:tcPr>
          <w:p w14:paraId="4A1D05E8" w14:textId="77777777" w:rsidR="00B870CC" w:rsidRPr="0037074A" w:rsidRDefault="00B870CC" w:rsidP="00866373">
            <w:pPr>
              <w:pStyle w:val="NormalIndent"/>
              <w:ind w:left="0"/>
              <w:jc w:val="left"/>
            </w:pPr>
            <w:r w:rsidRPr="0037074A">
              <w:t>Total hours on continuous positive airway pressure</w:t>
            </w:r>
          </w:p>
        </w:tc>
        <w:tc>
          <w:tcPr>
            <w:tcW w:w="3544" w:type="dxa"/>
            <w:tcBorders>
              <w:top w:val="single" w:sz="6" w:space="0" w:color="auto"/>
              <w:left w:val="single" w:sz="6" w:space="0" w:color="auto"/>
              <w:bottom w:val="single" w:sz="6" w:space="0" w:color="auto"/>
              <w:right w:val="single" w:sz="6" w:space="0" w:color="auto"/>
            </w:tcBorders>
          </w:tcPr>
          <w:p w14:paraId="5678684D" w14:textId="63C11FD8" w:rsidR="00B870CC" w:rsidRPr="0037074A" w:rsidRDefault="00B870CC" w:rsidP="00866373">
            <w:pPr>
              <w:pStyle w:val="NormalIndent"/>
              <w:ind w:left="0"/>
              <w:jc w:val="left"/>
            </w:pPr>
            <w:r w:rsidRPr="0037074A">
              <w:t>The total number of hours a neonate (less than 29 days, or more than 29 days and less than 2500g) is on CPAP during a perinatal episode of care.</w:t>
            </w:r>
          </w:p>
        </w:tc>
        <w:tc>
          <w:tcPr>
            <w:tcW w:w="549" w:type="dxa"/>
            <w:tcBorders>
              <w:top w:val="single" w:sz="6" w:space="0" w:color="auto"/>
              <w:left w:val="single" w:sz="6" w:space="0" w:color="auto"/>
              <w:bottom w:val="single" w:sz="6" w:space="0" w:color="auto"/>
              <w:right w:val="single" w:sz="6" w:space="0" w:color="auto"/>
            </w:tcBorders>
          </w:tcPr>
          <w:p w14:paraId="644635B3" w14:textId="77777777" w:rsidR="00B870CC" w:rsidRPr="0037074A" w:rsidRDefault="00B870CC" w:rsidP="00866373">
            <w:pPr>
              <w:pStyle w:val="NormalIndent"/>
              <w:ind w:left="0"/>
              <w:jc w:val="center"/>
            </w:pPr>
            <w:r w:rsidRPr="0037074A">
              <w:t>5</w:t>
            </w:r>
          </w:p>
        </w:tc>
        <w:tc>
          <w:tcPr>
            <w:tcW w:w="884" w:type="dxa"/>
            <w:tcBorders>
              <w:top w:val="single" w:sz="6" w:space="0" w:color="auto"/>
              <w:left w:val="single" w:sz="6" w:space="0" w:color="auto"/>
              <w:bottom w:val="single" w:sz="6" w:space="0" w:color="auto"/>
              <w:right w:val="single" w:sz="6" w:space="0" w:color="auto"/>
            </w:tcBorders>
          </w:tcPr>
          <w:p w14:paraId="74870B29" w14:textId="77777777" w:rsidR="00B870CC" w:rsidRPr="0037074A" w:rsidRDefault="00B870CC" w:rsidP="00866373">
            <w:pPr>
              <w:pStyle w:val="NormalIndent"/>
              <w:ind w:left="0"/>
              <w:jc w:val="center"/>
            </w:pPr>
            <w:r w:rsidRPr="0037074A">
              <w:t>char</w:t>
            </w:r>
          </w:p>
        </w:tc>
        <w:tc>
          <w:tcPr>
            <w:tcW w:w="1324" w:type="dxa"/>
            <w:tcBorders>
              <w:top w:val="single" w:sz="6" w:space="0" w:color="auto"/>
              <w:left w:val="single" w:sz="6" w:space="0" w:color="auto"/>
              <w:bottom w:val="single" w:sz="6" w:space="0" w:color="auto"/>
              <w:right w:val="single" w:sz="6" w:space="0" w:color="auto"/>
            </w:tcBorders>
          </w:tcPr>
          <w:p w14:paraId="7BC41CC0" w14:textId="77777777" w:rsidR="00B870CC" w:rsidRPr="0037074A" w:rsidRDefault="00B870CC" w:rsidP="00866373">
            <w:pPr>
              <w:pStyle w:val="NormalIndent"/>
              <w:ind w:left="0"/>
              <w:jc w:val="center"/>
            </w:pPr>
            <w:r w:rsidRPr="0037074A">
              <w:t>NNNNN</w:t>
            </w:r>
          </w:p>
        </w:tc>
        <w:tc>
          <w:tcPr>
            <w:tcW w:w="567" w:type="dxa"/>
            <w:tcBorders>
              <w:top w:val="single" w:sz="6" w:space="0" w:color="auto"/>
              <w:left w:val="single" w:sz="6" w:space="0" w:color="auto"/>
              <w:bottom w:val="single" w:sz="6" w:space="0" w:color="auto"/>
              <w:right w:val="single" w:sz="6" w:space="0" w:color="auto"/>
            </w:tcBorders>
          </w:tcPr>
          <w:p w14:paraId="2D8FF181" w14:textId="77777777" w:rsidR="00B870CC" w:rsidRPr="0037074A" w:rsidRDefault="00B870CC" w:rsidP="00866373">
            <w:pPr>
              <w:pStyle w:val="NormalIndent"/>
              <w:ind w:left="0"/>
              <w:jc w:val="center"/>
            </w:pPr>
            <w:r w:rsidRPr="0037074A">
              <w:t>O</w:t>
            </w:r>
          </w:p>
        </w:tc>
        <w:tc>
          <w:tcPr>
            <w:tcW w:w="5046" w:type="dxa"/>
            <w:tcBorders>
              <w:top w:val="single" w:sz="6" w:space="0" w:color="auto"/>
              <w:left w:val="single" w:sz="6" w:space="0" w:color="auto"/>
              <w:bottom w:val="single" w:sz="6" w:space="0" w:color="auto"/>
              <w:right w:val="single" w:sz="6" w:space="0" w:color="auto"/>
            </w:tcBorders>
          </w:tcPr>
          <w:p w14:paraId="5C6590D5" w14:textId="78CDF8CB" w:rsidR="00062354" w:rsidRPr="003B6766" w:rsidRDefault="00B870CC" w:rsidP="00866373">
            <w:pPr>
              <w:pStyle w:val="NormalIndent"/>
              <w:ind w:left="0"/>
              <w:jc w:val="left"/>
              <w:rPr>
                <w:rFonts w:cs="Arial"/>
                <w:b/>
                <w:szCs w:val="18"/>
              </w:rPr>
            </w:pPr>
            <w:r w:rsidRPr="003B6766">
              <w:rPr>
                <w:rFonts w:cs="Arial"/>
                <w:b/>
                <w:szCs w:val="18"/>
              </w:rPr>
              <w:t xml:space="preserve">Total CPAP hours should not be reported in the total CPAP hours field for </w:t>
            </w:r>
            <w:r w:rsidR="008E0B5C" w:rsidRPr="003B6766">
              <w:rPr>
                <w:rFonts w:cs="Arial"/>
                <w:b/>
                <w:szCs w:val="18"/>
              </w:rPr>
              <w:t xml:space="preserve">event </w:t>
            </w:r>
            <w:r w:rsidRPr="003B6766">
              <w:rPr>
                <w:rFonts w:cs="Arial"/>
                <w:b/>
                <w:szCs w:val="18"/>
              </w:rPr>
              <w:t xml:space="preserve">records </w:t>
            </w:r>
            <w:r w:rsidR="00C251CA" w:rsidRPr="003B6766">
              <w:rPr>
                <w:rFonts w:cs="Arial"/>
                <w:b/>
                <w:szCs w:val="18"/>
              </w:rPr>
              <w:t>where the date portion of</w:t>
            </w:r>
            <w:r w:rsidRPr="003B6766">
              <w:rPr>
                <w:rFonts w:cs="Arial"/>
                <w:b/>
                <w:szCs w:val="18"/>
              </w:rPr>
              <w:t xml:space="preserve"> Event end date</w:t>
            </w:r>
            <w:r w:rsidR="00C110AE" w:rsidRPr="003B6766">
              <w:rPr>
                <w:rFonts w:cs="Arial"/>
                <w:b/>
                <w:szCs w:val="18"/>
              </w:rPr>
              <w:t>time</w:t>
            </w:r>
            <w:r w:rsidRPr="003B6766">
              <w:rPr>
                <w:rFonts w:cs="Arial"/>
                <w:b/>
                <w:szCs w:val="18"/>
              </w:rPr>
              <w:t xml:space="preserve"> </w:t>
            </w:r>
            <w:r w:rsidR="00C251CA" w:rsidRPr="003B6766">
              <w:rPr>
                <w:rFonts w:cs="Arial"/>
                <w:b/>
                <w:szCs w:val="18"/>
              </w:rPr>
              <w:t xml:space="preserve">is </w:t>
            </w:r>
            <w:r w:rsidRPr="003B6766">
              <w:rPr>
                <w:rFonts w:cs="Arial"/>
                <w:b/>
                <w:szCs w:val="18"/>
              </w:rPr>
              <w:t>on or after 1 July 200</w:t>
            </w:r>
            <w:r w:rsidR="00C251CA" w:rsidRPr="003B6766">
              <w:rPr>
                <w:rFonts w:cs="Arial"/>
                <w:b/>
                <w:szCs w:val="18"/>
              </w:rPr>
              <w:t>9</w:t>
            </w:r>
            <w:r w:rsidR="007B437A">
              <w:rPr>
                <w:rFonts w:cs="Arial"/>
                <w:b/>
                <w:szCs w:val="18"/>
              </w:rPr>
              <w:t>.</w:t>
            </w:r>
            <w:r w:rsidR="00652ED9" w:rsidRPr="003B6766">
              <w:rPr>
                <w:rFonts w:cs="Arial"/>
                <w:b/>
                <w:szCs w:val="18"/>
              </w:rPr>
              <w:t xml:space="preserve"> </w:t>
            </w:r>
          </w:p>
          <w:p w14:paraId="0630B02B" w14:textId="1FA2821B" w:rsidR="00B870CC" w:rsidRDefault="00652ED9" w:rsidP="00866373">
            <w:pPr>
              <w:pStyle w:val="NormalIndent"/>
              <w:ind w:left="0"/>
              <w:jc w:val="left"/>
              <w:rPr>
                <w:rFonts w:cs="Arial"/>
                <w:bCs/>
                <w:szCs w:val="18"/>
              </w:rPr>
            </w:pPr>
            <w:r w:rsidRPr="003B6766">
              <w:rPr>
                <w:rFonts w:cs="Arial"/>
                <w:b/>
                <w:szCs w:val="18"/>
              </w:rPr>
              <w:t xml:space="preserve">CPAP is </w:t>
            </w:r>
            <w:r w:rsidR="00B870CC" w:rsidRPr="003B6766">
              <w:rPr>
                <w:rFonts w:cs="Arial"/>
                <w:b/>
                <w:szCs w:val="18"/>
              </w:rPr>
              <w:t xml:space="preserve">noninvasive </w:t>
            </w:r>
            <w:r w:rsidR="0074132A" w:rsidRPr="003B6766">
              <w:rPr>
                <w:rFonts w:cs="Arial"/>
                <w:b/>
                <w:szCs w:val="18"/>
              </w:rPr>
              <w:t xml:space="preserve">(NIV) </w:t>
            </w:r>
            <w:r w:rsidR="00B870CC" w:rsidRPr="003B6766">
              <w:rPr>
                <w:rFonts w:cs="Arial"/>
                <w:b/>
                <w:szCs w:val="18"/>
              </w:rPr>
              <w:t xml:space="preserve">ventilation and </w:t>
            </w:r>
            <w:r w:rsidR="0024412F">
              <w:rPr>
                <w:rFonts w:cs="Arial"/>
                <w:b/>
                <w:szCs w:val="18"/>
              </w:rPr>
              <w:t xml:space="preserve">must </w:t>
            </w:r>
            <w:r w:rsidR="00B870CC" w:rsidRPr="003B6766">
              <w:rPr>
                <w:rFonts w:cs="Arial"/>
                <w:b/>
                <w:szCs w:val="18"/>
              </w:rPr>
              <w:t xml:space="preserve">be reported in the </w:t>
            </w:r>
            <w:r w:rsidR="001B7745">
              <w:rPr>
                <w:rFonts w:cs="Arial"/>
                <w:b/>
                <w:szCs w:val="18"/>
              </w:rPr>
              <w:t>T</w:t>
            </w:r>
            <w:r w:rsidR="00B870CC" w:rsidRPr="003B6766">
              <w:rPr>
                <w:rFonts w:cs="Arial"/>
                <w:b/>
                <w:szCs w:val="18"/>
              </w:rPr>
              <w:t xml:space="preserve">otal </w:t>
            </w:r>
            <w:r w:rsidR="001B7745" w:rsidRPr="001B7745">
              <w:rPr>
                <w:rFonts w:cs="Arial"/>
                <w:b/>
                <w:szCs w:val="18"/>
              </w:rPr>
              <w:t xml:space="preserve">noninvasive </w:t>
            </w:r>
            <w:r w:rsidR="001B7745">
              <w:rPr>
                <w:rFonts w:cs="Arial"/>
                <w:b/>
                <w:szCs w:val="18"/>
              </w:rPr>
              <w:t xml:space="preserve">(NIV) </w:t>
            </w:r>
            <w:r w:rsidR="001B7745" w:rsidRPr="001B7745">
              <w:rPr>
                <w:rFonts w:cs="Arial"/>
                <w:b/>
                <w:szCs w:val="18"/>
              </w:rPr>
              <w:t xml:space="preserve">ventilation hours </w:t>
            </w:r>
            <w:r w:rsidR="00B870CC" w:rsidRPr="003B6766">
              <w:rPr>
                <w:rFonts w:cs="Arial"/>
                <w:b/>
                <w:szCs w:val="18"/>
              </w:rPr>
              <w:t>field instead</w:t>
            </w:r>
            <w:r w:rsidR="00B870CC" w:rsidRPr="00AC5E6D">
              <w:rPr>
                <w:rFonts w:cs="Arial"/>
                <w:bCs/>
                <w:szCs w:val="18"/>
              </w:rPr>
              <w:t xml:space="preserve">. </w:t>
            </w:r>
          </w:p>
          <w:p w14:paraId="642BB670" w14:textId="125578AF" w:rsidR="0024412F" w:rsidRPr="00AC5E6D" w:rsidRDefault="0024412F" w:rsidP="00866373">
            <w:pPr>
              <w:pStyle w:val="NormalIndent"/>
              <w:ind w:left="0"/>
              <w:jc w:val="left"/>
              <w:rPr>
                <w:rFonts w:cs="Arial"/>
                <w:bCs/>
                <w:szCs w:val="18"/>
              </w:rPr>
            </w:pPr>
            <w:r>
              <w:rPr>
                <w:rFonts w:cs="Arial"/>
                <w:bCs/>
                <w:szCs w:val="18"/>
              </w:rPr>
              <w:t>The information provided below is for historical reporting.</w:t>
            </w:r>
          </w:p>
          <w:p w14:paraId="14E30DFB" w14:textId="1EA5EEA5" w:rsidR="00B870CC" w:rsidRDefault="00B870CC" w:rsidP="00866373">
            <w:pPr>
              <w:pStyle w:val="NormalIndent"/>
              <w:ind w:left="0"/>
              <w:jc w:val="left"/>
            </w:pPr>
            <w:r w:rsidRPr="0037074A">
              <w:t>Should be provided for procedures that involve CPAP.</w:t>
            </w:r>
          </w:p>
          <w:p w14:paraId="659C1E0A" w14:textId="6A337C7B" w:rsidR="00B870CC" w:rsidRPr="008835C9" w:rsidRDefault="00B870CC" w:rsidP="00A92033">
            <w:pPr>
              <w:autoSpaceDE w:val="0"/>
              <w:autoSpaceDN w:val="0"/>
              <w:adjustRightInd w:val="0"/>
              <w:spacing w:before="120" w:after="0" w:afterAutospacing="0"/>
              <w:rPr>
                <w:rFonts w:cs="Arial"/>
                <w:sz w:val="18"/>
                <w:szCs w:val="18"/>
              </w:rPr>
            </w:pPr>
            <w:r w:rsidRPr="008835C9">
              <w:rPr>
                <w:rFonts w:cs="Arial"/>
                <w:sz w:val="18"/>
                <w:szCs w:val="18"/>
              </w:rPr>
              <w:t>Generate warning if infant is:</w:t>
            </w:r>
          </w:p>
          <w:p w14:paraId="6F657C73" w14:textId="2F195BD6" w:rsidR="00A92033" w:rsidRDefault="00B870CC" w:rsidP="006D681C">
            <w:pPr>
              <w:autoSpaceDE w:val="0"/>
              <w:autoSpaceDN w:val="0"/>
              <w:adjustRightInd w:val="0"/>
              <w:spacing w:after="0" w:afterAutospacing="0"/>
              <w:rPr>
                <w:rFonts w:cs="Arial"/>
                <w:sz w:val="18"/>
                <w:szCs w:val="18"/>
              </w:rPr>
            </w:pPr>
            <w:r w:rsidRPr="00120F56">
              <w:rPr>
                <w:rFonts w:ascii="TTE1AA2990t00" w:hAnsi="TTE1AA2990t00" w:cs="TTE1AA2990t00"/>
                <w:sz w:val="18"/>
                <w:szCs w:val="18"/>
              </w:rPr>
              <w:t xml:space="preserve">- </w:t>
            </w:r>
            <w:r w:rsidRPr="00C251CA">
              <w:rPr>
                <w:rFonts w:cs="Arial"/>
                <w:sz w:val="18"/>
                <w:szCs w:val="18"/>
              </w:rPr>
              <w:t xml:space="preserve">more than 364 days old </w:t>
            </w:r>
            <w:r w:rsidR="00C251CA">
              <w:rPr>
                <w:rFonts w:cs="Arial"/>
                <w:sz w:val="18"/>
                <w:szCs w:val="18"/>
              </w:rPr>
              <w:t xml:space="preserve">based on the date portion of </w:t>
            </w:r>
            <w:r w:rsidRPr="00C251CA">
              <w:rPr>
                <w:rFonts w:cs="Arial"/>
                <w:sz w:val="18"/>
                <w:szCs w:val="18"/>
              </w:rPr>
              <w:t>Event end date</w:t>
            </w:r>
            <w:r w:rsidR="00C110AE" w:rsidRPr="00C251CA">
              <w:rPr>
                <w:rFonts w:cs="Arial"/>
                <w:sz w:val="18"/>
                <w:szCs w:val="18"/>
              </w:rPr>
              <w:t>time</w:t>
            </w:r>
            <w:r w:rsidRPr="00C251CA">
              <w:rPr>
                <w:rFonts w:cs="Arial"/>
                <w:sz w:val="18"/>
                <w:szCs w:val="18"/>
              </w:rPr>
              <w:t xml:space="preserve"> </w:t>
            </w:r>
          </w:p>
          <w:p w14:paraId="313946E4" w14:textId="2B22C17C" w:rsidR="00B870CC" w:rsidRPr="00120F56" w:rsidRDefault="00B870CC" w:rsidP="006D681C">
            <w:pPr>
              <w:autoSpaceDE w:val="0"/>
              <w:autoSpaceDN w:val="0"/>
              <w:adjustRightInd w:val="0"/>
              <w:spacing w:after="0" w:afterAutospacing="0"/>
              <w:rPr>
                <w:rFonts w:ascii="TTE1AA2990t00" w:hAnsi="TTE1AA2990t00" w:cs="TTE1AA2990t00"/>
                <w:sz w:val="18"/>
                <w:szCs w:val="18"/>
              </w:rPr>
            </w:pPr>
            <w:r w:rsidRPr="00C251CA">
              <w:rPr>
                <w:rFonts w:cs="Arial"/>
                <w:sz w:val="18"/>
                <w:szCs w:val="18"/>
              </w:rPr>
              <w:t>or</w:t>
            </w:r>
          </w:p>
          <w:p w14:paraId="7D6169D2" w14:textId="23642FC8" w:rsidR="00B870CC" w:rsidRDefault="00B870CC" w:rsidP="00A92033">
            <w:pPr>
              <w:autoSpaceDE w:val="0"/>
              <w:autoSpaceDN w:val="0"/>
              <w:adjustRightInd w:val="0"/>
              <w:spacing w:after="0" w:afterAutospacing="0"/>
              <w:rPr>
                <w:rFonts w:cs="Arial"/>
                <w:sz w:val="18"/>
                <w:szCs w:val="18"/>
              </w:rPr>
            </w:pPr>
            <w:r w:rsidRPr="00120F56">
              <w:rPr>
                <w:rFonts w:ascii="TTE1AA2990t00" w:hAnsi="TTE1AA2990t00" w:cs="TTE1AA2990t00"/>
                <w:sz w:val="18"/>
                <w:szCs w:val="18"/>
              </w:rPr>
              <w:t xml:space="preserve">- </w:t>
            </w:r>
            <w:r w:rsidRPr="00C251CA">
              <w:rPr>
                <w:rFonts w:cs="Arial"/>
                <w:sz w:val="18"/>
                <w:szCs w:val="18"/>
              </w:rPr>
              <w:t xml:space="preserve">between 28 and 364 days old and Weight on admission is                      more than 2500g </w:t>
            </w:r>
            <w:r w:rsidR="00C251CA">
              <w:rPr>
                <w:rFonts w:cs="Arial"/>
                <w:sz w:val="18"/>
                <w:szCs w:val="18"/>
              </w:rPr>
              <w:t xml:space="preserve">based on the date portion of </w:t>
            </w:r>
            <w:r w:rsidRPr="00C251CA">
              <w:rPr>
                <w:rFonts w:cs="Arial"/>
                <w:sz w:val="18"/>
                <w:szCs w:val="18"/>
              </w:rPr>
              <w:t>Event end date</w:t>
            </w:r>
            <w:r w:rsidR="00C110AE" w:rsidRPr="00C251CA">
              <w:rPr>
                <w:rFonts w:cs="Arial"/>
                <w:sz w:val="18"/>
                <w:szCs w:val="18"/>
              </w:rPr>
              <w:t>time</w:t>
            </w:r>
            <w:r w:rsidRPr="00C251CA">
              <w:rPr>
                <w:rFonts w:cs="Arial"/>
                <w:sz w:val="18"/>
                <w:szCs w:val="18"/>
              </w:rPr>
              <w:t xml:space="preserve">. </w:t>
            </w:r>
          </w:p>
          <w:p w14:paraId="1D25AB0E" w14:textId="77777777" w:rsidR="00B870CC" w:rsidRPr="00C251CA" w:rsidRDefault="00B870CC" w:rsidP="00A92033">
            <w:pPr>
              <w:autoSpaceDE w:val="0"/>
              <w:autoSpaceDN w:val="0"/>
              <w:adjustRightInd w:val="0"/>
              <w:spacing w:before="120" w:after="0" w:afterAutospacing="0"/>
              <w:rPr>
                <w:rFonts w:cs="Arial"/>
                <w:sz w:val="18"/>
                <w:szCs w:val="18"/>
              </w:rPr>
            </w:pPr>
            <w:r w:rsidRPr="00C251CA">
              <w:rPr>
                <w:rFonts w:cs="Arial"/>
                <w:sz w:val="18"/>
                <w:szCs w:val="18"/>
              </w:rPr>
              <w:lastRenderedPageBreak/>
              <w:t>Generate warning if:</w:t>
            </w:r>
          </w:p>
          <w:p w14:paraId="14A28199" w14:textId="39528DDE" w:rsidR="00A92033" w:rsidRDefault="00B870CC" w:rsidP="007E341A">
            <w:pPr>
              <w:autoSpaceDE w:val="0"/>
              <w:autoSpaceDN w:val="0"/>
              <w:adjustRightInd w:val="0"/>
              <w:spacing w:after="0" w:afterAutospacing="0"/>
              <w:rPr>
                <w:rFonts w:cs="Arial"/>
                <w:sz w:val="18"/>
                <w:szCs w:val="18"/>
              </w:rPr>
            </w:pPr>
            <w:r w:rsidRPr="00C251CA">
              <w:rPr>
                <w:rFonts w:cs="Arial"/>
                <w:sz w:val="18"/>
                <w:szCs w:val="18"/>
              </w:rPr>
              <w:t xml:space="preserve">- more than 100 </w:t>
            </w:r>
          </w:p>
          <w:p w14:paraId="49200509" w14:textId="0619536F" w:rsidR="00B870CC" w:rsidRPr="00C251CA" w:rsidRDefault="00B870CC" w:rsidP="007E341A">
            <w:pPr>
              <w:autoSpaceDE w:val="0"/>
              <w:autoSpaceDN w:val="0"/>
              <w:adjustRightInd w:val="0"/>
              <w:spacing w:after="0" w:afterAutospacing="0"/>
              <w:rPr>
                <w:rFonts w:cs="Arial"/>
                <w:sz w:val="18"/>
                <w:szCs w:val="18"/>
              </w:rPr>
            </w:pPr>
            <w:r w:rsidRPr="00C251CA">
              <w:rPr>
                <w:rFonts w:cs="Arial"/>
                <w:sz w:val="18"/>
                <w:szCs w:val="18"/>
              </w:rPr>
              <w:t>or</w:t>
            </w:r>
          </w:p>
          <w:p w14:paraId="6C6E1903" w14:textId="77777777" w:rsidR="00B870CC" w:rsidRPr="00C251CA" w:rsidRDefault="00B870CC" w:rsidP="00A92033">
            <w:pPr>
              <w:autoSpaceDE w:val="0"/>
              <w:autoSpaceDN w:val="0"/>
              <w:adjustRightInd w:val="0"/>
              <w:rPr>
                <w:rFonts w:cs="Arial"/>
                <w:sz w:val="18"/>
                <w:szCs w:val="18"/>
              </w:rPr>
            </w:pPr>
            <w:r w:rsidRPr="00C251CA">
              <w:rPr>
                <w:rFonts w:cs="Arial"/>
                <w:sz w:val="18"/>
                <w:szCs w:val="18"/>
              </w:rPr>
              <w:t xml:space="preserve">- more than </w:t>
            </w:r>
            <w:r w:rsidR="00356626">
              <w:rPr>
                <w:rFonts w:cs="Arial"/>
                <w:sz w:val="18"/>
                <w:szCs w:val="18"/>
              </w:rPr>
              <w:t xml:space="preserve">the </w:t>
            </w:r>
            <w:r w:rsidR="00356626" w:rsidRPr="00356626">
              <w:rPr>
                <w:sz w:val="18"/>
                <w:szCs w:val="18"/>
              </w:rPr>
              <w:t>difference (calculated in hours) between the date portions of Event start datetime and Event end datetime</w:t>
            </w:r>
            <w:r w:rsidR="00356626">
              <w:rPr>
                <w:sz w:val="18"/>
                <w:szCs w:val="18"/>
              </w:rPr>
              <w:t>.</w:t>
            </w:r>
          </w:p>
          <w:p w14:paraId="56C273C3" w14:textId="77777777" w:rsidR="00B870CC" w:rsidRPr="00C251CA" w:rsidRDefault="006F1530" w:rsidP="007E341A">
            <w:pPr>
              <w:autoSpaceDE w:val="0"/>
              <w:autoSpaceDN w:val="0"/>
              <w:adjustRightInd w:val="0"/>
              <w:spacing w:after="120" w:afterAutospacing="0"/>
              <w:rPr>
                <w:rFonts w:cs="Arial"/>
                <w:sz w:val="18"/>
                <w:szCs w:val="18"/>
                <w:u w:val="single"/>
              </w:rPr>
            </w:pPr>
            <w:r w:rsidRPr="00C251CA">
              <w:rPr>
                <w:rFonts w:cs="Arial"/>
                <w:sz w:val="18"/>
                <w:szCs w:val="18"/>
                <w:u w:val="single"/>
              </w:rPr>
              <w:t xml:space="preserve">Where the date </w:t>
            </w:r>
            <w:r w:rsidR="00C251CA">
              <w:rPr>
                <w:rFonts w:cs="Arial"/>
                <w:sz w:val="18"/>
                <w:szCs w:val="18"/>
                <w:u w:val="single"/>
              </w:rPr>
              <w:t>portion of</w:t>
            </w:r>
            <w:r w:rsidRPr="00C251CA">
              <w:rPr>
                <w:rFonts w:cs="Arial"/>
                <w:sz w:val="18"/>
                <w:szCs w:val="18"/>
                <w:u w:val="single"/>
              </w:rPr>
              <w:t xml:space="preserve"> </w:t>
            </w:r>
            <w:r w:rsidR="00B870CC" w:rsidRPr="00C251CA">
              <w:rPr>
                <w:rFonts w:cs="Arial"/>
                <w:sz w:val="18"/>
                <w:szCs w:val="18"/>
                <w:u w:val="single"/>
              </w:rPr>
              <w:t>Event end date</w:t>
            </w:r>
            <w:r w:rsidRPr="00C251CA">
              <w:rPr>
                <w:rFonts w:cs="Arial"/>
                <w:sz w:val="18"/>
                <w:szCs w:val="18"/>
                <w:u w:val="single"/>
              </w:rPr>
              <w:t>time is</w:t>
            </w:r>
            <w:r w:rsidR="00B870CC" w:rsidRPr="00C251CA">
              <w:rPr>
                <w:rFonts w:cs="Arial"/>
                <w:sz w:val="18"/>
                <w:szCs w:val="18"/>
                <w:u w:val="single"/>
              </w:rPr>
              <w:t xml:space="preserve"> before 1 July 2008</w:t>
            </w:r>
          </w:p>
          <w:p w14:paraId="7CDFDA6D" w14:textId="77777777"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t>Generate warning if present and a CPAP procedure is not present.</w:t>
            </w:r>
          </w:p>
          <w:p w14:paraId="32CB7897" w14:textId="77777777"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t>Generate warning if not present when a CPAP procedure is</w:t>
            </w:r>
            <w:r w:rsidR="00A24DF2">
              <w:rPr>
                <w:rFonts w:cs="Arial"/>
                <w:sz w:val="18"/>
                <w:szCs w:val="18"/>
              </w:rPr>
              <w:t xml:space="preserve"> </w:t>
            </w:r>
            <w:r w:rsidRPr="00C251CA">
              <w:rPr>
                <w:rFonts w:cs="Arial"/>
                <w:sz w:val="18"/>
                <w:szCs w:val="18"/>
              </w:rPr>
              <w:t>present, unless:</w:t>
            </w:r>
          </w:p>
          <w:p w14:paraId="0D5926E5" w14:textId="3035E15B" w:rsidR="007E3DCB" w:rsidRDefault="00B870CC" w:rsidP="007E341A">
            <w:pPr>
              <w:autoSpaceDE w:val="0"/>
              <w:autoSpaceDN w:val="0"/>
              <w:adjustRightInd w:val="0"/>
              <w:spacing w:after="0" w:afterAutospacing="0"/>
              <w:rPr>
                <w:rFonts w:cs="Arial"/>
                <w:sz w:val="18"/>
                <w:szCs w:val="18"/>
              </w:rPr>
            </w:pPr>
            <w:r w:rsidRPr="00C251CA">
              <w:rPr>
                <w:rFonts w:cs="Arial"/>
                <w:sz w:val="18"/>
                <w:szCs w:val="18"/>
              </w:rPr>
              <w:t xml:space="preserve">- Total hours on mechanical ventilation is present </w:t>
            </w:r>
          </w:p>
          <w:p w14:paraId="42DE0F66" w14:textId="6EB41366" w:rsidR="00B870CC" w:rsidRPr="00C251CA" w:rsidRDefault="00B870CC" w:rsidP="007E341A">
            <w:pPr>
              <w:autoSpaceDE w:val="0"/>
              <w:autoSpaceDN w:val="0"/>
              <w:adjustRightInd w:val="0"/>
              <w:spacing w:after="0" w:afterAutospacing="0"/>
              <w:rPr>
                <w:rFonts w:cs="Arial"/>
                <w:sz w:val="18"/>
                <w:szCs w:val="18"/>
              </w:rPr>
            </w:pPr>
            <w:r w:rsidRPr="00C251CA">
              <w:rPr>
                <w:rFonts w:cs="Arial"/>
                <w:sz w:val="18"/>
                <w:szCs w:val="18"/>
              </w:rPr>
              <w:t>or</w:t>
            </w:r>
          </w:p>
          <w:p w14:paraId="480B9DAA" w14:textId="00AC57E1" w:rsidR="007E3DCB" w:rsidRDefault="00B870CC" w:rsidP="007E341A">
            <w:pPr>
              <w:autoSpaceDE w:val="0"/>
              <w:autoSpaceDN w:val="0"/>
              <w:adjustRightInd w:val="0"/>
              <w:spacing w:after="0" w:afterAutospacing="0"/>
              <w:rPr>
                <w:rFonts w:cs="Arial"/>
                <w:sz w:val="18"/>
                <w:szCs w:val="18"/>
              </w:rPr>
            </w:pPr>
            <w:r w:rsidRPr="00C251CA">
              <w:rPr>
                <w:rFonts w:cs="Arial"/>
                <w:sz w:val="18"/>
                <w:szCs w:val="18"/>
              </w:rPr>
              <w:t xml:space="preserve">- age </w:t>
            </w:r>
            <w:r w:rsidR="00402A13">
              <w:rPr>
                <w:rFonts w:cs="Arial"/>
                <w:sz w:val="18"/>
                <w:szCs w:val="18"/>
              </w:rPr>
              <w:t xml:space="preserve">based on </w:t>
            </w:r>
            <w:r w:rsidR="00C110AE" w:rsidRPr="00C251CA">
              <w:rPr>
                <w:rFonts w:cs="Arial"/>
                <w:sz w:val="18"/>
                <w:szCs w:val="18"/>
              </w:rPr>
              <w:t xml:space="preserve">the date </w:t>
            </w:r>
            <w:r w:rsidR="00402A13">
              <w:rPr>
                <w:rFonts w:cs="Arial"/>
                <w:sz w:val="18"/>
                <w:szCs w:val="18"/>
              </w:rPr>
              <w:t>portion of</w:t>
            </w:r>
            <w:r w:rsidR="00C110AE" w:rsidRPr="00C251CA">
              <w:rPr>
                <w:rFonts w:cs="Arial"/>
                <w:sz w:val="18"/>
                <w:szCs w:val="18"/>
              </w:rPr>
              <w:t xml:space="preserve"> </w:t>
            </w:r>
            <w:r w:rsidRPr="00C251CA">
              <w:rPr>
                <w:rFonts w:cs="Arial"/>
                <w:sz w:val="18"/>
                <w:szCs w:val="18"/>
              </w:rPr>
              <w:t>Event end date</w:t>
            </w:r>
            <w:r w:rsidR="00C110AE" w:rsidRPr="00C251CA">
              <w:rPr>
                <w:rFonts w:cs="Arial"/>
                <w:sz w:val="18"/>
                <w:szCs w:val="18"/>
              </w:rPr>
              <w:t>time</w:t>
            </w:r>
            <w:r w:rsidRPr="00C251CA">
              <w:rPr>
                <w:rFonts w:cs="Arial"/>
                <w:sz w:val="18"/>
                <w:szCs w:val="18"/>
              </w:rPr>
              <w:t xml:space="preserve"> is more than 364 days </w:t>
            </w:r>
          </w:p>
          <w:p w14:paraId="5C018E06" w14:textId="55DADAE0" w:rsidR="00B870CC" w:rsidRPr="00C251CA" w:rsidRDefault="00B870CC" w:rsidP="007E341A">
            <w:pPr>
              <w:autoSpaceDE w:val="0"/>
              <w:autoSpaceDN w:val="0"/>
              <w:adjustRightInd w:val="0"/>
              <w:spacing w:after="0" w:afterAutospacing="0"/>
              <w:rPr>
                <w:rFonts w:cs="Arial"/>
                <w:sz w:val="18"/>
                <w:szCs w:val="18"/>
              </w:rPr>
            </w:pPr>
            <w:r w:rsidRPr="00C251CA">
              <w:rPr>
                <w:rFonts w:cs="Arial"/>
                <w:sz w:val="18"/>
                <w:szCs w:val="18"/>
              </w:rPr>
              <w:t>or</w:t>
            </w:r>
          </w:p>
          <w:p w14:paraId="42B27171" w14:textId="3B627474"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t>- age is between 28 days and 364 days and Weight on admission is more than 2500g.</w:t>
            </w:r>
          </w:p>
          <w:p w14:paraId="52B6E027" w14:textId="77777777"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t>Generate warning if present and Health specialty code not in the P30 and P40 ranges.</w:t>
            </w:r>
          </w:p>
          <w:p w14:paraId="4CC22BC8" w14:textId="77777777" w:rsidR="00B870CC" w:rsidRPr="00C251CA" w:rsidRDefault="006F1530" w:rsidP="007E341A">
            <w:pPr>
              <w:autoSpaceDE w:val="0"/>
              <w:autoSpaceDN w:val="0"/>
              <w:adjustRightInd w:val="0"/>
              <w:spacing w:after="120" w:afterAutospacing="0"/>
              <w:rPr>
                <w:rFonts w:cs="Arial"/>
                <w:sz w:val="18"/>
                <w:szCs w:val="18"/>
                <w:u w:val="single"/>
              </w:rPr>
            </w:pPr>
            <w:r w:rsidRPr="00C251CA">
              <w:rPr>
                <w:rFonts w:cs="Arial"/>
                <w:sz w:val="18"/>
                <w:szCs w:val="18"/>
                <w:u w:val="single"/>
              </w:rPr>
              <w:t xml:space="preserve">Where the date </w:t>
            </w:r>
            <w:r w:rsidR="00402A13">
              <w:rPr>
                <w:rFonts w:cs="Arial"/>
                <w:sz w:val="18"/>
                <w:szCs w:val="18"/>
                <w:u w:val="single"/>
              </w:rPr>
              <w:t>portion of</w:t>
            </w:r>
            <w:r w:rsidR="00B870CC" w:rsidRPr="00C251CA">
              <w:rPr>
                <w:rFonts w:cs="Arial"/>
                <w:sz w:val="18"/>
                <w:szCs w:val="18"/>
                <w:u w:val="single"/>
              </w:rPr>
              <w:t xml:space="preserve"> Event end date</w:t>
            </w:r>
            <w:r w:rsidRPr="00C251CA">
              <w:rPr>
                <w:rFonts w:cs="Arial"/>
                <w:sz w:val="18"/>
                <w:szCs w:val="18"/>
                <w:u w:val="single"/>
              </w:rPr>
              <w:t>time is</w:t>
            </w:r>
            <w:r w:rsidR="00B870CC" w:rsidRPr="00C251CA">
              <w:rPr>
                <w:rFonts w:cs="Arial"/>
                <w:sz w:val="18"/>
                <w:szCs w:val="18"/>
                <w:u w:val="single"/>
              </w:rPr>
              <w:t xml:space="preserve"> on or after 1 July 2008</w:t>
            </w:r>
          </w:p>
          <w:p w14:paraId="50167BE9" w14:textId="77777777" w:rsidR="00B870CC" w:rsidRPr="00C251CA" w:rsidRDefault="00B870CC" w:rsidP="007E341A">
            <w:pPr>
              <w:autoSpaceDE w:val="0"/>
              <w:autoSpaceDN w:val="0"/>
              <w:adjustRightInd w:val="0"/>
              <w:spacing w:after="120" w:afterAutospacing="0"/>
              <w:rPr>
                <w:rFonts w:cs="Arial"/>
                <w:sz w:val="18"/>
                <w:szCs w:val="18"/>
              </w:rPr>
            </w:pPr>
            <w:r w:rsidRPr="00C251CA">
              <w:rPr>
                <w:rFonts w:cs="Arial"/>
                <w:sz w:val="18"/>
                <w:szCs w:val="18"/>
              </w:rPr>
              <w:t>Generate error if present and a NIV procedure is not present.</w:t>
            </w:r>
          </w:p>
          <w:p w14:paraId="523AEB64" w14:textId="77777777" w:rsidR="00B870CC" w:rsidRDefault="00B870CC" w:rsidP="007E341A">
            <w:pPr>
              <w:pStyle w:val="NormalIndent"/>
              <w:spacing w:before="0" w:after="120"/>
              <w:ind w:left="0"/>
              <w:jc w:val="left"/>
              <w:rPr>
                <w:rFonts w:cs="Arial"/>
                <w:szCs w:val="18"/>
              </w:rPr>
            </w:pPr>
            <w:r w:rsidRPr="00C251CA">
              <w:rPr>
                <w:rFonts w:cs="Arial"/>
                <w:szCs w:val="18"/>
              </w:rPr>
              <w:t>Generate warning if present and Health specialty code is not P61, P71 or in the P40 range.</w:t>
            </w:r>
          </w:p>
          <w:p w14:paraId="39653744" w14:textId="55375BF5" w:rsidR="00D603C3" w:rsidRPr="00D603C3" w:rsidRDefault="00254CE3" w:rsidP="00241EF8">
            <w:pPr>
              <w:pStyle w:val="NormalIndent"/>
              <w:spacing w:before="0"/>
              <w:ind w:left="0"/>
              <w:jc w:val="left"/>
            </w:pPr>
            <w:r>
              <w:rPr>
                <w:rFonts w:cs="Arial"/>
                <w:color w:val="000000"/>
                <w:szCs w:val="18"/>
              </w:rPr>
              <w:t>Generate an error if CPAP hours is submitted with event</w:t>
            </w:r>
            <w:r w:rsidR="004567F4">
              <w:rPr>
                <w:rFonts w:cs="Arial"/>
                <w:color w:val="000000"/>
                <w:szCs w:val="18"/>
              </w:rPr>
              <w:t xml:space="preserve"> record</w:t>
            </w:r>
            <w:r>
              <w:rPr>
                <w:rFonts w:cs="Arial"/>
                <w:color w:val="000000"/>
                <w:szCs w:val="18"/>
              </w:rPr>
              <w:t>s ending on or after 1 July 2009 if the file version is 013.0.</w:t>
            </w:r>
          </w:p>
        </w:tc>
      </w:tr>
      <w:tr w:rsidR="00B870CC" w14:paraId="6F52F023"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30549F93" w14:textId="77777777" w:rsidR="00B870CC" w:rsidRDefault="00B870CC" w:rsidP="00866373">
            <w:pPr>
              <w:pStyle w:val="NormalIndent"/>
              <w:ind w:left="0"/>
              <w:jc w:val="left"/>
            </w:pPr>
            <w:r>
              <w:lastRenderedPageBreak/>
              <w:t>PMS unique identifier</w:t>
            </w:r>
          </w:p>
        </w:tc>
        <w:tc>
          <w:tcPr>
            <w:tcW w:w="3544" w:type="dxa"/>
            <w:tcBorders>
              <w:top w:val="single" w:sz="6" w:space="0" w:color="auto"/>
              <w:left w:val="single" w:sz="6" w:space="0" w:color="auto"/>
              <w:bottom w:val="single" w:sz="6" w:space="0" w:color="auto"/>
              <w:right w:val="single" w:sz="6" w:space="0" w:color="auto"/>
            </w:tcBorders>
          </w:tcPr>
          <w:p w14:paraId="397AA331" w14:textId="77777777" w:rsidR="00B870CC" w:rsidRDefault="00B870CC" w:rsidP="00866373">
            <w:pPr>
              <w:pStyle w:val="NormalIndent"/>
              <w:ind w:left="0"/>
              <w:jc w:val="left"/>
            </w:pPr>
            <w:r>
              <w:t>A unique local PMS identifier for a particular health event.</w:t>
            </w:r>
          </w:p>
        </w:tc>
        <w:tc>
          <w:tcPr>
            <w:tcW w:w="549" w:type="dxa"/>
            <w:tcBorders>
              <w:top w:val="single" w:sz="6" w:space="0" w:color="auto"/>
              <w:left w:val="single" w:sz="6" w:space="0" w:color="auto"/>
              <w:bottom w:val="single" w:sz="6" w:space="0" w:color="auto"/>
              <w:right w:val="single" w:sz="6" w:space="0" w:color="auto"/>
            </w:tcBorders>
          </w:tcPr>
          <w:p w14:paraId="30D37202" w14:textId="77777777" w:rsidR="00B870CC" w:rsidRDefault="00B870CC" w:rsidP="00866373">
            <w:pPr>
              <w:pStyle w:val="NormalIndent"/>
              <w:ind w:left="0"/>
              <w:jc w:val="center"/>
            </w:pPr>
            <w:r>
              <w:t>14</w:t>
            </w:r>
          </w:p>
        </w:tc>
        <w:tc>
          <w:tcPr>
            <w:tcW w:w="884" w:type="dxa"/>
            <w:tcBorders>
              <w:top w:val="single" w:sz="6" w:space="0" w:color="auto"/>
              <w:left w:val="single" w:sz="6" w:space="0" w:color="auto"/>
              <w:bottom w:val="single" w:sz="6" w:space="0" w:color="auto"/>
              <w:right w:val="single" w:sz="6" w:space="0" w:color="auto"/>
            </w:tcBorders>
          </w:tcPr>
          <w:p w14:paraId="3AC97D16" w14:textId="77777777" w:rsidR="00B870CC" w:rsidRDefault="00B870CC" w:rsidP="00866373">
            <w:pPr>
              <w:pStyle w:val="NormalIndent"/>
              <w:ind w:left="0"/>
              <w:jc w:val="center"/>
            </w:pPr>
            <w:r>
              <w:t>varchar</w:t>
            </w:r>
          </w:p>
        </w:tc>
        <w:tc>
          <w:tcPr>
            <w:tcW w:w="1324" w:type="dxa"/>
            <w:tcBorders>
              <w:top w:val="single" w:sz="6" w:space="0" w:color="auto"/>
              <w:left w:val="single" w:sz="6" w:space="0" w:color="auto"/>
              <w:bottom w:val="single" w:sz="6" w:space="0" w:color="auto"/>
              <w:right w:val="single" w:sz="6" w:space="0" w:color="auto"/>
            </w:tcBorders>
          </w:tcPr>
          <w:p w14:paraId="5ED07DF9" w14:textId="77777777" w:rsidR="00B870CC" w:rsidRDefault="00B870CC" w:rsidP="00866373">
            <w:pPr>
              <w:pStyle w:val="NormalIndent"/>
              <w:ind w:left="0"/>
              <w:jc w:val="center"/>
            </w:pPr>
            <w:r>
              <w:t>Any</w:t>
            </w:r>
          </w:p>
        </w:tc>
        <w:tc>
          <w:tcPr>
            <w:tcW w:w="567" w:type="dxa"/>
            <w:tcBorders>
              <w:top w:val="single" w:sz="6" w:space="0" w:color="auto"/>
              <w:left w:val="single" w:sz="6" w:space="0" w:color="auto"/>
              <w:bottom w:val="single" w:sz="6" w:space="0" w:color="auto"/>
              <w:right w:val="single" w:sz="6" w:space="0" w:color="auto"/>
            </w:tcBorders>
          </w:tcPr>
          <w:p w14:paraId="7F7D9025" w14:textId="77777777" w:rsidR="00B870CC" w:rsidRDefault="00B870CC"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0F0FE1B7" w14:textId="76615BA2" w:rsidR="00B870CC" w:rsidRDefault="00B870CC" w:rsidP="00866373">
            <w:pPr>
              <w:pStyle w:val="NormalIndent"/>
              <w:ind w:left="0"/>
              <w:jc w:val="left"/>
            </w:pPr>
            <w:r>
              <w:t xml:space="preserve">Used to identify a database level link to </w:t>
            </w:r>
            <w:r w:rsidR="006C55C0">
              <w:t>an</w:t>
            </w:r>
            <w:r>
              <w:t xml:space="preserve"> event</w:t>
            </w:r>
            <w:r w:rsidR="00D6119A">
              <w:t xml:space="preserve"> r</w:t>
            </w:r>
            <w:r w:rsidR="00620F80">
              <w:t>ecord</w:t>
            </w:r>
            <w:r>
              <w:t xml:space="preserve"> within the provider’s system, independent of any business key. This field is stored and included in all acknowledgement and notification files.</w:t>
            </w:r>
          </w:p>
        </w:tc>
      </w:tr>
      <w:tr w:rsidR="00B870CC" w14:paraId="2AD2BF10"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BD35391" w14:textId="77777777" w:rsidR="00B870CC" w:rsidRDefault="00B870CC" w:rsidP="00866373">
            <w:pPr>
              <w:pStyle w:val="NormalIndent"/>
              <w:ind w:left="0"/>
              <w:jc w:val="left"/>
            </w:pPr>
            <w:r>
              <w:lastRenderedPageBreak/>
              <w:t>File control reference number</w:t>
            </w:r>
          </w:p>
        </w:tc>
        <w:tc>
          <w:tcPr>
            <w:tcW w:w="3544" w:type="dxa"/>
            <w:tcBorders>
              <w:top w:val="single" w:sz="6" w:space="0" w:color="auto"/>
              <w:left w:val="single" w:sz="6" w:space="0" w:color="auto"/>
              <w:bottom w:val="single" w:sz="6" w:space="0" w:color="auto"/>
              <w:right w:val="single" w:sz="6" w:space="0" w:color="auto"/>
            </w:tcBorders>
          </w:tcPr>
          <w:p w14:paraId="5539CE65" w14:textId="77777777" w:rsidR="00B870CC" w:rsidRDefault="00B870CC" w:rsidP="00866373">
            <w:pPr>
              <w:pStyle w:val="NormalIndent"/>
              <w:ind w:left="0"/>
              <w:jc w:val="left"/>
            </w:pPr>
            <w:r>
              <w:t>Batch number.</w:t>
            </w:r>
          </w:p>
        </w:tc>
        <w:tc>
          <w:tcPr>
            <w:tcW w:w="549" w:type="dxa"/>
            <w:tcBorders>
              <w:top w:val="single" w:sz="6" w:space="0" w:color="auto"/>
              <w:left w:val="single" w:sz="6" w:space="0" w:color="auto"/>
              <w:bottom w:val="single" w:sz="6" w:space="0" w:color="auto"/>
              <w:right w:val="single" w:sz="6" w:space="0" w:color="auto"/>
            </w:tcBorders>
          </w:tcPr>
          <w:p w14:paraId="25AFE809" w14:textId="77777777" w:rsidR="00B870CC" w:rsidRDefault="00B870CC" w:rsidP="00866373">
            <w:pPr>
              <w:pStyle w:val="NormalIndent"/>
              <w:ind w:left="0"/>
              <w:jc w:val="center"/>
            </w:pPr>
            <w:r>
              <w:t>14</w:t>
            </w:r>
          </w:p>
        </w:tc>
        <w:tc>
          <w:tcPr>
            <w:tcW w:w="884" w:type="dxa"/>
            <w:tcBorders>
              <w:top w:val="single" w:sz="6" w:space="0" w:color="auto"/>
              <w:left w:val="single" w:sz="6" w:space="0" w:color="auto"/>
              <w:bottom w:val="single" w:sz="6" w:space="0" w:color="auto"/>
              <w:right w:val="single" w:sz="6" w:space="0" w:color="auto"/>
            </w:tcBorders>
          </w:tcPr>
          <w:p w14:paraId="686577F6"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17B7F847" w14:textId="77777777" w:rsidR="00B870CC" w:rsidRDefault="00B870CC" w:rsidP="00866373">
            <w:pPr>
              <w:pStyle w:val="NormalIndent"/>
              <w:ind w:left="0"/>
              <w:jc w:val="center"/>
            </w:pPr>
            <w:r>
              <w:t>Numeric</w:t>
            </w:r>
          </w:p>
        </w:tc>
        <w:tc>
          <w:tcPr>
            <w:tcW w:w="567" w:type="dxa"/>
            <w:tcBorders>
              <w:top w:val="single" w:sz="6" w:space="0" w:color="auto"/>
              <w:left w:val="single" w:sz="6" w:space="0" w:color="auto"/>
              <w:bottom w:val="single" w:sz="6" w:space="0" w:color="auto"/>
              <w:right w:val="single" w:sz="6" w:space="0" w:color="auto"/>
            </w:tcBorders>
          </w:tcPr>
          <w:p w14:paraId="07BC8274"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65E55AA1" w14:textId="6EE4AA2B" w:rsidR="00B870CC" w:rsidRDefault="00B870CC" w:rsidP="00931931">
            <w:pPr>
              <w:pStyle w:val="NormalIndent"/>
              <w:ind w:left="0"/>
              <w:jc w:val="left"/>
            </w:pPr>
            <w:r>
              <w:t>File number. Must be unique.</w:t>
            </w:r>
          </w:p>
        </w:tc>
      </w:tr>
      <w:tr w:rsidR="00B870CC" w14:paraId="4CDB5205"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71F883DA" w14:textId="77777777" w:rsidR="00B870CC" w:rsidRDefault="00B870CC" w:rsidP="00866373">
            <w:pPr>
              <w:pStyle w:val="NormalIndent"/>
              <w:ind w:left="0"/>
              <w:jc w:val="left"/>
            </w:pPr>
            <w:r>
              <w:t>Client system identifier</w:t>
            </w:r>
          </w:p>
        </w:tc>
        <w:tc>
          <w:tcPr>
            <w:tcW w:w="3544" w:type="dxa"/>
            <w:tcBorders>
              <w:top w:val="single" w:sz="6" w:space="0" w:color="auto"/>
              <w:left w:val="single" w:sz="6" w:space="0" w:color="auto"/>
              <w:bottom w:val="single" w:sz="6" w:space="0" w:color="auto"/>
              <w:right w:val="single" w:sz="6" w:space="0" w:color="auto"/>
            </w:tcBorders>
          </w:tcPr>
          <w:p w14:paraId="65E7477E" w14:textId="3E9F97DC" w:rsidR="00B870CC" w:rsidRDefault="00B870CC" w:rsidP="00866373">
            <w:pPr>
              <w:pStyle w:val="NormalIndent"/>
              <w:ind w:left="0"/>
              <w:jc w:val="left"/>
            </w:pPr>
            <w:r>
              <w:t>An identifier for the corresponding</w:t>
            </w:r>
            <w:r w:rsidR="00110767">
              <w:t xml:space="preserve"> event</w:t>
            </w:r>
            <w:r>
              <w:t xml:space="preserve"> record stored within the health provider’s system.</w:t>
            </w:r>
          </w:p>
        </w:tc>
        <w:tc>
          <w:tcPr>
            <w:tcW w:w="549" w:type="dxa"/>
            <w:tcBorders>
              <w:top w:val="single" w:sz="6" w:space="0" w:color="auto"/>
              <w:left w:val="single" w:sz="6" w:space="0" w:color="auto"/>
              <w:bottom w:val="single" w:sz="6" w:space="0" w:color="auto"/>
              <w:right w:val="single" w:sz="6" w:space="0" w:color="auto"/>
            </w:tcBorders>
          </w:tcPr>
          <w:p w14:paraId="74AE8C01" w14:textId="77777777" w:rsidR="00B870CC" w:rsidRDefault="00B870CC" w:rsidP="00866373">
            <w:pPr>
              <w:pStyle w:val="NormalIndent"/>
              <w:ind w:left="0"/>
              <w:jc w:val="center"/>
            </w:pPr>
            <w:r>
              <w:t>14</w:t>
            </w:r>
          </w:p>
        </w:tc>
        <w:tc>
          <w:tcPr>
            <w:tcW w:w="884" w:type="dxa"/>
            <w:tcBorders>
              <w:top w:val="single" w:sz="6" w:space="0" w:color="auto"/>
              <w:left w:val="single" w:sz="6" w:space="0" w:color="auto"/>
              <w:bottom w:val="single" w:sz="6" w:space="0" w:color="auto"/>
              <w:right w:val="single" w:sz="6" w:space="0" w:color="auto"/>
            </w:tcBorders>
          </w:tcPr>
          <w:p w14:paraId="673DFD65" w14:textId="77777777" w:rsidR="00B870CC" w:rsidRDefault="00B870CC" w:rsidP="00866373">
            <w:pPr>
              <w:pStyle w:val="NormalIndent"/>
              <w:ind w:left="0"/>
              <w:jc w:val="center"/>
            </w:pPr>
            <w:r>
              <w:t>varchar</w:t>
            </w:r>
          </w:p>
        </w:tc>
        <w:tc>
          <w:tcPr>
            <w:tcW w:w="1324" w:type="dxa"/>
            <w:tcBorders>
              <w:top w:val="single" w:sz="6" w:space="0" w:color="auto"/>
              <w:left w:val="single" w:sz="6" w:space="0" w:color="auto"/>
              <w:bottom w:val="single" w:sz="6" w:space="0" w:color="auto"/>
              <w:right w:val="single" w:sz="6" w:space="0" w:color="auto"/>
            </w:tcBorders>
          </w:tcPr>
          <w:p w14:paraId="502EEF6C" w14:textId="77777777" w:rsidR="00B870CC" w:rsidRDefault="00B870CC" w:rsidP="00866373">
            <w:pPr>
              <w:pStyle w:val="NormalIndent"/>
              <w:ind w:left="0"/>
              <w:jc w:val="center"/>
            </w:pPr>
            <w:r>
              <w:t>Any</w:t>
            </w:r>
          </w:p>
        </w:tc>
        <w:tc>
          <w:tcPr>
            <w:tcW w:w="567" w:type="dxa"/>
            <w:tcBorders>
              <w:top w:val="single" w:sz="6" w:space="0" w:color="auto"/>
              <w:left w:val="single" w:sz="6" w:space="0" w:color="auto"/>
              <w:bottom w:val="single" w:sz="6" w:space="0" w:color="auto"/>
              <w:right w:val="single" w:sz="6" w:space="0" w:color="auto"/>
            </w:tcBorders>
          </w:tcPr>
          <w:p w14:paraId="33A3D302"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2EE2C639" w14:textId="06ABB01D" w:rsidR="00B870CC" w:rsidRDefault="00B870CC" w:rsidP="00866373">
            <w:pPr>
              <w:pStyle w:val="NormalIndent"/>
              <w:ind w:left="0"/>
              <w:jc w:val="left"/>
            </w:pPr>
            <w:r>
              <w:t xml:space="preserve">May be used to store any </w:t>
            </w:r>
            <w:r w:rsidR="00110767">
              <w:t xml:space="preserve">event </w:t>
            </w:r>
            <w:r>
              <w:t>record level identification that a provider’s system may require in addition to the PMS unique identifier.</w:t>
            </w:r>
          </w:p>
        </w:tc>
      </w:tr>
      <w:tr w:rsidR="00B870CC" w14:paraId="143D0BA8"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14E67770" w14:textId="77777777" w:rsidR="00B870CC" w:rsidRDefault="00B870CC" w:rsidP="00866373">
            <w:pPr>
              <w:pStyle w:val="NormalIndent"/>
              <w:ind w:left="0"/>
              <w:jc w:val="left"/>
            </w:pPr>
            <w:r>
              <w:t>Mother’s NHI</w:t>
            </w:r>
          </w:p>
        </w:tc>
        <w:tc>
          <w:tcPr>
            <w:tcW w:w="3544" w:type="dxa"/>
            <w:tcBorders>
              <w:top w:val="single" w:sz="6" w:space="0" w:color="auto"/>
              <w:left w:val="single" w:sz="6" w:space="0" w:color="auto"/>
              <w:bottom w:val="single" w:sz="6" w:space="0" w:color="auto"/>
              <w:right w:val="single" w:sz="6" w:space="0" w:color="auto"/>
            </w:tcBorders>
          </w:tcPr>
          <w:p w14:paraId="6880D38F" w14:textId="1596BD77" w:rsidR="00B870CC" w:rsidRDefault="00B870CC" w:rsidP="00866373">
            <w:pPr>
              <w:pStyle w:val="NormalIndent"/>
              <w:ind w:left="0"/>
              <w:jc w:val="left"/>
            </w:pPr>
            <w:r>
              <w:t xml:space="preserve">For birth events, the NHI number assigned to the </w:t>
            </w:r>
            <w:r w:rsidR="00B106EB">
              <w:t>neonates</w:t>
            </w:r>
            <w:r>
              <w:t xml:space="preserve"> birth mother.</w:t>
            </w:r>
          </w:p>
        </w:tc>
        <w:tc>
          <w:tcPr>
            <w:tcW w:w="549" w:type="dxa"/>
            <w:tcBorders>
              <w:top w:val="single" w:sz="6" w:space="0" w:color="auto"/>
              <w:left w:val="single" w:sz="6" w:space="0" w:color="auto"/>
              <w:bottom w:val="single" w:sz="6" w:space="0" w:color="auto"/>
              <w:right w:val="single" w:sz="6" w:space="0" w:color="auto"/>
            </w:tcBorders>
          </w:tcPr>
          <w:p w14:paraId="314106EB" w14:textId="77777777" w:rsidR="00B870CC" w:rsidRDefault="00B870CC" w:rsidP="00866373">
            <w:pPr>
              <w:pStyle w:val="NormalIndent"/>
              <w:ind w:left="0"/>
              <w:jc w:val="center"/>
            </w:pPr>
            <w:r>
              <w:t>7</w:t>
            </w:r>
          </w:p>
        </w:tc>
        <w:tc>
          <w:tcPr>
            <w:tcW w:w="884" w:type="dxa"/>
            <w:tcBorders>
              <w:top w:val="single" w:sz="6" w:space="0" w:color="auto"/>
              <w:left w:val="single" w:sz="6" w:space="0" w:color="auto"/>
              <w:bottom w:val="single" w:sz="6" w:space="0" w:color="auto"/>
              <w:right w:val="single" w:sz="6" w:space="0" w:color="auto"/>
            </w:tcBorders>
          </w:tcPr>
          <w:p w14:paraId="26B3236A"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41625C45" w14:textId="77777777" w:rsidR="00B870CC" w:rsidRDefault="00B870CC" w:rsidP="00866373">
            <w:pPr>
              <w:pStyle w:val="NormalIndent"/>
              <w:ind w:left="0"/>
              <w:jc w:val="center"/>
            </w:pPr>
            <w:r>
              <w:t>AAANNN</w:t>
            </w:r>
          </w:p>
        </w:tc>
        <w:tc>
          <w:tcPr>
            <w:tcW w:w="567" w:type="dxa"/>
            <w:tcBorders>
              <w:top w:val="single" w:sz="6" w:space="0" w:color="auto"/>
              <w:left w:val="single" w:sz="6" w:space="0" w:color="auto"/>
              <w:bottom w:val="single" w:sz="6" w:space="0" w:color="auto"/>
              <w:right w:val="single" w:sz="6" w:space="0" w:color="auto"/>
            </w:tcBorders>
          </w:tcPr>
          <w:p w14:paraId="757A96D5"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7AF96C6D" w14:textId="024D351F" w:rsidR="00B870CC" w:rsidRDefault="00B870CC" w:rsidP="00866373">
            <w:pPr>
              <w:pStyle w:val="NormalIndent"/>
              <w:ind w:left="0"/>
              <w:jc w:val="left"/>
            </w:pPr>
            <w:r>
              <w:t>Mandatory for Birth event</w:t>
            </w:r>
            <w:r w:rsidR="004567F4">
              <w:t xml:space="preserve"> record</w:t>
            </w:r>
            <w:r>
              <w:t>s (Event Type = BT)</w:t>
            </w:r>
            <w:r w:rsidR="007B437A">
              <w:t>.</w:t>
            </w:r>
          </w:p>
          <w:p w14:paraId="2E6D1B16" w14:textId="5B3A90DF" w:rsidR="001D7636" w:rsidRDefault="00B870CC" w:rsidP="00866373">
            <w:pPr>
              <w:pStyle w:val="NormalIndent"/>
              <w:ind w:left="0"/>
              <w:jc w:val="left"/>
            </w:pPr>
            <w:r>
              <w:t>Must be registered on the NHI</w:t>
            </w:r>
            <w:r w:rsidR="007B437A">
              <w:t>.</w:t>
            </w:r>
            <w:r>
              <w:t xml:space="preserve">  </w:t>
            </w:r>
          </w:p>
          <w:p w14:paraId="4DC185F6" w14:textId="46EA87EB" w:rsidR="00B870CC" w:rsidRDefault="00B870CC" w:rsidP="00866373">
            <w:pPr>
              <w:pStyle w:val="NormalIndent"/>
              <w:ind w:left="0"/>
              <w:jc w:val="left"/>
            </w:pPr>
            <w:r w:rsidRPr="001D7636">
              <w:t>See the Notes for NHI number.</w:t>
            </w:r>
          </w:p>
        </w:tc>
      </w:tr>
      <w:tr w:rsidR="00B870CC" w14:paraId="7B96F676"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04F4E4FB" w14:textId="77777777" w:rsidR="00B870CC" w:rsidRDefault="00B870CC" w:rsidP="00866373">
            <w:pPr>
              <w:pStyle w:val="NormalIndent"/>
              <w:ind w:left="0"/>
              <w:jc w:val="left"/>
            </w:pPr>
            <w:r>
              <w:t>Total ICU Hours</w:t>
            </w:r>
          </w:p>
        </w:tc>
        <w:tc>
          <w:tcPr>
            <w:tcW w:w="3544" w:type="dxa"/>
            <w:tcBorders>
              <w:top w:val="single" w:sz="6" w:space="0" w:color="auto"/>
              <w:left w:val="single" w:sz="6" w:space="0" w:color="auto"/>
              <w:bottom w:val="single" w:sz="6" w:space="0" w:color="auto"/>
              <w:right w:val="single" w:sz="6" w:space="0" w:color="auto"/>
            </w:tcBorders>
          </w:tcPr>
          <w:p w14:paraId="42012675" w14:textId="20C5EF32" w:rsidR="00B870CC" w:rsidRDefault="00B870CC" w:rsidP="00866373">
            <w:pPr>
              <w:pStyle w:val="NormalIndent"/>
              <w:ind w:left="0"/>
              <w:jc w:val="left"/>
            </w:pPr>
            <w:r>
              <w:t>The total hours spent in an Intensive Care Unit (ICU)</w:t>
            </w:r>
            <w:r w:rsidR="00562293">
              <w:t>.</w:t>
            </w:r>
          </w:p>
        </w:tc>
        <w:tc>
          <w:tcPr>
            <w:tcW w:w="549" w:type="dxa"/>
            <w:tcBorders>
              <w:top w:val="single" w:sz="6" w:space="0" w:color="auto"/>
              <w:left w:val="single" w:sz="6" w:space="0" w:color="auto"/>
              <w:bottom w:val="single" w:sz="6" w:space="0" w:color="auto"/>
              <w:right w:val="single" w:sz="6" w:space="0" w:color="auto"/>
            </w:tcBorders>
          </w:tcPr>
          <w:p w14:paraId="412D35F6" w14:textId="77777777" w:rsidR="00B870CC" w:rsidRDefault="00B870CC" w:rsidP="00866373">
            <w:pPr>
              <w:pStyle w:val="NormalIndent"/>
              <w:ind w:left="0"/>
              <w:jc w:val="center"/>
            </w:pPr>
            <w:r>
              <w:t>5</w:t>
            </w:r>
          </w:p>
        </w:tc>
        <w:tc>
          <w:tcPr>
            <w:tcW w:w="884" w:type="dxa"/>
            <w:tcBorders>
              <w:top w:val="single" w:sz="6" w:space="0" w:color="auto"/>
              <w:left w:val="single" w:sz="6" w:space="0" w:color="auto"/>
              <w:bottom w:val="single" w:sz="6" w:space="0" w:color="auto"/>
              <w:right w:val="single" w:sz="6" w:space="0" w:color="auto"/>
            </w:tcBorders>
          </w:tcPr>
          <w:p w14:paraId="7E7C07F0"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77497FC4" w14:textId="77777777" w:rsidR="00B870CC" w:rsidRDefault="00B870CC" w:rsidP="00866373">
            <w:pPr>
              <w:pStyle w:val="NormalIndent"/>
              <w:ind w:left="0"/>
              <w:jc w:val="center"/>
            </w:pPr>
            <w:r>
              <w:t>NNNNN</w:t>
            </w:r>
          </w:p>
        </w:tc>
        <w:tc>
          <w:tcPr>
            <w:tcW w:w="567" w:type="dxa"/>
            <w:tcBorders>
              <w:top w:val="single" w:sz="6" w:space="0" w:color="auto"/>
              <w:left w:val="single" w:sz="6" w:space="0" w:color="auto"/>
              <w:bottom w:val="single" w:sz="6" w:space="0" w:color="auto"/>
              <w:right w:val="single" w:sz="6" w:space="0" w:color="auto"/>
            </w:tcBorders>
          </w:tcPr>
          <w:p w14:paraId="59B76C86"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261D3A90" w14:textId="5901CC55" w:rsidR="00E73ACC" w:rsidRDefault="00B870CC" w:rsidP="00866373">
            <w:pPr>
              <w:pStyle w:val="NormalIndent"/>
              <w:ind w:left="0"/>
              <w:jc w:val="left"/>
            </w:pPr>
            <w:r>
              <w:t xml:space="preserve">Total duration of stay (hours) in an Intensive Care Unit (ICU) during this episode of care. </w:t>
            </w:r>
            <w:r w:rsidR="00E73ACC">
              <w:t xml:space="preserve">Reporting ICU hours is mandatory for all </w:t>
            </w:r>
            <w:r w:rsidR="0028449F">
              <w:t xml:space="preserve">healthcare users </w:t>
            </w:r>
            <w:r w:rsidR="00E73ACC">
              <w:t>who have had a period of stay in ICU.</w:t>
            </w:r>
            <w:r>
              <w:t xml:space="preserve"> </w:t>
            </w:r>
          </w:p>
          <w:p w14:paraId="6CCB474A" w14:textId="1A3609A8" w:rsidR="00B870CC" w:rsidRDefault="00B870CC" w:rsidP="00866373">
            <w:pPr>
              <w:pStyle w:val="NormalIndent"/>
              <w:ind w:left="0"/>
              <w:jc w:val="left"/>
            </w:pPr>
            <w:r>
              <w:t>Round incomplete hours up to the next hour.</w:t>
            </w:r>
          </w:p>
          <w:p w14:paraId="14390B72" w14:textId="64CB3B86" w:rsidR="00831CD0" w:rsidRDefault="00B870CC" w:rsidP="00866373">
            <w:pPr>
              <w:pStyle w:val="NormalIndent"/>
              <w:ind w:left="0"/>
              <w:jc w:val="left"/>
            </w:pPr>
            <w:r>
              <w:t xml:space="preserve">If the </w:t>
            </w:r>
            <w:r w:rsidR="00F30C70">
              <w:t>healthcare user</w:t>
            </w:r>
            <w:r>
              <w:t xml:space="preserve"> has more than one period in ICU during </w:t>
            </w:r>
            <w:r w:rsidR="00F30C70">
              <w:t>an</w:t>
            </w:r>
            <w:r>
              <w:t xml:space="preserve"> episode</w:t>
            </w:r>
            <w:r w:rsidR="00F30C70">
              <w:t xml:space="preserve"> of care</w:t>
            </w:r>
            <w:r>
              <w:t xml:space="preserve">, the total duration of all such periods is reported. </w:t>
            </w:r>
          </w:p>
          <w:p w14:paraId="4D7AD054" w14:textId="0DFC989A" w:rsidR="00B870CC" w:rsidRDefault="00B870CC" w:rsidP="00866373">
            <w:pPr>
              <w:pStyle w:val="NormalIndent"/>
              <w:ind w:left="0"/>
              <w:jc w:val="left"/>
            </w:pPr>
            <w:r>
              <w:t>Hours in a High Dependency Unit (HDU) and in a Neonatal Intensive Care Unit (NICU) are not to be included</w:t>
            </w:r>
            <w:r w:rsidR="00831CD0">
              <w:t xml:space="preserve"> or reported</w:t>
            </w:r>
            <w:r>
              <w:t>.</w:t>
            </w:r>
          </w:p>
        </w:tc>
      </w:tr>
      <w:tr w:rsidR="00B870CC" w14:paraId="1B34C8A7"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697A05CD" w14:textId="77777777" w:rsidR="00B870CC" w:rsidRDefault="00B870CC" w:rsidP="00866373">
            <w:pPr>
              <w:pStyle w:val="NormalIndent"/>
              <w:ind w:left="0"/>
              <w:jc w:val="left"/>
            </w:pPr>
            <w:r>
              <w:t>Facility Transfer from</w:t>
            </w:r>
          </w:p>
        </w:tc>
        <w:tc>
          <w:tcPr>
            <w:tcW w:w="3544" w:type="dxa"/>
            <w:tcBorders>
              <w:top w:val="single" w:sz="6" w:space="0" w:color="auto"/>
              <w:left w:val="single" w:sz="6" w:space="0" w:color="auto"/>
              <w:bottom w:val="single" w:sz="6" w:space="0" w:color="auto"/>
              <w:right w:val="single" w:sz="6" w:space="0" w:color="auto"/>
            </w:tcBorders>
          </w:tcPr>
          <w:p w14:paraId="093D69E9" w14:textId="77777777" w:rsidR="00B870CC" w:rsidRDefault="00B870CC" w:rsidP="00866373">
            <w:pPr>
              <w:pStyle w:val="NormalIndent"/>
              <w:ind w:left="0"/>
              <w:jc w:val="left"/>
            </w:pPr>
            <w:r>
              <w:t>The facility code for the facility the healthcare user is being transferred from.</w:t>
            </w:r>
          </w:p>
        </w:tc>
        <w:tc>
          <w:tcPr>
            <w:tcW w:w="549" w:type="dxa"/>
            <w:tcBorders>
              <w:top w:val="single" w:sz="6" w:space="0" w:color="auto"/>
              <w:left w:val="single" w:sz="6" w:space="0" w:color="auto"/>
              <w:bottom w:val="single" w:sz="6" w:space="0" w:color="auto"/>
              <w:right w:val="single" w:sz="6" w:space="0" w:color="auto"/>
            </w:tcBorders>
          </w:tcPr>
          <w:p w14:paraId="1414BA5B"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7A3DFD10"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7223E02" w14:textId="77777777" w:rsidR="00B870CC" w:rsidRDefault="00B870CC" w:rsidP="00866373">
            <w:pPr>
              <w:pStyle w:val="NormalIndent"/>
              <w:ind w:left="0"/>
              <w:jc w:val="center"/>
            </w:pPr>
            <w:r>
              <w:t>XXXX</w:t>
            </w:r>
          </w:p>
        </w:tc>
        <w:tc>
          <w:tcPr>
            <w:tcW w:w="567" w:type="dxa"/>
            <w:tcBorders>
              <w:top w:val="single" w:sz="6" w:space="0" w:color="auto"/>
              <w:left w:val="single" w:sz="6" w:space="0" w:color="auto"/>
              <w:bottom w:val="single" w:sz="6" w:space="0" w:color="auto"/>
              <w:right w:val="single" w:sz="6" w:space="0" w:color="auto"/>
            </w:tcBorders>
          </w:tcPr>
          <w:p w14:paraId="37B19B7C"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60CD64BD" w14:textId="44CFBC5A" w:rsidR="00000A4A" w:rsidRDefault="00B870CC" w:rsidP="00866373">
            <w:pPr>
              <w:pStyle w:val="NormalIndent"/>
              <w:ind w:left="0"/>
              <w:jc w:val="left"/>
            </w:pPr>
            <w:r>
              <w:t xml:space="preserve">Mandatory for transfers from another </w:t>
            </w:r>
            <w:r w:rsidR="001C00D8">
              <w:t xml:space="preserve">health </w:t>
            </w:r>
            <w:r>
              <w:t>facility (Admission Source = T)</w:t>
            </w:r>
            <w:r w:rsidR="007B437A">
              <w:t>.</w:t>
            </w:r>
            <w:r>
              <w:t xml:space="preserve"> </w:t>
            </w:r>
          </w:p>
          <w:p w14:paraId="7B52C494" w14:textId="0D4EB977" w:rsidR="00000A4A" w:rsidRDefault="00B870CC" w:rsidP="00866373">
            <w:pPr>
              <w:pStyle w:val="NormalIndent"/>
              <w:ind w:left="0"/>
              <w:jc w:val="left"/>
            </w:pPr>
            <w:r>
              <w:t>Must be a valid facility code</w:t>
            </w:r>
            <w:r w:rsidR="007B437A">
              <w:t>.</w:t>
            </w:r>
            <w:r>
              <w:t xml:space="preserve"> </w:t>
            </w:r>
          </w:p>
          <w:p w14:paraId="4856E453" w14:textId="1455629F" w:rsidR="00000A4A" w:rsidRDefault="00B870CC" w:rsidP="00866373">
            <w:pPr>
              <w:pStyle w:val="NormalIndent"/>
              <w:ind w:left="0"/>
              <w:jc w:val="left"/>
            </w:pPr>
            <w:r>
              <w:t>Cannot be the same as the submitting facility</w:t>
            </w:r>
            <w:r w:rsidR="007B437A">
              <w:t>.</w:t>
            </w:r>
            <w:r>
              <w:t xml:space="preserve">  </w:t>
            </w:r>
          </w:p>
          <w:p w14:paraId="33A6A5D6" w14:textId="337FC936" w:rsidR="00B870CC" w:rsidRDefault="00B870CC" w:rsidP="00866373">
            <w:pPr>
              <w:pStyle w:val="NormalIndent"/>
              <w:ind w:left="0"/>
              <w:jc w:val="left"/>
            </w:pPr>
            <w:r>
              <w:t>For a transfer from an overseas facility, use ‘9990’.</w:t>
            </w:r>
          </w:p>
        </w:tc>
      </w:tr>
      <w:tr w:rsidR="00B870CC" w14:paraId="0EAD6FEA"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3027433" w14:textId="77777777" w:rsidR="00B870CC" w:rsidRDefault="00B870CC" w:rsidP="00866373">
            <w:pPr>
              <w:pStyle w:val="NormalIndent"/>
              <w:ind w:left="0"/>
              <w:jc w:val="left"/>
            </w:pPr>
            <w:r>
              <w:t>Facility Transfer to</w:t>
            </w:r>
          </w:p>
        </w:tc>
        <w:tc>
          <w:tcPr>
            <w:tcW w:w="3544" w:type="dxa"/>
            <w:tcBorders>
              <w:top w:val="single" w:sz="6" w:space="0" w:color="auto"/>
              <w:left w:val="single" w:sz="6" w:space="0" w:color="auto"/>
              <w:bottom w:val="single" w:sz="6" w:space="0" w:color="auto"/>
              <w:right w:val="single" w:sz="6" w:space="0" w:color="auto"/>
            </w:tcBorders>
          </w:tcPr>
          <w:p w14:paraId="2030B7F3" w14:textId="77777777" w:rsidR="00B870CC" w:rsidRDefault="00B870CC" w:rsidP="00866373">
            <w:pPr>
              <w:pStyle w:val="NormalIndent"/>
              <w:ind w:left="0"/>
              <w:jc w:val="left"/>
            </w:pPr>
            <w:r>
              <w:t>The facility code for the facility the healthcare user is being transferred to.</w:t>
            </w:r>
          </w:p>
        </w:tc>
        <w:tc>
          <w:tcPr>
            <w:tcW w:w="549" w:type="dxa"/>
            <w:tcBorders>
              <w:top w:val="single" w:sz="6" w:space="0" w:color="auto"/>
              <w:left w:val="single" w:sz="6" w:space="0" w:color="auto"/>
              <w:bottom w:val="single" w:sz="6" w:space="0" w:color="auto"/>
              <w:right w:val="single" w:sz="6" w:space="0" w:color="auto"/>
            </w:tcBorders>
          </w:tcPr>
          <w:p w14:paraId="080D9C94" w14:textId="77777777" w:rsidR="00B870CC" w:rsidRDefault="00B870CC"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0D3C8F31" w14:textId="77777777" w:rsidR="00B870CC" w:rsidRDefault="00B870CC"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674E11D5" w14:textId="77777777" w:rsidR="00B870CC" w:rsidRDefault="00B870CC" w:rsidP="00866373">
            <w:pPr>
              <w:pStyle w:val="NormalIndent"/>
              <w:ind w:left="0"/>
              <w:jc w:val="center"/>
            </w:pPr>
            <w:r>
              <w:t>XXXX</w:t>
            </w:r>
          </w:p>
        </w:tc>
        <w:tc>
          <w:tcPr>
            <w:tcW w:w="567" w:type="dxa"/>
            <w:tcBorders>
              <w:top w:val="single" w:sz="6" w:space="0" w:color="auto"/>
              <w:left w:val="single" w:sz="6" w:space="0" w:color="auto"/>
              <w:bottom w:val="single" w:sz="6" w:space="0" w:color="auto"/>
              <w:right w:val="single" w:sz="6" w:space="0" w:color="auto"/>
            </w:tcBorders>
          </w:tcPr>
          <w:p w14:paraId="390EF9B6" w14:textId="77777777" w:rsidR="00B870CC" w:rsidRDefault="00B870CC"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310FBCCB" w14:textId="21EC22FA" w:rsidR="00000A4A" w:rsidRDefault="00B870CC" w:rsidP="00866373">
            <w:pPr>
              <w:pStyle w:val="NormalIndent"/>
              <w:ind w:left="0"/>
              <w:jc w:val="left"/>
            </w:pPr>
            <w:r>
              <w:t xml:space="preserve">Mandatory for transfers to another </w:t>
            </w:r>
            <w:r w:rsidR="001C00D8">
              <w:t xml:space="preserve">health </w:t>
            </w:r>
            <w:r>
              <w:t xml:space="preserve">facility (Event End Type = DA, DP, DT, EA, ET).  </w:t>
            </w:r>
          </w:p>
          <w:p w14:paraId="0C9FF566" w14:textId="77777777" w:rsidR="00000A4A" w:rsidRDefault="00B870CC" w:rsidP="00866373">
            <w:pPr>
              <w:pStyle w:val="NormalIndent"/>
              <w:ind w:left="0"/>
              <w:jc w:val="left"/>
            </w:pPr>
            <w:r>
              <w:t xml:space="preserve">Must be a valid facility code.  </w:t>
            </w:r>
          </w:p>
          <w:p w14:paraId="6363B24B" w14:textId="77777777" w:rsidR="00000A4A" w:rsidRDefault="00B870CC" w:rsidP="00866373">
            <w:pPr>
              <w:pStyle w:val="NormalIndent"/>
              <w:ind w:left="0"/>
              <w:jc w:val="left"/>
            </w:pPr>
            <w:r>
              <w:t xml:space="preserve">Cannot be the same as the submitting facility.  </w:t>
            </w:r>
          </w:p>
          <w:p w14:paraId="0E8E9316" w14:textId="7172FD13" w:rsidR="00B870CC" w:rsidRDefault="00B870CC" w:rsidP="00866373">
            <w:pPr>
              <w:pStyle w:val="NormalIndent"/>
              <w:ind w:left="0"/>
              <w:jc w:val="left"/>
            </w:pPr>
            <w:r>
              <w:t>For a transfer to an overseas facility, use ‘9990’.</w:t>
            </w:r>
          </w:p>
        </w:tc>
      </w:tr>
      <w:tr w:rsidR="00B870CC" w:rsidRPr="00120F56" w14:paraId="310617AB" w14:textId="77777777" w:rsidTr="005A283E">
        <w:tc>
          <w:tcPr>
            <w:tcW w:w="2063" w:type="dxa"/>
            <w:tcBorders>
              <w:top w:val="single" w:sz="6" w:space="0" w:color="auto"/>
              <w:left w:val="single" w:sz="6" w:space="0" w:color="auto"/>
              <w:bottom w:val="single" w:sz="6" w:space="0" w:color="auto"/>
              <w:right w:val="single" w:sz="6" w:space="0" w:color="auto"/>
            </w:tcBorders>
          </w:tcPr>
          <w:p w14:paraId="2EAB0AF9" w14:textId="7BB0DB20" w:rsidR="00B870CC" w:rsidRPr="00120F56" w:rsidRDefault="00B870CC" w:rsidP="00077BDD">
            <w:pPr>
              <w:spacing w:before="120"/>
              <w:rPr>
                <w:sz w:val="18"/>
                <w:szCs w:val="18"/>
              </w:rPr>
            </w:pPr>
            <w:r w:rsidRPr="00120F56">
              <w:rPr>
                <w:sz w:val="18"/>
                <w:szCs w:val="18"/>
              </w:rPr>
              <w:lastRenderedPageBreak/>
              <w:t>Total noninvasive ventilation hours</w:t>
            </w:r>
            <w:r w:rsidR="002F5F59">
              <w:rPr>
                <w:sz w:val="18"/>
                <w:szCs w:val="18"/>
              </w:rPr>
              <w:t xml:space="preserve"> </w:t>
            </w:r>
          </w:p>
        </w:tc>
        <w:tc>
          <w:tcPr>
            <w:tcW w:w="3544" w:type="dxa"/>
            <w:tcBorders>
              <w:top w:val="single" w:sz="6" w:space="0" w:color="auto"/>
              <w:left w:val="single" w:sz="6" w:space="0" w:color="auto"/>
              <w:bottom w:val="single" w:sz="6" w:space="0" w:color="auto"/>
              <w:right w:val="single" w:sz="6" w:space="0" w:color="auto"/>
            </w:tcBorders>
          </w:tcPr>
          <w:p w14:paraId="72D0B750" w14:textId="5AEA611E" w:rsidR="00B870CC" w:rsidRPr="00120F56" w:rsidRDefault="00B870CC" w:rsidP="00077BDD">
            <w:pPr>
              <w:spacing w:before="120"/>
              <w:rPr>
                <w:sz w:val="18"/>
                <w:szCs w:val="18"/>
              </w:rPr>
            </w:pPr>
            <w:r w:rsidRPr="00120F56">
              <w:rPr>
                <w:sz w:val="18"/>
                <w:szCs w:val="18"/>
              </w:rPr>
              <w:t>The total number of hours on noninvasive ventilation during an episode of care.</w:t>
            </w:r>
          </w:p>
        </w:tc>
        <w:tc>
          <w:tcPr>
            <w:tcW w:w="549" w:type="dxa"/>
            <w:tcBorders>
              <w:top w:val="single" w:sz="6" w:space="0" w:color="auto"/>
              <w:left w:val="single" w:sz="6" w:space="0" w:color="auto"/>
              <w:bottom w:val="single" w:sz="6" w:space="0" w:color="auto"/>
              <w:right w:val="single" w:sz="6" w:space="0" w:color="auto"/>
            </w:tcBorders>
          </w:tcPr>
          <w:p w14:paraId="4C15757E" w14:textId="77777777" w:rsidR="00B870CC" w:rsidRPr="00120F56" w:rsidRDefault="00B870CC" w:rsidP="00077BDD">
            <w:pPr>
              <w:spacing w:before="120"/>
              <w:jc w:val="center"/>
              <w:rPr>
                <w:sz w:val="18"/>
                <w:szCs w:val="18"/>
              </w:rPr>
            </w:pPr>
            <w:r w:rsidRPr="00120F56">
              <w:rPr>
                <w:sz w:val="18"/>
                <w:szCs w:val="18"/>
              </w:rPr>
              <w:t>5</w:t>
            </w:r>
          </w:p>
        </w:tc>
        <w:tc>
          <w:tcPr>
            <w:tcW w:w="884" w:type="dxa"/>
            <w:tcBorders>
              <w:top w:val="single" w:sz="6" w:space="0" w:color="auto"/>
              <w:left w:val="single" w:sz="6" w:space="0" w:color="auto"/>
              <w:bottom w:val="single" w:sz="6" w:space="0" w:color="auto"/>
              <w:right w:val="single" w:sz="6" w:space="0" w:color="auto"/>
            </w:tcBorders>
          </w:tcPr>
          <w:p w14:paraId="6E493F4F" w14:textId="77777777" w:rsidR="00B870CC" w:rsidRPr="00120F56" w:rsidRDefault="00B870CC" w:rsidP="00077BDD">
            <w:pPr>
              <w:spacing w:before="120"/>
              <w:rPr>
                <w:sz w:val="18"/>
                <w:szCs w:val="18"/>
              </w:rPr>
            </w:pPr>
            <w:r w:rsidRPr="00120F56">
              <w:rPr>
                <w:sz w:val="18"/>
                <w:szCs w:val="18"/>
              </w:rPr>
              <w:t>Char</w:t>
            </w:r>
          </w:p>
        </w:tc>
        <w:tc>
          <w:tcPr>
            <w:tcW w:w="1324" w:type="dxa"/>
            <w:tcBorders>
              <w:top w:val="single" w:sz="6" w:space="0" w:color="auto"/>
              <w:left w:val="single" w:sz="6" w:space="0" w:color="auto"/>
              <w:bottom w:val="single" w:sz="6" w:space="0" w:color="auto"/>
              <w:right w:val="single" w:sz="6" w:space="0" w:color="auto"/>
            </w:tcBorders>
          </w:tcPr>
          <w:p w14:paraId="0B0EA00E" w14:textId="77777777" w:rsidR="00B870CC" w:rsidRPr="00120F56" w:rsidRDefault="00B870CC" w:rsidP="00077BDD">
            <w:pPr>
              <w:spacing w:before="120"/>
              <w:jc w:val="center"/>
              <w:rPr>
                <w:sz w:val="18"/>
                <w:szCs w:val="18"/>
              </w:rPr>
            </w:pPr>
            <w:r w:rsidRPr="00120F56">
              <w:rPr>
                <w:sz w:val="18"/>
                <w:szCs w:val="18"/>
              </w:rPr>
              <w:t>NNNNN</w:t>
            </w:r>
          </w:p>
        </w:tc>
        <w:tc>
          <w:tcPr>
            <w:tcW w:w="567" w:type="dxa"/>
            <w:tcBorders>
              <w:top w:val="single" w:sz="6" w:space="0" w:color="auto"/>
              <w:left w:val="single" w:sz="6" w:space="0" w:color="auto"/>
              <w:bottom w:val="single" w:sz="6" w:space="0" w:color="auto"/>
              <w:right w:val="single" w:sz="6" w:space="0" w:color="auto"/>
            </w:tcBorders>
          </w:tcPr>
          <w:p w14:paraId="4B1EF15B" w14:textId="77777777" w:rsidR="00B870CC" w:rsidRPr="00120F56" w:rsidRDefault="00B870CC" w:rsidP="00077BDD">
            <w:pPr>
              <w:spacing w:before="120"/>
              <w:jc w:val="center"/>
              <w:rPr>
                <w:sz w:val="18"/>
                <w:szCs w:val="18"/>
              </w:rPr>
            </w:pPr>
            <w:r w:rsidRPr="00120F56">
              <w:rPr>
                <w:sz w:val="18"/>
                <w:szCs w:val="18"/>
              </w:rPr>
              <w:t>O</w:t>
            </w:r>
          </w:p>
        </w:tc>
        <w:tc>
          <w:tcPr>
            <w:tcW w:w="5046" w:type="dxa"/>
            <w:tcBorders>
              <w:top w:val="single" w:sz="6" w:space="0" w:color="auto"/>
              <w:left w:val="single" w:sz="6" w:space="0" w:color="auto"/>
              <w:bottom w:val="single" w:sz="6" w:space="0" w:color="auto"/>
              <w:right w:val="single" w:sz="6" w:space="0" w:color="auto"/>
            </w:tcBorders>
          </w:tcPr>
          <w:p w14:paraId="7D1E19B4" w14:textId="55FA981A" w:rsidR="00B870CC" w:rsidRPr="00120F56" w:rsidRDefault="00B870CC" w:rsidP="00077BDD">
            <w:pPr>
              <w:spacing w:before="120" w:after="120" w:afterAutospacing="0"/>
              <w:rPr>
                <w:sz w:val="18"/>
                <w:szCs w:val="18"/>
              </w:rPr>
            </w:pPr>
            <w:r w:rsidRPr="00120F56">
              <w:rPr>
                <w:sz w:val="18"/>
                <w:szCs w:val="18"/>
              </w:rPr>
              <w:t xml:space="preserve">Should be provided for procedures that involve </w:t>
            </w:r>
            <w:r w:rsidR="002F5F59" w:rsidRPr="00120F56">
              <w:rPr>
                <w:sz w:val="18"/>
                <w:szCs w:val="18"/>
              </w:rPr>
              <w:t xml:space="preserve">noninvasive ventilation </w:t>
            </w:r>
            <w:r w:rsidR="002F5F59">
              <w:rPr>
                <w:sz w:val="18"/>
                <w:szCs w:val="18"/>
              </w:rPr>
              <w:t>(</w:t>
            </w:r>
            <w:r w:rsidRPr="00120F56">
              <w:rPr>
                <w:sz w:val="18"/>
                <w:szCs w:val="18"/>
              </w:rPr>
              <w:t>NIV</w:t>
            </w:r>
            <w:r w:rsidR="002F5F59">
              <w:rPr>
                <w:sz w:val="18"/>
                <w:szCs w:val="18"/>
              </w:rPr>
              <w:t>)</w:t>
            </w:r>
            <w:r w:rsidRPr="00120F56">
              <w:rPr>
                <w:sz w:val="18"/>
                <w:szCs w:val="18"/>
              </w:rPr>
              <w:t xml:space="preserve"> </w:t>
            </w:r>
            <w:r w:rsidR="00356626">
              <w:rPr>
                <w:sz w:val="18"/>
                <w:szCs w:val="18"/>
              </w:rPr>
              <w:t>where the</w:t>
            </w:r>
            <w:r w:rsidR="00C110AE">
              <w:rPr>
                <w:sz w:val="18"/>
                <w:szCs w:val="18"/>
              </w:rPr>
              <w:t xml:space="preserve"> date </w:t>
            </w:r>
            <w:r w:rsidR="00356626">
              <w:rPr>
                <w:sz w:val="18"/>
                <w:szCs w:val="18"/>
              </w:rPr>
              <w:t>portion of</w:t>
            </w:r>
            <w:r w:rsidRPr="00120F56">
              <w:rPr>
                <w:sz w:val="18"/>
                <w:szCs w:val="18"/>
              </w:rPr>
              <w:t xml:space="preserve"> </w:t>
            </w:r>
            <w:r w:rsidR="00C110AE">
              <w:rPr>
                <w:sz w:val="18"/>
                <w:szCs w:val="18"/>
              </w:rPr>
              <w:t>E</w:t>
            </w:r>
            <w:r w:rsidRPr="00120F56">
              <w:rPr>
                <w:sz w:val="18"/>
                <w:szCs w:val="18"/>
              </w:rPr>
              <w:t>vent end date</w:t>
            </w:r>
            <w:r w:rsidR="00C110AE">
              <w:rPr>
                <w:sz w:val="18"/>
                <w:szCs w:val="18"/>
              </w:rPr>
              <w:t>time</w:t>
            </w:r>
            <w:r w:rsidRPr="00120F56">
              <w:rPr>
                <w:sz w:val="18"/>
                <w:szCs w:val="18"/>
              </w:rPr>
              <w:t xml:space="preserve"> </w:t>
            </w:r>
            <w:r w:rsidR="00356626">
              <w:rPr>
                <w:sz w:val="18"/>
                <w:szCs w:val="18"/>
              </w:rPr>
              <w:t xml:space="preserve">is </w:t>
            </w:r>
            <w:r w:rsidRPr="00120F56">
              <w:rPr>
                <w:sz w:val="18"/>
                <w:szCs w:val="18"/>
              </w:rPr>
              <w:t>on or after 1 July 2009.</w:t>
            </w:r>
          </w:p>
          <w:p w14:paraId="06CD12F1" w14:textId="77777777" w:rsidR="00B870CC" w:rsidRPr="00120F56" w:rsidRDefault="00B870CC" w:rsidP="00A1447B">
            <w:pPr>
              <w:spacing w:after="0" w:afterAutospacing="0"/>
              <w:rPr>
                <w:sz w:val="18"/>
                <w:szCs w:val="18"/>
              </w:rPr>
            </w:pPr>
            <w:r w:rsidRPr="00120F56">
              <w:rPr>
                <w:sz w:val="18"/>
                <w:szCs w:val="18"/>
              </w:rPr>
              <w:t>Generate warning if:</w:t>
            </w:r>
          </w:p>
          <w:p w14:paraId="045C6778" w14:textId="18888914" w:rsidR="00B870CC" w:rsidRPr="00120F56" w:rsidRDefault="00B870CC" w:rsidP="004052CC">
            <w:pPr>
              <w:spacing w:before="60" w:after="0" w:afterAutospacing="0"/>
              <w:rPr>
                <w:sz w:val="18"/>
                <w:szCs w:val="18"/>
              </w:rPr>
            </w:pPr>
            <w:r w:rsidRPr="00120F56">
              <w:rPr>
                <w:sz w:val="18"/>
                <w:szCs w:val="18"/>
              </w:rPr>
              <w:t xml:space="preserve">- not present when a noninvasive ventilation procedure is present (ie, </w:t>
            </w:r>
            <w:r w:rsidR="00E73ACC">
              <w:rPr>
                <w:sz w:val="18"/>
                <w:szCs w:val="18"/>
              </w:rPr>
              <w:t>ACHI</w:t>
            </w:r>
            <w:r w:rsidR="00D45FD0">
              <w:rPr>
                <w:sz w:val="18"/>
                <w:szCs w:val="18"/>
              </w:rPr>
              <w:t xml:space="preserve"> 11th</w:t>
            </w:r>
            <w:r w:rsidR="00E73ACC">
              <w:rPr>
                <w:sz w:val="18"/>
                <w:szCs w:val="18"/>
              </w:rPr>
              <w:t xml:space="preserve"> </w:t>
            </w:r>
            <w:r w:rsidR="004E2E32">
              <w:rPr>
                <w:sz w:val="18"/>
                <w:szCs w:val="18"/>
              </w:rPr>
              <w:t>or 1</w:t>
            </w:r>
            <w:r w:rsidR="00D45FD0">
              <w:rPr>
                <w:sz w:val="18"/>
                <w:szCs w:val="18"/>
              </w:rPr>
              <w:t>2</w:t>
            </w:r>
            <w:r w:rsidR="004E2E32">
              <w:rPr>
                <w:sz w:val="18"/>
                <w:szCs w:val="18"/>
              </w:rPr>
              <w:t>th</w:t>
            </w:r>
            <w:r w:rsidR="00D603C3">
              <w:rPr>
                <w:sz w:val="18"/>
                <w:szCs w:val="18"/>
              </w:rPr>
              <w:t xml:space="preserve"> </w:t>
            </w:r>
            <w:r w:rsidRPr="00120F56">
              <w:rPr>
                <w:sz w:val="18"/>
                <w:szCs w:val="18"/>
              </w:rPr>
              <w:t xml:space="preserve">Edition Clinical Code = 9220900 or 9220901 or 9220902 </w:t>
            </w:r>
            <w:r w:rsidR="00203F7E">
              <w:rPr>
                <w:sz w:val="18"/>
                <w:szCs w:val="18"/>
              </w:rPr>
              <w:t xml:space="preserve">or 12th Edition code 1220400 </w:t>
            </w:r>
            <w:r w:rsidRPr="00120F56">
              <w:rPr>
                <w:sz w:val="18"/>
                <w:szCs w:val="18"/>
              </w:rPr>
              <w:t>(Clinical Code Type = 'O'), and/or</w:t>
            </w:r>
          </w:p>
          <w:p w14:paraId="67FA17BF" w14:textId="44E21A5D" w:rsidR="00B870CC" w:rsidRPr="00120F56" w:rsidRDefault="00B870CC" w:rsidP="004052CC">
            <w:pPr>
              <w:spacing w:after="60" w:afterAutospacing="0"/>
              <w:rPr>
                <w:sz w:val="18"/>
                <w:szCs w:val="18"/>
              </w:rPr>
            </w:pPr>
            <w:r w:rsidRPr="00120F56">
              <w:rPr>
                <w:sz w:val="18"/>
                <w:szCs w:val="18"/>
              </w:rPr>
              <w:t xml:space="preserve">- present and noninvasive procedure is not present (ie, </w:t>
            </w:r>
            <w:r w:rsidR="004E2E32">
              <w:rPr>
                <w:sz w:val="18"/>
                <w:szCs w:val="18"/>
              </w:rPr>
              <w:t>ACHI</w:t>
            </w:r>
            <w:r w:rsidRPr="00120F56">
              <w:rPr>
                <w:sz w:val="18"/>
                <w:szCs w:val="18"/>
              </w:rPr>
              <w:t xml:space="preserve"> </w:t>
            </w:r>
            <w:r w:rsidR="004E2E32">
              <w:rPr>
                <w:sz w:val="18"/>
                <w:szCs w:val="18"/>
              </w:rPr>
              <w:t>11</w:t>
            </w:r>
            <w:r w:rsidR="004E2E32" w:rsidRPr="004E2E32">
              <w:rPr>
                <w:sz w:val="18"/>
                <w:szCs w:val="18"/>
              </w:rPr>
              <w:t>th</w:t>
            </w:r>
            <w:r w:rsidR="004E2E32">
              <w:rPr>
                <w:sz w:val="18"/>
                <w:szCs w:val="18"/>
              </w:rPr>
              <w:t xml:space="preserve"> </w:t>
            </w:r>
            <w:r w:rsidR="00A65103">
              <w:rPr>
                <w:sz w:val="18"/>
                <w:szCs w:val="18"/>
              </w:rPr>
              <w:t>or 12</w:t>
            </w:r>
            <w:r w:rsidR="00D0182F">
              <w:rPr>
                <w:sz w:val="18"/>
                <w:szCs w:val="18"/>
              </w:rPr>
              <w:t>th</w:t>
            </w:r>
            <w:r w:rsidR="00A65103">
              <w:rPr>
                <w:sz w:val="18"/>
                <w:szCs w:val="18"/>
              </w:rPr>
              <w:t xml:space="preserve"> </w:t>
            </w:r>
            <w:r w:rsidRPr="00120F56">
              <w:rPr>
                <w:sz w:val="18"/>
                <w:szCs w:val="18"/>
              </w:rPr>
              <w:t>Edition Clinical Code = 9220900 or 9220901 or 9220902</w:t>
            </w:r>
            <w:r w:rsidR="00203F7E">
              <w:rPr>
                <w:sz w:val="18"/>
                <w:szCs w:val="18"/>
              </w:rPr>
              <w:t xml:space="preserve"> or 12</w:t>
            </w:r>
            <w:r w:rsidR="00CB277F">
              <w:rPr>
                <w:sz w:val="18"/>
                <w:szCs w:val="18"/>
              </w:rPr>
              <w:t>th</w:t>
            </w:r>
            <w:r w:rsidR="00203F7E">
              <w:rPr>
                <w:sz w:val="18"/>
                <w:szCs w:val="18"/>
              </w:rPr>
              <w:t xml:space="preserve"> Edition code </w:t>
            </w:r>
            <w:r w:rsidR="00CB277F">
              <w:rPr>
                <w:sz w:val="18"/>
                <w:szCs w:val="18"/>
              </w:rPr>
              <w:t>1220400</w:t>
            </w:r>
            <w:r w:rsidRPr="00120F56">
              <w:rPr>
                <w:sz w:val="18"/>
                <w:szCs w:val="18"/>
              </w:rPr>
              <w:t xml:space="preserve"> (Clinical Code Type = 'O'), and/or</w:t>
            </w:r>
          </w:p>
          <w:p w14:paraId="006DDA39" w14:textId="77777777" w:rsidR="00974E67" w:rsidRDefault="00B870CC" w:rsidP="004052CC">
            <w:r w:rsidRPr="00120F56">
              <w:rPr>
                <w:sz w:val="18"/>
                <w:szCs w:val="18"/>
              </w:rPr>
              <w:t xml:space="preserve">- more </w:t>
            </w:r>
            <w:r w:rsidR="00356626" w:rsidRPr="00120F56">
              <w:rPr>
                <w:sz w:val="18"/>
                <w:szCs w:val="18"/>
              </w:rPr>
              <w:t>than</w:t>
            </w:r>
            <w:r w:rsidR="006405EE">
              <w:rPr>
                <w:sz w:val="18"/>
                <w:szCs w:val="18"/>
              </w:rPr>
              <w:t xml:space="preserve"> </w:t>
            </w:r>
            <w:r w:rsidR="00356626">
              <w:rPr>
                <w:sz w:val="18"/>
                <w:szCs w:val="18"/>
              </w:rPr>
              <w:t xml:space="preserve">the </w:t>
            </w:r>
            <w:r w:rsidR="00356626" w:rsidRPr="00356626">
              <w:rPr>
                <w:sz w:val="18"/>
                <w:szCs w:val="18"/>
              </w:rPr>
              <w:t>difference (calculated in hours) between the date portions of Event start datetime and Event end datetime</w:t>
            </w:r>
            <w:r w:rsidRPr="00120F56">
              <w:rPr>
                <w:sz w:val="18"/>
                <w:szCs w:val="18"/>
              </w:rPr>
              <w:t>.</w:t>
            </w:r>
          </w:p>
          <w:p w14:paraId="11597C66" w14:textId="6484810C" w:rsidR="00B870CC" w:rsidRPr="00120F56" w:rsidRDefault="00974E67" w:rsidP="00327292">
            <w:pPr>
              <w:rPr>
                <w:sz w:val="18"/>
                <w:szCs w:val="18"/>
              </w:rPr>
            </w:pPr>
            <w:r w:rsidRPr="00621F62">
              <w:rPr>
                <w:sz w:val="18"/>
                <w:szCs w:val="18"/>
              </w:rPr>
              <w:t xml:space="preserve">The </w:t>
            </w:r>
            <w:r w:rsidR="00327292">
              <w:rPr>
                <w:sz w:val="18"/>
                <w:szCs w:val="18"/>
              </w:rPr>
              <w:t>11</w:t>
            </w:r>
            <w:r w:rsidRPr="004E2E32">
              <w:rPr>
                <w:sz w:val="18"/>
                <w:szCs w:val="18"/>
              </w:rPr>
              <w:t>th</w:t>
            </w:r>
            <w:r w:rsidR="004E2E32">
              <w:rPr>
                <w:sz w:val="18"/>
                <w:szCs w:val="18"/>
              </w:rPr>
              <w:t xml:space="preserve"> </w:t>
            </w:r>
            <w:r w:rsidR="00CB277F">
              <w:rPr>
                <w:sz w:val="18"/>
                <w:szCs w:val="18"/>
              </w:rPr>
              <w:t xml:space="preserve">or 12th </w:t>
            </w:r>
            <w:r w:rsidR="004E2E32">
              <w:rPr>
                <w:sz w:val="18"/>
                <w:szCs w:val="18"/>
              </w:rPr>
              <w:t>E</w:t>
            </w:r>
            <w:r w:rsidRPr="00621F62">
              <w:rPr>
                <w:sz w:val="18"/>
                <w:szCs w:val="18"/>
              </w:rPr>
              <w:t xml:space="preserve">dition </w:t>
            </w:r>
            <w:r w:rsidR="004E2E32">
              <w:rPr>
                <w:sz w:val="18"/>
                <w:szCs w:val="18"/>
              </w:rPr>
              <w:t>ACHI</w:t>
            </w:r>
            <w:r w:rsidRPr="00621F62">
              <w:rPr>
                <w:sz w:val="18"/>
                <w:szCs w:val="18"/>
              </w:rPr>
              <w:t xml:space="preserve"> code 9221100 must be assigned if and only if</w:t>
            </w:r>
            <w:r w:rsidRPr="00621F62">
              <w:rPr>
                <w:sz w:val="18"/>
                <w:szCs w:val="18"/>
              </w:rPr>
              <w:br w:type="textWrapping" w:clear="all"/>
            </w:r>
            <w:r w:rsidR="00EB450F">
              <w:rPr>
                <w:sz w:val="18"/>
                <w:szCs w:val="18"/>
              </w:rPr>
              <w:t xml:space="preserve">- </w:t>
            </w:r>
            <w:r w:rsidRPr="00621F62">
              <w:rPr>
                <w:sz w:val="18"/>
                <w:szCs w:val="18"/>
              </w:rPr>
              <w:t>the submitted clinical code system is 1</w:t>
            </w:r>
            <w:r w:rsidR="00327292">
              <w:rPr>
                <w:sz w:val="18"/>
                <w:szCs w:val="18"/>
              </w:rPr>
              <w:t>5</w:t>
            </w:r>
            <w:r w:rsidR="00B95885">
              <w:rPr>
                <w:sz w:val="18"/>
                <w:szCs w:val="18"/>
              </w:rPr>
              <w:t xml:space="preserve"> or 16</w:t>
            </w:r>
            <w:r w:rsidRPr="00621F62">
              <w:rPr>
                <w:sz w:val="18"/>
                <w:szCs w:val="18"/>
              </w:rPr>
              <w:t xml:space="preserve"> and</w:t>
            </w:r>
            <w:r w:rsidRPr="00621F62">
              <w:rPr>
                <w:sz w:val="18"/>
                <w:szCs w:val="18"/>
              </w:rPr>
              <w:br w:type="textWrapping" w:clear="all"/>
            </w:r>
            <w:r w:rsidR="00EB450F">
              <w:rPr>
                <w:sz w:val="18"/>
                <w:szCs w:val="18"/>
              </w:rPr>
              <w:t xml:space="preserve">- </w:t>
            </w:r>
            <w:r w:rsidRPr="00621F62">
              <w:rPr>
                <w:sz w:val="18"/>
                <w:szCs w:val="18"/>
              </w:rPr>
              <w:t xml:space="preserve">the HSC is one of </w:t>
            </w:r>
            <w:r w:rsidR="00C74F14">
              <w:rPr>
                <w:sz w:val="18"/>
                <w:szCs w:val="18"/>
              </w:rPr>
              <w:t xml:space="preserve">M14, </w:t>
            </w:r>
            <w:r w:rsidRPr="00621F62">
              <w:rPr>
                <w:sz w:val="18"/>
                <w:szCs w:val="18"/>
              </w:rPr>
              <w:t>P41, P42, P43, P61, P71 and</w:t>
            </w:r>
            <w:r w:rsidRPr="00621F62">
              <w:rPr>
                <w:sz w:val="18"/>
                <w:szCs w:val="18"/>
              </w:rPr>
              <w:br w:type="textWrapping" w:clear="all"/>
            </w:r>
            <w:r w:rsidR="00EB450F">
              <w:rPr>
                <w:sz w:val="18"/>
                <w:szCs w:val="18"/>
              </w:rPr>
              <w:t xml:space="preserve">- </w:t>
            </w:r>
            <w:r w:rsidRPr="00621F62">
              <w:rPr>
                <w:sz w:val="18"/>
                <w:szCs w:val="18"/>
              </w:rPr>
              <w:t xml:space="preserve">one of 1388200, 1388201, 1388202 is assigned and </w:t>
            </w:r>
            <w:r w:rsidRPr="00621F62">
              <w:rPr>
                <w:sz w:val="18"/>
                <w:szCs w:val="18"/>
              </w:rPr>
              <w:br w:type="textWrapping" w:clear="all"/>
            </w:r>
            <w:r w:rsidR="00EB450F">
              <w:rPr>
                <w:sz w:val="18"/>
                <w:szCs w:val="18"/>
              </w:rPr>
              <w:t xml:space="preserve">- </w:t>
            </w:r>
            <w:r w:rsidRPr="00621F62">
              <w:rPr>
                <w:sz w:val="18"/>
                <w:szCs w:val="18"/>
              </w:rPr>
              <w:t>one of 9220900, 9220901, 9220902 is assigned and</w:t>
            </w:r>
            <w:r w:rsidRPr="00621F62">
              <w:rPr>
                <w:sz w:val="18"/>
                <w:szCs w:val="18"/>
              </w:rPr>
              <w:br w:type="textWrapping" w:clear="all"/>
            </w:r>
            <w:r w:rsidR="00EB450F">
              <w:rPr>
                <w:sz w:val="18"/>
                <w:szCs w:val="18"/>
              </w:rPr>
              <w:t xml:space="preserve">- </w:t>
            </w:r>
            <w:r w:rsidRPr="00621F62">
              <w:rPr>
                <w:sz w:val="18"/>
                <w:szCs w:val="18"/>
              </w:rPr>
              <w:t xml:space="preserve">the sum of the NIV and CVS hours </w:t>
            </w:r>
            <w:r w:rsidRPr="00621F62">
              <w:rPr>
                <w:rFonts w:cs="Arial"/>
                <w:sz w:val="18"/>
                <w:szCs w:val="18"/>
              </w:rPr>
              <w:t>≥</w:t>
            </w:r>
            <w:r w:rsidRPr="00621F62">
              <w:rPr>
                <w:sz w:val="18"/>
                <w:szCs w:val="18"/>
              </w:rPr>
              <w:t xml:space="preserve"> 96</w:t>
            </w:r>
            <w:r w:rsidR="002A0D17">
              <w:rPr>
                <w:sz w:val="18"/>
                <w:szCs w:val="18"/>
              </w:rPr>
              <w:t xml:space="preserve"> and</w:t>
            </w:r>
            <w:r w:rsidR="002A0D17">
              <w:rPr>
                <w:sz w:val="18"/>
                <w:szCs w:val="18"/>
              </w:rPr>
              <w:br w:type="textWrapping" w:clear="all"/>
            </w:r>
            <w:r w:rsidR="00EB450F">
              <w:rPr>
                <w:sz w:val="18"/>
                <w:szCs w:val="18"/>
              </w:rPr>
              <w:t xml:space="preserve">- </w:t>
            </w:r>
            <w:r w:rsidR="002A0D17">
              <w:rPr>
                <w:sz w:val="18"/>
                <w:szCs w:val="18"/>
              </w:rPr>
              <w:t xml:space="preserve">the patient’s age on the date of admission is </w:t>
            </w:r>
            <w:r w:rsidR="004052CC">
              <w:rPr>
                <w:sz w:val="18"/>
                <w:szCs w:val="18"/>
              </w:rPr>
              <w:t>&lt;=</w:t>
            </w:r>
            <w:r w:rsidR="002A0D17">
              <w:rPr>
                <w:sz w:val="18"/>
                <w:szCs w:val="18"/>
              </w:rPr>
              <w:t>28 days</w:t>
            </w:r>
            <w:r w:rsidR="007D12F9">
              <w:rPr>
                <w:sz w:val="18"/>
                <w:szCs w:val="18"/>
              </w:rPr>
              <w:t>.</w:t>
            </w:r>
          </w:p>
        </w:tc>
      </w:tr>
      <w:tr w:rsidR="005B4916" w:rsidRPr="00120F56" w14:paraId="68B78644" w14:textId="77777777" w:rsidTr="005A283E">
        <w:tc>
          <w:tcPr>
            <w:tcW w:w="2063" w:type="dxa"/>
            <w:tcBorders>
              <w:top w:val="single" w:sz="6" w:space="0" w:color="auto"/>
              <w:left w:val="single" w:sz="6" w:space="0" w:color="auto"/>
              <w:bottom w:val="single" w:sz="6" w:space="0" w:color="auto"/>
              <w:right w:val="single" w:sz="6" w:space="0" w:color="auto"/>
            </w:tcBorders>
          </w:tcPr>
          <w:p w14:paraId="51C6CC74" w14:textId="77777777" w:rsidR="005B4916" w:rsidRPr="00516111" w:rsidRDefault="005B4916" w:rsidP="00077BDD">
            <w:pPr>
              <w:spacing w:before="120"/>
              <w:rPr>
                <w:sz w:val="18"/>
                <w:szCs w:val="18"/>
              </w:rPr>
            </w:pPr>
            <w:r w:rsidRPr="00516111">
              <w:rPr>
                <w:sz w:val="18"/>
                <w:szCs w:val="18"/>
              </w:rPr>
              <w:t>Funding agency code</w:t>
            </w:r>
          </w:p>
        </w:tc>
        <w:tc>
          <w:tcPr>
            <w:tcW w:w="3544" w:type="dxa"/>
            <w:tcBorders>
              <w:top w:val="single" w:sz="6" w:space="0" w:color="auto"/>
              <w:left w:val="single" w:sz="6" w:space="0" w:color="auto"/>
              <w:bottom w:val="single" w:sz="6" w:space="0" w:color="auto"/>
              <w:right w:val="single" w:sz="6" w:space="0" w:color="auto"/>
            </w:tcBorders>
          </w:tcPr>
          <w:p w14:paraId="529E71B7" w14:textId="386B6AE8" w:rsidR="005B4916" w:rsidRPr="00516111" w:rsidRDefault="005B4916" w:rsidP="00077BDD">
            <w:pPr>
              <w:spacing w:before="120"/>
              <w:rPr>
                <w:sz w:val="18"/>
                <w:szCs w:val="18"/>
              </w:rPr>
            </w:pPr>
            <w:r w:rsidRPr="00516111">
              <w:rPr>
                <w:sz w:val="18"/>
                <w:szCs w:val="18"/>
              </w:rPr>
              <w:t>The agency of the principal purchaser</w:t>
            </w:r>
            <w:r w:rsidR="0086335B">
              <w:rPr>
                <w:sz w:val="18"/>
                <w:szCs w:val="18"/>
              </w:rPr>
              <w:t>.</w:t>
            </w:r>
          </w:p>
        </w:tc>
        <w:tc>
          <w:tcPr>
            <w:tcW w:w="549" w:type="dxa"/>
            <w:tcBorders>
              <w:top w:val="single" w:sz="6" w:space="0" w:color="auto"/>
              <w:left w:val="single" w:sz="6" w:space="0" w:color="auto"/>
              <w:bottom w:val="single" w:sz="6" w:space="0" w:color="auto"/>
              <w:right w:val="single" w:sz="6" w:space="0" w:color="auto"/>
            </w:tcBorders>
          </w:tcPr>
          <w:p w14:paraId="237D6D79" w14:textId="77777777" w:rsidR="005B4916" w:rsidRPr="00516111" w:rsidRDefault="005B4916" w:rsidP="00077BDD">
            <w:pPr>
              <w:spacing w:before="120"/>
              <w:jc w:val="center"/>
              <w:rPr>
                <w:sz w:val="18"/>
                <w:szCs w:val="18"/>
              </w:rPr>
            </w:pPr>
            <w:r w:rsidRPr="00516111">
              <w:rPr>
                <w:sz w:val="18"/>
                <w:szCs w:val="18"/>
              </w:rPr>
              <w:t>4</w:t>
            </w:r>
          </w:p>
        </w:tc>
        <w:tc>
          <w:tcPr>
            <w:tcW w:w="884" w:type="dxa"/>
            <w:tcBorders>
              <w:top w:val="single" w:sz="6" w:space="0" w:color="auto"/>
              <w:left w:val="single" w:sz="6" w:space="0" w:color="auto"/>
              <w:bottom w:val="single" w:sz="6" w:space="0" w:color="auto"/>
              <w:right w:val="single" w:sz="6" w:space="0" w:color="auto"/>
            </w:tcBorders>
          </w:tcPr>
          <w:p w14:paraId="1DDD7554" w14:textId="77777777" w:rsidR="005B4916" w:rsidRPr="00516111" w:rsidRDefault="005B4916" w:rsidP="00077BDD">
            <w:pPr>
              <w:spacing w:before="120"/>
              <w:jc w:val="center"/>
              <w:rPr>
                <w:sz w:val="18"/>
                <w:szCs w:val="18"/>
              </w:rPr>
            </w:pPr>
            <w:r w:rsidRPr="00516111">
              <w:rPr>
                <w:sz w:val="18"/>
                <w:szCs w:val="18"/>
              </w:rPr>
              <w:t>char</w:t>
            </w:r>
          </w:p>
        </w:tc>
        <w:tc>
          <w:tcPr>
            <w:tcW w:w="1324" w:type="dxa"/>
            <w:tcBorders>
              <w:top w:val="single" w:sz="6" w:space="0" w:color="auto"/>
              <w:left w:val="single" w:sz="6" w:space="0" w:color="auto"/>
              <w:bottom w:val="single" w:sz="6" w:space="0" w:color="auto"/>
              <w:right w:val="single" w:sz="6" w:space="0" w:color="auto"/>
            </w:tcBorders>
          </w:tcPr>
          <w:p w14:paraId="53EADE19" w14:textId="77777777" w:rsidR="005B4916" w:rsidRPr="00516111" w:rsidRDefault="005B4916" w:rsidP="00077BDD">
            <w:pPr>
              <w:spacing w:before="120"/>
              <w:jc w:val="center"/>
              <w:rPr>
                <w:szCs w:val="18"/>
              </w:rPr>
            </w:pPr>
            <w:r w:rsidRPr="00516111">
              <w:rPr>
                <w:sz w:val="18"/>
                <w:szCs w:val="18"/>
              </w:rPr>
              <w:t>XXXX</w:t>
            </w:r>
          </w:p>
        </w:tc>
        <w:tc>
          <w:tcPr>
            <w:tcW w:w="567" w:type="dxa"/>
            <w:tcBorders>
              <w:top w:val="single" w:sz="6" w:space="0" w:color="auto"/>
              <w:left w:val="single" w:sz="6" w:space="0" w:color="auto"/>
              <w:bottom w:val="single" w:sz="6" w:space="0" w:color="auto"/>
              <w:right w:val="single" w:sz="6" w:space="0" w:color="auto"/>
            </w:tcBorders>
          </w:tcPr>
          <w:p w14:paraId="745742F7" w14:textId="77777777" w:rsidR="005B4916" w:rsidRPr="00516111" w:rsidRDefault="00644874" w:rsidP="00077BDD">
            <w:pPr>
              <w:spacing w:before="120"/>
              <w:jc w:val="center"/>
              <w:rPr>
                <w:sz w:val="18"/>
                <w:szCs w:val="18"/>
              </w:rPr>
            </w:pPr>
            <w:r>
              <w:rPr>
                <w:sz w:val="18"/>
                <w:szCs w:val="18"/>
              </w:rPr>
              <w:t>c</w:t>
            </w:r>
            <w:r w:rsidR="00BA3ECC" w:rsidRPr="00516111">
              <w:rPr>
                <w:sz w:val="18"/>
                <w:szCs w:val="18"/>
              </w:rPr>
              <w:t>M</w:t>
            </w:r>
          </w:p>
        </w:tc>
        <w:tc>
          <w:tcPr>
            <w:tcW w:w="5046" w:type="dxa"/>
            <w:tcBorders>
              <w:top w:val="single" w:sz="6" w:space="0" w:color="auto"/>
              <w:left w:val="single" w:sz="6" w:space="0" w:color="auto"/>
              <w:bottom w:val="single" w:sz="6" w:space="0" w:color="auto"/>
              <w:right w:val="single" w:sz="6" w:space="0" w:color="auto"/>
            </w:tcBorders>
          </w:tcPr>
          <w:p w14:paraId="734222DD" w14:textId="4C3B7767" w:rsidR="005B4916" w:rsidRPr="0013365E" w:rsidRDefault="00FF7CF7" w:rsidP="00077BDD">
            <w:pPr>
              <w:pStyle w:val="NormalIndent"/>
              <w:ind w:left="0"/>
              <w:jc w:val="left"/>
            </w:pPr>
            <w:r w:rsidRPr="0013365E">
              <w:t xml:space="preserve">Funding agency </w:t>
            </w:r>
            <w:r w:rsidR="0044510C">
              <w:t xml:space="preserve">has been </w:t>
            </w:r>
            <w:r w:rsidRPr="0013365E">
              <w:t xml:space="preserve">reported </w:t>
            </w:r>
            <w:r w:rsidR="0044510C">
              <w:t xml:space="preserve">from input </w:t>
            </w:r>
            <w:r w:rsidR="003D2331" w:rsidRPr="0013365E">
              <w:t xml:space="preserve">file </w:t>
            </w:r>
            <w:r w:rsidR="008F7D47">
              <w:t>V</w:t>
            </w:r>
            <w:r w:rsidR="003D2331" w:rsidRPr="0013365E">
              <w:t xml:space="preserve">015.0. </w:t>
            </w:r>
          </w:p>
          <w:p w14:paraId="224D6AA6" w14:textId="5D866AB4" w:rsidR="00F60868" w:rsidRPr="0013365E" w:rsidRDefault="00121BCC" w:rsidP="007F7119">
            <w:pPr>
              <w:pStyle w:val="NormalIndent"/>
              <w:ind w:left="0"/>
              <w:jc w:val="left"/>
            </w:pPr>
            <w:bookmarkStart w:id="329" w:name="_Hlk145079499"/>
            <w:r w:rsidRPr="0013365E">
              <w:t xml:space="preserve">Due to the disestablishment of </w:t>
            </w:r>
            <w:r w:rsidR="00CB2C70">
              <w:t xml:space="preserve">District </w:t>
            </w:r>
            <w:r w:rsidRPr="0013365E">
              <w:t>H</w:t>
            </w:r>
            <w:r w:rsidR="00CB2C70">
              <w:t xml:space="preserve">ealth </w:t>
            </w:r>
            <w:r w:rsidRPr="0013365E">
              <w:t>B</w:t>
            </w:r>
            <w:r w:rsidR="00CB2C70">
              <w:t>oards</w:t>
            </w:r>
            <w:r w:rsidRPr="0013365E">
              <w:t xml:space="preserve"> f</w:t>
            </w:r>
            <w:r w:rsidR="004C7EEC" w:rsidRPr="0013365E">
              <w:t xml:space="preserve">rom 1 July 2022 </w:t>
            </w:r>
            <w:r w:rsidR="00836DE0" w:rsidRPr="0013365E">
              <w:t xml:space="preserve">the </w:t>
            </w:r>
            <w:r w:rsidR="002A72A7" w:rsidRPr="0013365E">
              <w:t xml:space="preserve">term </w:t>
            </w:r>
            <w:r w:rsidR="004C7EEC" w:rsidRPr="0013365E">
              <w:t>'Funding</w:t>
            </w:r>
            <w:r w:rsidR="002A72A7" w:rsidRPr="0013365E">
              <w:t xml:space="preserve">’ </w:t>
            </w:r>
            <w:r w:rsidR="00836DE0" w:rsidRPr="0013365E">
              <w:t xml:space="preserve">is no longer </w:t>
            </w:r>
            <w:r w:rsidR="00880EBE">
              <w:t xml:space="preserve">relevant </w:t>
            </w:r>
            <w:r w:rsidR="00321A3E">
              <w:t>for Districts</w:t>
            </w:r>
            <w:r w:rsidR="00DE278B">
              <w:t xml:space="preserve">. Prior to 1 July 2022 the Funding agency field </w:t>
            </w:r>
            <w:r w:rsidR="00F60868" w:rsidRPr="0013365E">
              <w:t>was used for IDF funding.</w:t>
            </w:r>
          </w:p>
          <w:p w14:paraId="5FA93234" w14:textId="6E631C21" w:rsidR="00E85239" w:rsidRDefault="007C324C" w:rsidP="0013365E">
            <w:pPr>
              <w:pStyle w:val="NormalIndent"/>
              <w:ind w:left="0"/>
              <w:jc w:val="left"/>
            </w:pPr>
            <w:r w:rsidRPr="0013365E">
              <w:t xml:space="preserve">From 1 July 2022 </w:t>
            </w:r>
            <w:r w:rsidR="00880EBE">
              <w:t>Distr</w:t>
            </w:r>
            <w:r w:rsidR="00F06A45">
              <w:t>ict</w:t>
            </w:r>
            <w:r w:rsidR="008C2516">
              <w:t>s</w:t>
            </w:r>
            <w:r w:rsidR="00F60868" w:rsidRPr="0013365E">
              <w:t xml:space="preserve"> </w:t>
            </w:r>
            <w:r w:rsidR="002565AA">
              <w:t>should continue to report Funding a</w:t>
            </w:r>
            <w:r w:rsidR="00F60868" w:rsidRPr="0013365E">
              <w:t>gency</w:t>
            </w:r>
            <w:r w:rsidR="002565AA">
              <w:t xml:space="preserve"> as </w:t>
            </w:r>
            <w:r w:rsidR="004639EC" w:rsidRPr="0013365E">
              <w:t xml:space="preserve">the </w:t>
            </w:r>
            <w:r w:rsidR="002B6068">
              <w:t>District of domic</w:t>
            </w:r>
            <w:r w:rsidR="00BE33ED">
              <w:t xml:space="preserve">ile </w:t>
            </w:r>
            <w:r w:rsidR="002F2094" w:rsidRPr="0013365E">
              <w:t xml:space="preserve">the healthcare user </w:t>
            </w:r>
            <w:r w:rsidR="003F080C" w:rsidRPr="0013365E">
              <w:t xml:space="preserve">is domiciled too. </w:t>
            </w:r>
          </w:p>
          <w:p w14:paraId="52B0EE6C" w14:textId="5D76ED4A" w:rsidR="00E24E05" w:rsidRPr="000D26C1" w:rsidRDefault="002D6F83" w:rsidP="000D26C1">
            <w:pPr>
              <w:pStyle w:val="NormalIndent"/>
              <w:ind w:left="0"/>
              <w:jc w:val="left"/>
            </w:pPr>
            <w:r>
              <w:t xml:space="preserve">Where a District </w:t>
            </w:r>
            <w:r w:rsidR="00ED5B81">
              <w:t xml:space="preserve">subcontracts </w:t>
            </w:r>
            <w:r w:rsidR="000918E6">
              <w:t>to a private</w:t>
            </w:r>
            <w:r w:rsidR="009B595C">
              <w:t xml:space="preserve"> </w:t>
            </w:r>
            <w:r w:rsidR="009B4623">
              <w:t>h</w:t>
            </w:r>
            <w:r w:rsidR="005B75CD">
              <w:t>ealthcare f</w:t>
            </w:r>
            <w:r w:rsidR="009B595C">
              <w:t>acility</w:t>
            </w:r>
            <w:r w:rsidR="000918E6">
              <w:t xml:space="preserve"> the Funding agency re</w:t>
            </w:r>
            <w:r w:rsidR="009B595C">
              <w:t xml:space="preserve">ported should be the District agency </w:t>
            </w:r>
            <w:r w:rsidR="009B4623">
              <w:t>and the agency and facility reported will be the p</w:t>
            </w:r>
            <w:r w:rsidR="009B595C">
              <w:t xml:space="preserve">rivate </w:t>
            </w:r>
            <w:r w:rsidR="007A7577">
              <w:t>healthcare</w:t>
            </w:r>
            <w:r w:rsidR="00285C78">
              <w:t xml:space="preserve"> </w:t>
            </w:r>
            <w:r w:rsidR="00F5015A">
              <w:t xml:space="preserve">facility </w:t>
            </w:r>
            <w:r w:rsidR="00285C78">
              <w:t>providing the services and/or treatment</w:t>
            </w:r>
            <w:r w:rsidR="007A7577">
              <w:t>.</w:t>
            </w:r>
            <w:bookmarkEnd w:id="329"/>
          </w:p>
        </w:tc>
      </w:tr>
    </w:tbl>
    <w:p w14:paraId="0F4D0F4C" w14:textId="77777777" w:rsidR="00120F56" w:rsidRDefault="00120F56" w:rsidP="004052CC">
      <w:pPr>
        <w:pStyle w:val="Heading2"/>
      </w:pPr>
      <w:r>
        <w:br w:type="page"/>
      </w:r>
      <w:bookmarkStart w:id="330" w:name="_Toc163550506"/>
      <w:r>
        <w:lastRenderedPageBreak/>
        <w:t xml:space="preserve">Input </w:t>
      </w:r>
      <w:r w:rsidRPr="00C9462F">
        <w:t>File</w:t>
      </w:r>
      <w:r>
        <w:t xml:space="preserve"> Diagnosis (HD) Record</w:t>
      </w:r>
      <w:bookmarkEnd w:id="330"/>
      <w:r>
        <w:t xml:space="preserve"> </w:t>
      </w:r>
    </w:p>
    <w:p w14:paraId="1A50A270" w14:textId="77777777" w:rsidR="00120F56" w:rsidRDefault="00120F56" w:rsidP="00D4630F">
      <w:r>
        <w:t>The Diagnosis Record contains clinical information. Between one and 99 HD records may be sent per HE record, to describe the healthcare user’s stay in hospital. This is stored in the Diagnosis Procedure table</w:t>
      </w:r>
    </w:p>
    <w:tbl>
      <w:tblPr>
        <w:tblW w:w="13971" w:type="dxa"/>
        <w:tblInd w:w="-8" w:type="dxa"/>
        <w:tblLayout w:type="fixed"/>
        <w:tblCellMar>
          <w:left w:w="70" w:type="dxa"/>
          <w:right w:w="70" w:type="dxa"/>
        </w:tblCellMar>
        <w:tblLook w:val="0000" w:firstRow="0" w:lastRow="0" w:firstColumn="0" w:lastColumn="0" w:noHBand="0" w:noVBand="0"/>
      </w:tblPr>
      <w:tblGrid>
        <w:gridCol w:w="2063"/>
        <w:gridCol w:w="3538"/>
        <w:gridCol w:w="549"/>
        <w:gridCol w:w="884"/>
        <w:gridCol w:w="1330"/>
        <w:gridCol w:w="561"/>
        <w:gridCol w:w="5046"/>
      </w:tblGrid>
      <w:tr w:rsidR="00120F56" w14:paraId="08C9E88F" w14:textId="77777777" w:rsidTr="005A283E">
        <w:trPr>
          <w:cantSplit/>
          <w:tblHeader/>
        </w:trPr>
        <w:tc>
          <w:tcPr>
            <w:tcW w:w="20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7475A3" w14:textId="77777777" w:rsidR="00120F56" w:rsidRPr="006D3AE1" w:rsidRDefault="00120F56" w:rsidP="006D3AE1">
            <w:pPr>
              <w:pStyle w:val="NormalIndent"/>
              <w:spacing w:before="60" w:after="60"/>
              <w:ind w:left="0"/>
              <w:jc w:val="left"/>
              <w:rPr>
                <w:b/>
                <w:bCs/>
                <w:sz w:val="20"/>
                <w:szCs w:val="22"/>
              </w:rPr>
            </w:pPr>
            <w:r w:rsidRPr="006D3AE1">
              <w:rPr>
                <w:b/>
                <w:bCs/>
                <w:sz w:val="20"/>
                <w:szCs w:val="22"/>
              </w:rPr>
              <w:t>Field name</w:t>
            </w:r>
          </w:p>
        </w:tc>
        <w:tc>
          <w:tcPr>
            <w:tcW w:w="353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D1A49C" w14:textId="77777777" w:rsidR="00120F56" w:rsidRPr="006D3AE1" w:rsidRDefault="00120F56" w:rsidP="006D3AE1">
            <w:pPr>
              <w:pStyle w:val="NormalIndent"/>
              <w:spacing w:before="60" w:after="60"/>
              <w:ind w:left="0"/>
              <w:jc w:val="left"/>
              <w:rPr>
                <w:b/>
                <w:bCs/>
                <w:sz w:val="20"/>
                <w:szCs w:val="22"/>
              </w:rPr>
            </w:pPr>
            <w:r w:rsidRPr="006D3AE1">
              <w:rPr>
                <w:b/>
                <w:bCs/>
                <w:sz w:val="20"/>
                <w:szCs w:val="22"/>
              </w:rPr>
              <w:t>Definition</w:t>
            </w:r>
          </w:p>
        </w:tc>
        <w:tc>
          <w:tcPr>
            <w:tcW w:w="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A4EFEE" w14:textId="77777777" w:rsidR="00120F56" w:rsidRPr="006D3AE1" w:rsidRDefault="00120F56" w:rsidP="006D3AE1">
            <w:pPr>
              <w:pStyle w:val="NormalIndent"/>
              <w:spacing w:before="60" w:after="60"/>
              <w:ind w:left="0"/>
              <w:jc w:val="center"/>
              <w:rPr>
                <w:b/>
                <w:bCs/>
                <w:sz w:val="20"/>
                <w:szCs w:val="22"/>
              </w:rPr>
            </w:pPr>
            <w:r w:rsidRPr="006D3AE1">
              <w:rPr>
                <w:b/>
                <w:bCs/>
                <w:sz w:val="20"/>
                <w:szCs w:val="22"/>
              </w:rPr>
              <w:t>Size</w:t>
            </w:r>
          </w:p>
        </w:tc>
        <w:tc>
          <w:tcPr>
            <w:tcW w:w="88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954F95" w14:textId="77777777" w:rsidR="00120F56" w:rsidRPr="006D3AE1" w:rsidRDefault="00120F56" w:rsidP="006D3AE1">
            <w:pPr>
              <w:pStyle w:val="NormalIndent"/>
              <w:spacing w:before="60" w:after="60"/>
              <w:ind w:left="0"/>
              <w:jc w:val="center"/>
              <w:rPr>
                <w:b/>
                <w:bCs/>
                <w:sz w:val="20"/>
                <w:szCs w:val="22"/>
              </w:rPr>
            </w:pPr>
            <w:r w:rsidRPr="006D3AE1">
              <w:rPr>
                <w:b/>
                <w:bCs/>
                <w:sz w:val="20"/>
                <w:szCs w:val="22"/>
              </w:rPr>
              <w:t>Data type</w:t>
            </w:r>
          </w:p>
        </w:tc>
        <w:tc>
          <w:tcPr>
            <w:tcW w:w="133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1AE3F7" w14:textId="77777777" w:rsidR="00120F56" w:rsidRPr="006D3AE1" w:rsidRDefault="00120F56" w:rsidP="006D3AE1">
            <w:pPr>
              <w:pStyle w:val="NormalIndent"/>
              <w:spacing w:before="60" w:after="60"/>
              <w:ind w:left="0"/>
              <w:jc w:val="center"/>
              <w:rPr>
                <w:b/>
                <w:bCs/>
                <w:sz w:val="20"/>
                <w:szCs w:val="22"/>
              </w:rPr>
            </w:pPr>
            <w:r w:rsidRPr="006D3AE1">
              <w:rPr>
                <w:b/>
                <w:bCs/>
                <w:sz w:val="20"/>
                <w:szCs w:val="22"/>
              </w:rPr>
              <w:t>Format</w:t>
            </w:r>
          </w:p>
        </w:tc>
        <w:tc>
          <w:tcPr>
            <w:tcW w:w="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A85698" w14:textId="77777777" w:rsidR="00120F56" w:rsidRPr="006D3AE1" w:rsidRDefault="00120F56" w:rsidP="006D3AE1">
            <w:pPr>
              <w:pStyle w:val="NormalIndent"/>
              <w:spacing w:before="60" w:after="60"/>
              <w:ind w:left="0"/>
              <w:jc w:val="center"/>
              <w:rPr>
                <w:b/>
                <w:bCs/>
                <w:sz w:val="20"/>
                <w:szCs w:val="22"/>
              </w:rPr>
            </w:pPr>
            <w:r w:rsidRPr="006D3AE1">
              <w:rPr>
                <w:b/>
                <w:bCs/>
                <w:sz w:val="20"/>
                <w:szCs w:val="22"/>
              </w:rPr>
              <w:t>M/O</w:t>
            </w:r>
          </w:p>
        </w:tc>
        <w:tc>
          <w:tcPr>
            <w:tcW w:w="50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0ED338" w14:textId="77777777" w:rsidR="00120F56" w:rsidRPr="006D3AE1" w:rsidRDefault="00120F56" w:rsidP="006D3AE1">
            <w:pPr>
              <w:pStyle w:val="NormalIndent"/>
              <w:spacing w:before="60" w:after="60"/>
              <w:ind w:left="0"/>
              <w:jc w:val="left"/>
              <w:rPr>
                <w:b/>
                <w:bCs/>
                <w:sz w:val="20"/>
                <w:szCs w:val="22"/>
              </w:rPr>
            </w:pPr>
            <w:r w:rsidRPr="006D3AE1">
              <w:rPr>
                <w:b/>
                <w:bCs/>
                <w:sz w:val="20"/>
                <w:szCs w:val="22"/>
              </w:rPr>
              <w:t>Notes</w:t>
            </w:r>
          </w:p>
        </w:tc>
      </w:tr>
      <w:tr w:rsidR="00120F56" w14:paraId="750EF3E2"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44EB67ED" w14:textId="77777777" w:rsidR="00120F56" w:rsidRDefault="00120F56" w:rsidP="00866373">
            <w:pPr>
              <w:pStyle w:val="NormalIndent"/>
              <w:ind w:left="0"/>
              <w:jc w:val="left"/>
            </w:pPr>
            <w:r>
              <w:t>Record type</w:t>
            </w:r>
          </w:p>
        </w:tc>
        <w:tc>
          <w:tcPr>
            <w:tcW w:w="3538" w:type="dxa"/>
            <w:tcBorders>
              <w:top w:val="single" w:sz="6" w:space="0" w:color="auto"/>
              <w:left w:val="single" w:sz="6" w:space="0" w:color="auto"/>
              <w:bottom w:val="single" w:sz="6" w:space="0" w:color="auto"/>
              <w:right w:val="single" w:sz="6" w:space="0" w:color="auto"/>
            </w:tcBorders>
          </w:tcPr>
          <w:p w14:paraId="15FECEDC" w14:textId="77777777" w:rsidR="00120F56" w:rsidRDefault="00120F56" w:rsidP="00866373">
            <w:pPr>
              <w:pStyle w:val="NormalIndent"/>
              <w:ind w:left="0"/>
              <w:jc w:val="left"/>
            </w:pPr>
            <w:r>
              <w:t>Code identifying the type of input record.</w:t>
            </w:r>
          </w:p>
        </w:tc>
        <w:tc>
          <w:tcPr>
            <w:tcW w:w="549" w:type="dxa"/>
            <w:tcBorders>
              <w:top w:val="single" w:sz="6" w:space="0" w:color="auto"/>
              <w:left w:val="single" w:sz="6" w:space="0" w:color="auto"/>
              <w:bottom w:val="single" w:sz="6" w:space="0" w:color="auto"/>
              <w:right w:val="single" w:sz="6" w:space="0" w:color="auto"/>
            </w:tcBorders>
          </w:tcPr>
          <w:p w14:paraId="6B5286A4" w14:textId="77777777" w:rsidR="00120F56" w:rsidRDefault="00120F56"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58042EAC" w14:textId="77777777" w:rsidR="00120F56" w:rsidRDefault="00120F56"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337F684F" w14:textId="77777777" w:rsidR="00120F56" w:rsidRDefault="00120F56" w:rsidP="00866373">
            <w:pPr>
              <w:pStyle w:val="NormalIndent"/>
              <w:ind w:left="0"/>
              <w:jc w:val="center"/>
            </w:pPr>
            <w:r>
              <w:t>AA</w:t>
            </w:r>
          </w:p>
        </w:tc>
        <w:tc>
          <w:tcPr>
            <w:tcW w:w="561" w:type="dxa"/>
            <w:tcBorders>
              <w:top w:val="single" w:sz="6" w:space="0" w:color="auto"/>
              <w:left w:val="single" w:sz="6" w:space="0" w:color="auto"/>
              <w:bottom w:val="single" w:sz="6" w:space="0" w:color="auto"/>
              <w:right w:val="single" w:sz="6" w:space="0" w:color="auto"/>
            </w:tcBorders>
          </w:tcPr>
          <w:p w14:paraId="39D160C9" w14:textId="77777777" w:rsidR="00120F56" w:rsidRDefault="00120F56"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307AE0CD" w14:textId="046718AD" w:rsidR="00120F56" w:rsidRDefault="00120F56" w:rsidP="00866373">
            <w:pPr>
              <w:pStyle w:val="NormalIndent"/>
              <w:ind w:left="0"/>
              <w:jc w:val="left"/>
            </w:pPr>
            <w:r>
              <w:t>'HD' (hospital event diagnosis)</w:t>
            </w:r>
            <w:r w:rsidR="005A283E">
              <w:t>.</w:t>
            </w:r>
          </w:p>
        </w:tc>
      </w:tr>
      <w:tr w:rsidR="00120F56" w14:paraId="724C48DF"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9AF1604" w14:textId="77777777" w:rsidR="00120F56" w:rsidRDefault="00120F56" w:rsidP="00866373">
            <w:pPr>
              <w:pStyle w:val="NormalIndent"/>
              <w:ind w:left="0"/>
              <w:jc w:val="left"/>
            </w:pPr>
            <w:r>
              <w:t>NHI number</w:t>
            </w:r>
          </w:p>
        </w:tc>
        <w:tc>
          <w:tcPr>
            <w:tcW w:w="3538" w:type="dxa"/>
            <w:tcBorders>
              <w:top w:val="single" w:sz="6" w:space="0" w:color="auto"/>
              <w:left w:val="single" w:sz="6" w:space="0" w:color="auto"/>
              <w:bottom w:val="single" w:sz="6" w:space="0" w:color="auto"/>
              <w:right w:val="single" w:sz="6" w:space="0" w:color="auto"/>
            </w:tcBorders>
          </w:tcPr>
          <w:p w14:paraId="2CEC8D77" w14:textId="77777777" w:rsidR="00120F56" w:rsidRDefault="00120F56" w:rsidP="00866373">
            <w:pPr>
              <w:pStyle w:val="NormalIndent"/>
              <w:ind w:left="0"/>
              <w:jc w:val="left"/>
            </w:pPr>
            <w:r>
              <w:t>The unique identification number assigned to a healthcare user by the National Health Index (NHI) database.</w:t>
            </w:r>
          </w:p>
        </w:tc>
        <w:tc>
          <w:tcPr>
            <w:tcW w:w="549" w:type="dxa"/>
            <w:tcBorders>
              <w:top w:val="single" w:sz="6" w:space="0" w:color="auto"/>
              <w:left w:val="single" w:sz="6" w:space="0" w:color="auto"/>
              <w:bottom w:val="single" w:sz="6" w:space="0" w:color="auto"/>
              <w:right w:val="single" w:sz="6" w:space="0" w:color="auto"/>
            </w:tcBorders>
          </w:tcPr>
          <w:p w14:paraId="09FBEB4C" w14:textId="77777777" w:rsidR="00120F56" w:rsidRDefault="00120F56" w:rsidP="00866373">
            <w:pPr>
              <w:pStyle w:val="NormalIndent"/>
              <w:ind w:left="0"/>
              <w:jc w:val="center"/>
            </w:pPr>
            <w:r>
              <w:t>7</w:t>
            </w:r>
          </w:p>
        </w:tc>
        <w:tc>
          <w:tcPr>
            <w:tcW w:w="884" w:type="dxa"/>
            <w:tcBorders>
              <w:top w:val="single" w:sz="6" w:space="0" w:color="auto"/>
              <w:left w:val="single" w:sz="6" w:space="0" w:color="auto"/>
              <w:bottom w:val="single" w:sz="6" w:space="0" w:color="auto"/>
              <w:right w:val="single" w:sz="6" w:space="0" w:color="auto"/>
            </w:tcBorders>
          </w:tcPr>
          <w:p w14:paraId="207E66A7" w14:textId="77777777" w:rsidR="00120F56" w:rsidRDefault="00120F56"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2C34D64F" w14:textId="77777777" w:rsidR="00120F56" w:rsidRDefault="00120F56" w:rsidP="00866373">
            <w:pPr>
              <w:pStyle w:val="NormalIndent"/>
              <w:ind w:left="0"/>
              <w:jc w:val="center"/>
            </w:pPr>
            <w:r>
              <w:t>AAANNNN</w:t>
            </w:r>
          </w:p>
        </w:tc>
        <w:tc>
          <w:tcPr>
            <w:tcW w:w="561" w:type="dxa"/>
            <w:tcBorders>
              <w:top w:val="single" w:sz="6" w:space="0" w:color="auto"/>
              <w:left w:val="single" w:sz="6" w:space="0" w:color="auto"/>
              <w:bottom w:val="single" w:sz="6" w:space="0" w:color="auto"/>
              <w:right w:val="single" w:sz="6" w:space="0" w:color="auto"/>
            </w:tcBorders>
          </w:tcPr>
          <w:p w14:paraId="020E4CAD" w14:textId="77777777" w:rsidR="00120F56" w:rsidRDefault="00120F56"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4373D6C2" w14:textId="77777777" w:rsidR="00A724B6" w:rsidRDefault="00A724B6" w:rsidP="00A724B6">
            <w:pPr>
              <w:pStyle w:val="NormalIndent"/>
              <w:ind w:left="0"/>
              <w:jc w:val="left"/>
            </w:pPr>
            <w:r>
              <w:t xml:space="preserve">The NHI number is the cornerstone of data collections. </w:t>
            </w:r>
          </w:p>
          <w:p w14:paraId="4E0297CF" w14:textId="77777777" w:rsidR="00A724B6" w:rsidRDefault="00A724B6" w:rsidP="00A724B6">
            <w:pPr>
              <w:pStyle w:val="NormalIndent"/>
              <w:ind w:left="0"/>
              <w:jc w:val="left"/>
            </w:pPr>
            <w:r>
              <w:t>It is a unique 7 character identification number assigned to a healthcare user by the National Health Index (NHI) database.</w:t>
            </w:r>
          </w:p>
          <w:p w14:paraId="5486B70A" w14:textId="77777777" w:rsidR="00A724B6" w:rsidRDefault="00A724B6" w:rsidP="00A724B6">
            <w:pPr>
              <w:pStyle w:val="NormalIndent"/>
              <w:ind w:left="0"/>
              <w:jc w:val="left"/>
            </w:pPr>
            <w:r>
              <w:t>It is stored in the NMDS in an encrypted form.</w:t>
            </w:r>
          </w:p>
          <w:p w14:paraId="4F28E87A" w14:textId="77777777" w:rsidR="00A724B6" w:rsidRDefault="00A724B6" w:rsidP="00A724B6">
            <w:pPr>
              <w:pStyle w:val="NormalIndent"/>
              <w:ind w:left="0"/>
              <w:jc w:val="left"/>
            </w:pPr>
            <w:r>
              <w:t xml:space="preserve">The current format of the NHI number is a </w:t>
            </w:r>
            <w:r w:rsidRPr="00A724B6">
              <w:t>unique 7-character number (</w:t>
            </w:r>
            <w:r>
              <w:t xml:space="preserve">3 alpha, 3 numeric and one numeric check digit).  </w:t>
            </w:r>
          </w:p>
          <w:p w14:paraId="6F6B7519" w14:textId="3F6954E4" w:rsidR="00A724B6" w:rsidRDefault="00A724B6" w:rsidP="00A724B6">
            <w:pPr>
              <w:pStyle w:val="NormalIndent"/>
              <w:ind w:left="0"/>
              <w:jc w:val="left"/>
            </w:pPr>
            <w:r>
              <w:t xml:space="preserve">A new format </w:t>
            </w:r>
            <w:r w:rsidRPr="00A724B6">
              <w:t xml:space="preserve">(3 alpha, 2 numeric, 1 alpha and one alpha check digit) </w:t>
            </w:r>
            <w:r>
              <w:t>will be issued when the current NHI numbers are exhausted.</w:t>
            </w:r>
          </w:p>
          <w:p w14:paraId="67D1AFA5" w14:textId="087825B0" w:rsidR="00120F56" w:rsidRDefault="00A724B6" w:rsidP="00A724B6">
            <w:pPr>
              <w:pStyle w:val="NormalIndent"/>
              <w:ind w:left="0"/>
              <w:jc w:val="left"/>
            </w:pPr>
            <w:r>
              <w:t>Must be registered on the NHI before use.</w:t>
            </w:r>
          </w:p>
        </w:tc>
      </w:tr>
      <w:tr w:rsidR="00120F56" w14:paraId="151ECF63"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73947D7B" w14:textId="77777777" w:rsidR="00120F56" w:rsidRDefault="00120F56" w:rsidP="00866373">
            <w:pPr>
              <w:pStyle w:val="NormalIndent"/>
              <w:ind w:left="0"/>
              <w:jc w:val="left"/>
            </w:pPr>
            <w:r>
              <w:t>Event type code</w:t>
            </w:r>
          </w:p>
        </w:tc>
        <w:tc>
          <w:tcPr>
            <w:tcW w:w="3538" w:type="dxa"/>
            <w:tcBorders>
              <w:top w:val="single" w:sz="6" w:space="0" w:color="auto"/>
              <w:left w:val="single" w:sz="6" w:space="0" w:color="auto"/>
              <w:bottom w:val="single" w:sz="6" w:space="0" w:color="auto"/>
              <w:right w:val="single" w:sz="6" w:space="0" w:color="auto"/>
            </w:tcBorders>
          </w:tcPr>
          <w:p w14:paraId="229EDC3C" w14:textId="77777777" w:rsidR="00120F56" w:rsidRDefault="00120F56" w:rsidP="00866373">
            <w:pPr>
              <w:pStyle w:val="NormalIndent"/>
              <w:ind w:left="0"/>
              <w:jc w:val="left"/>
            </w:pPr>
            <w:r>
              <w:t>Code identifying the type of health event.</w:t>
            </w:r>
          </w:p>
        </w:tc>
        <w:tc>
          <w:tcPr>
            <w:tcW w:w="549" w:type="dxa"/>
            <w:tcBorders>
              <w:top w:val="single" w:sz="6" w:space="0" w:color="auto"/>
              <w:left w:val="single" w:sz="6" w:space="0" w:color="auto"/>
              <w:bottom w:val="single" w:sz="6" w:space="0" w:color="auto"/>
              <w:right w:val="single" w:sz="6" w:space="0" w:color="auto"/>
            </w:tcBorders>
          </w:tcPr>
          <w:p w14:paraId="4373A9B6" w14:textId="77777777" w:rsidR="00120F56" w:rsidRDefault="00120F56"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474282A2" w14:textId="77777777" w:rsidR="00120F56" w:rsidRDefault="00120F56"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5D9A60AF" w14:textId="77777777" w:rsidR="00120F56" w:rsidRDefault="00120F56" w:rsidP="00866373">
            <w:pPr>
              <w:pStyle w:val="NormalIndent"/>
              <w:ind w:left="0"/>
              <w:jc w:val="center"/>
            </w:pPr>
            <w:r>
              <w:t>AA</w:t>
            </w:r>
          </w:p>
        </w:tc>
        <w:tc>
          <w:tcPr>
            <w:tcW w:w="561" w:type="dxa"/>
            <w:tcBorders>
              <w:top w:val="single" w:sz="6" w:space="0" w:color="auto"/>
              <w:left w:val="single" w:sz="6" w:space="0" w:color="auto"/>
              <w:bottom w:val="single" w:sz="6" w:space="0" w:color="auto"/>
              <w:right w:val="single" w:sz="6" w:space="0" w:color="auto"/>
            </w:tcBorders>
          </w:tcPr>
          <w:p w14:paraId="067BFFA1" w14:textId="77777777" w:rsidR="00120F56" w:rsidRDefault="00120F56"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5E0A8619" w14:textId="77777777" w:rsidR="00120F56" w:rsidRDefault="00120F56" w:rsidP="00866373">
            <w:pPr>
              <w:pStyle w:val="NormalIndent"/>
              <w:ind w:left="0"/>
              <w:jc w:val="left"/>
            </w:pPr>
            <w:r>
              <w:t>Must be a valid code in the Event Type code table.</w:t>
            </w:r>
          </w:p>
          <w:p w14:paraId="70566380" w14:textId="0CEB1E77" w:rsidR="00813BA3" w:rsidRDefault="00120F56" w:rsidP="00866373">
            <w:pPr>
              <w:pStyle w:val="NormalIndent"/>
              <w:ind w:left="0"/>
              <w:jc w:val="left"/>
            </w:pPr>
            <w:r>
              <w:t xml:space="preserve">Only one birth event (Event type ‘BT’) is allowed for each NHI number. </w:t>
            </w:r>
            <w:r w:rsidR="002F78EF">
              <w:t>Neon</w:t>
            </w:r>
            <w:r w:rsidR="00740A0E">
              <w:t>ates</w:t>
            </w:r>
            <w:r>
              <w:t xml:space="preserve"> born before the mother’s admission to hospital or transferred from the hospital of birth are recorded as ‘IP’.</w:t>
            </w:r>
            <w:r w:rsidR="00FE3988">
              <w:t xml:space="preserve"> </w:t>
            </w:r>
          </w:p>
          <w:p w14:paraId="54C75947" w14:textId="1D07BA49" w:rsidR="00120F56" w:rsidRDefault="00813BA3" w:rsidP="00866373">
            <w:pPr>
              <w:pStyle w:val="NormalIndent"/>
              <w:ind w:left="0"/>
              <w:jc w:val="left"/>
            </w:pPr>
            <w:r>
              <w:t>Event type</w:t>
            </w:r>
            <w:r w:rsidR="00FE3988">
              <w:t xml:space="preserve"> ‘ID’ </w:t>
            </w:r>
            <w:r w:rsidR="004D2271">
              <w:t xml:space="preserve">is retired and </w:t>
            </w:r>
            <w:r>
              <w:t>was</w:t>
            </w:r>
            <w:r w:rsidR="00FE3988">
              <w:t xml:space="preserve"> only effective for event</w:t>
            </w:r>
            <w:r w:rsidR="00510F73">
              <w:t xml:space="preserve"> record</w:t>
            </w:r>
            <w:r w:rsidR="00FE3988">
              <w:t>s ending on or before 30 June 2013.</w:t>
            </w:r>
          </w:p>
          <w:p w14:paraId="7EB8DDB8" w14:textId="7A8B7CA8" w:rsidR="00120F56" w:rsidRDefault="00120F56" w:rsidP="00866373">
            <w:pPr>
              <w:pStyle w:val="NormalIndent"/>
              <w:ind w:left="0"/>
              <w:jc w:val="left"/>
            </w:pPr>
            <w:r>
              <w:t xml:space="preserve">The presence of some fields depends on the Event type code. See </w:t>
            </w:r>
            <w:r w:rsidR="00E16C49" w:rsidRPr="00E16C49">
              <w:rPr>
                <w:u w:val="dotted"/>
              </w:rPr>
              <w:fldChar w:fldCharType="begin"/>
            </w:r>
            <w:r w:rsidR="00E16C49" w:rsidRPr="00E16C49">
              <w:rPr>
                <w:u w:val="dotted"/>
              </w:rPr>
              <w:instrText xml:space="preserve"> REF _Ref145085401 \h </w:instrText>
            </w:r>
            <w:r w:rsidR="00E16C49" w:rsidRPr="00E16C49">
              <w:rPr>
                <w:u w:val="dotted"/>
              </w:rPr>
            </w:r>
            <w:r w:rsidR="00E16C49" w:rsidRPr="00E16C49">
              <w:rPr>
                <w:u w:val="dotted"/>
              </w:rPr>
              <w:fldChar w:fldCharType="separate"/>
            </w:r>
            <w:r w:rsidR="003A4B91">
              <w:t>Appendix A: Enhanced Event Type/Event Diagnosis Type Table</w:t>
            </w:r>
            <w:r w:rsidR="00E16C49" w:rsidRPr="00E16C49">
              <w:rPr>
                <w:u w:val="dotted"/>
              </w:rPr>
              <w:fldChar w:fldCharType="end"/>
            </w:r>
          </w:p>
        </w:tc>
      </w:tr>
      <w:tr w:rsidR="00120F56" w14:paraId="5B87951B"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A06C009" w14:textId="77777777" w:rsidR="00120F56" w:rsidRDefault="00120F56" w:rsidP="00866373">
            <w:pPr>
              <w:pStyle w:val="NormalIndent"/>
              <w:ind w:left="0"/>
              <w:jc w:val="left"/>
            </w:pPr>
            <w:r>
              <w:t>Event start datetime</w:t>
            </w:r>
          </w:p>
        </w:tc>
        <w:tc>
          <w:tcPr>
            <w:tcW w:w="3538" w:type="dxa"/>
            <w:tcBorders>
              <w:top w:val="single" w:sz="6" w:space="0" w:color="auto"/>
              <w:left w:val="single" w:sz="6" w:space="0" w:color="auto"/>
              <w:bottom w:val="single" w:sz="6" w:space="0" w:color="auto"/>
              <w:right w:val="single" w:sz="6" w:space="0" w:color="auto"/>
            </w:tcBorders>
          </w:tcPr>
          <w:p w14:paraId="50020684" w14:textId="77777777" w:rsidR="00120F56" w:rsidRDefault="00120F56" w:rsidP="00866373">
            <w:pPr>
              <w:pStyle w:val="NormalIndent"/>
              <w:ind w:left="0"/>
              <w:jc w:val="left"/>
            </w:pPr>
            <w:r>
              <w:t>The admission date and time on which a healthcare event began.</w:t>
            </w:r>
          </w:p>
        </w:tc>
        <w:tc>
          <w:tcPr>
            <w:tcW w:w="549" w:type="dxa"/>
            <w:tcBorders>
              <w:top w:val="single" w:sz="6" w:space="0" w:color="auto"/>
              <w:left w:val="single" w:sz="6" w:space="0" w:color="auto"/>
              <w:bottom w:val="single" w:sz="6" w:space="0" w:color="auto"/>
              <w:right w:val="single" w:sz="6" w:space="0" w:color="auto"/>
            </w:tcBorders>
          </w:tcPr>
          <w:p w14:paraId="78C0C958" w14:textId="77777777" w:rsidR="00120F56" w:rsidRDefault="00120F56" w:rsidP="00866373">
            <w:pPr>
              <w:pStyle w:val="NormalIndent"/>
              <w:ind w:left="0"/>
              <w:jc w:val="center"/>
            </w:pPr>
            <w:r>
              <w:t>12</w:t>
            </w:r>
          </w:p>
        </w:tc>
        <w:tc>
          <w:tcPr>
            <w:tcW w:w="884" w:type="dxa"/>
            <w:tcBorders>
              <w:top w:val="single" w:sz="6" w:space="0" w:color="auto"/>
              <w:left w:val="single" w:sz="6" w:space="0" w:color="auto"/>
              <w:bottom w:val="single" w:sz="6" w:space="0" w:color="auto"/>
              <w:right w:val="single" w:sz="6" w:space="0" w:color="auto"/>
            </w:tcBorders>
          </w:tcPr>
          <w:p w14:paraId="16F93B8B" w14:textId="77777777" w:rsidR="00120F56" w:rsidRDefault="00120F56"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726DFFA9" w14:textId="77777777" w:rsidR="00120F56" w:rsidRPr="005A283E" w:rsidRDefault="00120F56" w:rsidP="00120F56">
            <w:pPr>
              <w:pStyle w:val="NormalIndent"/>
              <w:ind w:left="0"/>
              <w:jc w:val="left"/>
              <w:rPr>
                <w:szCs w:val="22"/>
              </w:rPr>
            </w:pPr>
            <w:r w:rsidRPr="005A283E">
              <w:rPr>
                <w:szCs w:val="22"/>
              </w:rPr>
              <w:t>CCYYMMDD</w:t>
            </w:r>
          </w:p>
          <w:p w14:paraId="00F5F122" w14:textId="77777777" w:rsidR="00120F56" w:rsidRDefault="00FB6F9D" w:rsidP="00120F56">
            <w:pPr>
              <w:pStyle w:val="NormalIndent"/>
              <w:ind w:left="0"/>
              <w:jc w:val="left"/>
            </w:pPr>
            <w:r w:rsidRPr="005A283E">
              <w:rPr>
                <w:szCs w:val="22"/>
              </w:rPr>
              <w:t>hhmm</w:t>
            </w:r>
          </w:p>
        </w:tc>
        <w:tc>
          <w:tcPr>
            <w:tcW w:w="561" w:type="dxa"/>
            <w:tcBorders>
              <w:top w:val="single" w:sz="6" w:space="0" w:color="auto"/>
              <w:left w:val="single" w:sz="6" w:space="0" w:color="auto"/>
              <w:bottom w:val="single" w:sz="6" w:space="0" w:color="auto"/>
              <w:right w:val="single" w:sz="6" w:space="0" w:color="auto"/>
            </w:tcBorders>
          </w:tcPr>
          <w:p w14:paraId="763046D7" w14:textId="77777777" w:rsidR="00120F56" w:rsidRDefault="00120F56"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351AADBA" w14:textId="77777777" w:rsidR="00FB6F9D" w:rsidRDefault="0003794B" w:rsidP="00866373">
            <w:pPr>
              <w:pStyle w:val="NormalIndent"/>
              <w:ind w:left="0"/>
              <w:jc w:val="left"/>
            </w:pPr>
            <w:r>
              <w:t>Must be the same as Event start datetime on the HE record.</w:t>
            </w:r>
          </w:p>
        </w:tc>
      </w:tr>
      <w:tr w:rsidR="00120F56" w14:paraId="6970D473"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7B701328" w14:textId="77777777" w:rsidR="00120F56" w:rsidRDefault="00120F56" w:rsidP="00866373">
            <w:pPr>
              <w:pStyle w:val="NormalIndent"/>
              <w:ind w:left="0"/>
              <w:jc w:val="left"/>
            </w:pPr>
            <w:r>
              <w:lastRenderedPageBreak/>
              <w:t>Facility code</w:t>
            </w:r>
          </w:p>
        </w:tc>
        <w:tc>
          <w:tcPr>
            <w:tcW w:w="3538" w:type="dxa"/>
            <w:tcBorders>
              <w:top w:val="single" w:sz="6" w:space="0" w:color="auto"/>
              <w:left w:val="single" w:sz="6" w:space="0" w:color="auto"/>
              <w:bottom w:val="single" w:sz="6" w:space="0" w:color="auto"/>
              <w:right w:val="single" w:sz="6" w:space="0" w:color="auto"/>
            </w:tcBorders>
          </w:tcPr>
          <w:p w14:paraId="159BEA62" w14:textId="77777777" w:rsidR="00120F56" w:rsidRDefault="00120F56" w:rsidP="00866373">
            <w:pPr>
              <w:pStyle w:val="NormalIndent"/>
              <w:ind w:left="0"/>
              <w:jc w:val="left"/>
            </w:pPr>
            <w:r>
              <w:t xml:space="preserve">A code that uniquely identifies a healthcare facility. </w:t>
            </w:r>
          </w:p>
          <w:p w14:paraId="197B6707" w14:textId="77777777" w:rsidR="00120F56" w:rsidRDefault="00120F56" w:rsidP="00866373">
            <w:pPr>
              <w:pStyle w:val="NormalIndent"/>
              <w:ind w:left="0"/>
              <w:jc w:val="left"/>
            </w:pPr>
            <w:r>
              <w:t>A healthcare facility is a place, which may be a permanent, temporary, or mobile structure, that healthcare users attend or are resident in for the primary purpose of receiving healthcare or disability support services. This definition excludes supervised hostels, halfway houses, staff residences, and rest homes where the rest home is the patient’s usual place of residence.</w:t>
            </w:r>
          </w:p>
        </w:tc>
        <w:tc>
          <w:tcPr>
            <w:tcW w:w="549" w:type="dxa"/>
            <w:tcBorders>
              <w:top w:val="single" w:sz="6" w:space="0" w:color="auto"/>
              <w:left w:val="single" w:sz="6" w:space="0" w:color="auto"/>
              <w:bottom w:val="single" w:sz="6" w:space="0" w:color="auto"/>
              <w:right w:val="single" w:sz="6" w:space="0" w:color="auto"/>
            </w:tcBorders>
          </w:tcPr>
          <w:p w14:paraId="2E2C3E94" w14:textId="77777777" w:rsidR="00120F56" w:rsidRDefault="00120F56"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72696EBB" w14:textId="77777777" w:rsidR="00120F56" w:rsidRDefault="00120F56"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51C9FA43" w14:textId="77777777" w:rsidR="00120F56" w:rsidRDefault="00120F56" w:rsidP="00866373">
            <w:pPr>
              <w:pStyle w:val="NormalIndent"/>
              <w:ind w:left="0"/>
              <w:jc w:val="center"/>
            </w:pPr>
            <w:r>
              <w:t>XXXX</w:t>
            </w:r>
          </w:p>
        </w:tc>
        <w:tc>
          <w:tcPr>
            <w:tcW w:w="561" w:type="dxa"/>
            <w:tcBorders>
              <w:top w:val="single" w:sz="6" w:space="0" w:color="auto"/>
              <w:left w:val="single" w:sz="6" w:space="0" w:color="auto"/>
              <w:bottom w:val="single" w:sz="6" w:space="0" w:color="auto"/>
              <w:right w:val="single" w:sz="6" w:space="0" w:color="auto"/>
            </w:tcBorders>
          </w:tcPr>
          <w:p w14:paraId="4C92BFC5" w14:textId="77777777" w:rsidR="00120F56" w:rsidRDefault="00120F56"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34D3C3D4" w14:textId="77777777" w:rsidR="00120F56" w:rsidRDefault="00120F56" w:rsidP="00866373">
            <w:pPr>
              <w:pStyle w:val="NormalIndent"/>
              <w:ind w:left="0"/>
              <w:jc w:val="left"/>
            </w:pPr>
            <w:r>
              <w:t>The facility that provided the service or treatment.</w:t>
            </w:r>
          </w:p>
          <w:p w14:paraId="3B0C7EFF" w14:textId="77777777" w:rsidR="00120F56" w:rsidRDefault="00120F56" w:rsidP="00866373">
            <w:pPr>
              <w:pStyle w:val="NormalIndent"/>
              <w:ind w:left="0"/>
              <w:jc w:val="left"/>
            </w:pPr>
            <w:r>
              <w:t>Must be a valid code in the Facility code table.</w:t>
            </w:r>
          </w:p>
        </w:tc>
      </w:tr>
      <w:tr w:rsidR="00120F56" w14:paraId="7AABC130"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28933B7C" w14:textId="77777777" w:rsidR="00120F56" w:rsidRDefault="00120F56" w:rsidP="00866373">
            <w:pPr>
              <w:pStyle w:val="NormalIndent"/>
              <w:ind w:left="0"/>
              <w:jc w:val="left"/>
            </w:pPr>
            <w:r>
              <w:t>Event local identifier</w:t>
            </w:r>
          </w:p>
        </w:tc>
        <w:tc>
          <w:tcPr>
            <w:tcW w:w="3538" w:type="dxa"/>
            <w:tcBorders>
              <w:top w:val="single" w:sz="6" w:space="0" w:color="auto"/>
              <w:left w:val="single" w:sz="6" w:space="0" w:color="auto"/>
              <w:bottom w:val="single" w:sz="6" w:space="0" w:color="auto"/>
              <w:right w:val="single" w:sz="6" w:space="0" w:color="auto"/>
            </w:tcBorders>
          </w:tcPr>
          <w:p w14:paraId="335DD99E" w14:textId="15DFE7F0" w:rsidR="00120F56" w:rsidRDefault="00120F56" w:rsidP="00866373">
            <w:pPr>
              <w:pStyle w:val="NormalIndent"/>
              <w:ind w:left="0"/>
              <w:jc w:val="left"/>
            </w:pPr>
            <w:r>
              <w:t>Local system</w:t>
            </w:r>
            <w:r w:rsidR="002C400F">
              <w:t xml:space="preserve"> </w:t>
            </w:r>
            <w:r>
              <w:t>generated number to distinguish two or more event</w:t>
            </w:r>
            <w:r w:rsidR="00510F73">
              <w:t xml:space="preserve"> record</w:t>
            </w:r>
            <w:r>
              <w:t>s of the same type occurring on the same day at the same facility.</w:t>
            </w:r>
          </w:p>
        </w:tc>
        <w:tc>
          <w:tcPr>
            <w:tcW w:w="549" w:type="dxa"/>
            <w:tcBorders>
              <w:top w:val="single" w:sz="6" w:space="0" w:color="auto"/>
              <w:left w:val="single" w:sz="6" w:space="0" w:color="auto"/>
              <w:bottom w:val="single" w:sz="6" w:space="0" w:color="auto"/>
              <w:right w:val="single" w:sz="6" w:space="0" w:color="auto"/>
            </w:tcBorders>
          </w:tcPr>
          <w:p w14:paraId="32724682" w14:textId="77777777" w:rsidR="00120F56" w:rsidRDefault="00120F56"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6507C756" w14:textId="77777777" w:rsidR="00120F56" w:rsidRDefault="00120F56"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76770D79" w14:textId="77777777" w:rsidR="00120F56" w:rsidRDefault="00120F56" w:rsidP="00866373">
            <w:pPr>
              <w:pStyle w:val="NormalIndent"/>
              <w:ind w:left="0"/>
              <w:jc w:val="center"/>
            </w:pPr>
            <w:r>
              <w:t>N</w:t>
            </w:r>
          </w:p>
        </w:tc>
        <w:tc>
          <w:tcPr>
            <w:tcW w:w="561" w:type="dxa"/>
            <w:tcBorders>
              <w:top w:val="single" w:sz="6" w:space="0" w:color="auto"/>
              <w:left w:val="single" w:sz="6" w:space="0" w:color="auto"/>
              <w:bottom w:val="single" w:sz="6" w:space="0" w:color="auto"/>
              <w:right w:val="single" w:sz="6" w:space="0" w:color="auto"/>
            </w:tcBorders>
          </w:tcPr>
          <w:p w14:paraId="504CD5FD" w14:textId="77777777" w:rsidR="00120F56" w:rsidRDefault="00120F56"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2EBA2EA4" w14:textId="49D1A64C" w:rsidR="00120F56" w:rsidRDefault="00120F56" w:rsidP="00866373">
            <w:pPr>
              <w:pStyle w:val="NormalIndent"/>
              <w:ind w:left="0"/>
              <w:jc w:val="left"/>
            </w:pPr>
            <w:r>
              <w:t>The NHI number, Event type code, Event start date</w:t>
            </w:r>
            <w:r w:rsidR="006F1530">
              <w:t>time</w:t>
            </w:r>
            <w:r>
              <w:t>, Facility code and Event local identifier for</w:t>
            </w:r>
            <w:r w:rsidR="002C400F">
              <w:t>m</w:t>
            </w:r>
            <w:r>
              <w:t xml:space="preserve"> a unique key for checking duplicates</w:t>
            </w:r>
            <w:r w:rsidR="002C400F">
              <w:t xml:space="preserve">, overlapping event records </w:t>
            </w:r>
            <w:r>
              <w:t xml:space="preserve">on insert or checking for existence on delete.  </w:t>
            </w:r>
          </w:p>
          <w:p w14:paraId="379C1A5A" w14:textId="77777777" w:rsidR="00120F56" w:rsidRDefault="00120F56" w:rsidP="00866373">
            <w:pPr>
              <w:pStyle w:val="NormalIndent"/>
              <w:ind w:left="0"/>
              <w:jc w:val="left"/>
            </w:pPr>
            <w:r>
              <w:t>Use 9 first then ‘8,</w:t>
            </w:r>
            <w:r w:rsidR="00AC3FC1">
              <w:t>7,</w:t>
            </w:r>
            <w:r>
              <w:t>6…1’.</w:t>
            </w:r>
          </w:p>
        </w:tc>
      </w:tr>
      <w:tr w:rsidR="00120F56" w14:paraId="005B6259"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2A1F4E1E" w14:textId="77777777" w:rsidR="00120F56" w:rsidRDefault="00120F56" w:rsidP="00866373">
            <w:pPr>
              <w:pStyle w:val="NormalIndent"/>
              <w:ind w:left="0"/>
              <w:jc w:val="left"/>
            </w:pPr>
            <w:r>
              <w:t>Diagnosis number</w:t>
            </w:r>
          </w:p>
        </w:tc>
        <w:tc>
          <w:tcPr>
            <w:tcW w:w="3538" w:type="dxa"/>
            <w:tcBorders>
              <w:top w:val="single" w:sz="6" w:space="0" w:color="auto"/>
              <w:left w:val="single" w:sz="6" w:space="0" w:color="auto"/>
              <w:bottom w:val="single" w:sz="6" w:space="0" w:color="auto"/>
              <w:right w:val="single" w:sz="6" w:space="0" w:color="auto"/>
            </w:tcBorders>
          </w:tcPr>
          <w:p w14:paraId="0E049C29" w14:textId="77777777" w:rsidR="00120F56" w:rsidRDefault="00120F56" w:rsidP="00866373">
            <w:pPr>
              <w:pStyle w:val="NormalIndent"/>
              <w:ind w:left="0"/>
              <w:jc w:val="left"/>
            </w:pPr>
            <w:r>
              <w:t>Sequential number for each clinical code in each event record to assist in unique identification.</w:t>
            </w:r>
          </w:p>
        </w:tc>
        <w:tc>
          <w:tcPr>
            <w:tcW w:w="549" w:type="dxa"/>
            <w:tcBorders>
              <w:top w:val="single" w:sz="6" w:space="0" w:color="auto"/>
              <w:left w:val="single" w:sz="6" w:space="0" w:color="auto"/>
              <w:bottom w:val="single" w:sz="6" w:space="0" w:color="auto"/>
              <w:right w:val="single" w:sz="6" w:space="0" w:color="auto"/>
            </w:tcBorders>
          </w:tcPr>
          <w:p w14:paraId="61E77A67" w14:textId="77777777" w:rsidR="00120F56" w:rsidRDefault="00120F56"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084FB363" w14:textId="77777777" w:rsidR="00120F56" w:rsidRDefault="00120F56"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74A19B01" w14:textId="77777777" w:rsidR="00120F56" w:rsidRDefault="00120F56" w:rsidP="00866373">
            <w:pPr>
              <w:pStyle w:val="NormalIndent"/>
              <w:ind w:left="0"/>
              <w:jc w:val="center"/>
            </w:pPr>
            <w:r>
              <w:t>NN</w:t>
            </w:r>
          </w:p>
        </w:tc>
        <w:tc>
          <w:tcPr>
            <w:tcW w:w="561" w:type="dxa"/>
            <w:tcBorders>
              <w:top w:val="single" w:sz="6" w:space="0" w:color="auto"/>
              <w:left w:val="single" w:sz="6" w:space="0" w:color="auto"/>
              <w:bottom w:val="single" w:sz="6" w:space="0" w:color="auto"/>
              <w:right w:val="single" w:sz="6" w:space="0" w:color="auto"/>
            </w:tcBorders>
          </w:tcPr>
          <w:p w14:paraId="76C45E7C" w14:textId="77777777" w:rsidR="00120F56" w:rsidRDefault="00120F56"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6669B541" w14:textId="167BAB33" w:rsidR="00120F56" w:rsidRDefault="00120F56" w:rsidP="00866373">
            <w:pPr>
              <w:pStyle w:val="NormalIndent"/>
              <w:ind w:left="0"/>
              <w:jc w:val="left"/>
            </w:pPr>
            <w:r>
              <w:t>Valid values are 01 to 99. Up to 99 clinical codes may be provided with each event</w:t>
            </w:r>
            <w:r w:rsidR="004E2E32">
              <w:t xml:space="preserve"> record</w:t>
            </w:r>
            <w:r>
              <w:t>.</w:t>
            </w:r>
          </w:p>
        </w:tc>
      </w:tr>
      <w:tr w:rsidR="00120F56" w14:paraId="5C1EF1BA"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4CD89ABE" w14:textId="77777777" w:rsidR="00120F56" w:rsidRDefault="00120F56" w:rsidP="00866373">
            <w:pPr>
              <w:pStyle w:val="NormalIndent"/>
              <w:ind w:left="0"/>
              <w:jc w:val="left"/>
            </w:pPr>
            <w:r>
              <w:t>Clinical coding system ID</w:t>
            </w:r>
          </w:p>
        </w:tc>
        <w:tc>
          <w:tcPr>
            <w:tcW w:w="3538" w:type="dxa"/>
            <w:tcBorders>
              <w:top w:val="single" w:sz="6" w:space="0" w:color="auto"/>
              <w:left w:val="single" w:sz="6" w:space="0" w:color="auto"/>
              <w:bottom w:val="single" w:sz="6" w:space="0" w:color="auto"/>
              <w:right w:val="single" w:sz="6" w:space="0" w:color="auto"/>
            </w:tcBorders>
          </w:tcPr>
          <w:p w14:paraId="2CB53D86" w14:textId="0AE58FB9" w:rsidR="00120F56" w:rsidRDefault="00120F56" w:rsidP="00866373">
            <w:pPr>
              <w:pStyle w:val="NormalIndent"/>
              <w:ind w:left="0"/>
              <w:jc w:val="left"/>
            </w:pPr>
            <w:r>
              <w:t xml:space="preserve">A code identifying the clinical coding system used for </w:t>
            </w:r>
            <w:r w:rsidR="00190856">
              <w:t xml:space="preserve">each </w:t>
            </w:r>
            <w:r w:rsidR="00F420AC">
              <w:t xml:space="preserve">ICD-10-AM/ACHI </w:t>
            </w:r>
            <w:r w:rsidR="0075532C">
              <w:t>classification edition.</w:t>
            </w:r>
          </w:p>
        </w:tc>
        <w:tc>
          <w:tcPr>
            <w:tcW w:w="549" w:type="dxa"/>
            <w:tcBorders>
              <w:top w:val="single" w:sz="6" w:space="0" w:color="auto"/>
              <w:left w:val="single" w:sz="6" w:space="0" w:color="auto"/>
              <w:bottom w:val="single" w:sz="6" w:space="0" w:color="auto"/>
              <w:right w:val="single" w:sz="6" w:space="0" w:color="auto"/>
            </w:tcBorders>
          </w:tcPr>
          <w:p w14:paraId="4005FF04" w14:textId="77777777" w:rsidR="00120F56" w:rsidRDefault="00120F56"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41152547" w14:textId="77777777" w:rsidR="00120F56" w:rsidRDefault="00120F56"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6343F30D" w14:textId="77777777" w:rsidR="00120F56" w:rsidRDefault="00120F56" w:rsidP="00866373">
            <w:pPr>
              <w:pStyle w:val="NormalIndent"/>
              <w:ind w:left="0"/>
              <w:jc w:val="center"/>
            </w:pPr>
            <w:r>
              <w:t>NN</w:t>
            </w:r>
          </w:p>
        </w:tc>
        <w:tc>
          <w:tcPr>
            <w:tcW w:w="561" w:type="dxa"/>
            <w:tcBorders>
              <w:top w:val="single" w:sz="6" w:space="0" w:color="auto"/>
              <w:left w:val="single" w:sz="6" w:space="0" w:color="auto"/>
              <w:bottom w:val="single" w:sz="6" w:space="0" w:color="auto"/>
              <w:right w:val="single" w:sz="6" w:space="0" w:color="auto"/>
            </w:tcBorders>
          </w:tcPr>
          <w:p w14:paraId="40D026E5" w14:textId="77777777" w:rsidR="00120F56" w:rsidRDefault="00120F56"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0C70EB9F" w14:textId="12557F6D" w:rsidR="00120F56" w:rsidRDefault="00120F56" w:rsidP="00866373">
            <w:pPr>
              <w:pStyle w:val="NormalIndent"/>
              <w:ind w:left="0"/>
              <w:jc w:val="left"/>
            </w:pPr>
            <w:r>
              <w:t xml:space="preserve">Must be a valid code in the Clinical </w:t>
            </w:r>
            <w:r w:rsidR="00EE77E3">
              <w:t>c</w:t>
            </w:r>
            <w:r>
              <w:t xml:space="preserve">oding </w:t>
            </w:r>
            <w:r w:rsidR="006023D7">
              <w:t>s</w:t>
            </w:r>
            <w:r>
              <w:t>ystem code table.</w:t>
            </w:r>
          </w:p>
          <w:p w14:paraId="630BF0BA" w14:textId="77777777" w:rsidR="00120F56" w:rsidRDefault="00120F56" w:rsidP="00866373">
            <w:pPr>
              <w:pStyle w:val="NormalIndent"/>
              <w:ind w:left="0"/>
              <w:jc w:val="left"/>
            </w:pPr>
            <w:r>
              <w:t>Must form part of a valid combination of Clinical code, Clinical code type, and Clinical coding system ID.</w:t>
            </w:r>
          </w:p>
        </w:tc>
      </w:tr>
      <w:tr w:rsidR="00120F56" w14:paraId="1C9009BE"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2A2C4476" w14:textId="77777777" w:rsidR="00120F56" w:rsidRDefault="00120F56" w:rsidP="00866373">
            <w:pPr>
              <w:pStyle w:val="NormalIndent"/>
              <w:ind w:left="0"/>
              <w:jc w:val="left"/>
            </w:pPr>
            <w:r>
              <w:t>Diagnosis type</w:t>
            </w:r>
          </w:p>
        </w:tc>
        <w:tc>
          <w:tcPr>
            <w:tcW w:w="3538" w:type="dxa"/>
            <w:tcBorders>
              <w:top w:val="single" w:sz="6" w:space="0" w:color="auto"/>
              <w:left w:val="single" w:sz="6" w:space="0" w:color="auto"/>
              <w:bottom w:val="single" w:sz="6" w:space="0" w:color="auto"/>
              <w:right w:val="single" w:sz="6" w:space="0" w:color="auto"/>
            </w:tcBorders>
          </w:tcPr>
          <w:p w14:paraId="7F4B3F2D" w14:textId="3BC2B12F" w:rsidR="00120F56" w:rsidRDefault="00120F56" w:rsidP="00866373">
            <w:pPr>
              <w:pStyle w:val="NormalIndent"/>
              <w:ind w:left="0"/>
              <w:jc w:val="left"/>
            </w:pPr>
            <w:r>
              <w:t>A code that groups clinical codes or indicates the priority of a diagnosis.</w:t>
            </w:r>
          </w:p>
        </w:tc>
        <w:tc>
          <w:tcPr>
            <w:tcW w:w="549" w:type="dxa"/>
            <w:tcBorders>
              <w:top w:val="single" w:sz="6" w:space="0" w:color="auto"/>
              <w:left w:val="single" w:sz="6" w:space="0" w:color="auto"/>
              <w:bottom w:val="single" w:sz="6" w:space="0" w:color="auto"/>
              <w:right w:val="single" w:sz="6" w:space="0" w:color="auto"/>
            </w:tcBorders>
          </w:tcPr>
          <w:p w14:paraId="04C39929" w14:textId="77777777" w:rsidR="00120F56" w:rsidRDefault="00120F56"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5ED77E74" w14:textId="77777777" w:rsidR="00120F56" w:rsidRDefault="00120F56"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0C1B09B3" w14:textId="77777777" w:rsidR="00120F56" w:rsidRDefault="00120F56" w:rsidP="00866373">
            <w:pPr>
              <w:pStyle w:val="NormalIndent"/>
              <w:ind w:left="0"/>
              <w:jc w:val="center"/>
            </w:pPr>
            <w:r>
              <w:t>A</w:t>
            </w:r>
          </w:p>
        </w:tc>
        <w:tc>
          <w:tcPr>
            <w:tcW w:w="561" w:type="dxa"/>
            <w:tcBorders>
              <w:top w:val="single" w:sz="6" w:space="0" w:color="auto"/>
              <w:left w:val="single" w:sz="6" w:space="0" w:color="auto"/>
              <w:bottom w:val="single" w:sz="6" w:space="0" w:color="auto"/>
              <w:right w:val="single" w:sz="6" w:space="0" w:color="auto"/>
            </w:tcBorders>
          </w:tcPr>
          <w:p w14:paraId="044FDE8A" w14:textId="77777777" w:rsidR="00120F56" w:rsidRDefault="00120F56"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071904B1" w14:textId="0BA7261E" w:rsidR="00120F56" w:rsidRDefault="00120F56" w:rsidP="00866373">
            <w:pPr>
              <w:pStyle w:val="NormalIndent"/>
              <w:ind w:left="0"/>
              <w:jc w:val="left"/>
            </w:pPr>
            <w:r>
              <w:t xml:space="preserve">Must be a valid code in the Diagnosis </w:t>
            </w:r>
            <w:r w:rsidR="006023D7">
              <w:t>t</w:t>
            </w:r>
            <w:r>
              <w:t>ype code table.</w:t>
            </w:r>
          </w:p>
          <w:p w14:paraId="65D5A263" w14:textId="653972BC" w:rsidR="00120F56" w:rsidRDefault="00120F56" w:rsidP="00866373">
            <w:pPr>
              <w:pStyle w:val="NormalIndent"/>
              <w:ind w:left="0"/>
              <w:jc w:val="left"/>
            </w:pPr>
            <w:r>
              <w:t xml:space="preserve">There must be one and only one </w:t>
            </w:r>
            <w:r w:rsidR="006023D7">
              <w:t>D</w:t>
            </w:r>
            <w:r w:rsidR="007D3FA5">
              <w:t xml:space="preserve">iagnosis </w:t>
            </w:r>
            <w:r>
              <w:t xml:space="preserve">type </w:t>
            </w:r>
            <w:r w:rsidR="007D3FA5">
              <w:t>‘</w:t>
            </w:r>
            <w:r>
              <w:t>A</w:t>
            </w:r>
            <w:r w:rsidR="007D3FA5">
              <w:t>’</w:t>
            </w:r>
            <w:r>
              <w:t xml:space="preserve"> for each event</w:t>
            </w:r>
            <w:r w:rsidR="007D3FA5">
              <w:t xml:space="preserve"> record</w:t>
            </w:r>
            <w:r>
              <w:t>.</w:t>
            </w:r>
          </w:p>
          <w:p w14:paraId="4FC3909F" w14:textId="449DD298" w:rsidR="00120F56" w:rsidRDefault="00120F56" w:rsidP="00866373">
            <w:pPr>
              <w:pStyle w:val="NormalIndent"/>
              <w:ind w:left="0"/>
              <w:jc w:val="left"/>
            </w:pPr>
            <w:r>
              <w:t xml:space="preserve">Validation rules are held in the Event to Diagnosis </w:t>
            </w:r>
            <w:r w:rsidR="006023D7">
              <w:t>t</w:t>
            </w:r>
            <w:r>
              <w:t xml:space="preserve">ype table. Cardinality and optionality have been added. </w:t>
            </w:r>
            <w:r w:rsidRPr="00E16C49">
              <w:t xml:space="preserve">See </w:t>
            </w:r>
            <w:r w:rsidR="00E16C49" w:rsidRPr="00E16C49">
              <w:rPr>
                <w:u w:val="dotted"/>
              </w:rPr>
              <w:fldChar w:fldCharType="begin"/>
            </w:r>
            <w:r w:rsidR="00E16C49" w:rsidRPr="00E16C49">
              <w:rPr>
                <w:u w:val="dotted"/>
              </w:rPr>
              <w:instrText xml:space="preserve"> REF _Ref145085373 \h </w:instrText>
            </w:r>
            <w:r w:rsidR="00E16C49" w:rsidRPr="00E16C49">
              <w:rPr>
                <w:u w:val="dotted"/>
              </w:rPr>
            </w:r>
            <w:r w:rsidR="00E16C49" w:rsidRPr="00E16C49">
              <w:rPr>
                <w:u w:val="dotted"/>
              </w:rPr>
              <w:fldChar w:fldCharType="separate"/>
            </w:r>
            <w:r w:rsidR="003A4B91">
              <w:t>Appendix A: Enhanced Event Type/Event Diagnosis Type Table</w:t>
            </w:r>
            <w:r w:rsidR="00E16C49" w:rsidRPr="00E16C49">
              <w:rPr>
                <w:u w:val="dotted"/>
              </w:rPr>
              <w:fldChar w:fldCharType="end"/>
            </w:r>
          </w:p>
        </w:tc>
      </w:tr>
      <w:tr w:rsidR="00FF27E3" w14:paraId="71A6FA52"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5CD279AA" w14:textId="77777777" w:rsidR="00FF27E3" w:rsidRDefault="00FF27E3" w:rsidP="00866373">
            <w:pPr>
              <w:pStyle w:val="NormalIndent"/>
              <w:ind w:left="0"/>
              <w:jc w:val="left"/>
            </w:pPr>
            <w:r>
              <w:t>Clinical code type</w:t>
            </w:r>
          </w:p>
        </w:tc>
        <w:tc>
          <w:tcPr>
            <w:tcW w:w="3538" w:type="dxa"/>
            <w:tcBorders>
              <w:top w:val="single" w:sz="6" w:space="0" w:color="auto"/>
              <w:left w:val="single" w:sz="6" w:space="0" w:color="auto"/>
              <w:bottom w:val="single" w:sz="6" w:space="0" w:color="auto"/>
              <w:right w:val="single" w:sz="6" w:space="0" w:color="auto"/>
            </w:tcBorders>
          </w:tcPr>
          <w:p w14:paraId="11925F14" w14:textId="77777777" w:rsidR="00FF27E3" w:rsidRDefault="00FF27E3" w:rsidP="00866373">
            <w:pPr>
              <w:pStyle w:val="NormalIndent"/>
              <w:ind w:left="0"/>
              <w:jc w:val="left"/>
            </w:pPr>
            <w:r>
              <w:t>A code denoting which section of the clinical code table the clinical code falls within.</w:t>
            </w:r>
          </w:p>
        </w:tc>
        <w:tc>
          <w:tcPr>
            <w:tcW w:w="549" w:type="dxa"/>
            <w:tcBorders>
              <w:top w:val="single" w:sz="6" w:space="0" w:color="auto"/>
              <w:left w:val="single" w:sz="6" w:space="0" w:color="auto"/>
              <w:bottom w:val="single" w:sz="6" w:space="0" w:color="auto"/>
              <w:right w:val="single" w:sz="6" w:space="0" w:color="auto"/>
            </w:tcBorders>
          </w:tcPr>
          <w:p w14:paraId="37564075" w14:textId="77777777" w:rsidR="00FF27E3" w:rsidRDefault="00FF27E3"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02F39935" w14:textId="77777777" w:rsidR="00FF27E3" w:rsidRDefault="00FF27E3"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56492B6B" w14:textId="77777777" w:rsidR="00FF27E3" w:rsidRDefault="00FF27E3" w:rsidP="00866373">
            <w:pPr>
              <w:pStyle w:val="NormalIndent"/>
              <w:ind w:left="0"/>
              <w:jc w:val="center"/>
            </w:pPr>
            <w:r>
              <w:t>A</w:t>
            </w:r>
          </w:p>
        </w:tc>
        <w:tc>
          <w:tcPr>
            <w:tcW w:w="561" w:type="dxa"/>
            <w:tcBorders>
              <w:top w:val="single" w:sz="6" w:space="0" w:color="auto"/>
              <w:left w:val="single" w:sz="6" w:space="0" w:color="auto"/>
              <w:bottom w:val="single" w:sz="6" w:space="0" w:color="auto"/>
              <w:right w:val="single" w:sz="6" w:space="0" w:color="auto"/>
            </w:tcBorders>
          </w:tcPr>
          <w:p w14:paraId="5013854F" w14:textId="77777777" w:rsidR="00FF27E3" w:rsidRDefault="00FF27E3"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17EE0596" w14:textId="1DEF4A35" w:rsidR="00FF27E3" w:rsidRDefault="00FF27E3" w:rsidP="00866373">
            <w:pPr>
              <w:pStyle w:val="NormalIndent"/>
              <w:ind w:left="0"/>
              <w:jc w:val="left"/>
            </w:pPr>
            <w:r>
              <w:t xml:space="preserve">Must be a valid code in the Clinical </w:t>
            </w:r>
            <w:r w:rsidR="006023D7">
              <w:t>c</w:t>
            </w:r>
            <w:r>
              <w:t xml:space="preserve">ode </w:t>
            </w:r>
            <w:r w:rsidR="006023D7">
              <w:t>t</w:t>
            </w:r>
            <w:r>
              <w:t>ype code table.</w:t>
            </w:r>
          </w:p>
          <w:p w14:paraId="215915D3" w14:textId="77777777" w:rsidR="00FF27E3" w:rsidRDefault="00FF27E3" w:rsidP="00866373">
            <w:pPr>
              <w:pStyle w:val="NormalIndent"/>
              <w:ind w:left="0"/>
              <w:jc w:val="left"/>
            </w:pPr>
            <w:r>
              <w:t>Must form part of a valid combination of Clinical code, Clinical code type, and Clinical coding system ID.</w:t>
            </w:r>
          </w:p>
        </w:tc>
      </w:tr>
      <w:tr w:rsidR="00FF27E3" w14:paraId="35D648E6"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2DDDFE3F" w14:textId="77777777" w:rsidR="00FF27E3" w:rsidRDefault="00FF27E3" w:rsidP="00866373">
            <w:pPr>
              <w:pStyle w:val="NormalIndent"/>
              <w:ind w:left="0"/>
              <w:jc w:val="left"/>
            </w:pPr>
            <w:r>
              <w:lastRenderedPageBreak/>
              <w:t>Clinical code</w:t>
            </w:r>
          </w:p>
        </w:tc>
        <w:tc>
          <w:tcPr>
            <w:tcW w:w="3538" w:type="dxa"/>
            <w:tcBorders>
              <w:top w:val="single" w:sz="6" w:space="0" w:color="auto"/>
              <w:left w:val="single" w:sz="6" w:space="0" w:color="auto"/>
              <w:bottom w:val="single" w:sz="6" w:space="0" w:color="auto"/>
              <w:right w:val="single" w:sz="6" w:space="0" w:color="auto"/>
            </w:tcBorders>
          </w:tcPr>
          <w:p w14:paraId="386F8470" w14:textId="7161A867" w:rsidR="00FF27E3" w:rsidRDefault="00FF27E3" w:rsidP="00866373">
            <w:pPr>
              <w:pStyle w:val="NormalIndent"/>
              <w:ind w:left="0"/>
              <w:jc w:val="left"/>
            </w:pPr>
            <w:r>
              <w:t xml:space="preserve">A code used to classify the clinical </w:t>
            </w:r>
            <w:r w:rsidR="006261B7">
              <w:t xml:space="preserve">concept </w:t>
            </w:r>
            <w:r>
              <w:t>of a condition</w:t>
            </w:r>
            <w:r w:rsidR="006261B7">
              <w:t>, disease, injury</w:t>
            </w:r>
            <w:r w:rsidR="00023E26">
              <w:t>, external cause or procedure</w:t>
            </w:r>
            <w:r>
              <w:t>.</w:t>
            </w:r>
          </w:p>
          <w:p w14:paraId="29389674" w14:textId="77777777" w:rsidR="00FF27E3" w:rsidRDefault="00FF27E3" w:rsidP="00866373">
            <w:pPr>
              <w:pStyle w:val="NormalIndent"/>
              <w:ind w:left="0"/>
              <w:jc w:val="left"/>
            </w:pPr>
          </w:p>
        </w:tc>
        <w:tc>
          <w:tcPr>
            <w:tcW w:w="549" w:type="dxa"/>
            <w:tcBorders>
              <w:top w:val="single" w:sz="6" w:space="0" w:color="auto"/>
              <w:left w:val="single" w:sz="6" w:space="0" w:color="auto"/>
              <w:bottom w:val="single" w:sz="6" w:space="0" w:color="auto"/>
              <w:right w:val="single" w:sz="6" w:space="0" w:color="auto"/>
            </w:tcBorders>
          </w:tcPr>
          <w:p w14:paraId="7AF0AAD7" w14:textId="77777777" w:rsidR="00FF27E3" w:rsidRDefault="00FF27E3"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7DD6FDFA" w14:textId="77777777" w:rsidR="00FF27E3" w:rsidRDefault="00FF27E3" w:rsidP="00866373">
            <w:pPr>
              <w:pStyle w:val="NormalIndent"/>
              <w:ind w:left="0"/>
              <w:jc w:val="center"/>
            </w:pPr>
            <w:r>
              <w:t>varchar</w:t>
            </w:r>
          </w:p>
        </w:tc>
        <w:tc>
          <w:tcPr>
            <w:tcW w:w="1330" w:type="dxa"/>
            <w:tcBorders>
              <w:top w:val="single" w:sz="6" w:space="0" w:color="auto"/>
              <w:left w:val="single" w:sz="6" w:space="0" w:color="auto"/>
              <w:bottom w:val="single" w:sz="6" w:space="0" w:color="auto"/>
              <w:right w:val="single" w:sz="6" w:space="0" w:color="auto"/>
            </w:tcBorders>
          </w:tcPr>
          <w:p w14:paraId="3BDA5409" w14:textId="77777777" w:rsidR="00FF27E3" w:rsidRDefault="00FF27E3" w:rsidP="00866373">
            <w:pPr>
              <w:pStyle w:val="NormalIndent"/>
              <w:ind w:left="0"/>
              <w:jc w:val="center"/>
            </w:pPr>
            <w:r>
              <w:t>See Collection method</w:t>
            </w:r>
          </w:p>
        </w:tc>
        <w:tc>
          <w:tcPr>
            <w:tcW w:w="561" w:type="dxa"/>
            <w:tcBorders>
              <w:top w:val="single" w:sz="6" w:space="0" w:color="auto"/>
              <w:left w:val="single" w:sz="6" w:space="0" w:color="auto"/>
              <w:bottom w:val="single" w:sz="6" w:space="0" w:color="auto"/>
              <w:right w:val="single" w:sz="6" w:space="0" w:color="auto"/>
            </w:tcBorders>
          </w:tcPr>
          <w:p w14:paraId="41D6AC9E" w14:textId="77777777" w:rsidR="00FF27E3" w:rsidRDefault="00FF27E3"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587F2F54" w14:textId="3BE8DF48" w:rsidR="00023E26" w:rsidRDefault="00FF27E3" w:rsidP="00866373">
            <w:pPr>
              <w:pStyle w:val="NormalIndent"/>
              <w:ind w:left="0"/>
              <w:jc w:val="left"/>
            </w:pPr>
            <w:r>
              <w:t>From 1 July 20</w:t>
            </w:r>
            <w:r w:rsidR="00D45FD0">
              <w:t>23</w:t>
            </w:r>
            <w:r w:rsidR="00327292">
              <w:t xml:space="preserve"> </w:t>
            </w:r>
            <w:r>
              <w:t>ICD-10-AM</w:t>
            </w:r>
            <w:r w:rsidR="004E2E32">
              <w:t>/ACHI</w:t>
            </w:r>
            <w:r>
              <w:t xml:space="preserve"> </w:t>
            </w:r>
            <w:r w:rsidR="00327292">
              <w:t>1</w:t>
            </w:r>
            <w:r w:rsidR="00D45FD0">
              <w:t>2</w:t>
            </w:r>
            <w:r>
              <w:t xml:space="preserve">th Edition clinical codes should be supplied. </w:t>
            </w:r>
          </w:p>
          <w:p w14:paraId="03845B03" w14:textId="690111D7" w:rsidR="007B58A5" w:rsidRDefault="00FF27E3" w:rsidP="00866373">
            <w:pPr>
              <w:pStyle w:val="NormalIndent"/>
              <w:ind w:left="0"/>
              <w:jc w:val="left"/>
            </w:pPr>
            <w:r>
              <w:t>Must be a valid code in the Clinical code table</w:t>
            </w:r>
            <w:r w:rsidR="007B58A5">
              <w:t xml:space="preserve"> for the </w:t>
            </w:r>
            <w:r w:rsidR="00330497">
              <w:t xml:space="preserve">ICD-10-AM/ACHI </w:t>
            </w:r>
            <w:r w:rsidR="007B58A5">
              <w:t>classification edition</w:t>
            </w:r>
            <w:r>
              <w:t xml:space="preserve">.  </w:t>
            </w:r>
          </w:p>
          <w:p w14:paraId="63A910F3" w14:textId="6615F811" w:rsidR="00FF27E3" w:rsidRDefault="00FF27E3" w:rsidP="00866373">
            <w:pPr>
              <w:pStyle w:val="NormalIndent"/>
              <w:ind w:left="0"/>
              <w:jc w:val="left"/>
            </w:pPr>
            <w:r>
              <w:t>Earlier edition codes, such as ICD-10-AM</w:t>
            </w:r>
            <w:r w:rsidR="004E2E32">
              <w:t>/ACHI</w:t>
            </w:r>
            <w:r>
              <w:t xml:space="preserve"> </w:t>
            </w:r>
            <w:r w:rsidR="00D45FD0">
              <w:t>11</w:t>
            </w:r>
            <w:r w:rsidR="00D45FD0" w:rsidRPr="00327292">
              <w:t>th</w:t>
            </w:r>
            <w:r w:rsidR="00D45FD0">
              <w:t xml:space="preserve"> Edition</w:t>
            </w:r>
            <w:r>
              <w:t xml:space="preserve"> are still acceptable</w:t>
            </w:r>
            <w:r w:rsidR="003C103F">
              <w:t xml:space="preserve"> where a provider is not able to upgrade</w:t>
            </w:r>
            <w:r w:rsidR="00764033">
              <w:t xml:space="preserve"> the classification</w:t>
            </w:r>
            <w:r w:rsidR="003C103F">
              <w:t xml:space="preserve"> by the specified date</w:t>
            </w:r>
            <w:r>
              <w:t>.</w:t>
            </w:r>
          </w:p>
          <w:p w14:paraId="67FC152A" w14:textId="77777777" w:rsidR="00FF27E3" w:rsidRDefault="00FF27E3" w:rsidP="00866373">
            <w:pPr>
              <w:pStyle w:val="NormalIndent"/>
              <w:ind w:left="0"/>
              <w:jc w:val="left"/>
            </w:pPr>
            <w:r>
              <w:t>Must form part of a valid combination of Clinical code, Clinical code type, and Clinical coding system ID.</w:t>
            </w:r>
          </w:p>
          <w:p w14:paraId="4CC4D2C2" w14:textId="1DEF36AC" w:rsidR="00FF27E3" w:rsidRDefault="00FF27E3" w:rsidP="00866373">
            <w:pPr>
              <w:pStyle w:val="NormalIndent"/>
              <w:ind w:left="0"/>
              <w:jc w:val="left"/>
            </w:pPr>
            <w:r>
              <w:t>Demographic and administrative data (</w:t>
            </w:r>
            <w:r w:rsidR="0027758E">
              <w:t>eg</w:t>
            </w:r>
            <w:r>
              <w:t xml:space="preserve">, Sex, Date of birth, Event end type) is checked to ensure it is consistent with the </w:t>
            </w:r>
            <w:r w:rsidR="00DC2999">
              <w:t>C</w:t>
            </w:r>
            <w:r>
              <w:t xml:space="preserve">linical code, as specified by the edit flags held against each </w:t>
            </w:r>
            <w:r w:rsidR="00DC2999">
              <w:t>C</w:t>
            </w:r>
            <w:r>
              <w:t xml:space="preserve">linical code on the Clinical </w:t>
            </w:r>
            <w:r w:rsidR="00DC2999">
              <w:t>c</w:t>
            </w:r>
            <w:r>
              <w:t>ode table.</w:t>
            </w:r>
          </w:p>
        </w:tc>
      </w:tr>
      <w:tr w:rsidR="00FF27E3" w14:paraId="033A6F8F"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78B77306" w14:textId="77777777" w:rsidR="00FF27E3" w:rsidRDefault="00FF27E3" w:rsidP="00866373">
            <w:pPr>
              <w:pStyle w:val="NormalIndent"/>
              <w:ind w:left="0"/>
              <w:jc w:val="left"/>
            </w:pPr>
            <w:r>
              <w:t>Diagnosis/procedure description</w:t>
            </w:r>
          </w:p>
        </w:tc>
        <w:tc>
          <w:tcPr>
            <w:tcW w:w="3538" w:type="dxa"/>
            <w:tcBorders>
              <w:top w:val="single" w:sz="6" w:space="0" w:color="auto"/>
              <w:left w:val="single" w:sz="6" w:space="0" w:color="auto"/>
              <w:bottom w:val="single" w:sz="6" w:space="0" w:color="auto"/>
              <w:right w:val="single" w:sz="6" w:space="0" w:color="auto"/>
            </w:tcBorders>
          </w:tcPr>
          <w:p w14:paraId="30C4945B" w14:textId="77777777" w:rsidR="00FF27E3" w:rsidRDefault="00FF27E3" w:rsidP="00866373">
            <w:pPr>
              <w:pStyle w:val="NormalIndent"/>
              <w:ind w:left="0"/>
              <w:jc w:val="left"/>
            </w:pPr>
            <w:r>
              <w:t>A free-text description of the diagnoses, injuries, external causes, and procedures performed. This should not be the standard description associated with the clinical code.</w:t>
            </w:r>
          </w:p>
        </w:tc>
        <w:tc>
          <w:tcPr>
            <w:tcW w:w="549" w:type="dxa"/>
            <w:tcBorders>
              <w:top w:val="single" w:sz="6" w:space="0" w:color="auto"/>
              <w:left w:val="single" w:sz="6" w:space="0" w:color="auto"/>
              <w:bottom w:val="single" w:sz="6" w:space="0" w:color="auto"/>
              <w:right w:val="single" w:sz="6" w:space="0" w:color="auto"/>
            </w:tcBorders>
          </w:tcPr>
          <w:p w14:paraId="007C458C" w14:textId="1A1561FF" w:rsidR="00FF27E3" w:rsidRDefault="00594A84" w:rsidP="00866373">
            <w:pPr>
              <w:pStyle w:val="NormalIndent"/>
              <w:ind w:left="0"/>
              <w:jc w:val="center"/>
            </w:pPr>
            <w:r>
              <w:t xml:space="preserve"> 200</w:t>
            </w:r>
          </w:p>
        </w:tc>
        <w:tc>
          <w:tcPr>
            <w:tcW w:w="884" w:type="dxa"/>
            <w:tcBorders>
              <w:top w:val="single" w:sz="6" w:space="0" w:color="auto"/>
              <w:left w:val="single" w:sz="6" w:space="0" w:color="auto"/>
              <w:bottom w:val="single" w:sz="6" w:space="0" w:color="auto"/>
              <w:right w:val="single" w:sz="6" w:space="0" w:color="auto"/>
            </w:tcBorders>
          </w:tcPr>
          <w:p w14:paraId="3A84C135" w14:textId="77777777" w:rsidR="00FF27E3" w:rsidRDefault="00FF27E3" w:rsidP="00866373">
            <w:pPr>
              <w:pStyle w:val="NormalIndent"/>
              <w:ind w:left="0"/>
              <w:jc w:val="center"/>
            </w:pPr>
            <w:r>
              <w:t>varchar</w:t>
            </w:r>
          </w:p>
        </w:tc>
        <w:tc>
          <w:tcPr>
            <w:tcW w:w="1330" w:type="dxa"/>
            <w:tcBorders>
              <w:top w:val="single" w:sz="6" w:space="0" w:color="auto"/>
              <w:left w:val="single" w:sz="6" w:space="0" w:color="auto"/>
              <w:bottom w:val="single" w:sz="6" w:space="0" w:color="auto"/>
              <w:right w:val="single" w:sz="6" w:space="0" w:color="auto"/>
            </w:tcBorders>
          </w:tcPr>
          <w:p w14:paraId="11F4F4AF" w14:textId="77777777" w:rsidR="00FF27E3" w:rsidRDefault="00FF27E3" w:rsidP="00866373">
            <w:pPr>
              <w:pStyle w:val="NormalIndent"/>
              <w:ind w:left="0"/>
              <w:jc w:val="center"/>
            </w:pPr>
            <w:r>
              <w:t>Any</w:t>
            </w:r>
          </w:p>
        </w:tc>
        <w:tc>
          <w:tcPr>
            <w:tcW w:w="561" w:type="dxa"/>
            <w:tcBorders>
              <w:top w:val="single" w:sz="6" w:space="0" w:color="auto"/>
              <w:left w:val="single" w:sz="6" w:space="0" w:color="auto"/>
              <w:bottom w:val="single" w:sz="6" w:space="0" w:color="auto"/>
              <w:right w:val="single" w:sz="6" w:space="0" w:color="auto"/>
            </w:tcBorders>
          </w:tcPr>
          <w:p w14:paraId="7D5BA820" w14:textId="77777777" w:rsidR="00FF27E3" w:rsidRDefault="00FF27E3"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404DC990" w14:textId="17387055" w:rsidR="00FF27E3" w:rsidRDefault="00FF27E3" w:rsidP="00866373">
            <w:pPr>
              <w:pStyle w:val="NormalIndent"/>
              <w:ind w:left="0"/>
              <w:jc w:val="left"/>
            </w:pPr>
            <w:r>
              <w:t>Free text enclosed in quotation marks (“</w:t>
            </w:r>
            <w:r w:rsidR="00886A98">
              <w:t xml:space="preserve"> </w:t>
            </w:r>
            <w:r>
              <w:t>”).</w:t>
            </w:r>
          </w:p>
        </w:tc>
      </w:tr>
      <w:tr w:rsidR="00FF27E3" w14:paraId="55820229"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73D6770B" w14:textId="77777777" w:rsidR="00FF27E3" w:rsidRDefault="00FF27E3" w:rsidP="00866373">
            <w:pPr>
              <w:pStyle w:val="NormalIndent"/>
              <w:ind w:left="0"/>
              <w:jc w:val="left"/>
            </w:pPr>
            <w:r>
              <w:t>Operation/procedure date</w:t>
            </w:r>
          </w:p>
        </w:tc>
        <w:tc>
          <w:tcPr>
            <w:tcW w:w="3538" w:type="dxa"/>
            <w:tcBorders>
              <w:top w:val="single" w:sz="6" w:space="0" w:color="auto"/>
              <w:left w:val="single" w:sz="6" w:space="0" w:color="auto"/>
              <w:bottom w:val="single" w:sz="6" w:space="0" w:color="auto"/>
              <w:right w:val="single" w:sz="6" w:space="0" w:color="auto"/>
            </w:tcBorders>
          </w:tcPr>
          <w:p w14:paraId="05A1E6C0" w14:textId="77777777" w:rsidR="00FF27E3" w:rsidRDefault="00FF27E3" w:rsidP="00866373">
            <w:pPr>
              <w:pStyle w:val="NormalIndent"/>
              <w:ind w:left="0"/>
              <w:jc w:val="left"/>
            </w:pPr>
            <w:r>
              <w:t>The date on which an operation/procedure was performed.</w:t>
            </w:r>
          </w:p>
        </w:tc>
        <w:tc>
          <w:tcPr>
            <w:tcW w:w="549" w:type="dxa"/>
            <w:tcBorders>
              <w:top w:val="single" w:sz="6" w:space="0" w:color="auto"/>
              <w:left w:val="single" w:sz="6" w:space="0" w:color="auto"/>
              <w:bottom w:val="single" w:sz="6" w:space="0" w:color="auto"/>
              <w:right w:val="single" w:sz="6" w:space="0" w:color="auto"/>
            </w:tcBorders>
          </w:tcPr>
          <w:p w14:paraId="2F1E00A2" w14:textId="77777777" w:rsidR="00FF27E3" w:rsidRDefault="00FF27E3"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2D0B1920" w14:textId="77777777" w:rsidR="00FF27E3" w:rsidRDefault="00FF27E3"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1DCFA509" w14:textId="77777777" w:rsidR="00FF27E3" w:rsidRDefault="00FF27E3" w:rsidP="00866373">
            <w:pPr>
              <w:pStyle w:val="NormalIndent"/>
              <w:ind w:left="0"/>
              <w:jc w:val="center"/>
            </w:pPr>
            <w:r w:rsidRPr="00241EF8">
              <w:rPr>
                <w:szCs w:val="22"/>
              </w:rPr>
              <w:t>CCYYMMDD</w:t>
            </w:r>
          </w:p>
        </w:tc>
        <w:tc>
          <w:tcPr>
            <w:tcW w:w="561" w:type="dxa"/>
            <w:tcBorders>
              <w:top w:val="single" w:sz="6" w:space="0" w:color="auto"/>
              <w:left w:val="single" w:sz="6" w:space="0" w:color="auto"/>
              <w:bottom w:val="single" w:sz="6" w:space="0" w:color="auto"/>
              <w:right w:val="single" w:sz="6" w:space="0" w:color="auto"/>
            </w:tcBorders>
          </w:tcPr>
          <w:p w14:paraId="41FB1DE4" w14:textId="77777777" w:rsidR="00FF27E3" w:rsidRDefault="00FF27E3"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02120B92" w14:textId="77777777" w:rsidR="00644071" w:rsidRDefault="00FF27E3" w:rsidP="00866373">
            <w:pPr>
              <w:pStyle w:val="NormalIndent"/>
              <w:ind w:left="0"/>
              <w:jc w:val="left"/>
            </w:pPr>
            <w:r>
              <w:t xml:space="preserve">Mandatory if diagnosis type is 'O' unless Operation flag in Clinical </w:t>
            </w:r>
            <w:r w:rsidR="00555ACB">
              <w:t>c</w:t>
            </w:r>
            <w:r>
              <w:t>ode table is set to 'Y'.</w:t>
            </w:r>
            <w:r w:rsidR="00A9367B">
              <w:t xml:space="preserve"> </w:t>
            </w:r>
          </w:p>
          <w:p w14:paraId="49BC3DEF" w14:textId="1C29876E" w:rsidR="00FF27E3" w:rsidRDefault="0004613A" w:rsidP="00866373">
            <w:pPr>
              <w:pStyle w:val="NormalIndent"/>
              <w:ind w:left="0"/>
              <w:jc w:val="left"/>
            </w:pPr>
            <w:r>
              <w:t xml:space="preserve">It is preferred that </w:t>
            </w:r>
            <w:r w:rsidR="00644071">
              <w:t xml:space="preserve">operation/procedure </w:t>
            </w:r>
            <w:r>
              <w:t>dates are reported</w:t>
            </w:r>
            <w:r w:rsidR="00D274CB">
              <w:t xml:space="preserve"> for all </w:t>
            </w:r>
            <w:r w:rsidR="004C26BA">
              <w:t xml:space="preserve">codes with </w:t>
            </w:r>
            <w:r>
              <w:t>diagnosis type</w:t>
            </w:r>
            <w:r w:rsidR="00D274CB">
              <w:t xml:space="preserve"> is</w:t>
            </w:r>
            <w:r>
              <w:t xml:space="preserve"> ‘</w:t>
            </w:r>
            <w:r w:rsidR="00D274CB">
              <w:t>O’.</w:t>
            </w:r>
          </w:p>
          <w:p w14:paraId="55A0CF51" w14:textId="77777777" w:rsidR="00FF27E3" w:rsidRDefault="00FF27E3" w:rsidP="00866373">
            <w:pPr>
              <w:pStyle w:val="NormalIndent"/>
              <w:ind w:left="0"/>
              <w:jc w:val="left"/>
            </w:pPr>
            <w:r>
              <w:t>Must be on or before the date of load, the date portion of Event end datetime, and the Psychiatric leave end date.</w:t>
            </w:r>
          </w:p>
          <w:p w14:paraId="153E39EF" w14:textId="77777777" w:rsidR="00FF27E3" w:rsidRDefault="00FF27E3" w:rsidP="00866373">
            <w:pPr>
              <w:pStyle w:val="NormalIndent"/>
              <w:ind w:left="0"/>
              <w:jc w:val="left"/>
            </w:pPr>
            <w:r>
              <w:t>Must be on or after the date portion of Event start datetime, the Date of birth.</w:t>
            </w:r>
          </w:p>
          <w:p w14:paraId="0F4141B2" w14:textId="77777777" w:rsidR="00FF27E3" w:rsidRDefault="00FF27E3" w:rsidP="00866373">
            <w:pPr>
              <w:pStyle w:val="NormalIndent"/>
              <w:ind w:left="0"/>
              <w:jc w:val="left"/>
            </w:pPr>
            <w:r>
              <w:t>Only permitted if the diagnosis type is 'O'.</w:t>
            </w:r>
          </w:p>
        </w:tc>
      </w:tr>
      <w:tr w:rsidR="00FF27E3" w14:paraId="7C22DDF2"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7799B715" w14:textId="77777777" w:rsidR="00FF27E3" w:rsidRDefault="00FF27E3" w:rsidP="00866373">
            <w:pPr>
              <w:pStyle w:val="NormalIndent"/>
              <w:ind w:left="0"/>
              <w:jc w:val="left"/>
            </w:pPr>
            <w:r>
              <w:lastRenderedPageBreak/>
              <w:t>External cause date of occurrence</w:t>
            </w:r>
          </w:p>
        </w:tc>
        <w:tc>
          <w:tcPr>
            <w:tcW w:w="3538" w:type="dxa"/>
            <w:tcBorders>
              <w:top w:val="single" w:sz="6" w:space="0" w:color="auto"/>
              <w:left w:val="single" w:sz="6" w:space="0" w:color="auto"/>
              <w:bottom w:val="single" w:sz="6" w:space="0" w:color="auto"/>
              <w:right w:val="single" w:sz="6" w:space="0" w:color="auto"/>
            </w:tcBorders>
          </w:tcPr>
          <w:p w14:paraId="5F1198D0" w14:textId="028C0F55" w:rsidR="00FF27E3" w:rsidRDefault="00FF27E3" w:rsidP="00866373">
            <w:pPr>
              <w:pStyle w:val="NormalIndent"/>
              <w:ind w:left="0"/>
              <w:jc w:val="left"/>
            </w:pPr>
            <w:r>
              <w:t xml:space="preserve">The date when </w:t>
            </w:r>
            <w:r w:rsidR="00430C63">
              <w:t>an</w:t>
            </w:r>
            <w:r>
              <w:t xml:space="preserve"> accident</w:t>
            </w:r>
            <w:r w:rsidR="004C26BA">
              <w:t>,</w:t>
            </w:r>
            <w:r w:rsidR="003009BE">
              <w:t xml:space="preserve"> </w:t>
            </w:r>
            <w:r w:rsidR="00430C63">
              <w:t>poisoning</w:t>
            </w:r>
            <w:r w:rsidR="00724CA4">
              <w:t>, adverse effect</w:t>
            </w:r>
            <w:r>
              <w:t xml:space="preserve"> </w:t>
            </w:r>
            <w:r w:rsidR="00724CA4">
              <w:t xml:space="preserve">or </w:t>
            </w:r>
            <w:r w:rsidR="00FE3507">
              <w:t>complication</w:t>
            </w:r>
            <w:r w:rsidR="00724CA4">
              <w:t xml:space="preserve"> of surgical or medical care </w:t>
            </w:r>
            <w:r>
              <w:t>occurred.</w:t>
            </w:r>
          </w:p>
        </w:tc>
        <w:tc>
          <w:tcPr>
            <w:tcW w:w="549" w:type="dxa"/>
            <w:tcBorders>
              <w:top w:val="single" w:sz="6" w:space="0" w:color="auto"/>
              <w:left w:val="single" w:sz="6" w:space="0" w:color="auto"/>
              <w:bottom w:val="single" w:sz="6" w:space="0" w:color="auto"/>
              <w:right w:val="single" w:sz="6" w:space="0" w:color="auto"/>
            </w:tcBorders>
          </w:tcPr>
          <w:p w14:paraId="41204AE4" w14:textId="77777777" w:rsidR="00FF27E3" w:rsidRDefault="00FF27E3"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0EE5D2D1" w14:textId="77777777" w:rsidR="00FF27E3" w:rsidRDefault="00FF27E3" w:rsidP="00866373">
            <w:pPr>
              <w:pStyle w:val="NormalIndent"/>
              <w:ind w:left="0"/>
              <w:jc w:val="center"/>
            </w:pPr>
            <w:r>
              <w:t>char</w:t>
            </w:r>
          </w:p>
        </w:tc>
        <w:tc>
          <w:tcPr>
            <w:tcW w:w="1330" w:type="dxa"/>
            <w:tcBorders>
              <w:top w:val="single" w:sz="6" w:space="0" w:color="auto"/>
              <w:left w:val="single" w:sz="6" w:space="0" w:color="auto"/>
              <w:bottom w:val="single" w:sz="6" w:space="0" w:color="auto"/>
              <w:right w:val="single" w:sz="6" w:space="0" w:color="auto"/>
            </w:tcBorders>
          </w:tcPr>
          <w:p w14:paraId="21D54211" w14:textId="77777777" w:rsidR="00FF27E3" w:rsidRPr="00241EF8" w:rsidRDefault="00FF27E3" w:rsidP="00866373">
            <w:pPr>
              <w:pStyle w:val="NormalIndent"/>
              <w:ind w:left="0"/>
              <w:jc w:val="center"/>
              <w:rPr>
                <w:szCs w:val="22"/>
              </w:rPr>
            </w:pPr>
            <w:r w:rsidRPr="00241EF8">
              <w:rPr>
                <w:szCs w:val="22"/>
              </w:rPr>
              <w:t>CCYYMMDD</w:t>
            </w:r>
          </w:p>
        </w:tc>
        <w:tc>
          <w:tcPr>
            <w:tcW w:w="561" w:type="dxa"/>
            <w:tcBorders>
              <w:top w:val="single" w:sz="6" w:space="0" w:color="auto"/>
              <w:left w:val="single" w:sz="6" w:space="0" w:color="auto"/>
              <w:bottom w:val="single" w:sz="6" w:space="0" w:color="auto"/>
              <w:right w:val="single" w:sz="6" w:space="0" w:color="auto"/>
            </w:tcBorders>
          </w:tcPr>
          <w:p w14:paraId="0D544B1D" w14:textId="77777777" w:rsidR="00FF27E3" w:rsidRDefault="00FF27E3" w:rsidP="00866373">
            <w:pPr>
              <w:pStyle w:val="NormalIndent"/>
              <w:ind w:left="0"/>
              <w:jc w:val="center"/>
            </w:pPr>
            <w:r>
              <w:t>O</w:t>
            </w:r>
          </w:p>
        </w:tc>
        <w:tc>
          <w:tcPr>
            <w:tcW w:w="5046" w:type="dxa"/>
            <w:tcBorders>
              <w:top w:val="single" w:sz="6" w:space="0" w:color="auto"/>
              <w:left w:val="single" w:sz="6" w:space="0" w:color="auto"/>
              <w:bottom w:val="single" w:sz="6" w:space="0" w:color="auto"/>
              <w:right w:val="single" w:sz="6" w:space="0" w:color="auto"/>
            </w:tcBorders>
          </w:tcPr>
          <w:p w14:paraId="75D24F34" w14:textId="77777777" w:rsidR="00FF27E3" w:rsidRDefault="00FF27E3" w:rsidP="00866373">
            <w:pPr>
              <w:pStyle w:val="NormalIndent"/>
              <w:ind w:left="0"/>
              <w:jc w:val="left"/>
            </w:pPr>
            <w:r>
              <w:t>Must be on or before the date of load, the date portion of Event end datetime, and the Psychiatric leave end date.</w:t>
            </w:r>
          </w:p>
          <w:p w14:paraId="20357C86" w14:textId="77777777" w:rsidR="00FF27E3" w:rsidRDefault="00FF27E3" w:rsidP="00866373">
            <w:pPr>
              <w:pStyle w:val="NormalIndent"/>
              <w:ind w:left="0"/>
              <w:jc w:val="left"/>
            </w:pPr>
            <w:r>
              <w:t>Must be on or after the Date of birth.</w:t>
            </w:r>
          </w:p>
          <w:p w14:paraId="3EF6D342" w14:textId="77777777" w:rsidR="00FF27E3" w:rsidRDefault="00FF27E3" w:rsidP="00866373">
            <w:pPr>
              <w:pStyle w:val="NormalIndent"/>
              <w:ind w:left="0"/>
              <w:jc w:val="left"/>
            </w:pPr>
            <w:r>
              <w:t>Only permitted if Diagnosis type is 'E'.</w:t>
            </w:r>
          </w:p>
          <w:p w14:paraId="1E1355C2" w14:textId="2D5A0EB3" w:rsidR="00FF27E3" w:rsidRDefault="00FF27E3" w:rsidP="00866373">
            <w:pPr>
              <w:pStyle w:val="NormalIndent"/>
              <w:ind w:left="0"/>
              <w:jc w:val="left"/>
            </w:pPr>
            <w:r>
              <w:t xml:space="preserve">Required for </w:t>
            </w:r>
            <w:r w:rsidR="00CF5553">
              <w:t xml:space="preserve">ICD-10-AM </w:t>
            </w:r>
            <w:r w:rsidR="00201E5E">
              <w:t>1</w:t>
            </w:r>
            <w:r w:rsidR="00381459">
              <w:t>2</w:t>
            </w:r>
            <w:r w:rsidR="00201E5E">
              <w:t xml:space="preserve">th Edition </w:t>
            </w:r>
            <w:r>
              <w:t>external cause codes</w:t>
            </w:r>
            <w:r w:rsidR="00484322">
              <w:t xml:space="preserve"> in the range </w:t>
            </w:r>
            <w:r w:rsidR="00BA5AF9">
              <w:t>U50-U73</w:t>
            </w:r>
            <w:r w:rsidR="00BD6086">
              <w:t xml:space="preserve">, </w:t>
            </w:r>
            <w:r w:rsidR="00484322">
              <w:t>V0000-Y899</w:t>
            </w:r>
            <w:r w:rsidR="00D07596">
              <w:t>, Y92</w:t>
            </w:r>
            <w:r>
              <w:t>, but optional if Operation flag is set to 'Y'.</w:t>
            </w:r>
          </w:p>
          <w:p w14:paraId="3054074A" w14:textId="66D39D97" w:rsidR="00D10D89" w:rsidRDefault="00D10D89" w:rsidP="00866373">
            <w:pPr>
              <w:pStyle w:val="NormalIndent"/>
              <w:ind w:left="0"/>
              <w:jc w:val="left"/>
            </w:pPr>
            <w:r>
              <w:t>ICD-10-AM codes U50-U73</w:t>
            </w:r>
            <w:r w:rsidR="00F47808">
              <w:t xml:space="preserve"> Activity</w:t>
            </w:r>
            <w:r>
              <w:t xml:space="preserve"> and Y92 </w:t>
            </w:r>
            <w:r w:rsidR="00B84057">
              <w:t xml:space="preserve">Place of occurrence </w:t>
            </w:r>
            <w:r w:rsidR="00396FD8">
              <w:t xml:space="preserve">have </w:t>
            </w:r>
            <w:r w:rsidR="00F776BA">
              <w:t xml:space="preserve">the </w:t>
            </w:r>
            <w:r w:rsidR="00396FD8">
              <w:t>Operation flag set to 'Y’</w:t>
            </w:r>
            <w:r w:rsidR="005E197D">
              <w:t xml:space="preserve"> and </w:t>
            </w:r>
            <w:r w:rsidR="00DC2080">
              <w:t>reporting external cause dates for these codes is optional</w:t>
            </w:r>
            <w:r w:rsidR="007F6E6B">
              <w:t>. H</w:t>
            </w:r>
            <w:r w:rsidR="00F776BA">
              <w:t>owever</w:t>
            </w:r>
            <w:r w:rsidR="007F6E6B">
              <w:t>,</w:t>
            </w:r>
            <w:r w:rsidR="00F776BA">
              <w:t xml:space="preserve"> </w:t>
            </w:r>
            <w:r w:rsidR="00DC2080">
              <w:t>it is recommended dates are reported for these codes.</w:t>
            </w:r>
          </w:p>
          <w:p w14:paraId="66CDB197" w14:textId="77777777" w:rsidR="00FF27E3" w:rsidRDefault="00FF27E3" w:rsidP="00866373">
            <w:pPr>
              <w:pStyle w:val="NormalIndent"/>
              <w:ind w:left="0"/>
              <w:jc w:val="left"/>
            </w:pPr>
            <w:r>
              <w:t>Partial dates allowed.</w:t>
            </w:r>
          </w:p>
        </w:tc>
      </w:tr>
      <w:tr w:rsidR="00CF47F3" w14:paraId="1225E5A2" w14:textId="77777777" w:rsidTr="005A283E">
        <w:trPr>
          <w:cantSplit/>
        </w:trPr>
        <w:tc>
          <w:tcPr>
            <w:tcW w:w="2063" w:type="dxa"/>
            <w:tcBorders>
              <w:top w:val="single" w:sz="6" w:space="0" w:color="auto"/>
              <w:left w:val="single" w:sz="6" w:space="0" w:color="auto"/>
              <w:bottom w:val="single" w:sz="6" w:space="0" w:color="auto"/>
              <w:right w:val="single" w:sz="6" w:space="0" w:color="auto"/>
            </w:tcBorders>
          </w:tcPr>
          <w:p w14:paraId="60A982ED" w14:textId="77777777" w:rsidR="00CF47F3" w:rsidRPr="00516111" w:rsidRDefault="00CF47F3" w:rsidP="00CF47F3">
            <w:pPr>
              <w:pStyle w:val="NormalIndent"/>
              <w:ind w:left="0"/>
              <w:jc w:val="left"/>
            </w:pPr>
            <w:r w:rsidRPr="00516111">
              <w:t>Condition Onset Flag</w:t>
            </w:r>
          </w:p>
        </w:tc>
        <w:tc>
          <w:tcPr>
            <w:tcW w:w="3538" w:type="dxa"/>
            <w:tcBorders>
              <w:top w:val="single" w:sz="6" w:space="0" w:color="auto"/>
              <w:left w:val="single" w:sz="6" w:space="0" w:color="auto"/>
              <w:bottom w:val="single" w:sz="6" w:space="0" w:color="auto"/>
              <w:right w:val="single" w:sz="6" w:space="0" w:color="auto"/>
            </w:tcBorders>
          </w:tcPr>
          <w:p w14:paraId="62109B3B" w14:textId="694D1537" w:rsidR="00CF47F3" w:rsidRPr="00516111" w:rsidRDefault="00CF47F3" w:rsidP="00CF47F3">
            <w:pPr>
              <w:pStyle w:val="NormalIndent"/>
              <w:ind w:left="0"/>
              <w:jc w:val="left"/>
            </w:pPr>
            <w:r w:rsidRPr="00516111">
              <w:t xml:space="preserve"> A code identifying hospital acquired conditions</w:t>
            </w:r>
            <w:r w:rsidR="00F776BA">
              <w:t>.</w:t>
            </w:r>
          </w:p>
        </w:tc>
        <w:tc>
          <w:tcPr>
            <w:tcW w:w="549" w:type="dxa"/>
            <w:tcBorders>
              <w:top w:val="single" w:sz="6" w:space="0" w:color="auto"/>
              <w:left w:val="single" w:sz="6" w:space="0" w:color="auto"/>
              <w:bottom w:val="single" w:sz="6" w:space="0" w:color="auto"/>
              <w:right w:val="single" w:sz="6" w:space="0" w:color="auto"/>
            </w:tcBorders>
          </w:tcPr>
          <w:p w14:paraId="32201E2C" w14:textId="77777777" w:rsidR="00CF47F3" w:rsidRPr="00516111" w:rsidRDefault="00CF47F3" w:rsidP="00CF47F3">
            <w:pPr>
              <w:pStyle w:val="NormalIndent"/>
              <w:ind w:left="0"/>
              <w:jc w:val="center"/>
            </w:pPr>
            <w:r w:rsidRPr="00516111">
              <w:t>1</w:t>
            </w:r>
          </w:p>
        </w:tc>
        <w:tc>
          <w:tcPr>
            <w:tcW w:w="884" w:type="dxa"/>
            <w:tcBorders>
              <w:top w:val="single" w:sz="6" w:space="0" w:color="auto"/>
              <w:left w:val="single" w:sz="6" w:space="0" w:color="auto"/>
              <w:bottom w:val="single" w:sz="6" w:space="0" w:color="auto"/>
              <w:right w:val="single" w:sz="6" w:space="0" w:color="auto"/>
            </w:tcBorders>
          </w:tcPr>
          <w:p w14:paraId="15323B81" w14:textId="77777777" w:rsidR="00CF47F3" w:rsidRPr="00516111" w:rsidRDefault="00CF47F3" w:rsidP="00CF47F3">
            <w:pPr>
              <w:pStyle w:val="NormalIndent"/>
              <w:ind w:left="0"/>
              <w:jc w:val="center"/>
            </w:pPr>
            <w:r w:rsidRPr="00516111">
              <w:t>char</w:t>
            </w:r>
          </w:p>
        </w:tc>
        <w:tc>
          <w:tcPr>
            <w:tcW w:w="1330" w:type="dxa"/>
            <w:tcBorders>
              <w:top w:val="single" w:sz="6" w:space="0" w:color="auto"/>
              <w:left w:val="single" w:sz="6" w:space="0" w:color="auto"/>
              <w:bottom w:val="single" w:sz="6" w:space="0" w:color="auto"/>
              <w:right w:val="single" w:sz="6" w:space="0" w:color="auto"/>
            </w:tcBorders>
          </w:tcPr>
          <w:p w14:paraId="43217C36" w14:textId="72F2A258" w:rsidR="00CF47F3" w:rsidRPr="00516111" w:rsidRDefault="00F266C4" w:rsidP="00CF47F3">
            <w:pPr>
              <w:pStyle w:val="NormalIndent"/>
              <w:ind w:left="0"/>
              <w:jc w:val="center"/>
              <w:rPr>
                <w:sz w:val="16"/>
              </w:rPr>
            </w:pPr>
            <w:r>
              <w:rPr>
                <w:sz w:val="16"/>
              </w:rPr>
              <w:t>X</w:t>
            </w:r>
          </w:p>
        </w:tc>
        <w:tc>
          <w:tcPr>
            <w:tcW w:w="561" w:type="dxa"/>
            <w:tcBorders>
              <w:top w:val="single" w:sz="6" w:space="0" w:color="auto"/>
              <w:left w:val="single" w:sz="6" w:space="0" w:color="auto"/>
              <w:bottom w:val="single" w:sz="6" w:space="0" w:color="auto"/>
              <w:right w:val="single" w:sz="6" w:space="0" w:color="auto"/>
            </w:tcBorders>
          </w:tcPr>
          <w:p w14:paraId="76A6EDDE" w14:textId="77777777" w:rsidR="00CF47F3" w:rsidRPr="00516111" w:rsidRDefault="00CF47F3" w:rsidP="00CF47F3">
            <w:pPr>
              <w:pStyle w:val="NormalIndent"/>
              <w:ind w:left="0"/>
              <w:jc w:val="center"/>
            </w:pPr>
            <w:r w:rsidRPr="00516111">
              <w:t>cM</w:t>
            </w:r>
          </w:p>
        </w:tc>
        <w:tc>
          <w:tcPr>
            <w:tcW w:w="5046" w:type="dxa"/>
            <w:tcBorders>
              <w:top w:val="single" w:sz="6" w:space="0" w:color="auto"/>
              <w:left w:val="single" w:sz="6" w:space="0" w:color="auto"/>
              <w:bottom w:val="single" w:sz="6" w:space="0" w:color="auto"/>
              <w:right w:val="single" w:sz="6" w:space="0" w:color="auto"/>
            </w:tcBorders>
          </w:tcPr>
          <w:p w14:paraId="41EE24DC" w14:textId="77777777" w:rsidR="00F776BA" w:rsidRDefault="00CF47F3" w:rsidP="00F702F7">
            <w:pPr>
              <w:pStyle w:val="NormalIndent"/>
              <w:ind w:left="0"/>
              <w:jc w:val="left"/>
            </w:pPr>
            <w:r w:rsidRPr="00516111">
              <w:t>Mandatory for</w:t>
            </w:r>
            <w:r w:rsidR="00CF5553">
              <w:t xml:space="preserve"> specific ICD-10-AM codes.</w:t>
            </w:r>
            <w:r w:rsidRPr="00516111">
              <w:t xml:space="preserve">  </w:t>
            </w:r>
          </w:p>
          <w:p w14:paraId="7D005E12" w14:textId="54FDD1FF" w:rsidR="00CF47F3" w:rsidRPr="00516111" w:rsidRDefault="00CF47F3" w:rsidP="00F702F7">
            <w:pPr>
              <w:pStyle w:val="NormalIndent"/>
              <w:ind w:left="0"/>
              <w:jc w:val="left"/>
            </w:pPr>
            <w:r w:rsidRPr="00516111">
              <w:t xml:space="preserve">Valid values are 1, 2 and 9. </w:t>
            </w:r>
            <w:r w:rsidRPr="009F7ADD">
              <w:t xml:space="preserve">See </w:t>
            </w:r>
            <w:r w:rsidR="009F7ADD">
              <w:t>S</w:t>
            </w:r>
            <w:r w:rsidRPr="009F7ADD">
              <w:t xml:space="preserve">ection </w:t>
            </w:r>
            <w:r w:rsidR="009F7ADD" w:rsidRPr="004A1C8B">
              <w:rPr>
                <w:u w:val="dotted"/>
              </w:rPr>
              <w:fldChar w:fldCharType="begin"/>
            </w:r>
            <w:r w:rsidR="009F7ADD" w:rsidRPr="004A1C8B">
              <w:rPr>
                <w:u w:val="dotted"/>
              </w:rPr>
              <w:instrText xml:space="preserve"> REF _Ref145317006 \r \h </w:instrText>
            </w:r>
            <w:r w:rsidR="009F7ADD" w:rsidRPr="004A1C8B">
              <w:rPr>
                <w:u w:val="dotted"/>
              </w:rPr>
            </w:r>
            <w:r w:rsidR="009F7ADD" w:rsidRPr="004A1C8B">
              <w:rPr>
                <w:u w:val="dotted"/>
              </w:rPr>
              <w:fldChar w:fldCharType="separate"/>
            </w:r>
            <w:r w:rsidR="003A4B91">
              <w:rPr>
                <w:u w:val="dotted"/>
              </w:rPr>
              <w:t>11.1</w:t>
            </w:r>
            <w:r w:rsidR="009F7ADD" w:rsidRPr="004A1C8B">
              <w:rPr>
                <w:u w:val="dotted"/>
              </w:rPr>
              <w:fldChar w:fldCharType="end"/>
            </w:r>
            <w:r w:rsidR="00E224D1" w:rsidRPr="00646605">
              <w:rPr>
                <w:u w:val="dotted"/>
              </w:rPr>
              <w:t xml:space="preserve"> </w:t>
            </w:r>
            <w:r w:rsidR="00E224D1" w:rsidRPr="00A64D11">
              <w:rPr>
                <w:iCs/>
                <w:szCs w:val="18"/>
                <w:u w:val="dotted"/>
                <w:lang w:val="en-NZ"/>
              </w:rPr>
              <w:fldChar w:fldCharType="begin"/>
            </w:r>
            <w:r w:rsidR="00E224D1" w:rsidRPr="00A64D11">
              <w:rPr>
                <w:iCs/>
                <w:szCs w:val="18"/>
                <w:u w:val="dotted"/>
                <w:lang w:val="en-NZ"/>
              </w:rPr>
              <w:instrText xml:space="preserve"> REF _Ref145317043 \h </w:instrText>
            </w:r>
            <w:r w:rsidR="00A64D11" w:rsidRPr="00A64D11">
              <w:rPr>
                <w:iCs/>
                <w:szCs w:val="18"/>
                <w:u w:val="dotted"/>
                <w:lang w:val="en-NZ"/>
              </w:rPr>
              <w:instrText xml:space="preserve"> \* MERGEFORMAT </w:instrText>
            </w:r>
            <w:r w:rsidR="00E224D1" w:rsidRPr="00A64D11">
              <w:rPr>
                <w:iCs/>
                <w:szCs w:val="18"/>
                <w:u w:val="dotted"/>
                <w:lang w:val="en-NZ"/>
              </w:rPr>
            </w:r>
            <w:r w:rsidR="00E224D1" w:rsidRPr="00A64D11">
              <w:rPr>
                <w:iCs/>
                <w:szCs w:val="18"/>
                <w:u w:val="dotted"/>
                <w:lang w:val="en-NZ"/>
              </w:rPr>
              <w:fldChar w:fldCharType="separate"/>
            </w:r>
            <w:r w:rsidR="003A4B91" w:rsidRPr="003A4B91">
              <w:rPr>
                <w:iCs/>
                <w:szCs w:val="18"/>
                <w:u w:val="dotted"/>
                <w:lang w:val="en-NZ"/>
              </w:rPr>
              <w:t>Condition Onset Flag</w:t>
            </w:r>
            <w:r w:rsidR="00E224D1" w:rsidRPr="00A64D11">
              <w:rPr>
                <w:iCs/>
                <w:szCs w:val="18"/>
                <w:u w:val="dotted"/>
                <w:lang w:val="en-NZ"/>
              </w:rPr>
              <w:fldChar w:fldCharType="end"/>
            </w:r>
            <w:r w:rsidR="00E224D1">
              <w:rPr>
                <w:u w:val="dotted"/>
              </w:rPr>
              <w:t>.</w:t>
            </w:r>
          </w:p>
        </w:tc>
      </w:tr>
    </w:tbl>
    <w:p w14:paraId="52E72C86" w14:textId="77777777" w:rsidR="00120F56" w:rsidRDefault="00120F56" w:rsidP="00D4630F"/>
    <w:p w14:paraId="67310129" w14:textId="77777777" w:rsidR="00AE3121" w:rsidRDefault="00AE3121">
      <w:pPr>
        <w:spacing w:after="0" w:afterAutospacing="0"/>
        <w:rPr>
          <w:b/>
          <w:sz w:val="28"/>
        </w:rPr>
      </w:pPr>
      <w:r>
        <w:br w:type="page"/>
      </w:r>
    </w:p>
    <w:p w14:paraId="09A4051F" w14:textId="0BA58020" w:rsidR="00120F56" w:rsidRDefault="00120F56" w:rsidP="00C30F5E">
      <w:pPr>
        <w:pStyle w:val="Heading2"/>
      </w:pPr>
      <w:bookmarkStart w:id="331" w:name="_Toc163550507"/>
      <w:r>
        <w:lastRenderedPageBreak/>
        <w:t xml:space="preserve">Input </w:t>
      </w:r>
      <w:r w:rsidRPr="00C9462F">
        <w:t>File</w:t>
      </w:r>
      <w:r>
        <w:t xml:space="preserve"> Psychiatric Data (HC) Record</w:t>
      </w:r>
      <w:bookmarkEnd w:id="331"/>
      <w:r>
        <w:t xml:space="preserve"> </w:t>
      </w:r>
    </w:p>
    <w:p w14:paraId="74653413" w14:textId="358B5E58" w:rsidR="00120F56" w:rsidRDefault="00120F56" w:rsidP="00120F56">
      <w:r>
        <w:t>The HC record is mandatory for IM event</w:t>
      </w:r>
      <w:r w:rsidR="00F266C4">
        <w:t xml:space="preserve"> record</w:t>
      </w:r>
      <w:r>
        <w:t>s and optional for IP event</w:t>
      </w:r>
      <w:r w:rsidR="00F266C4">
        <w:t xml:space="preserve"> record</w:t>
      </w:r>
      <w:r>
        <w:t>s. If present it must include all mandatory fields. Legal status is stored in the Event Legal Status table.</w:t>
      </w:r>
    </w:p>
    <w:p w14:paraId="698BB77C" w14:textId="172A6DCC" w:rsidR="00120F56" w:rsidRDefault="00120F56" w:rsidP="00A64841">
      <w:r>
        <w:rPr>
          <w:b/>
          <w:bCs/>
        </w:rPr>
        <w:t xml:space="preserve">Note: </w:t>
      </w:r>
      <w:r>
        <w:t>Many providers do not have a mental health module on their local computer system but do treat mental health inpatients. Those providers recording legal status electronically have the option to supply legal status records with IP event</w:t>
      </w:r>
      <w:r w:rsidR="007B7B6A">
        <w:t xml:space="preserve"> record</w:t>
      </w:r>
      <w:r>
        <w:t>s as well as IM event</w:t>
      </w:r>
      <w:r w:rsidR="00DB4510">
        <w:t xml:space="preserve"> record</w:t>
      </w:r>
      <w:r>
        <w:t>s</w:t>
      </w:r>
      <w:r w:rsidR="007E341A">
        <w:t>.</w:t>
      </w:r>
    </w:p>
    <w:tbl>
      <w:tblPr>
        <w:tblW w:w="13977" w:type="dxa"/>
        <w:tblInd w:w="-8" w:type="dxa"/>
        <w:tblLayout w:type="fixed"/>
        <w:tblCellMar>
          <w:left w:w="70" w:type="dxa"/>
          <w:right w:w="70" w:type="dxa"/>
        </w:tblCellMar>
        <w:tblLook w:val="0000" w:firstRow="0" w:lastRow="0" w:firstColumn="0" w:lastColumn="0" w:noHBand="0" w:noVBand="0"/>
      </w:tblPr>
      <w:tblGrid>
        <w:gridCol w:w="2063"/>
        <w:gridCol w:w="3544"/>
        <w:gridCol w:w="549"/>
        <w:gridCol w:w="884"/>
        <w:gridCol w:w="1324"/>
        <w:gridCol w:w="567"/>
        <w:gridCol w:w="5046"/>
      </w:tblGrid>
      <w:tr w:rsidR="00BB6721" w14:paraId="16A72792" w14:textId="77777777" w:rsidTr="001B736A">
        <w:trPr>
          <w:cantSplit/>
          <w:tblHeader/>
        </w:trPr>
        <w:tc>
          <w:tcPr>
            <w:tcW w:w="20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0AF02E" w14:textId="77777777" w:rsidR="00BB6721" w:rsidRPr="006D3AE1" w:rsidRDefault="00BB6721" w:rsidP="006D3AE1">
            <w:pPr>
              <w:pStyle w:val="NormalIndent"/>
              <w:spacing w:before="60" w:after="60"/>
              <w:ind w:left="0"/>
              <w:jc w:val="left"/>
              <w:rPr>
                <w:b/>
                <w:bCs/>
                <w:sz w:val="20"/>
                <w:szCs w:val="22"/>
              </w:rPr>
            </w:pPr>
            <w:r w:rsidRPr="006D3AE1">
              <w:rPr>
                <w:b/>
                <w:bCs/>
                <w:sz w:val="20"/>
                <w:szCs w:val="22"/>
              </w:rPr>
              <w:t>Field name</w:t>
            </w:r>
          </w:p>
        </w:tc>
        <w:tc>
          <w:tcPr>
            <w:tcW w:w="354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ACF046" w14:textId="77777777" w:rsidR="00BB6721" w:rsidRPr="006D3AE1" w:rsidRDefault="00BB6721" w:rsidP="006D3AE1">
            <w:pPr>
              <w:pStyle w:val="NormalIndent"/>
              <w:spacing w:before="60" w:after="60"/>
              <w:ind w:left="0"/>
              <w:jc w:val="left"/>
              <w:rPr>
                <w:b/>
                <w:bCs/>
                <w:sz w:val="20"/>
                <w:szCs w:val="22"/>
              </w:rPr>
            </w:pPr>
            <w:r w:rsidRPr="006D3AE1">
              <w:rPr>
                <w:b/>
                <w:bCs/>
                <w:sz w:val="20"/>
                <w:szCs w:val="22"/>
              </w:rPr>
              <w:t>Definition</w:t>
            </w:r>
          </w:p>
        </w:tc>
        <w:tc>
          <w:tcPr>
            <w:tcW w:w="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8A85EC" w14:textId="77777777" w:rsidR="00BB6721" w:rsidRPr="006D3AE1" w:rsidRDefault="00BB6721" w:rsidP="006D3AE1">
            <w:pPr>
              <w:pStyle w:val="NormalIndent"/>
              <w:spacing w:before="60" w:after="60"/>
              <w:ind w:left="0"/>
              <w:jc w:val="center"/>
              <w:rPr>
                <w:b/>
                <w:bCs/>
                <w:sz w:val="20"/>
                <w:szCs w:val="22"/>
              </w:rPr>
            </w:pPr>
            <w:r w:rsidRPr="006D3AE1">
              <w:rPr>
                <w:b/>
                <w:bCs/>
                <w:sz w:val="20"/>
                <w:szCs w:val="22"/>
              </w:rPr>
              <w:t>Size</w:t>
            </w:r>
          </w:p>
        </w:tc>
        <w:tc>
          <w:tcPr>
            <w:tcW w:w="88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407611" w14:textId="77777777" w:rsidR="00BB6721" w:rsidRPr="006D3AE1" w:rsidRDefault="00BB6721" w:rsidP="006D3AE1">
            <w:pPr>
              <w:pStyle w:val="NormalIndent"/>
              <w:spacing w:before="60" w:after="60"/>
              <w:ind w:left="0"/>
              <w:jc w:val="center"/>
              <w:rPr>
                <w:b/>
                <w:bCs/>
                <w:sz w:val="20"/>
                <w:szCs w:val="22"/>
              </w:rPr>
            </w:pPr>
            <w:r w:rsidRPr="006D3AE1">
              <w:rPr>
                <w:b/>
                <w:bCs/>
                <w:sz w:val="20"/>
                <w:szCs w:val="22"/>
              </w:rPr>
              <w:t>Data type</w:t>
            </w:r>
          </w:p>
        </w:tc>
        <w:tc>
          <w:tcPr>
            <w:tcW w:w="13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FE4104" w14:textId="77777777" w:rsidR="00BB6721" w:rsidRPr="006D3AE1" w:rsidRDefault="00BB6721" w:rsidP="006D3AE1">
            <w:pPr>
              <w:pStyle w:val="NormalIndent"/>
              <w:spacing w:before="60" w:after="60"/>
              <w:ind w:left="0"/>
              <w:jc w:val="center"/>
              <w:rPr>
                <w:b/>
                <w:bCs/>
                <w:sz w:val="20"/>
                <w:szCs w:val="22"/>
              </w:rPr>
            </w:pPr>
            <w:r w:rsidRPr="006D3AE1">
              <w:rPr>
                <w:b/>
                <w:bCs/>
                <w:sz w:val="20"/>
                <w:szCs w:val="22"/>
              </w:rPr>
              <w:t>Format</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11244C" w14:textId="77777777" w:rsidR="00BB6721" w:rsidRPr="006D3AE1" w:rsidRDefault="00BB6721" w:rsidP="006D3AE1">
            <w:pPr>
              <w:pStyle w:val="NormalIndent"/>
              <w:spacing w:before="60" w:after="60"/>
              <w:ind w:left="0"/>
              <w:jc w:val="center"/>
              <w:rPr>
                <w:b/>
                <w:bCs/>
                <w:sz w:val="20"/>
                <w:szCs w:val="22"/>
              </w:rPr>
            </w:pPr>
            <w:r w:rsidRPr="006D3AE1">
              <w:rPr>
                <w:b/>
                <w:bCs/>
                <w:sz w:val="20"/>
                <w:szCs w:val="22"/>
              </w:rPr>
              <w:t>M/O</w:t>
            </w:r>
          </w:p>
        </w:tc>
        <w:tc>
          <w:tcPr>
            <w:tcW w:w="50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AA5C64" w14:textId="77777777" w:rsidR="00BB6721" w:rsidRPr="006D3AE1" w:rsidRDefault="00BB6721" w:rsidP="006D3AE1">
            <w:pPr>
              <w:pStyle w:val="NormalIndent"/>
              <w:spacing w:before="60" w:after="60"/>
              <w:ind w:left="0"/>
              <w:jc w:val="left"/>
              <w:rPr>
                <w:b/>
                <w:bCs/>
                <w:sz w:val="20"/>
                <w:szCs w:val="22"/>
              </w:rPr>
            </w:pPr>
            <w:r w:rsidRPr="006D3AE1">
              <w:rPr>
                <w:b/>
                <w:bCs/>
                <w:sz w:val="20"/>
                <w:szCs w:val="22"/>
              </w:rPr>
              <w:t>Notes</w:t>
            </w:r>
          </w:p>
        </w:tc>
      </w:tr>
      <w:tr w:rsidR="00BB6721" w14:paraId="3A2FFF3D" w14:textId="77777777" w:rsidTr="001B736A">
        <w:trPr>
          <w:cantSplit/>
        </w:trPr>
        <w:tc>
          <w:tcPr>
            <w:tcW w:w="2063" w:type="dxa"/>
            <w:tcBorders>
              <w:top w:val="single" w:sz="6" w:space="0" w:color="auto"/>
              <w:left w:val="single" w:sz="6" w:space="0" w:color="auto"/>
              <w:bottom w:val="single" w:sz="6" w:space="0" w:color="auto"/>
              <w:right w:val="single" w:sz="6" w:space="0" w:color="auto"/>
            </w:tcBorders>
          </w:tcPr>
          <w:p w14:paraId="25A5CB35" w14:textId="77777777" w:rsidR="00BB6721" w:rsidRDefault="00BB6721" w:rsidP="00C17B99">
            <w:pPr>
              <w:pStyle w:val="NormalIndent"/>
              <w:spacing w:after="120"/>
              <w:ind w:left="0"/>
              <w:jc w:val="left"/>
            </w:pPr>
            <w:r>
              <w:t>Record type</w:t>
            </w:r>
          </w:p>
        </w:tc>
        <w:tc>
          <w:tcPr>
            <w:tcW w:w="3544" w:type="dxa"/>
            <w:tcBorders>
              <w:top w:val="single" w:sz="6" w:space="0" w:color="auto"/>
              <w:left w:val="single" w:sz="6" w:space="0" w:color="auto"/>
              <w:bottom w:val="single" w:sz="6" w:space="0" w:color="auto"/>
              <w:right w:val="single" w:sz="6" w:space="0" w:color="auto"/>
            </w:tcBorders>
          </w:tcPr>
          <w:p w14:paraId="64716873" w14:textId="77777777" w:rsidR="00BB6721" w:rsidRDefault="00BB6721" w:rsidP="00C17B99">
            <w:pPr>
              <w:pStyle w:val="NormalIndent"/>
              <w:spacing w:after="120"/>
              <w:ind w:left="0"/>
              <w:jc w:val="left"/>
            </w:pPr>
            <w:r>
              <w:t>Code identifying the type of input record.</w:t>
            </w:r>
          </w:p>
        </w:tc>
        <w:tc>
          <w:tcPr>
            <w:tcW w:w="549" w:type="dxa"/>
            <w:tcBorders>
              <w:top w:val="single" w:sz="6" w:space="0" w:color="auto"/>
              <w:left w:val="single" w:sz="6" w:space="0" w:color="auto"/>
              <w:bottom w:val="single" w:sz="6" w:space="0" w:color="auto"/>
              <w:right w:val="single" w:sz="6" w:space="0" w:color="auto"/>
            </w:tcBorders>
          </w:tcPr>
          <w:p w14:paraId="6DC0E675" w14:textId="77777777" w:rsidR="00BB6721" w:rsidRDefault="00BB6721" w:rsidP="00C17B99">
            <w:pPr>
              <w:pStyle w:val="NormalIndent"/>
              <w:spacing w:after="120"/>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1C55F8D0" w14:textId="5E706084" w:rsidR="00705F79" w:rsidRPr="00705F79" w:rsidRDefault="00BB6721" w:rsidP="00C17B99">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29370307" w14:textId="77777777" w:rsidR="00BB6721" w:rsidRDefault="00BB6721" w:rsidP="00C17B99">
            <w:pPr>
              <w:pStyle w:val="NormalIndent"/>
              <w:ind w:left="0"/>
              <w:jc w:val="center"/>
            </w:pPr>
            <w:r>
              <w:t>AA</w:t>
            </w:r>
          </w:p>
        </w:tc>
        <w:tc>
          <w:tcPr>
            <w:tcW w:w="567" w:type="dxa"/>
            <w:tcBorders>
              <w:top w:val="single" w:sz="6" w:space="0" w:color="auto"/>
              <w:left w:val="single" w:sz="6" w:space="0" w:color="auto"/>
              <w:bottom w:val="single" w:sz="6" w:space="0" w:color="auto"/>
              <w:right w:val="single" w:sz="6" w:space="0" w:color="auto"/>
            </w:tcBorders>
          </w:tcPr>
          <w:p w14:paraId="3E7BF79D" w14:textId="77777777" w:rsidR="00BB6721" w:rsidRDefault="00BB6721" w:rsidP="00C17B99">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34D7143C" w14:textId="12AC39B3" w:rsidR="00BB6721" w:rsidRDefault="00BB6721" w:rsidP="00C17B99">
            <w:pPr>
              <w:pStyle w:val="NormalIndent"/>
              <w:ind w:left="0"/>
              <w:jc w:val="left"/>
            </w:pPr>
            <w:r>
              <w:t>'HC' (legal status details)</w:t>
            </w:r>
            <w:r w:rsidR="00DB44A4">
              <w:t>.</w:t>
            </w:r>
          </w:p>
        </w:tc>
      </w:tr>
      <w:tr w:rsidR="00BB6721" w14:paraId="37A3FE41" w14:textId="77777777" w:rsidTr="001B736A">
        <w:trPr>
          <w:cantSplit/>
        </w:trPr>
        <w:tc>
          <w:tcPr>
            <w:tcW w:w="2063" w:type="dxa"/>
            <w:tcBorders>
              <w:top w:val="single" w:sz="6" w:space="0" w:color="auto"/>
              <w:left w:val="single" w:sz="6" w:space="0" w:color="auto"/>
              <w:bottom w:val="single" w:sz="6" w:space="0" w:color="auto"/>
              <w:right w:val="single" w:sz="6" w:space="0" w:color="auto"/>
            </w:tcBorders>
          </w:tcPr>
          <w:p w14:paraId="5E5F9EE6" w14:textId="77777777" w:rsidR="00BB6721" w:rsidRDefault="00BB6721" w:rsidP="00866373">
            <w:pPr>
              <w:pStyle w:val="NormalIndent"/>
              <w:ind w:left="0"/>
              <w:jc w:val="left"/>
            </w:pPr>
            <w:r>
              <w:t>NHI number</w:t>
            </w:r>
          </w:p>
        </w:tc>
        <w:tc>
          <w:tcPr>
            <w:tcW w:w="3544" w:type="dxa"/>
            <w:tcBorders>
              <w:top w:val="single" w:sz="6" w:space="0" w:color="auto"/>
              <w:left w:val="single" w:sz="6" w:space="0" w:color="auto"/>
              <w:bottom w:val="single" w:sz="6" w:space="0" w:color="auto"/>
              <w:right w:val="single" w:sz="6" w:space="0" w:color="auto"/>
            </w:tcBorders>
          </w:tcPr>
          <w:p w14:paraId="155FD24C" w14:textId="77777777" w:rsidR="00BB6721" w:rsidRDefault="00BB6721" w:rsidP="00866373">
            <w:pPr>
              <w:pStyle w:val="NormalIndent"/>
              <w:ind w:left="0"/>
              <w:jc w:val="left"/>
            </w:pPr>
            <w:r>
              <w:t>The unique identification number assigned to a healthcare user by the National Health Index (NHI) database.</w:t>
            </w:r>
          </w:p>
        </w:tc>
        <w:tc>
          <w:tcPr>
            <w:tcW w:w="549" w:type="dxa"/>
            <w:tcBorders>
              <w:top w:val="single" w:sz="6" w:space="0" w:color="auto"/>
              <w:left w:val="single" w:sz="6" w:space="0" w:color="auto"/>
              <w:bottom w:val="single" w:sz="6" w:space="0" w:color="auto"/>
              <w:right w:val="single" w:sz="6" w:space="0" w:color="auto"/>
            </w:tcBorders>
          </w:tcPr>
          <w:p w14:paraId="181360F0" w14:textId="77777777" w:rsidR="00BB6721" w:rsidRDefault="00BB6721" w:rsidP="00866373">
            <w:pPr>
              <w:pStyle w:val="NormalIndent"/>
              <w:ind w:left="0"/>
              <w:jc w:val="center"/>
            </w:pPr>
            <w:r>
              <w:t>7</w:t>
            </w:r>
          </w:p>
        </w:tc>
        <w:tc>
          <w:tcPr>
            <w:tcW w:w="884" w:type="dxa"/>
            <w:tcBorders>
              <w:top w:val="single" w:sz="6" w:space="0" w:color="auto"/>
              <w:left w:val="single" w:sz="6" w:space="0" w:color="auto"/>
              <w:bottom w:val="single" w:sz="6" w:space="0" w:color="auto"/>
              <w:right w:val="single" w:sz="6" w:space="0" w:color="auto"/>
            </w:tcBorders>
          </w:tcPr>
          <w:p w14:paraId="3A7A9AEC" w14:textId="322A6EDC" w:rsidR="00705F79" w:rsidRPr="00705F79" w:rsidRDefault="00BB6721" w:rsidP="004A1C8B">
            <w:pPr>
              <w:pStyle w:val="NormalIndent"/>
              <w:ind w:left="0"/>
            </w:pPr>
            <w:r>
              <w:t>char</w:t>
            </w:r>
          </w:p>
        </w:tc>
        <w:tc>
          <w:tcPr>
            <w:tcW w:w="1324" w:type="dxa"/>
            <w:tcBorders>
              <w:top w:val="single" w:sz="6" w:space="0" w:color="auto"/>
              <w:left w:val="single" w:sz="6" w:space="0" w:color="auto"/>
              <w:bottom w:val="single" w:sz="6" w:space="0" w:color="auto"/>
              <w:right w:val="single" w:sz="6" w:space="0" w:color="auto"/>
            </w:tcBorders>
          </w:tcPr>
          <w:p w14:paraId="0C96315F" w14:textId="77777777" w:rsidR="00BB6721" w:rsidRDefault="00BB6721" w:rsidP="00866373">
            <w:pPr>
              <w:pStyle w:val="NormalIndent"/>
              <w:ind w:left="0"/>
              <w:jc w:val="center"/>
            </w:pPr>
            <w:r>
              <w:t>AAANNNN</w:t>
            </w:r>
          </w:p>
        </w:tc>
        <w:tc>
          <w:tcPr>
            <w:tcW w:w="567" w:type="dxa"/>
            <w:tcBorders>
              <w:top w:val="single" w:sz="6" w:space="0" w:color="auto"/>
              <w:left w:val="single" w:sz="6" w:space="0" w:color="auto"/>
              <w:bottom w:val="single" w:sz="6" w:space="0" w:color="auto"/>
              <w:right w:val="single" w:sz="6" w:space="0" w:color="auto"/>
            </w:tcBorders>
          </w:tcPr>
          <w:p w14:paraId="78F0B09F" w14:textId="77777777" w:rsidR="00BB6721" w:rsidRDefault="00BB6721"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582267AD" w14:textId="77777777" w:rsidR="00DB44A4" w:rsidRDefault="00DB44A4" w:rsidP="00DB44A4">
            <w:pPr>
              <w:pStyle w:val="NormalIndent"/>
              <w:ind w:left="0"/>
              <w:jc w:val="left"/>
            </w:pPr>
            <w:r>
              <w:t xml:space="preserve">The NHI number is the cornerstone of data collections. </w:t>
            </w:r>
          </w:p>
          <w:p w14:paraId="3AF02D6B" w14:textId="77777777" w:rsidR="00DB44A4" w:rsidRDefault="00DB44A4" w:rsidP="00DB44A4">
            <w:pPr>
              <w:pStyle w:val="NormalIndent"/>
              <w:ind w:left="0"/>
              <w:jc w:val="left"/>
            </w:pPr>
            <w:r>
              <w:t>It is a unique 7 character identification number assigned to a healthcare user by the National Health Index (NHI) database.</w:t>
            </w:r>
          </w:p>
          <w:p w14:paraId="2B0B25FC" w14:textId="77777777" w:rsidR="00DB44A4" w:rsidRDefault="00DB44A4" w:rsidP="00DB44A4">
            <w:pPr>
              <w:pStyle w:val="NormalIndent"/>
              <w:ind w:left="0"/>
              <w:jc w:val="left"/>
            </w:pPr>
            <w:r>
              <w:t>It is stored in the NMDS in an encrypted form.</w:t>
            </w:r>
          </w:p>
          <w:p w14:paraId="65BCEC4B" w14:textId="77777777" w:rsidR="00DB44A4" w:rsidRDefault="00DB44A4" w:rsidP="00DB44A4">
            <w:pPr>
              <w:pStyle w:val="NormalIndent"/>
              <w:ind w:left="0"/>
              <w:jc w:val="left"/>
            </w:pPr>
            <w:r>
              <w:t xml:space="preserve">The current format of the NHI number is a </w:t>
            </w:r>
            <w:r w:rsidRPr="00A724B6">
              <w:t>unique 7-character number (</w:t>
            </w:r>
            <w:r>
              <w:t xml:space="preserve">3 alpha, 3 numeric and one numeric check digit).  </w:t>
            </w:r>
          </w:p>
          <w:p w14:paraId="1BC1D87C" w14:textId="77777777" w:rsidR="00DB44A4" w:rsidRDefault="00DB44A4" w:rsidP="00DB44A4">
            <w:pPr>
              <w:pStyle w:val="NormalIndent"/>
              <w:ind w:left="0"/>
              <w:jc w:val="left"/>
            </w:pPr>
            <w:r>
              <w:t xml:space="preserve">A new format </w:t>
            </w:r>
            <w:r w:rsidRPr="00A724B6">
              <w:t xml:space="preserve">(3 alpha, 2 numeric, 1 alpha and one alpha check digit) </w:t>
            </w:r>
            <w:r>
              <w:t>will be issued when the current NHI numbers are exhausted.</w:t>
            </w:r>
          </w:p>
          <w:p w14:paraId="46E0C2F5" w14:textId="769ABB59" w:rsidR="00BB6721" w:rsidRDefault="00DB44A4" w:rsidP="00DB44A4">
            <w:pPr>
              <w:pStyle w:val="NormalIndent"/>
              <w:ind w:left="0"/>
              <w:jc w:val="left"/>
            </w:pPr>
            <w:r>
              <w:t>Must be registered on the NHI before use.</w:t>
            </w:r>
          </w:p>
        </w:tc>
      </w:tr>
      <w:tr w:rsidR="00BB6721" w14:paraId="6F5287A4" w14:textId="77777777" w:rsidTr="001B736A">
        <w:trPr>
          <w:cantSplit/>
        </w:trPr>
        <w:tc>
          <w:tcPr>
            <w:tcW w:w="2063" w:type="dxa"/>
            <w:tcBorders>
              <w:top w:val="single" w:sz="6" w:space="0" w:color="auto"/>
              <w:left w:val="single" w:sz="6" w:space="0" w:color="auto"/>
              <w:bottom w:val="single" w:sz="6" w:space="0" w:color="auto"/>
              <w:right w:val="single" w:sz="6" w:space="0" w:color="auto"/>
            </w:tcBorders>
          </w:tcPr>
          <w:p w14:paraId="295DE7DE" w14:textId="77777777" w:rsidR="00BB6721" w:rsidRDefault="00BB6721" w:rsidP="00866373">
            <w:pPr>
              <w:pStyle w:val="NormalIndent"/>
              <w:ind w:left="0"/>
              <w:jc w:val="left"/>
            </w:pPr>
            <w:r>
              <w:t>Event type code</w:t>
            </w:r>
          </w:p>
        </w:tc>
        <w:tc>
          <w:tcPr>
            <w:tcW w:w="3544" w:type="dxa"/>
            <w:tcBorders>
              <w:top w:val="single" w:sz="6" w:space="0" w:color="auto"/>
              <w:left w:val="single" w:sz="6" w:space="0" w:color="auto"/>
              <w:bottom w:val="single" w:sz="6" w:space="0" w:color="auto"/>
              <w:right w:val="single" w:sz="6" w:space="0" w:color="auto"/>
            </w:tcBorders>
          </w:tcPr>
          <w:p w14:paraId="12950AD7" w14:textId="77777777" w:rsidR="00BB6721" w:rsidRDefault="00BB6721" w:rsidP="00866373">
            <w:pPr>
              <w:pStyle w:val="NormalIndent"/>
              <w:ind w:left="0"/>
              <w:jc w:val="left"/>
            </w:pPr>
            <w:r>
              <w:t>Code identifying the type of health event.</w:t>
            </w:r>
          </w:p>
        </w:tc>
        <w:tc>
          <w:tcPr>
            <w:tcW w:w="549" w:type="dxa"/>
            <w:tcBorders>
              <w:top w:val="single" w:sz="6" w:space="0" w:color="auto"/>
              <w:left w:val="single" w:sz="6" w:space="0" w:color="auto"/>
              <w:bottom w:val="single" w:sz="6" w:space="0" w:color="auto"/>
              <w:right w:val="single" w:sz="6" w:space="0" w:color="auto"/>
            </w:tcBorders>
          </w:tcPr>
          <w:p w14:paraId="7ACD8FC0" w14:textId="77777777" w:rsidR="00BB6721" w:rsidRDefault="00BB6721"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1FA2D583" w14:textId="77777777" w:rsidR="00BB6721" w:rsidRDefault="00BB6721" w:rsidP="00866373">
            <w:pPr>
              <w:pStyle w:val="NormalIndent"/>
              <w:ind w:left="0"/>
              <w:jc w:val="center"/>
            </w:pPr>
            <w:r>
              <w:t>char</w:t>
            </w:r>
          </w:p>
          <w:p w14:paraId="179340EE" w14:textId="77777777" w:rsidR="00705F79" w:rsidRPr="00705F79" w:rsidRDefault="00705F79" w:rsidP="00705F79">
            <w:pPr>
              <w:rPr>
                <w:lang w:val="en-GB"/>
              </w:rPr>
            </w:pPr>
          </w:p>
          <w:p w14:paraId="3B10BB0D" w14:textId="036367D6" w:rsidR="00705F79" w:rsidRPr="00705F79" w:rsidRDefault="00705F79" w:rsidP="00705F79">
            <w:pPr>
              <w:rPr>
                <w:lang w:val="en-GB"/>
              </w:rPr>
            </w:pPr>
          </w:p>
        </w:tc>
        <w:tc>
          <w:tcPr>
            <w:tcW w:w="1324" w:type="dxa"/>
            <w:tcBorders>
              <w:top w:val="single" w:sz="6" w:space="0" w:color="auto"/>
              <w:left w:val="single" w:sz="6" w:space="0" w:color="auto"/>
              <w:bottom w:val="single" w:sz="6" w:space="0" w:color="auto"/>
              <w:right w:val="single" w:sz="6" w:space="0" w:color="auto"/>
            </w:tcBorders>
          </w:tcPr>
          <w:p w14:paraId="0BE4B6C5" w14:textId="77777777" w:rsidR="00BB6721" w:rsidRDefault="00BB6721" w:rsidP="00866373">
            <w:pPr>
              <w:pStyle w:val="NormalIndent"/>
              <w:ind w:left="0"/>
              <w:jc w:val="center"/>
            </w:pPr>
            <w:r>
              <w:t>AA</w:t>
            </w:r>
          </w:p>
        </w:tc>
        <w:tc>
          <w:tcPr>
            <w:tcW w:w="567" w:type="dxa"/>
            <w:tcBorders>
              <w:top w:val="single" w:sz="6" w:space="0" w:color="auto"/>
              <w:left w:val="single" w:sz="6" w:space="0" w:color="auto"/>
              <w:bottom w:val="single" w:sz="6" w:space="0" w:color="auto"/>
              <w:right w:val="single" w:sz="6" w:space="0" w:color="auto"/>
            </w:tcBorders>
          </w:tcPr>
          <w:p w14:paraId="60445D42" w14:textId="77777777" w:rsidR="00BB6721" w:rsidRDefault="00BB6721"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39BAA7EF" w14:textId="0781C7C6" w:rsidR="00BB6721" w:rsidRDefault="00BB6721" w:rsidP="00866373">
            <w:pPr>
              <w:pStyle w:val="NormalIndent"/>
              <w:ind w:left="0"/>
              <w:jc w:val="left"/>
            </w:pPr>
            <w:r>
              <w:t xml:space="preserve">Must be a valid code in the Event </w:t>
            </w:r>
            <w:r w:rsidR="004C766C">
              <w:t>t</w:t>
            </w:r>
            <w:r>
              <w:t>ype code table.</w:t>
            </w:r>
          </w:p>
          <w:p w14:paraId="48C9586F" w14:textId="5F1E3896" w:rsidR="00BB6721" w:rsidRDefault="00BB6721" w:rsidP="00866373">
            <w:pPr>
              <w:pStyle w:val="NormalIndent"/>
              <w:ind w:left="0"/>
              <w:jc w:val="left"/>
            </w:pPr>
            <w:r>
              <w:t xml:space="preserve">The presence of some fields depends on the Event type code. See </w:t>
            </w:r>
            <w:r w:rsidR="004C766C" w:rsidRPr="004C766C">
              <w:rPr>
                <w:u w:val="dotted"/>
              </w:rPr>
              <w:fldChar w:fldCharType="begin"/>
            </w:r>
            <w:r w:rsidR="004C766C" w:rsidRPr="004C766C">
              <w:rPr>
                <w:u w:val="dotted"/>
              </w:rPr>
              <w:instrText xml:space="preserve"> REF _Ref145085373 \h </w:instrText>
            </w:r>
            <w:r w:rsidR="004C766C" w:rsidRPr="004C766C">
              <w:rPr>
                <w:u w:val="dotted"/>
              </w:rPr>
            </w:r>
            <w:r w:rsidR="004C766C" w:rsidRPr="004C766C">
              <w:rPr>
                <w:u w:val="dotted"/>
              </w:rPr>
              <w:fldChar w:fldCharType="separate"/>
            </w:r>
            <w:r w:rsidR="003A4B91">
              <w:t>Appendix A: Enhanced Event Type/Event Diagnosis Type Table</w:t>
            </w:r>
            <w:r w:rsidR="004C766C" w:rsidRPr="004C766C">
              <w:rPr>
                <w:u w:val="dotted"/>
              </w:rPr>
              <w:fldChar w:fldCharType="end"/>
            </w:r>
          </w:p>
        </w:tc>
      </w:tr>
      <w:tr w:rsidR="00BB6721" w14:paraId="7DA3DA27" w14:textId="77777777" w:rsidTr="001B736A">
        <w:trPr>
          <w:cantSplit/>
        </w:trPr>
        <w:tc>
          <w:tcPr>
            <w:tcW w:w="2063" w:type="dxa"/>
            <w:tcBorders>
              <w:top w:val="single" w:sz="6" w:space="0" w:color="auto"/>
              <w:left w:val="single" w:sz="6" w:space="0" w:color="auto"/>
              <w:bottom w:val="single" w:sz="6" w:space="0" w:color="auto"/>
              <w:right w:val="single" w:sz="6" w:space="0" w:color="auto"/>
            </w:tcBorders>
          </w:tcPr>
          <w:p w14:paraId="4C2A9F4E" w14:textId="77777777" w:rsidR="00BB6721" w:rsidRDefault="00BB6721" w:rsidP="00866373">
            <w:pPr>
              <w:pStyle w:val="NormalIndent"/>
              <w:ind w:left="0"/>
              <w:jc w:val="left"/>
            </w:pPr>
            <w:r>
              <w:t>Event start date</w:t>
            </w:r>
            <w:r w:rsidR="00B72341">
              <w:t>time</w:t>
            </w:r>
          </w:p>
        </w:tc>
        <w:tc>
          <w:tcPr>
            <w:tcW w:w="3544" w:type="dxa"/>
            <w:tcBorders>
              <w:top w:val="single" w:sz="6" w:space="0" w:color="auto"/>
              <w:left w:val="single" w:sz="6" w:space="0" w:color="auto"/>
              <w:bottom w:val="single" w:sz="6" w:space="0" w:color="auto"/>
              <w:right w:val="single" w:sz="6" w:space="0" w:color="auto"/>
            </w:tcBorders>
          </w:tcPr>
          <w:p w14:paraId="1A2E4F93" w14:textId="77777777" w:rsidR="00BB6721" w:rsidRDefault="00BB6721" w:rsidP="00866373">
            <w:pPr>
              <w:pStyle w:val="NormalIndent"/>
              <w:ind w:left="0"/>
              <w:jc w:val="left"/>
            </w:pPr>
            <w:r>
              <w:t xml:space="preserve">The admission date </w:t>
            </w:r>
            <w:r w:rsidR="00B72341">
              <w:t xml:space="preserve">and time </w:t>
            </w:r>
            <w:r>
              <w:t>on which a healthcare event began.</w:t>
            </w:r>
          </w:p>
        </w:tc>
        <w:tc>
          <w:tcPr>
            <w:tcW w:w="549" w:type="dxa"/>
            <w:tcBorders>
              <w:top w:val="single" w:sz="6" w:space="0" w:color="auto"/>
              <w:left w:val="single" w:sz="6" w:space="0" w:color="auto"/>
              <w:bottom w:val="single" w:sz="6" w:space="0" w:color="auto"/>
              <w:right w:val="single" w:sz="6" w:space="0" w:color="auto"/>
            </w:tcBorders>
          </w:tcPr>
          <w:p w14:paraId="7DAF84E1" w14:textId="77777777" w:rsidR="00BB6721" w:rsidRDefault="00B72341" w:rsidP="00866373">
            <w:pPr>
              <w:pStyle w:val="NormalIndent"/>
              <w:ind w:left="0"/>
              <w:jc w:val="center"/>
            </w:pPr>
            <w:r>
              <w:t>12</w:t>
            </w:r>
          </w:p>
        </w:tc>
        <w:tc>
          <w:tcPr>
            <w:tcW w:w="884" w:type="dxa"/>
            <w:tcBorders>
              <w:top w:val="single" w:sz="6" w:space="0" w:color="auto"/>
              <w:left w:val="single" w:sz="6" w:space="0" w:color="auto"/>
              <w:bottom w:val="single" w:sz="6" w:space="0" w:color="auto"/>
              <w:right w:val="single" w:sz="6" w:space="0" w:color="auto"/>
            </w:tcBorders>
          </w:tcPr>
          <w:p w14:paraId="2938E563" w14:textId="77777777" w:rsidR="00BB6721" w:rsidRDefault="00BB6721" w:rsidP="00866373">
            <w:pPr>
              <w:pStyle w:val="NormalIndent"/>
              <w:ind w:left="0"/>
              <w:jc w:val="center"/>
            </w:pPr>
            <w:r>
              <w:t>char</w:t>
            </w:r>
          </w:p>
          <w:p w14:paraId="51899AB5" w14:textId="7E3E8A4A" w:rsidR="00705F79" w:rsidRPr="00705F79" w:rsidRDefault="00705F79" w:rsidP="00705F79">
            <w:pPr>
              <w:rPr>
                <w:lang w:val="en-GB"/>
              </w:rPr>
            </w:pPr>
          </w:p>
        </w:tc>
        <w:tc>
          <w:tcPr>
            <w:tcW w:w="1324" w:type="dxa"/>
            <w:tcBorders>
              <w:top w:val="single" w:sz="6" w:space="0" w:color="auto"/>
              <w:left w:val="single" w:sz="6" w:space="0" w:color="auto"/>
              <w:bottom w:val="single" w:sz="6" w:space="0" w:color="auto"/>
              <w:right w:val="single" w:sz="6" w:space="0" w:color="auto"/>
            </w:tcBorders>
          </w:tcPr>
          <w:p w14:paraId="2700EC0B" w14:textId="77777777" w:rsidR="00BB6721" w:rsidRPr="001B736A" w:rsidRDefault="00BB6721" w:rsidP="00B72341">
            <w:pPr>
              <w:pStyle w:val="NormalIndent"/>
              <w:ind w:left="0"/>
              <w:jc w:val="left"/>
              <w:rPr>
                <w:szCs w:val="22"/>
              </w:rPr>
            </w:pPr>
            <w:r w:rsidRPr="001B736A">
              <w:rPr>
                <w:szCs w:val="22"/>
              </w:rPr>
              <w:t>CCYYMMDD</w:t>
            </w:r>
          </w:p>
          <w:p w14:paraId="696C371D" w14:textId="77777777" w:rsidR="00B72341" w:rsidRDefault="00FB6F9D" w:rsidP="00C17B99">
            <w:pPr>
              <w:pStyle w:val="NormalIndent"/>
              <w:spacing w:after="120"/>
              <w:ind w:left="0"/>
              <w:jc w:val="left"/>
            </w:pPr>
            <w:r w:rsidRPr="001B736A">
              <w:rPr>
                <w:szCs w:val="22"/>
              </w:rPr>
              <w:t>hhmm</w:t>
            </w:r>
          </w:p>
        </w:tc>
        <w:tc>
          <w:tcPr>
            <w:tcW w:w="567" w:type="dxa"/>
            <w:tcBorders>
              <w:top w:val="single" w:sz="6" w:space="0" w:color="auto"/>
              <w:left w:val="single" w:sz="6" w:space="0" w:color="auto"/>
              <w:bottom w:val="single" w:sz="6" w:space="0" w:color="auto"/>
              <w:right w:val="single" w:sz="6" w:space="0" w:color="auto"/>
            </w:tcBorders>
          </w:tcPr>
          <w:p w14:paraId="778B3A8F" w14:textId="77777777" w:rsidR="00BB6721" w:rsidRDefault="00BB6721"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335276C9" w14:textId="3FE46FB1" w:rsidR="00FB6F9D" w:rsidRDefault="00D25C27" w:rsidP="00866373">
            <w:pPr>
              <w:pStyle w:val="NormalIndent"/>
              <w:ind w:left="0"/>
              <w:jc w:val="left"/>
            </w:pPr>
            <w:r>
              <w:t>Must be the same as Event start datetime on the HE record</w:t>
            </w:r>
            <w:r w:rsidR="004C766C">
              <w:t>.</w:t>
            </w:r>
          </w:p>
        </w:tc>
      </w:tr>
      <w:tr w:rsidR="00BB6721" w14:paraId="241FD73F" w14:textId="77777777" w:rsidTr="001B736A">
        <w:trPr>
          <w:cantSplit/>
        </w:trPr>
        <w:tc>
          <w:tcPr>
            <w:tcW w:w="2063" w:type="dxa"/>
            <w:tcBorders>
              <w:top w:val="single" w:sz="6" w:space="0" w:color="auto"/>
              <w:left w:val="single" w:sz="6" w:space="0" w:color="auto"/>
              <w:bottom w:val="single" w:sz="6" w:space="0" w:color="auto"/>
              <w:right w:val="single" w:sz="6" w:space="0" w:color="auto"/>
            </w:tcBorders>
          </w:tcPr>
          <w:p w14:paraId="11F501E8" w14:textId="77777777" w:rsidR="00BB6721" w:rsidRDefault="00BB6721" w:rsidP="00866373">
            <w:pPr>
              <w:pStyle w:val="NormalIndent"/>
              <w:ind w:left="0"/>
              <w:jc w:val="left"/>
            </w:pPr>
            <w:r>
              <w:lastRenderedPageBreak/>
              <w:t>Facility code</w:t>
            </w:r>
          </w:p>
        </w:tc>
        <w:tc>
          <w:tcPr>
            <w:tcW w:w="3544" w:type="dxa"/>
            <w:tcBorders>
              <w:top w:val="single" w:sz="6" w:space="0" w:color="auto"/>
              <w:left w:val="single" w:sz="6" w:space="0" w:color="auto"/>
              <w:bottom w:val="single" w:sz="6" w:space="0" w:color="auto"/>
              <w:right w:val="single" w:sz="6" w:space="0" w:color="auto"/>
            </w:tcBorders>
          </w:tcPr>
          <w:p w14:paraId="7F56DEF2" w14:textId="77777777" w:rsidR="00BB6721" w:rsidRDefault="00BB6721" w:rsidP="00866373">
            <w:pPr>
              <w:pStyle w:val="NormalIndent"/>
              <w:ind w:left="0"/>
              <w:jc w:val="left"/>
            </w:pPr>
            <w:r>
              <w:t xml:space="preserve">A code that uniquely identifies a healthcare facility. </w:t>
            </w:r>
          </w:p>
          <w:p w14:paraId="42B3D68F" w14:textId="77777777" w:rsidR="00BB6721" w:rsidRDefault="00BB6721" w:rsidP="00C17B99">
            <w:pPr>
              <w:pStyle w:val="NormalIndent"/>
              <w:spacing w:after="120"/>
              <w:ind w:left="0"/>
              <w:jc w:val="left"/>
            </w:pPr>
            <w:r>
              <w:t>A healthcare facility is a place, which may be a permanent, temporary, or mobile structure, that healthcare users attend or are resident in for the primary purpose of receiving healthcare or disability support services. This definition excludes supervised hostels, halfway houses, staff residences, and rest homes where the rest home is the patient’s usual place of residence.</w:t>
            </w:r>
          </w:p>
        </w:tc>
        <w:tc>
          <w:tcPr>
            <w:tcW w:w="549" w:type="dxa"/>
            <w:tcBorders>
              <w:top w:val="single" w:sz="6" w:space="0" w:color="auto"/>
              <w:left w:val="single" w:sz="6" w:space="0" w:color="auto"/>
              <w:bottom w:val="single" w:sz="6" w:space="0" w:color="auto"/>
              <w:right w:val="single" w:sz="6" w:space="0" w:color="auto"/>
            </w:tcBorders>
          </w:tcPr>
          <w:p w14:paraId="083B147A" w14:textId="77777777" w:rsidR="00BB6721" w:rsidRDefault="00BB6721" w:rsidP="00866373">
            <w:pPr>
              <w:pStyle w:val="NormalIndent"/>
              <w:ind w:left="0"/>
              <w:jc w:val="center"/>
            </w:pPr>
            <w:r>
              <w:t>4</w:t>
            </w:r>
          </w:p>
        </w:tc>
        <w:tc>
          <w:tcPr>
            <w:tcW w:w="884" w:type="dxa"/>
            <w:tcBorders>
              <w:top w:val="single" w:sz="6" w:space="0" w:color="auto"/>
              <w:left w:val="single" w:sz="6" w:space="0" w:color="auto"/>
              <w:bottom w:val="single" w:sz="6" w:space="0" w:color="auto"/>
              <w:right w:val="single" w:sz="6" w:space="0" w:color="auto"/>
            </w:tcBorders>
          </w:tcPr>
          <w:p w14:paraId="5D8D4EB5" w14:textId="77777777" w:rsidR="00BB6721" w:rsidRDefault="00BB6721"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11114D0C" w14:textId="77777777" w:rsidR="00BB6721" w:rsidRDefault="00BB6721" w:rsidP="00866373">
            <w:pPr>
              <w:pStyle w:val="NormalIndent"/>
              <w:ind w:left="0"/>
              <w:jc w:val="center"/>
            </w:pPr>
            <w:r>
              <w:t>XXXX</w:t>
            </w:r>
          </w:p>
        </w:tc>
        <w:tc>
          <w:tcPr>
            <w:tcW w:w="567" w:type="dxa"/>
            <w:tcBorders>
              <w:top w:val="single" w:sz="6" w:space="0" w:color="auto"/>
              <w:left w:val="single" w:sz="6" w:space="0" w:color="auto"/>
              <w:bottom w:val="single" w:sz="6" w:space="0" w:color="auto"/>
              <w:right w:val="single" w:sz="6" w:space="0" w:color="auto"/>
            </w:tcBorders>
          </w:tcPr>
          <w:p w14:paraId="5FC59049" w14:textId="77777777" w:rsidR="00BB6721" w:rsidRDefault="00BB6721"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393D32F0" w14:textId="77777777" w:rsidR="00BB6721" w:rsidRDefault="00BB6721" w:rsidP="00866373">
            <w:pPr>
              <w:pStyle w:val="NormalIndent"/>
              <w:ind w:left="0"/>
              <w:jc w:val="left"/>
            </w:pPr>
            <w:r>
              <w:t>The facility that provided the service or treatment.</w:t>
            </w:r>
          </w:p>
          <w:p w14:paraId="7BD7E2AC" w14:textId="77777777" w:rsidR="00BB6721" w:rsidRDefault="00BB6721" w:rsidP="00866373">
            <w:pPr>
              <w:pStyle w:val="NormalIndent"/>
              <w:ind w:left="0"/>
              <w:jc w:val="left"/>
            </w:pPr>
            <w:r>
              <w:t>Must be a valid code in the Facility code table.</w:t>
            </w:r>
          </w:p>
        </w:tc>
      </w:tr>
      <w:tr w:rsidR="00BB6721" w14:paraId="0CD5CC83" w14:textId="77777777" w:rsidTr="001B736A">
        <w:trPr>
          <w:cantSplit/>
        </w:trPr>
        <w:tc>
          <w:tcPr>
            <w:tcW w:w="2063" w:type="dxa"/>
            <w:tcBorders>
              <w:top w:val="single" w:sz="6" w:space="0" w:color="auto"/>
              <w:left w:val="single" w:sz="6" w:space="0" w:color="auto"/>
              <w:bottom w:val="single" w:sz="6" w:space="0" w:color="auto"/>
              <w:right w:val="single" w:sz="6" w:space="0" w:color="auto"/>
            </w:tcBorders>
          </w:tcPr>
          <w:p w14:paraId="749161FA" w14:textId="77777777" w:rsidR="00BB6721" w:rsidRDefault="00BB6721" w:rsidP="00866373">
            <w:pPr>
              <w:pStyle w:val="NormalIndent"/>
              <w:ind w:left="0"/>
              <w:jc w:val="left"/>
            </w:pPr>
            <w:r>
              <w:t>Event local identifier</w:t>
            </w:r>
          </w:p>
        </w:tc>
        <w:tc>
          <w:tcPr>
            <w:tcW w:w="3544" w:type="dxa"/>
            <w:tcBorders>
              <w:top w:val="single" w:sz="6" w:space="0" w:color="auto"/>
              <w:left w:val="single" w:sz="6" w:space="0" w:color="auto"/>
              <w:bottom w:val="single" w:sz="6" w:space="0" w:color="auto"/>
              <w:right w:val="single" w:sz="6" w:space="0" w:color="auto"/>
            </w:tcBorders>
          </w:tcPr>
          <w:p w14:paraId="0868A8B6" w14:textId="15CD7CCA" w:rsidR="00BB6721" w:rsidRDefault="00BB6721" w:rsidP="00866373">
            <w:pPr>
              <w:pStyle w:val="NormalIndent"/>
              <w:ind w:left="0"/>
              <w:jc w:val="left"/>
            </w:pPr>
            <w:r>
              <w:t>Local system-generated number to distinguish two or more event</w:t>
            </w:r>
            <w:r w:rsidR="00E224D1">
              <w:t xml:space="preserve"> record</w:t>
            </w:r>
            <w:r>
              <w:t>s of the same type occurring on the same day at the same facility.</w:t>
            </w:r>
          </w:p>
        </w:tc>
        <w:tc>
          <w:tcPr>
            <w:tcW w:w="549" w:type="dxa"/>
            <w:tcBorders>
              <w:top w:val="single" w:sz="6" w:space="0" w:color="auto"/>
              <w:left w:val="single" w:sz="6" w:space="0" w:color="auto"/>
              <w:bottom w:val="single" w:sz="6" w:space="0" w:color="auto"/>
              <w:right w:val="single" w:sz="6" w:space="0" w:color="auto"/>
            </w:tcBorders>
          </w:tcPr>
          <w:p w14:paraId="321D0F62" w14:textId="77777777" w:rsidR="00BB6721" w:rsidRDefault="00BB6721" w:rsidP="00866373">
            <w:pPr>
              <w:pStyle w:val="NormalIndent"/>
              <w:ind w:left="0"/>
              <w:jc w:val="center"/>
            </w:pPr>
            <w:r>
              <w:t>1</w:t>
            </w:r>
          </w:p>
        </w:tc>
        <w:tc>
          <w:tcPr>
            <w:tcW w:w="884" w:type="dxa"/>
            <w:tcBorders>
              <w:top w:val="single" w:sz="6" w:space="0" w:color="auto"/>
              <w:left w:val="single" w:sz="6" w:space="0" w:color="auto"/>
              <w:bottom w:val="single" w:sz="6" w:space="0" w:color="auto"/>
              <w:right w:val="single" w:sz="6" w:space="0" w:color="auto"/>
            </w:tcBorders>
          </w:tcPr>
          <w:p w14:paraId="1FE3DE19" w14:textId="77777777" w:rsidR="00BB6721" w:rsidRDefault="00BB6721"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03CC211B" w14:textId="77777777" w:rsidR="00BB6721" w:rsidRDefault="00BB6721" w:rsidP="00866373">
            <w:pPr>
              <w:pStyle w:val="NormalIndent"/>
              <w:ind w:left="0"/>
              <w:jc w:val="center"/>
            </w:pPr>
            <w:r>
              <w:t>N</w:t>
            </w:r>
          </w:p>
        </w:tc>
        <w:tc>
          <w:tcPr>
            <w:tcW w:w="567" w:type="dxa"/>
            <w:tcBorders>
              <w:top w:val="single" w:sz="6" w:space="0" w:color="auto"/>
              <w:left w:val="single" w:sz="6" w:space="0" w:color="auto"/>
              <w:bottom w:val="single" w:sz="6" w:space="0" w:color="auto"/>
              <w:right w:val="single" w:sz="6" w:space="0" w:color="auto"/>
            </w:tcBorders>
          </w:tcPr>
          <w:p w14:paraId="491EA8E1" w14:textId="77777777" w:rsidR="00BB6721" w:rsidRDefault="00BB6721"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38418FB0" w14:textId="224D38ED" w:rsidR="00BB6721" w:rsidRDefault="00BB6721" w:rsidP="00866373">
            <w:pPr>
              <w:pStyle w:val="NormalIndent"/>
              <w:ind w:left="0"/>
              <w:jc w:val="left"/>
            </w:pPr>
            <w:r>
              <w:t>The NHI number, Event type code, Event start date</w:t>
            </w:r>
            <w:r w:rsidR="006F1530">
              <w:t>time</w:t>
            </w:r>
            <w:r>
              <w:t>, Facility code and Event local identifier for</w:t>
            </w:r>
            <w:r w:rsidR="007446E9">
              <w:t>m</w:t>
            </w:r>
            <w:r>
              <w:t xml:space="preserve"> a unique key for checking duplicates</w:t>
            </w:r>
            <w:r w:rsidR="007446E9">
              <w:t>, overlapping event records</w:t>
            </w:r>
            <w:r>
              <w:t xml:space="preserve"> on insert or checking for existence on delete.  </w:t>
            </w:r>
          </w:p>
          <w:p w14:paraId="46322582" w14:textId="77777777" w:rsidR="00BB6721" w:rsidRDefault="00BB6721" w:rsidP="00866373">
            <w:pPr>
              <w:pStyle w:val="NormalIndent"/>
              <w:ind w:left="0"/>
              <w:jc w:val="left"/>
            </w:pPr>
            <w:r>
              <w:t>Use 9 first then ‘8,</w:t>
            </w:r>
            <w:r w:rsidR="00AC3FC1">
              <w:t>7,</w:t>
            </w:r>
            <w:r>
              <w:t>6…1’.</w:t>
            </w:r>
          </w:p>
        </w:tc>
      </w:tr>
      <w:tr w:rsidR="00BB6721" w14:paraId="77C1D82A" w14:textId="77777777" w:rsidTr="001B736A">
        <w:trPr>
          <w:cantSplit/>
        </w:trPr>
        <w:tc>
          <w:tcPr>
            <w:tcW w:w="2063" w:type="dxa"/>
            <w:tcBorders>
              <w:top w:val="single" w:sz="6" w:space="0" w:color="auto"/>
              <w:left w:val="single" w:sz="6" w:space="0" w:color="auto"/>
              <w:bottom w:val="single" w:sz="6" w:space="0" w:color="auto"/>
              <w:right w:val="single" w:sz="6" w:space="0" w:color="auto"/>
            </w:tcBorders>
          </w:tcPr>
          <w:p w14:paraId="011380BB" w14:textId="77777777" w:rsidR="00BB6721" w:rsidRDefault="00BB6721" w:rsidP="00866373">
            <w:pPr>
              <w:pStyle w:val="NormalIndent"/>
              <w:ind w:left="0"/>
              <w:jc w:val="left"/>
            </w:pPr>
            <w:r>
              <w:t>Legal status date</w:t>
            </w:r>
          </w:p>
        </w:tc>
        <w:tc>
          <w:tcPr>
            <w:tcW w:w="3544" w:type="dxa"/>
            <w:tcBorders>
              <w:top w:val="single" w:sz="6" w:space="0" w:color="auto"/>
              <w:left w:val="single" w:sz="6" w:space="0" w:color="auto"/>
              <w:bottom w:val="single" w:sz="6" w:space="0" w:color="auto"/>
              <w:right w:val="single" w:sz="6" w:space="0" w:color="auto"/>
            </w:tcBorders>
          </w:tcPr>
          <w:p w14:paraId="643E2FD1" w14:textId="77777777" w:rsidR="00BB6721" w:rsidRDefault="00BB6721" w:rsidP="00866373">
            <w:pPr>
              <w:pStyle w:val="NormalIndent"/>
              <w:ind w:left="0"/>
              <w:jc w:val="left"/>
            </w:pPr>
            <w:r>
              <w:t>The date from which a healthcare user's legal status applies.</w:t>
            </w:r>
          </w:p>
        </w:tc>
        <w:tc>
          <w:tcPr>
            <w:tcW w:w="549" w:type="dxa"/>
            <w:tcBorders>
              <w:top w:val="single" w:sz="6" w:space="0" w:color="auto"/>
              <w:left w:val="single" w:sz="6" w:space="0" w:color="auto"/>
              <w:bottom w:val="single" w:sz="6" w:space="0" w:color="auto"/>
              <w:right w:val="single" w:sz="6" w:space="0" w:color="auto"/>
            </w:tcBorders>
          </w:tcPr>
          <w:p w14:paraId="40BD535F" w14:textId="77777777" w:rsidR="00BB6721" w:rsidRDefault="00BB6721" w:rsidP="00866373">
            <w:pPr>
              <w:pStyle w:val="NormalIndent"/>
              <w:ind w:left="0"/>
              <w:jc w:val="center"/>
            </w:pPr>
            <w:r>
              <w:t>8</w:t>
            </w:r>
          </w:p>
        </w:tc>
        <w:tc>
          <w:tcPr>
            <w:tcW w:w="884" w:type="dxa"/>
            <w:tcBorders>
              <w:top w:val="single" w:sz="6" w:space="0" w:color="auto"/>
              <w:left w:val="single" w:sz="6" w:space="0" w:color="auto"/>
              <w:bottom w:val="single" w:sz="6" w:space="0" w:color="auto"/>
              <w:right w:val="single" w:sz="6" w:space="0" w:color="auto"/>
            </w:tcBorders>
          </w:tcPr>
          <w:p w14:paraId="3A343EC6" w14:textId="77777777" w:rsidR="00BB6721" w:rsidRDefault="00BB6721"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015914EA" w14:textId="77777777" w:rsidR="00BB6721" w:rsidRDefault="00BB6721" w:rsidP="00866373">
            <w:pPr>
              <w:pStyle w:val="NormalIndent"/>
              <w:ind w:left="0"/>
              <w:jc w:val="center"/>
            </w:pPr>
            <w:r w:rsidRPr="001B736A">
              <w:rPr>
                <w:szCs w:val="22"/>
              </w:rPr>
              <w:t>CCYYMMDD</w:t>
            </w:r>
          </w:p>
        </w:tc>
        <w:tc>
          <w:tcPr>
            <w:tcW w:w="567" w:type="dxa"/>
            <w:tcBorders>
              <w:top w:val="single" w:sz="6" w:space="0" w:color="auto"/>
              <w:left w:val="single" w:sz="6" w:space="0" w:color="auto"/>
              <w:bottom w:val="single" w:sz="6" w:space="0" w:color="auto"/>
              <w:right w:val="single" w:sz="6" w:space="0" w:color="auto"/>
            </w:tcBorders>
          </w:tcPr>
          <w:p w14:paraId="51840676" w14:textId="77777777" w:rsidR="00BB6721" w:rsidRDefault="00BB6721"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50F8B236" w14:textId="77777777" w:rsidR="00BB6721" w:rsidRDefault="00BB6721" w:rsidP="00866373">
            <w:pPr>
              <w:pStyle w:val="NormalIndent"/>
              <w:ind w:left="0"/>
              <w:jc w:val="left"/>
            </w:pPr>
            <w:r>
              <w:t>Partial dates not allowed.</w:t>
            </w:r>
          </w:p>
          <w:p w14:paraId="6FD9A2A6" w14:textId="4DD153F1" w:rsidR="00BB6721" w:rsidRDefault="00BB6721" w:rsidP="00866373">
            <w:pPr>
              <w:pStyle w:val="NormalIndent"/>
              <w:ind w:left="0"/>
              <w:jc w:val="left"/>
            </w:pPr>
            <w:r>
              <w:t>At least one mandatory for psychiatric inpatient event</w:t>
            </w:r>
            <w:r w:rsidR="00510F73">
              <w:t xml:space="preserve"> record</w:t>
            </w:r>
            <w:r>
              <w:t>s (Event type ‘IM’).</w:t>
            </w:r>
          </w:p>
          <w:p w14:paraId="0B419CC4" w14:textId="77777777" w:rsidR="00BB6721" w:rsidRDefault="00BB6721" w:rsidP="00866373">
            <w:pPr>
              <w:pStyle w:val="NormalIndent"/>
              <w:ind w:left="0"/>
              <w:jc w:val="left"/>
            </w:pPr>
            <w:r>
              <w:t xml:space="preserve">Must be after the Date of birth. </w:t>
            </w:r>
          </w:p>
          <w:p w14:paraId="6F27B263" w14:textId="77777777" w:rsidR="00BB6721" w:rsidRDefault="00BB6721" w:rsidP="00866373">
            <w:pPr>
              <w:pStyle w:val="NormalIndent"/>
              <w:ind w:left="0"/>
              <w:jc w:val="left"/>
            </w:pPr>
            <w:r>
              <w:t xml:space="preserve">Must be on or before the </w:t>
            </w:r>
            <w:r w:rsidR="006F1530">
              <w:t xml:space="preserve">date </w:t>
            </w:r>
            <w:r w:rsidR="00D25C27">
              <w:t>portion of</w:t>
            </w:r>
            <w:r w:rsidR="006F1530">
              <w:t xml:space="preserve"> </w:t>
            </w:r>
            <w:r>
              <w:t>Event end date</w:t>
            </w:r>
            <w:r w:rsidR="00B72341">
              <w:t>time</w:t>
            </w:r>
            <w:r>
              <w:t xml:space="preserve">. </w:t>
            </w:r>
          </w:p>
          <w:p w14:paraId="60F38017" w14:textId="77777777" w:rsidR="00BB6721" w:rsidRDefault="00BB6721" w:rsidP="00866373">
            <w:pPr>
              <w:pStyle w:val="NormalIndent"/>
              <w:ind w:left="0"/>
              <w:jc w:val="left"/>
            </w:pPr>
            <w:r>
              <w:t xml:space="preserve">May be before the </w:t>
            </w:r>
            <w:r w:rsidR="006F1530">
              <w:t xml:space="preserve">date </w:t>
            </w:r>
            <w:r w:rsidR="00D25C27">
              <w:t>portion of</w:t>
            </w:r>
            <w:r w:rsidR="006F1530">
              <w:t xml:space="preserve"> </w:t>
            </w:r>
            <w:r>
              <w:t>Event start date</w:t>
            </w:r>
            <w:r w:rsidR="00B72341">
              <w:t>time</w:t>
            </w:r>
            <w:r>
              <w:t>.</w:t>
            </w:r>
          </w:p>
          <w:p w14:paraId="7885E392" w14:textId="6A7703F1" w:rsidR="00BB6721" w:rsidRPr="00BB6721" w:rsidRDefault="00BB6721" w:rsidP="00866373">
            <w:pPr>
              <w:rPr>
                <w:rFonts w:cs="Arial"/>
                <w:sz w:val="18"/>
                <w:szCs w:val="18"/>
              </w:rPr>
            </w:pPr>
            <w:r w:rsidRPr="00BB6721">
              <w:rPr>
                <w:rFonts w:cs="Arial"/>
                <w:sz w:val="18"/>
                <w:szCs w:val="18"/>
              </w:rPr>
              <w:t xml:space="preserve">Must be on or after the Legal </w:t>
            </w:r>
            <w:r w:rsidR="007F3A47">
              <w:rPr>
                <w:rFonts w:cs="Arial"/>
                <w:sz w:val="18"/>
                <w:szCs w:val="18"/>
              </w:rPr>
              <w:t>s</w:t>
            </w:r>
            <w:r w:rsidRPr="00BB6721">
              <w:rPr>
                <w:rFonts w:cs="Arial"/>
                <w:sz w:val="18"/>
                <w:szCs w:val="18"/>
              </w:rPr>
              <w:t xml:space="preserve">tatus </w:t>
            </w:r>
            <w:r w:rsidR="007F3A47">
              <w:rPr>
                <w:rFonts w:cs="Arial"/>
                <w:sz w:val="18"/>
                <w:szCs w:val="18"/>
              </w:rPr>
              <w:t>s</w:t>
            </w:r>
            <w:r w:rsidRPr="00BB6721">
              <w:rPr>
                <w:rFonts w:cs="Arial"/>
                <w:sz w:val="18"/>
                <w:szCs w:val="18"/>
              </w:rPr>
              <w:t xml:space="preserve">tart </w:t>
            </w:r>
            <w:r w:rsidR="007F3A47">
              <w:rPr>
                <w:rFonts w:cs="Arial"/>
                <w:sz w:val="18"/>
                <w:szCs w:val="18"/>
              </w:rPr>
              <w:t>d</w:t>
            </w:r>
            <w:r w:rsidRPr="00BB6721">
              <w:rPr>
                <w:rFonts w:cs="Arial"/>
                <w:sz w:val="18"/>
                <w:szCs w:val="18"/>
              </w:rPr>
              <w:t>ate for the legal status code provided.</w:t>
            </w:r>
          </w:p>
          <w:p w14:paraId="4378437D" w14:textId="485592AD" w:rsidR="00BB6721" w:rsidRDefault="00BB6721" w:rsidP="00C17B99">
            <w:pPr>
              <w:pStyle w:val="NormalIndent"/>
              <w:ind w:left="0"/>
              <w:jc w:val="left"/>
            </w:pPr>
            <w:r>
              <w:rPr>
                <w:rFonts w:cs="Arial"/>
              </w:rPr>
              <w:t xml:space="preserve">Must be on or before the Legal </w:t>
            </w:r>
            <w:r w:rsidR="007F3A47">
              <w:rPr>
                <w:rFonts w:cs="Arial"/>
              </w:rPr>
              <w:t>s</w:t>
            </w:r>
            <w:r>
              <w:rPr>
                <w:rFonts w:cs="Arial"/>
              </w:rPr>
              <w:t xml:space="preserve">tatus </w:t>
            </w:r>
            <w:r w:rsidR="007F3A47">
              <w:rPr>
                <w:rFonts w:cs="Arial"/>
              </w:rPr>
              <w:t>e</w:t>
            </w:r>
            <w:r>
              <w:rPr>
                <w:rFonts w:cs="Arial"/>
              </w:rPr>
              <w:t xml:space="preserve">nd </w:t>
            </w:r>
            <w:r w:rsidR="007F3A47">
              <w:rPr>
                <w:rFonts w:cs="Arial"/>
              </w:rPr>
              <w:t>d</w:t>
            </w:r>
            <w:r>
              <w:rPr>
                <w:rFonts w:cs="Arial"/>
              </w:rPr>
              <w:t>ate for the legal status code provided.</w:t>
            </w:r>
          </w:p>
        </w:tc>
      </w:tr>
      <w:tr w:rsidR="00BB6721" w14:paraId="0A6DA951" w14:textId="77777777" w:rsidTr="001B736A">
        <w:trPr>
          <w:cantSplit/>
          <w:trHeight w:val="2140"/>
        </w:trPr>
        <w:tc>
          <w:tcPr>
            <w:tcW w:w="2063" w:type="dxa"/>
            <w:tcBorders>
              <w:top w:val="single" w:sz="6" w:space="0" w:color="auto"/>
              <w:left w:val="single" w:sz="6" w:space="0" w:color="auto"/>
              <w:bottom w:val="single" w:sz="6" w:space="0" w:color="auto"/>
              <w:right w:val="single" w:sz="6" w:space="0" w:color="auto"/>
            </w:tcBorders>
          </w:tcPr>
          <w:p w14:paraId="628EC794" w14:textId="77777777" w:rsidR="00BB6721" w:rsidRDefault="00BB6721" w:rsidP="00866373">
            <w:pPr>
              <w:pStyle w:val="NormalIndent"/>
              <w:ind w:left="0"/>
              <w:jc w:val="left"/>
            </w:pPr>
            <w:r>
              <w:lastRenderedPageBreak/>
              <w:t>Legal status code</w:t>
            </w:r>
          </w:p>
        </w:tc>
        <w:tc>
          <w:tcPr>
            <w:tcW w:w="3544" w:type="dxa"/>
            <w:tcBorders>
              <w:top w:val="single" w:sz="6" w:space="0" w:color="auto"/>
              <w:left w:val="single" w:sz="6" w:space="0" w:color="auto"/>
              <w:bottom w:val="single" w:sz="6" w:space="0" w:color="auto"/>
              <w:right w:val="single" w:sz="6" w:space="0" w:color="auto"/>
            </w:tcBorders>
          </w:tcPr>
          <w:p w14:paraId="1A8B7094" w14:textId="77777777" w:rsidR="00BB6721" w:rsidRDefault="00BB6721" w:rsidP="00866373">
            <w:pPr>
              <w:pStyle w:val="NormalIndent"/>
              <w:ind w:left="0"/>
              <w:jc w:val="left"/>
            </w:pPr>
            <w:r>
              <w:t>Code describing a healthcare user’s legal status under the appropriate section of the Mental Health (Compulsory Assessment and Treatment) Act 1992, the Alcoholism and Drug Addiction Act 1966, the Intellectual Disability (Compulsory Care and Rehabilitation) Act 2003, or the Criminal Procedure (Mentally Impaired Persons) Act 2003.</w:t>
            </w:r>
          </w:p>
        </w:tc>
        <w:tc>
          <w:tcPr>
            <w:tcW w:w="549" w:type="dxa"/>
            <w:tcBorders>
              <w:top w:val="single" w:sz="6" w:space="0" w:color="auto"/>
              <w:left w:val="single" w:sz="6" w:space="0" w:color="auto"/>
              <w:bottom w:val="single" w:sz="6" w:space="0" w:color="auto"/>
              <w:right w:val="single" w:sz="6" w:space="0" w:color="auto"/>
            </w:tcBorders>
          </w:tcPr>
          <w:p w14:paraId="726AA23F" w14:textId="77777777" w:rsidR="00BB6721" w:rsidRDefault="00BB6721" w:rsidP="00866373">
            <w:pPr>
              <w:pStyle w:val="NormalIndent"/>
              <w:ind w:left="0"/>
              <w:jc w:val="center"/>
            </w:pPr>
            <w:r>
              <w:t>2</w:t>
            </w:r>
          </w:p>
        </w:tc>
        <w:tc>
          <w:tcPr>
            <w:tcW w:w="884" w:type="dxa"/>
            <w:tcBorders>
              <w:top w:val="single" w:sz="6" w:space="0" w:color="auto"/>
              <w:left w:val="single" w:sz="6" w:space="0" w:color="auto"/>
              <w:bottom w:val="single" w:sz="6" w:space="0" w:color="auto"/>
              <w:right w:val="single" w:sz="6" w:space="0" w:color="auto"/>
            </w:tcBorders>
          </w:tcPr>
          <w:p w14:paraId="7FDF4BD6" w14:textId="77777777" w:rsidR="00BB6721" w:rsidRDefault="00BB6721" w:rsidP="00866373">
            <w:pPr>
              <w:pStyle w:val="NormalIndent"/>
              <w:ind w:left="0"/>
              <w:jc w:val="center"/>
            </w:pPr>
            <w:r>
              <w:t>char</w:t>
            </w:r>
          </w:p>
        </w:tc>
        <w:tc>
          <w:tcPr>
            <w:tcW w:w="1324" w:type="dxa"/>
            <w:tcBorders>
              <w:top w:val="single" w:sz="6" w:space="0" w:color="auto"/>
              <w:left w:val="single" w:sz="6" w:space="0" w:color="auto"/>
              <w:bottom w:val="single" w:sz="6" w:space="0" w:color="auto"/>
              <w:right w:val="single" w:sz="6" w:space="0" w:color="auto"/>
            </w:tcBorders>
          </w:tcPr>
          <w:p w14:paraId="346D41CF" w14:textId="77777777" w:rsidR="00BB6721" w:rsidRDefault="00BB6721" w:rsidP="00866373">
            <w:pPr>
              <w:pStyle w:val="NormalIndent"/>
              <w:ind w:left="0"/>
              <w:jc w:val="center"/>
            </w:pPr>
            <w:r>
              <w:t>AA</w:t>
            </w:r>
          </w:p>
        </w:tc>
        <w:tc>
          <w:tcPr>
            <w:tcW w:w="567" w:type="dxa"/>
            <w:tcBorders>
              <w:top w:val="single" w:sz="6" w:space="0" w:color="auto"/>
              <w:left w:val="single" w:sz="6" w:space="0" w:color="auto"/>
              <w:bottom w:val="single" w:sz="6" w:space="0" w:color="auto"/>
              <w:right w:val="single" w:sz="6" w:space="0" w:color="auto"/>
            </w:tcBorders>
          </w:tcPr>
          <w:p w14:paraId="5E827FC8" w14:textId="77777777" w:rsidR="00BB6721" w:rsidRDefault="00BB6721" w:rsidP="00866373">
            <w:pPr>
              <w:pStyle w:val="NormalIndent"/>
              <w:ind w:left="0"/>
              <w:jc w:val="center"/>
            </w:pPr>
            <w:r>
              <w:t>M</w:t>
            </w:r>
          </w:p>
        </w:tc>
        <w:tc>
          <w:tcPr>
            <w:tcW w:w="5046" w:type="dxa"/>
            <w:tcBorders>
              <w:top w:val="single" w:sz="6" w:space="0" w:color="auto"/>
              <w:left w:val="single" w:sz="6" w:space="0" w:color="auto"/>
              <w:bottom w:val="single" w:sz="6" w:space="0" w:color="auto"/>
              <w:right w:val="single" w:sz="6" w:space="0" w:color="auto"/>
            </w:tcBorders>
          </w:tcPr>
          <w:p w14:paraId="4F6D16D6" w14:textId="1E0ADBB7" w:rsidR="00BB6721" w:rsidRDefault="00BB6721" w:rsidP="00866373">
            <w:pPr>
              <w:pStyle w:val="NormalIndent"/>
              <w:ind w:left="0"/>
              <w:jc w:val="left"/>
            </w:pPr>
            <w:r>
              <w:t>At least one mandatory for psychiatric inpatient event</w:t>
            </w:r>
            <w:r w:rsidR="00510F73">
              <w:t xml:space="preserve"> record</w:t>
            </w:r>
            <w:r>
              <w:t>s (Event type ‘IM’).</w:t>
            </w:r>
          </w:p>
          <w:p w14:paraId="27120143" w14:textId="7BC36C50" w:rsidR="00BB6721" w:rsidRDefault="00BB6721" w:rsidP="00866373">
            <w:pPr>
              <w:pStyle w:val="NormalIndent"/>
              <w:ind w:left="0"/>
              <w:jc w:val="left"/>
            </w:pPr>
            <w:r>
              <w:t xml:space="preserve">Left justified, </w:t>
            </w:r>
            <w:r w:rsidR="0027758E">
              <w:t>ie</w:t>
            </w:r>
            <w:r>
              <w:t>, the second character can be a space.</w:t>
            </w:r>
          </w:p>
          <w:p w14:paraId="78C721EE" w14:textId="204A19B9" w:rsidR="00BB6721" w:rsidRDefault="00BB6721" w:rsidP="00866373">
            <w:pPr>
              <w:pStyle w:val="NormalIndent"/>
              <w:ind w:left="0"/>
              <w:jc w:val="left"/>
            </w:pPr>
            <w:r>
              <w:t xml:space="preserve">Code must be present in the Legal </w:t>
            </w:r>
            <w:r w:rsidR="007F3A47">
              <w:t>s</w:t>
            </w:r>
            <w:r>
              <w:t>tatus code table.</w:t>
            </w:r>
          </w:p>
        </w:tc>
      </w:tr>
    </w:tbl>
    <w:p w14:paraId="2C0533A9" w14:textId="77777777" w:rsidR="00BB6721" w:rsidRDefault="00BB6721" w:rsidP="00120F56"/>
    <w:p w14:paraId="5E9BACD0" w14:textId="77777777" w:rsidR="00D4630F" w:rsidRDefault="00D4630F" w:rsidP="00D4630F">
      <w:pPr>
        <w:pStyle w:val="NormalIndent"/>
        <w:keepNext/>
        <w:keepLines/>
        <w:rPr>
          <w:b/>
          <w:bCs/>
        </w:rPr>
      </w:pPr>
    </w:p>
    <w:p w14:paraId="1541A046" w14:textId="77777777" w:rsidR="00D4630F" w:rsidRDefault="00D4630F" w:rsidP="00D4630F">
      <w:pPr>
        <w:rPr>
          <w:rFonts w:cs="Arial"/>
        </w:rPr>
        <w:sectPr w:rsidR="00D4630F" w:rsidSect="007B685E">
          <w:headerReference w:type="default" r:id="rId30"/>
          <w:footerReference w:type="even" r:id="rId31"/>
          <w:footerReference w:type="default" r:id="rId32"/>
          <w:pgSz w:w="16834" w:h="11909" w:orient="landscape" w:code="9"/>
          <w:pgMar w:top="1418" w:right="1418" w:bottom="1418" w:left="1418" w:header="731" w:footer="140" w:gutter="0"/>
          <w:paperSrc w:first="15" w:other="15"/>
          <w:cols w:space="720"/>
        </w:sectPr>
      </w:pPr>
    </w:p>
    <w:p w14:paraId="11AE68D0" w14:textId="77777777" w:rsidR="00D4630F" w:rsidRDefault="00D4630F" w:rsidP="00C30F5E">
      <w:pPr>
        <w:pStyle w:val="Heading1"/>
      </w:pPr>
      <w:bookmarkStart w:id="332" w:name="_Toc218906814"/>
      <w:bookmarkStart w:id="333" w:name="_Toc247440571"/>
      <w:bookmarkStart w:id="334" w:name="_Toc247440864"/>
      <w:bookmarkStart w:id="335" w:name="_Toc247441130"/>
      <w:bookmarkStart w:id="336" w:name="_Toc247441266"/>
      <w:bookmarkStart w:id="337" w:name="_Ref348359910"/>
      <w:bookmarkStart w:id="338" w:name="_Ref348359911"/>
      <w:bookmarkStart w:id="339" w:name="_Toc163550508"/>
      <w:r>
        <w:lastRenderedPageBreak/>
        <w:t>Acknowledgement File</w:t>
      </w:r>
      <w:bookmarkEnd w:id="332"/>
      <w:bookmarkEnd w:id="333"/>
      <w:bookmarkEnd w:id="334"/>
      <w:bookmarkEnd w:id="335"/>
      <w:bookmarkEnd w:id="336"/>
      <w:r w:rsidR="00B72341">
        <w:t xml:space="preserve"> (.ndr</w:t>
      </w:r>
      <w:r w:rsidR="00A43E55">
        <w:t>)</w:t>
      </w:r>
      <w:bookmarkEnd w:id="337"/>
      <w:bookmarkEnd w:id="338"/>
      <w:bookmarkEnd w:id="339"/>
    </w:p>
    <w:p w14:paraId="6AF79CB2" w14:textId="77777777" w:rsidR="00D4630F" w:rsidRDefault="00D4630F" w:rsidP="00C30F5E">
      <w:pPr>
        <w:pStyle w:val="Heading2"/>
      </w:pPr>
      <w:bookmarkStart w:id="340" w:name="_Toc247440572"/>
      <w:bookmarkStart w:id="341" w:name="_Toc247440865"/>
      <w:bookmarkStart w:id="342" w:name="_Toc247441131"/>
      <w:bookmarkStart w:id="343" w:name="_Toc247441267"/>
      <w:bookmarkStart w:id="344" w:name="_Toc163550509"/>
      <w:bookmarkStart w:id="345" w:name="_Toc532981843"/>
      <w:r>
        <w:t>Acknowledgement File Header (AH) Record</w:t>
      </w:r>
      <w:bookmarkEnd w:id="340"/>
      <w:bookmarkEnd w:id="341"/>
      <w:bookmarkEnd w:id="342"/>
      <w:bookmarkEnd w:id="343"/>
      <w:bookmarkEnd w:id="344"/>
      <w:r>
        <w:t xml:space="preserve"> </w:t>
      </w:r>
    </w:p>
    <w:p w14:paraId="38434E27" w14:textId="77777777" w:rsidR="00D4630F" w:rsidRPr="00FD5B3E" w:rsidRDefault="00D4630F" w:rsidP="00D4630F">
      <w:r>
        <w:t>Contains a summary of the complete processing history of the file.</w:t>
      </w:r>
    </w:p>
    <w:tbl>
      <w:tblPr>
        <w:tblW w:w="9072" w:type="dxa"/>
        <w:tblInd w:w="-8" w:type="dxa"/>
        <w:tblLayout w:type="fixed"/>
        <w:tblCellMar>
          <w:left w:w="70" w:type="dxa"/>
          <w:right w:w="70" w:type="dxa"/>
        </w:tblCellMar>
        <w:tblLook w:val="0000" w:firstRow="0" w:lastRow="0" w:firstColumn="0" w:lastColumn="0" w:noHBand="0" w:noVBand="0"/>
      </w:tblPr>
      <w:tblGrid>
        <w:gridCol w:w="2063"/>
        <w:gridCol w:w="567"/>
        <w:gridCol w:w="709"/>
        <w:gridCol w:w="1275"/>
        <w:gridCol w:w="631"/>
        <w:gridCol w:w="3827"/>
      </w:tblGrid>
      <w:tr w:rsidR="003837D2" w14:paraId="4F21619D" w14:textId="77777777" w:rsidTr="000A07E3">
        <w:trPr>
          <w:cantSplit/>
        </w:trPr>
        <w:tc>
          <w:tcPr>
            <w:tcW w:w="20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1A00D1" w14:textId="77777777" w:rsidR="003837D2" w:rsidRPr="006D3AE1" w:rsidRDefault="003837D2" w:rsidP="006D3AE1">
            <w:pPr>
              <w:pStyle w:val="NormalIndent"/>
              <w:spacing w:before="60" w:after="60"/>
              <w:ind w:left="0"/>
              <w:jc w:val="left"/>
              <w:rPr>
                <w:b/>
                <w:bCs/>
                <w:sz w:val="20"/>
                <w:szCs w:val="22"/>
              </w:rPr>
            </w:pPr>
            <w:r w:rsidRPr="006D3AE1">
              <w:rPr>
                <w:b/>
                <w:bCs/>
                <w:sz w:val="20"/>
                <w:szCs w:val="22"/>
              </w:rPr>
              <w:t>Field name</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9E12D0" w14:textId="77777777" w:rsidR="003837D2" w:rsidRPr="006D3AE1" w:rsidRDefault="003837D2" w:rsidP="006D3AE1">
            <w:pPr>
              <w:pStyle w:val="NormalIndent"/>
              <w:spacing w:before="60" w:after="60"/>
              <w:ind w:left="0"/>
              <w:jc w:val="center"/>
              <w:rPr>
                <w:b/>
                <w:bCs/>
                <w:sz w:val="20"/>
                <w:szCs w:val="22"/>
              </w:rPr>
            </w:pPr>
            <w:r w:rsidRPr="006D3AE1">
              <w:rPr>
                <w:b/>
                <w:bCs/>
                <w:sz w:val="20"/>
                <w:szCs w:val="22"/>
              </w:rPr>
              <w:t>Size</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C449AF0" w14:textId="77777777" w:rsidR="003837D2" w:rsidRPr="006D3AE1" w:rsidRDefault="003837D2" w:rsidP="006D3AE1">
            <w:pPr>
              <w:pStyle w:val="NormalIndent"/>
              <w:spacing w:before="60" w:after="60"/>
              <w:ind w:left="0"/>
              <w:jc w:val="center"/>
              <w:rPr>
                <w:b/>
                <w:bCs/>
                <w:sz w:val="20"/>
                <w:szCs w:val="22"/>
              </w:rPr>
            </w:pPr>
            <w:r w:rsidRPr="006D3AE1">
              <w:rPr>
                <w:b/>
                <w:bCs/>
                <w:sz w:val="20"/>
                <w:szCs w:val="22"/>
              </w:rPr>
              <w:t>Data type</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F8E02C" w14:textId="77777777" w:rsidR="003837D2" w:rsidRPr="006D3AE1" w:rsidRDefault="003837D2" w:rsidP="006D3AE1">
            <w:pPr>
              <w:pStyle w:val="NormalIndent"/>
              <w:spacing w:before="60" w:after="60"/>
              <w:ind w:left="0"/>
              <w:jc w:val="center"/>
              <w:rPr>
                <w:b/>
                <w:bCs/>
                <w:sz w:val="20"/>
                <w:szCs w:val="22"/>
              </w:rPr>
            </w:pPr>
            <w:r w:rsidRPr="006D3AE1">
              <w:rPr>
                <w:b/>
                <w:bCs/>
                <w:sz w:val="20"/>
                <w:szCs w:val="22"/>
              </w:rPr>
              <w:t>Format</w:t>
            </w:r>
          </w:p>
        </w:tc>
        <w:tc>
          <w:tcPr>
            <w:tcW w:w="63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BCE2E8" w14:textId="77777777" w:rsidR="003837D2" w:rsidRPr="006D3AE1" w:rsidRDefault="003837D2" w:rsidP="006D3AE1">
            <w:pPr>
              <w:pStyle w:val="NormalIndent"/>
              <w:spacing w:before="60" w:after="60"/>
              <w:ind w:left="0"/>
              <w:jc w:val="center"/>
              <w:rPr>
                <w:b/>
                <w:bCs/>
                <w:sz w:val="20"/>
                <w:szCs w:val="22"/>
              </w:rPr>
            </w:pPr>
            <w:r w:rsidRPr="006D3AE1">
              <w:rPr>
                <w:b/>
                <w:bCs/>
                <w:sz w:val="20"/>
                <w:szCs w:val="22"/>
              </w:rPr>
              <w:t>M/O</w:t>
            </w:r>
          </w:p>
        </w:tc>
        <w:tc>
          <w:tcPr>
            <w:tcW w:w="382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59BFD7" w14:textId="77777777" w:rsidR="003837D2" w:rsidRPr="006D3AE1" w:rsidRDefault="003837D2" w:rsidP="006D3AE1">
            <w:pPr>
              <w:pStyle w:val="NormalIndent"/>
              <w:spacing w:before="60" w:after="60"/>
              <w:ind w:left="0"/>
              <w:jc w:val="left"/>
              <w:rPr>
                <w:b/>
                <w:bCs/>
                <w:sz w:val="20"/>
                <w:szCs w:val="22"/>
              </w:rPr>
            </w:pPr>
            <w:r w:rsidRPr="006D3AE1">
              <w:rPr>
                <w:b/>
                <w:bCs/>
                <w:sz w:val="20"/>
                <w:szCs w:val="22"/>
              </w:rPr>
              <w:t>Notes</w:t>
            </w:r>
          </w:p>
        </w:tc>
      </w:tr>
      <w:tr w:rsidR="003837D2" w14:paraId="7E6A2987"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4EAA9AF4" w14:textId="77777777" w:rsidR="003837D2" w:rsidRDefault="003837D2" w:rsidP="00F224C2">
            <w:pPr>
              <w:pStyle w:val="NormalIndent"/>
              <w:spacing w:before="60" w:after="60"/>
              <w:ind w:left="0"/>
              <w:jc w:val="left"/>
            </w:pPr>
            <w:r>
              <w:t>Record type</w:t>
            </w:r>
          </w:p>
        </w:tc>
        <w:tc>
          <w:tcPr>
            <w:tcW w:w="567" w:type="dxa"/>
            <w:tcBorders>
              <w:top w:val="single" w:sz="6" w:space="0" w:color="auto"/>
              <w:left w:val="single" w:sz="6" w:space="0" w:color="auto"/>
              <w:bottom w:val="single" w:sz="6" w:space="0" w:color="auto"/>
              <w:right w:val="single" w:sz="6" w:space="0" w:color="auto"/>
            </w:tcBorders>
            <w:vAlign w:val="center"/>
          </w:tcPr>
          <w:p w14:paraId="02075118" w14:textId="77777777" w:rsidR="003837D2" w:rsidRDefault="003837D2" w:rsidP="00F224C2">
            <w:pPr>
              <w:pStyle w:val="NormalIndent"/>
              <w:spacing w:before="60" w:after="60"/>
              <w:ind w:left="0"/>
              <w:jc w:val="center"/>
            </w:pPr>
            <w:r>
              <w:t>2</w:t>
            </w:r>
          </w:p>
        </w:tc>
        <w:tc>
          <w:tcPr>
            <w:tcW w:w="709" w:type="dxa"/>
            <w:tcBorders>
              <w:top w:val="single" w:sz="6" w:space="0" w:color="auto"/>
              <w:left w:val="single" w:sz="6" w:space="0" w:color="auto"/>
              <w:bottom w:val="single" w:sz="6" w:space="0" w:color="auto"/>
              <w:right w:val="single" w:sz="6" w:space="0" w:color="auto"/>
            </w:tcBorders>
            <w:vAlign w:val="center"/>
          </w:tcPr>
          <w:p w14:paraId="6DBEC003"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49D91912" w14:textId="77777777" w:rsidR="003837D2" w:rsidRDefault="003837D2" w:rsidP="00F224C2">
            <w:pPr>
              <w:pStyle w:val="NormalIndent"/>
              <w:spacing w:before="60" w:after="60"/>
              <w:ind w:left="0"/>
              <w:jc w:val="center"/>
            </w:pPr>
            <w:r>
              <w:t>AA</w:t>
            </w:r>
          </w:p>
        </w:tc>
        <w:tc>
          <w:tcPr>
            <w:tcW w:w="631" w:type="dxa"/>
            <w:tcBorders>
              <w:top w:val="single" w:sz="6" w:space="0" w:color="auto"/>
              <w:left w:val="single" w:sz="6" w:space="0" w:color="auto"/>
              <w:bottom w:val="single" w:sz="6" w:space="0" w:color="auto"/>
              <w:right w:val="single" w:sz="6" w:space="0" w:color="auto"/>
            </w:tcBorders>
            <w:vAlign w:val="center"/>
          </w:tcPr>
          <w:p w14:paraId="28A39A30"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275EE454" w14:textId="77777777" w:rsidR="003837D2" w:rsidRDefault="003837D2" w:rsidP="00F224C2">
            <w:pPr>
              <w:pStyle w:val="NormalIndent"/>
              <w:spacing w:before="60" w:after="60"/>
              <w:ind w:left="0"/>
              <w:jc w:val="left"/>
            </w:pPr>
            <w:r>
              <w:t>‘AH’</w:t>
            </w:r>
          </w:p>
        </w:tc>
      </w:tr>
      <w:tr w:rsidR="003837D2" w14:paraId="4C540B66"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49C81707" w14:textId="77777777" w:rsidR="003837D2" w:rsidRDefault="003837D2" w:rsidP="00F224C2">
            <w:pPr>
              <w:pStyle w:val="NormalIndent"/>
              <w:spacing w:before="60" w:after="60"/>
              <w:ind w:left="0"/>
              <w:jc w:val="left"/>
            </w:pPr>
            <w:r>
              <w:t>Agency code</w:t>
            </w:r>
          </w:p>
        </w:tc>
        <w:tc>
          <w:tcPr>
            <w:tcW w:w="567" w:type="dxa"/>
            <w:tcBorders>
              <w:top w:val="single" w:sz="6" w:space="0" w:color="auto"/>
              <w:left w:val="single" w:sz="6" w:space="0" w:color="auto"/>
              <w:bottom w:val="single" w:sz="6" w:space="0" w:color="auto"/>
              <w:right w:val="single" w:sz="6" w:space="0" w:color="auto"/>
            </w:tcBorders>
            <w:vAlign w:val="center"/>
          </w:tcPr>
          <w:p w14:paraId="1C285278" w14:textId="77777777" w:rsidR="003837D2" w:rsidRDefault="003837D2" w:rsidP="00F224C2">
            <w:pPr>
              <w:pStyle w:val="NormalIndent"/>
              <w:spacing w:before="60" w:after="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51F080C9"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12898BE5" w14:textId="77777777" w:rsidR="003837D2" w:rsidRDefault="003837D2" w:rsidP="00F224C2">
            <w:pPr>
              <w:pStyle w:val="NormalIndent"/>
              <w:spacing w:before="60" w:after="60"/>
              <w:ind w:left="0"/>
              <w:jc w:val="center"/>
            </w:pPr>
            <w:r>
              <w:t>XXXX</w:t>
            </w:r>
          </w:p>
        </w:tc>
        <w:tc>
          <w:tcPr>
            <w:tcW w:w="631" w:type="dxa"/>
            <w:tcBorders>
              <w:top w:val="single" w:sz="6" w:space="0" w:color="auto"/>
              <w:left w:val="single" w:sz="6" w:space="0" w:color="auto"/>
              <w:bottom w:val="single" w:sz="6" w:space="0" w:color="auto"/>
              <w:right w:val="single" w:sz="6" w:space="0" w:color="auto"/>
            </w:tcBorders>
            <w:vAlign w:val="center"/>
          </w:tcPr>
          <w:p w14:paraId="41C880BF"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43FFEDD6" w14:textId="7A899983" w:rsidR="003837D2" w:rsidRDefault="003837D2" w:rsidP="00F224C2">
            <w:pPr>
              <w:pStyle w:val="NormalIndent"/>
              <w:spacing w:before="60" w:after="60"/>
              <w:ind w:left="0"/>
              <w:jc w:val="left"/>
            </w:pPr>
            <w:r>
              <w:t>Copied from equivalent field in input file header</w:t>
            </w:r>
          </w:p>
        </w:tc>
      </w:tr>
      <w:tr w:rsidR="003837D2" w14:paraId="6053E080"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4F462E08" w14:textId="77777777" w:rsidR="003837D2" w:rsidRDefault="003837D2" w:rsidP="00F224C2">
            <w:pPr>
              <w:pStyle w:val="NormalIndent"/>
              <w:spacing w:before="60" w:after="60"/>
              <w:ind w:left="0"/>
              <w:jc w:val="left"/>
            </w:pPr>
            <w:r>
              <w:t>File name of input file</w:t>
            </w:r>
          </w:p>
        </w:tc>
        <w:tc>
          <w:tcPr>
            <w:tcW w:w="567" w:type="dxa"/>
            <w:tcBorders>
              <w:top w:val="single" w:sz="6" w:space="0" w:color="auto"/>
              <w:left w:val="single" w:sz="6" w:space="0" w:color="auto"/>
              <w:bottom w:val="single" w:sz="6" w:space="0" w:color="auto"/>
              <w:right w:val="single" w:sz="6" w:space="0" w:color="auto"/>
            </w:tcBorders>
            <w:vAlign w:val="center"/>
          </w:tcPr>
          <w:p w14:paraId="5260CAE9" w14:textId="77777777" w:rsidR="003837D2" w:rsidRDefault="003837D2" w:rsidP="00F224C2">
            <w:pPr>
              <w:pStyle w:val="NormalIndent"/>
              <w:spacing w:before="60" w:after="60"/>
              <w:ind w:left="0"/>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66553CF6" w14:textId="77777777" w:rsidR="003837D2" w:rsidRDefault="003837D2" w:rsidP="00F224C2">
            <w:pPr>
              <w:pStyle w:val="NormalIndent"/>
              <w:spacing w:before="60" w:after="60"/>
              <w:ind w:left="0"/>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6F108DEB" w14:textId="77777777" w:rsidR="003837D2" w:rsidRDefault="003837D2" w:rsidP="00F224C2">
            <w:pPr>
              <w:pStyle w:val="NormalIndent"/>
              <w:spacing w:before="60" w:after="60"/>
              <w:ind w:left="0"/>
              <w:jc w:val="center"/>
            </w:pPr>
          </w:p>
        </w:tc>
        <w:tc>
          <w:tcPr>
            <w:tcW w:w="631" w:type="dxa"/>
            <w:tcBorders>
              <w:top w:val="single" w:sz="6" w:space="0" w:color="auto"/>
              <w:left w:val="single" w:sz="6" w:space="0" w:color="auto"/>
              <w:bottom w:val="single" w:sz="6" w:space="0" w:color="auto"/>
              <w:right w:val="single" w:sz="6" w:space="0" w:color="auto"/>
            </w:tcBorders>
            <w:vAlign w:val="center"/>
          </w:tcPr>
          <w:p w14:paraId="6921676E" w14:textId="77777777" w:rsidR="003837D2" w:rsidRDefault="003837D2" w:rsidP="00F224C2">
            <w:pPr>
              <w:pStyle w:val="NormalIndent"/>
              <w:spacing w:before="60" w:after="60"/>
              <w:ind w:left="0"/>
              <w:jc w:val="center"/>
            </w:pPr>
          </w:p>
        </w:tc>
        <w:tc>
          <w:tcPr>
            <w:tcW w:w="3827" w:type="dxa"/>
            <w:tcBorders>
              <w:top w:val="single" w:sz="6" w:space="0" w:color="auto"/>
              <w:left w:val="single" w:sz="6" w:space="0" w:color="auto"/>
              <w:bottom w:val="single" w:sz="6" w:space="0" w:color="auto"/>
              <w:right w:val="single" w:sz="6" w:space="0" w:color="auto"/>
            </w:tcBorders>
            <w:vAlign w:val="center"/>
          </w:tcPr>
          <w:p w14:paraId="4189D8ED" w14:textId="77777777" w:rsidR="003837D2" w:rsidRDefault="003837D2" w:rsidP="00F224C2">
            <w:pPr>
              <w:pStyle w:val="NormalIndent"/>
              <w:spacing w:before="60" w:after="60"/>
              <w:ind w:left="0"/>
              <w:jc w:val="left"/>
            </w:pPr>
          </w:p>
        </w:tc>
      </w:tr>
      <w:tr w:rsidR="003837D2" w14:paraId="5F780840"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0CD877A1" w14:textId="77777777" w:rsidR="003837D2" w:rsidRDefault="003837D2" w:rsidP="00F224C2">
            <w:pPr>
              <w:pStyle w:val="NormalIndent"/>
              <w:spacing w:before="60" w:after="60"/>
              <w:ind w:left="0"/>
              <w:jc w:val="left"/>
            </w:pPr>
            <w:r>
              <w:tab/>
              <w:t>acronym</w:t>
            </w:r>
          </w:p>
        </w:tc>
        <w:tc>
          <w:tcPr>
            <w:tcW w:w="567" w:type="dxa"/>
            <w:tcBorders>
              <w:top w:val="single" w:sz="6" w:space="0" w:color="auto"/>
              <w:left w:val="single" w:sz="6" w:space="0" w:color="auto"/>
              <w:bottom w:val="single" w:sz="6" w:space="0" w:color="auto"/>
              <w:right w:val="single" w:sz="6" w:space="0" w:color="auto"/>
            </w:tcBorders>
            <w:vAlign w:val="center"/>
          </w:tcPr>
          <w:p w14:paraId="677208E5" w14:textId="77777777" w:rsidR="003837D2" w:rsidRDefault="003837D2" w:rsidP="00F224C2">
            <w:pPr>
              <w:pStyle w:val="NormalIndent"/>
              <w:spacing w:before="60" w:after="60"/>
              <w:ind w:left="0"/>
              <w:jc w:val="center"/>
            </w:pPr>
            <w:r>
              <w:t>3</w:t>
            </w:r>
          </w:p>
        </w:tc>
        <w:tc>
          <w:tcPr>
            <w:tcW w:w="709" w:type="dxa"/>
            <w:tcBorders>
              <w:top w:val="single" w:sz="6" w:space="0" w:color="auto"/>
              <w:left w:val="single" w:sz="6" w:space="0" w:color="auto"/>
              <w:bottom w:val="single" w:sz="6" w:space="0" w:color="auto"/>
              <w:right w:val="single" w:sz="6" w:space="0" w:color="auto"/>
            </w:tcBorders>
            <w:vAlign w:val="center"/>
          </w:tcPr>
          <w:p w14:paraId="1CCC15E1"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5C7026AA" w14:textId="77777777" w:rsidR="003837D2" w:rsidRDefault="003837D2" w:rsidP="00F224C2">
            <w:pPr>
              <w:pStyle w:val="NormalIndent"/>
              <w:spacing w:before="60" w:after="60"/>
              <w:ind w:left="0"/>
              <w:jc w:val="center"/>
            </w:pPr>
            <w:r>
              <w:t>AAA</w:t>
            </w:r>
          </w:p>
        </w:tc>
        <w:tc>
          <w:tcPr>
            <w:tcW w:w="631" w:type="dxa"/>
            <w:tcBorders>
              <w:top w:val="single" w:sz="6" w:space="0" w:color="auto"/>
              <w:left w:val="single" w:sz="6" w:space="0" w:color="auto"/>
              <w:bottom w:val="single" w:sz="6" w:space="0" w:color="auto"/>
              <w:right w:val="single" w:sz="6" w:space="0" w:color="auto"/>
            </w:tcBorders>
            <w:vAlign w:val="center"/>
          </w:tcPr>
          <w:p w14:paraId="55881E00"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61F3C276" w14:textId="5F4820C6" w:rsidR="003837D2" w:rsidRDefault="003837D2" w:rsidP="00F224C2">
            <w:pPr>
              <w:pStyle w:val="NormalIndent"/>
              <w:spacing w:before="60" w:after="60"/>
              <w:ind w:left="0"/>
              <w:jc w:val="left"/>
            </w:pPr>
            <w:r>
              <w:t>Copied from equivalent field in input file header</w:t>
            </w:r>
          </w:p>
        </w:tc>
      </w:tr>
      <w:tr w:rsidR="003837D2" w14:paraId="41A63D90"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1AE161DC" w14:textId="77777777" w:rsidR="003837D2" w:rsidRDefault="003837D2" w:rsidP="00F224C2">
            <w:pPr>
              <w:pStyle w:val="NormalIndent"/>
              <w:spacing w:before="60" w:after="60"/>
              <w:ind w:left="0"/>
              <w:jc w:val="left"/>
            </w:pPr>
            <w:r>
              <w:tab/>
              <w:t>batch number</w:t>
            </w:r>
          </w:p>
        </w:tc>
        <w:tc>
          <w:tcPr>
            <w:tcW w:w="567" w:type="dxa"/>
            <w:tcBorders>
              <w:top w:val="single" w:sz="6" w:space="0" w:color="auto"/>
              <w:left w:val="single" w:sz="6" w:space="0" w:color="auto"/>
              <w:bottom w:val="single" w:sz="6" w:space="0" w:color="auto"/>
              <w:right w:val="single" w:sz="6" w:space="0" w:color="auto"/>
            </w:tcBorders>
            <w:vAlign w:val="center"/>
          </w:tcPr>
          <w:p w14:paraId="5373E9E5" w14:textId="77777777" w:rsidR="003837D2" w:rsidRDefault="003837D2" w:rsidP="00F224C2">
            <w:pPr>
              <w:pStyle w:val="NormalIndent"/>
              <w:spacing w:before="60" w:after="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20E0E024"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6E0398C5" w14:textId="77777777" w:rsidR="003837D2" w:rsidRDefault="003837D2" w:rsidP="00F224C2">
            <w:pPr>
              <w:pStyle w:val="NormalIndent"/>
              <w:spacing w:before="60" w:after="60"/>
              <w:ind w:left="0"/>
              <w:jc w:val="center"/>
            </w:pPr>
            <w:r>
              <w:t>NNNNN</w:t>
            </w:r>
          </w:p>
        </w:tc>
        <w:tc>
          <w:tcPr>
            <w:tcW w:w="631" w:type="dxa"/>
            <w:tcBorders>
              <w:top w:val="single" w:sz="6" w:space="0" w:color="auto"/>
              <w:left w:val="single" w:sz="6" w:space="0" w:color="auto"/>
              <w:bottom w:val="single" w:sz="6" w:space="0" w:color="auto"/>
              <w:right w:val="single" w:sz="6" w:space="0" w:color="auto"/>
            </w:tcBorders>
            <w:vAlign w:val="center"/>
          </w:tcPr>
          <w:p w14:paraId="1B08B9A6"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38C6E75A" w14:textId="46608826" w:rsidR="003837D2" w:rsidRDefault="003837D2" w:rsidP="00F224C2">
            <w:pPr>
              <w:pStyle w:val="NormalIndent"/>
              <w:spacing w:before="60" w:after="60"/>
              <w:ind w:left="0"/>
              <w:jc w:val="left"/>
            </w:pPr>
            <w:r>
              <w:t>Copied from equivalent field in input file header</w:t>
            </w:r>
          </w:p>
        </w:tc>
      </w:tr>
      <w:tr w:rsidR="003837D2" w14:paraId="360E07B8"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21949D4C" w14:textId="77777777" w:rsidR="003837D2" w:rsidRDefault="003837D2" w:rsidP="00F224C2">
            <w:pPr>
              <w:pStyle w:val="NormalIndent"/>
              <w:spacing w:before="60" w:after="60"/>
              <w:ind w:left="0"/>
              <w:jc w:val="left"/>
            </w:pPr>
            <w:r>
              <w:tab/>
              <w:t>extension</w:t>
            </w:r>
          </w:p>
        </w:tc>
        <w:tc>
          <w:tcPr>
            <w:tcW w:w="567" w:type="dxa"/>
            <w:tcBorders>
              <w:top w:val="single" w:sz="6" w:space="0" w:color="auto"/>
              <w:left w:val="single" w:sz="6" w:space="0" w:color="auto"/>
              <w:bottom w:val="single" w:sz="6" w:space="0" w:color="auto"/>
              <w:right w:val="single" w:sz="6" w:space="0" w:color="auto"/>
            </w:tcBorders>
            <w:vAlign w:val="center"/>
          </w:tcPr>
          <w:p w14:paraId="5D633A3C" w14:textId="77777777" w:rsidR="003837D2" w:rsidRDefault="003837D2" w:rsidP="00F224C2">
            <w:pPr>
              <w:pStyle w:val="NormalIndent"/>
              <w:spacing w:before="60" w:after="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42BDF088"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0BC157FE" w14:textId="77777777" w:rsidR="003837D2" w:rsidRDefault="003837D2" w:rsidP="00F224C2">
            <w:pPr>
              <w:pStyle w:val="NormalIndent"/>
              <w:spacing w:before="60" w:after="60"/>
              <w:ind w:left="0"/>
              <w:jc w:val="center"/>
            </w:pPr>
            <w:r>
              <w:t>.AAA</w:t>
            </w:r>
          </w:p>
        </w:tc>
        <w:tc>
          <w:tcPr>
            <w:tcW w:w="631" w:type="dxa"/>
            <w:tcBorders>
              <w:top w:val="single" w:sz="6" w:space="0" w:color="auto"/>
              <w:left w:val="single" w:sz="6" w:space="0" w:color="auto"/>
              <w:bottom w:val="single" w:sz="6" w:space="0" w:color="auto"/>
              <w:right w:val="single" w:sz="6" w:space="0" w:color="auto"/>
            </w:tcBorders>
            <w:vAlign w:val="center"/>
          </w:tcPr>
          <w:p w14:paraId="135962CC"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672FF670" w14:textId="27736EAB" w:rsidR="003837D2" w:rsidRDefault="003837D2" w:rsidP="00F224C2">
            <w:pPr>
              <w:pStyle w:val="NormalIndent"/>
              <w:spacing w:before="60" w:after="60"/>
              <w:ind w:left="0"/>
              <w:jc w:val="left"/>
            </w:pPr>
            <w:r>
              <w:t>‘.ndm’ (hex string 2E 6E 64 6D)</w:t>
            </w:r>
          </w:p>
        </w:tc>
      </w:tr>
      <w:tr w:rsidR="003837D2" w14:paraId="23A0BA2D"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534B004C" w14:textId="77777777" w:rsidR="003837D2" w:rsidRDefault="003837D2" w:rsidP="00F224C2">
            <w:pPr>
              <w:pStyle w:val="NormalIndent"/>
              <w:spacing w:before="60" w:after="60"/>
              <w:ind w:left="0"/>
              <w:jc w:val="left"/>
            </w:pPr>
            <w:r>
              <w:t>Number of records</w:t>
            </w:r>
          </w:p>
        </w:tc>
        <w:tc>
          <w:tcPr>
            <w:tcW w:w="567" w:type="dxa"/>
            <w:tcBorders>
              <w:top w:val="single" w:sz="6" w:space="0" w:color="auto"/>
              <w:left w:val="single" w:sz="6" w:space="0" w:color="auto"/>
              <w:bottom w:val="single" w:sz="6" w:space="0" w:color="auto"/>
              <w:right w:val="single" w:sz="6" w:space="0" w:color="auto"/>
            </w:tcBorders>
            <w:vAlign w:val="center"/>
          </w:tcPr>
          <w:p w14:paraId="7F57575F" w14:textId="77777777" w:rsidR="003837D2" w:rsidRDefault="003837D2" w:rsidP="00F224C2">
            <w:pPr>
              <w:pStyle w:val="NormalIndent"/>
              <w:spacing w:before="60" w:after="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54BFC9B4"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5CA9D156" w14:textId="77777777" w:rsidR="003837D2" w:rsidRDefault="003837D2" w:rsidP="00F224C2">
            <w:pPr>
              <w:pStyle w:val="NormalIndent"/>
              <w:spacing w:before="60" w:after="60"/>
              <w:ind w:left="0"/>
              <w:jc w:val="center"/>
            </w:pPr>
            <w:r>
              <w:t>NNNNN</w:t>
            </w:r>
          </w:p>
        </w:tc>
        <w:tc>
          <w:tcPr>
            <w:tcW w:w="631" w:type="dxa"/>
            <w:tcBorders>
              <w:top w:val="single" w:sz="6" w:space="0" w:color="auto"/>
              <w:left w:val="single" w:sz="6" w:space="0" w:color="auto"/>
              <w:bottom w:val="single" w:sz="6" w:space="0" w:color="auto"/>
              <w:right w:val="single" w:sz="6" w:space="0" w:color="auto"/>
            </w:tcBorders>
            <w:vAlign w:val="center"/>
          </w:tcPr>
          <w:p w14:paraId="79D0AD00"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7A392387" w14:textId="1D4F7C6A" w:rsidR="00E21BFE" w:rsidRDefault="003837D2" w:rsidP="00F224C2">
            <w:pPr>
              <w:pStyle w:val="NormalIndent"/>
              <w:spacing w:before="60" w:after="60"/>
              <w:ind w:left="0"/>
              <w:jc w:val="left"/>
            </w:pPr>
            <w:r>
              <w:t xml:space="preserve">Number of physical </w:t>
            </w:r>
            <w:r w:rsidR="00A21B1A">
              <w:t xml:space="preserve">event </w:t>
            </w:r>
            <w:r>
              <w:t xml:space="preserve">records received </w:t>
            </w:r>
          </w:p>
          <w:p w14:paraId="5589D442" w14:textId="7E324545" w:rsidR="003837D2" w:rsidRDefault="003837D2" w:rsidP="00F224C2">
            <w:pPr>
              <w:pStyle w:val="NormalIndent"/>
              <w:spacing w:before="60" w:after="60"/>
              <w:ind w:left="0"/>
              <w:jc w:val="left"/>
            </w:pPr>
            <w:r>
              <w:t>Count includes the header record</w:t>
            </w:r>
          </w:p>
        </w:tc>
      </w:tr>
      <w:tr w:rsidR="003837D2" w14:paraId="755271A2"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68130DC9" w14:textId="77777777" w:rsidR="003837D2" w:rsidRDefault="003837D2" w:rsidP="00F224C2">
            <w:pPr>
              <w:pStyle w:val="NormalIndent"/>
              <w:spacing w:before="60" w:after="60"/>
              <w:ind w:left="0"/>
              <w:jc w:val="left"/>
            </w:pPr>
            <w:r>
              <w:t>Date sent</w:t>
            </w:r>
          </w:p>
        </w:tc>
        <w:tc>
          <w:tcPr>
            <w:tcW w:w="567" w:type="dxa"/>
            <w:tcBorders>
              <w:top w:val="single" w:sz="6" w:space="0" w:color="auto"/>
              <w:left w:val="single" w:sz="6" w:space="0" w:color="auto"/>
              <w:bottom w:val="single" w:sz="6" w:space="0" w:color="auto"/>
              <w:right w:val="single" w:sz="6" w:space="0" w:color="auto"/>
            </w:tcBorders>
            <w:vAlign w:val="center"/>
          </w:tcPr>
          <w:p w14:paraId="3E04D620" w14:textId="77777777" w:rsidR="003837D2" w:rsidRDefault="003837D2" w:rsidP="00F224C2">
            <w:pPr>
              <w:pStyle w:val="NormalIndent"/>
              <w:spacing w:before="60" w:after="60"/>
              <w:ind w:left="0"/>
              <w:jc w:val="center"/>
            </w:pPr>
            <w:r>
              <w:t>8</w:t>
            </w:r>
          </w:p>
        </w:tc>
        <w:tc>
          <w:tcPr>
            <w:tcW w:w="709" w:type="dxa"/>
            <w:tcBorders>
              <w:top w:val="single" w:sz="6" w:space="0" w:color="auto"/>
              <w:left w:val="single" w:sz="6" w:space="0" w:color="auto"/>
              <w:bottom w:val="single" w:sz="6" w:space="0" w:color="auto"/>
              <w:right w:val="single" w:sz="6" w:space="0" w:color="auto"/>
            </w:tcBorders>
            <w:vAlign w:val="center"/>
          </w:tcPr>
          <w:p w14:paraId="5A975800"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7B17D1B0" w14:textId="77777777" w:rsidR="003837D2" w:rsidRDefault="003837D2" w:rsidP="00F224C2">
            <w:pPr>
              <w:pStyle w:val="NormalIndent"/>
              <w:spacing w:before="60" w:after="60"/>
              <w:ind w:left="0"/>
              <w:jc w:val="center"/>
            </w:pPr>
            <w:r>
              <w:t>CCYYMMDD</w:t>
            </w:r>
          </w:p>
        </w:tc>
        <w:tc>
          <w:tcPr>
            <w:tcW w:w="631" w:type="dxa"/>
            <w:tcBorders>
              <w:top w:val="single" w:sz="6" w:space="0" w:color="auto"/>
              <w:left w:val="single" w:sz="6" w:space="0" w:color="auto"/>
              <w:bottom w:val="single" w:sz="6" w:space="0" w:color="auto"/>
              <w:right w:val="single" w:sz="6" w:space="0" w:color="auto"/>
            </w:tcBorders>
            <w:vAlign w:val="center"/>
          </w:tcPr>
          <w:p w14:paraId="5BD43709"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775035E6" w14:textId="5A4D64D4" w:rsidR="003837D2" w:rsidRDefault="003837D2" w:rsidP="00F224C2">
            <w:pPr>
              <w:pStyle w:val="NormalIndent"/>
              <w:spacing w:before="60" w:after="60"/>
              <w:ind w:left="0"/>
              <w:jc w:val="left"/>
            </w:pPr>
            <w:r>
              <w:t>Date in ISO 8601 format to day level</w:t>
            </w:r>
          </w:p>
          <w:p w14:paraId="5B30AC64" w14:textId="07368B81" w:rsidR="003837D2" w:rsidRDefault="003837D2" w:rsidP="00F224C2">
            <w:pPr>
              <w:pStyle w:val="NormalIndent"/>
              <w:spacing w:before="60" w:after="60"/>
              <w:ind w:left="0"/>
              <w:jc w:val="left"/>
            </w:pPr>
            <w:r>
              <w:t>Partial dates not allowed</w:t>
            </w:r>
          </w:p>
        </w:tc>
      </w:tr>
      <w:tr w:rsidR="003837D2" w14:paraId="16B140D2"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76DE56F9" w14:textId="4A258544" w:rsidR="003837D2" w:rsidRDefault="001441B3" w:rsidP="00F224C2">
            <w:pPr>
              <w:pStyle w:val="NormalIndent"/>
              <w:spacing w:before="60" w:after="60"/>
              <w:ind w:left="0"/>
              <w:jc w:val="left"/>
            </w:pPr>
            <w:r>
              <w:t xml:space="preserve">NCR </w:t>
            </w:r>
            <w:r w:rsidR="00CF5553">
              <w:t>P</w:t>
            </w:r>
            <w:r w:rsidR="003837D2">
              <w:t>rocessing environment</w:t>
            </w:r>
          </w:p>
        </w:tc>
        <w:tc>
          <w:tcPr>
            <w:tcW w:w="567" w:type="dxa"/>
            <w:tcBorders>
              <w:top w:val="single" w:sz="6" w:space="0" w:color="auto"/>
              <w:left w:val="single" w:sz="6" w:space="0" w:color="auto"/>
              <w:bottom w:val="single" w:sz="6" w:space="0" w:color="auto"/>
              <w:right w:val="single" w:sz="6" w:space="0" w:color="auto"/>
            </w:tcBorders>
            <w:vAlign w:val="center"/>
          </w:tcPr>
          <w:p w14:paraId="4ABB89DD" w14:textId="77777777" w:rsidR="003837D2" w:rsidRDefault="003837D2" w:rsidP="00F224C2">
            <w:pPr>
              <w:pStyle w:val="NormalIndent"/>
              <w:spacing w:before="60" w:after="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17A4C36C"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26E9BB6F" w14:textId="77777777" w:rsidR="003837D2" w:rsidRDefault="003837D2" w:rsidP="00F224C2">
            <w:pPr>
              <w:pStyle w:val="NormalIndent"/>
              <w:spacing w:before="60" w:after="60"/>
              <w:ind w:left="0"/>
              <w:jc w:val="center"/>
            </w:pPr>
            <w:r>
              <w:t>AAAA</w:t>
            </w:r>
          </w:p>
        </w:tc>
        <w:tc>
          <w:tcPr>
            <w:tcW w:w="631" w:type="dxa"/>
            <w:tcBorders>
              <w:top w:val="single" w:sz="6" w:space="0" w:color="auto"/>
              <w:left w:val="single" w:sz="6" w:space="0" w:color="auto"/>
              <w:bottom w:val="single" w:sz="6" w:space="0" w:color="auto"/>
              <w:right w:val="single" w:sz="6" w:space="0" w:color="auto"/>
            </w:tcBorders>
            <w:vAlign w:val="center"/>
          </w:tcPr>
          <w:p w14:paraId="6FC869D0"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76903E41" w14:textId="77777777" w:rsidR="003837D2" w:rsidRDefault="003837D2" w:rsidP="00F224C2">
            <w:pPr>
              <w:pStyle w:val="NormalIndent"/>
              <w:spacing w:before="60" w:after="60"/>
              <w:ind w:left="0"/>
              <w:jc w:val="left"/>
            </w:pPr>
            <w:r>
              <w:t>‘PROD’ or ‘COMP’</w:t>
            </w:r>
          </w:p>
        </w:tc>
      </w:tr>
      <w:tr w:rsidR="003837D2" w14:paraId="0FD64810"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29107FD9" w14:textId="77777777" w:rsidR="003837D2" w:rsidRDefault="003837D2" w:rsidP="00F224C2">
            <w:pPr>
              <w:pStyle w:val="NormalIndent"/>
              <w:spacing w:before="60" w:after="60"/>
              <w:ind w:left="0"/>
              <w:jc w:val="left"/>
            </w:pPr>
            <w:r>
              <w:t>File layout version</w:t>
            </w:r>
          </w:p>
        </w:tc>
        <w:tc>
          <w:tcPr>
            <w:tcW w:w="567" w:type="dxa"/>
            <w:tcBorders>
              <w:top w:val="single" w:sz="6" w:space="0" w:color="auto"/>
              <w:left w:val="single" w:sz="6" w:space="0" w:color="auto"/>
              <w:bottom w:val="single" w:sz="6" w:space="0" w:color="auto"/>
              <w:right w:val="single" w:sz="6" w:space="0" w:color="auto"/>
            </w:tcBorders>
            <w:vAlign w:val="center"/>
          </w:tcPr>
          <w:p w14:paraId="79056D36" w14:textId="77777777" w:rsidR="003837D2" w:rsidRDefault="003837D2" w:rsidP="00F224C2">
            <w:pPr>
              <w:pStyle w:val="NormalIndent"/>
              <w:spacing w:before="60" w:after="60"/>
              <w:ind w:left="0"/>
              <w:jc w:val="center"/>
            </w:pPr>
            <w:r>
              <w:t>6</w:t>
            </w:r>
          </w:p>
        </w:tc>
        <w:tc>
          <w:tcPr>
            <w:tcW w:w="709" w:type="dxa"/>
            <w:tcBorders>
              <w:top w:val="single" w:sz="6" w:space="0" w:color="auto"/>
              <w:left w:val="single" w:sz="6" w:space="0" w:color="auto"/>
              <w:bottom w:val="single" w:sz="6" w:space="0" w:color="auto"/>
              <w:right w:val="single" w:sz="6" w:space="0" w:color="auto"/>
            </w:tcBorders>
            <w:vAlign w:val="center"/>
          </w:tcPr>
          <w:p w14:paraId="603BB876"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6E206CD8" w14:textId="77777777" w:rsidR="003837D2" w:rsidRDefault="003837D2" w:rsidP="00F224C2">
            <w:pPr>
              <w:pStyle w:val="NormalIndent"/>
              <w:spacing w:before="60" w:after="60"/>
              <w:ind w:left="0"/>
              <w:jc w:val="center"/>
            </w:pPr>
            <w:r>
              <w:t>ANNN.N</w:t>
            </w:r>
          </w:p>
        </w:tc>
        <w:tc>
          <w:tcPr>
            <w:tcW w:w="631" w:type="dxa"/>
            <w:tcBorders>
              <w:top w:val="single" w:sz="6" w:space="0" w:color="auto"/>
              <w:left w:val="single" w:sz="6" w:space="0" w:color="auto"/>
              <w:bottom w:val="single" w:sz="6" w:space="0" w:color="auto"/>
              <w:right w:val="single" w:sz="6" w:space="0" w:color="auto"/>
            </w:tcBorders>
            <w:vAlign w:val="center"/>
          </w:tcPr>
          <w:p w14:paraId="6CFC7C79"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2D401E47" w14:textId="5AECE16A" w:rsidR="003837D2" w:rsidRDefault="003837D2" w:rsidP="00F224C2">
            <w:pPr>
              <w:pStyle w:val="NormalIndent"/>
              <w:spacing w:before="60" w:after="60"/>
              <w:ind w:left="0"/>
              <w:jc w:val="left"/>
            </w:pPr>
            <w:r>
              <w:t xml:space="preserve">Copied from equivalent field in input file header </w:t>
            </w:r>
          </w:p>
        </w:tc>
      </w:tr>
      <w:tr w:rsidR="003837D2" w14:paraId="2BBCC3FF"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2A973F1E" w14:textId="77777777" w:rsidR="003837D2" w:rsidRDefault="003837D2" w:rsidP="00F224C2">
            <w:pPr>
              <w:pStyle w:val="NormalIndent"/>
              <w:spacing w:before="60" w:after="60"/>
              <w:ind w:left="0"/>
              <w:jc w:val="left"/>
            </w:pPr>
            <w:r>
              <w:t>Number of transactions processed</w:t>
            </w:r>
          </w:p>
        </w:tc>
        <w:tc>
          <w:tcPr>
            <w:tcW w:w="567" w:type="dxa"/>
            <w:tcBorders>
              <w:top w:val="single" w:sz="6" w:space="0" w:color="auto"/>
              <w:left w:val="single" w:sz="6" w:space="0" w:color="auto"/>
              <w:bottom w:val="single" w:sz="6" w:space="0" w:color="auto"/>
              <w:right w:val="single" w:sz="6" w:space="0" w:color="auto"/>
            </w:tcBorders>
            <w:vAlign w:val="center"/>
          </w:tcPr>
          <w:p w14:paraId="075D294F" w14:textId="77777777" w:rsidR="003837D2" w:rsidRDefault="003837D2" w:rsidP="00F224C2">
            <w:pPr>
              <w:pStyle w:val="NormalIndent"/>
              <w:spacing w:before="60" w:after="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1C067326"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3E7C3C2A" w14:textId="77777777" w:rsidR="003837D2" w:rsidRDefault="003837D2" w:rsidP="00F224C2">
            <w:pPr>
              <w:pStyle w:val="NormalIndent"/>
              <w:spacing w:before="60" w:after="60"/>
              <w:ind w:left="0"/>
              <w:jc w:val="center"/>
            </w:pPr>
            <w:r>
              <w:t>NNNNN</w:t>
            </w:r>
          </w:p>
        </w:tc>
        <w:tc>
          <w:tcPr>
            <w:tcW w:w="631" w:type="dxa"/>
            <w:tcBorders>
              <w:top w:val="single" w:sz="6" w:space="0" w:color="auto"/>
              <w:left w:val="single" w:sz="6" w:space="0" w:color="auto"/>
              <w:bottom w:val="single" w:sz="6" w:space="0" w:color="auto"/>
              <w:right w:val="single" w:sz="6" w:space="0" w:color="auto"/>
            </w:tcBorders>
            <w:vAlign w:val="center"/>
          </w:tcPr>
          <w:p w14:paraId="3F1CFC69"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560C2A3A" w14:textId="1C3BFC85" w:rsidR="003837D2" w:rsidRDefault="003837D2" w:rsidP="00F224C2">
            <w:pPr>
              <w:pStyle w:val="NormalIndent"/>
              <w:spacing w:before="60" w:after="60"/>
              <w:ind w:left="0"/>
              <w:jc w:val="left"/>
            </w:pPr>
            <w:r>
              <w:t>The number of logical</w:t>
            </w:r>
            <w:r w:rsidR="00A21B1A">
              <w:t xml:space="preserve"> event</w:t>
            </w:r>
            <w:r>
              <w:t xml:space="preserve"> records processed</w:t>
            </w:r>
          </w:p>
        </w:tc>
      </w:tr>
      <w:tr w:rsidR="003837D2" w14:paraId="14DF81AC"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03B7C7B6" w14:textId="77777777" w:rsidR="003837D2" w:rsidRDefault="003837D2" w:rsidP="00F224C2">
            <w:pPr>
              <w:pStyle w:val="NormalIndent"/>
              <w:spacing w:before="60" w:after="60"/>
              <w:ind w:left="0"/>
              <w:jc w:val="left"/>
            </w:pPr>
            <w:r>
              <w:t>Number of transactions deleted</w:t>
            </w:r>
          </w:p>
        </w:tc>
        <w:tc>
          <w:tcPr>
            <w:tcW w:w="567" w:type="dxa"/>
            <w:tcBorders>
              <w:top w:val="single" w:sz="6" w:space="0" w:color="auto"/>
              <w:left w:val="single" w:sz="6" w:space="0" w:color="auto"/>
              <w:bottom w:val="single" w:sz="6" w:space="0" w:color="auto"/>
              <w:right w:val="single" w:sz="6" w:space="0" w:color="auto"/>
            </w:tcBorders>
            <w:vAlign w:val="center"/>
          </w:tcPr>
          <w:p w14:paraId="3C753BD4" w14:textId="77777777" w:rsidR="003837D2" w:rsidRDefault="003837D2" w:rsidP="00F224C2">
            <w:pPr>
              <w:pStyle w:val="NormalIndent"/>
              <w:spacing w:before="60" w:after="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7884FC05"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20C53B03" w14:textId="77777777" w:rsidR="003837D2" w:rsidRDefault="003837D2" w:rsidP="00F224C2">
            <w:pPr>
              <w:pStyle w:val="NormalIndent"/>
              <w:spacing w:before="60" w:after="60"/>
              <w:ind w:left="0"/>
              <w:jc w:val="center"/>
            </w:pPr>
            <w:r>
              <w:t>NNNNN</w:t>
            </w:r>
          </w:p>
        </w:tc>
        <w:tc>
          <w:tcPr>
            <w:tcW w:w="631" w:type="dxa"/>
            <w:tcBorders>
              <w:top w:val="single" w:sz="6" w:space="0" w:color="auto"/>
              <w:left w:val="single" w:sz="6" w:space="0" w:color="auto"/>
              <w:bottom w:val="single" w:sz="6" w:space="0" w:color="auto"/>
              <w:right w:val="single" w:sz="6" w:space="0" w:color="auto"/>
            </w:tcBorders>
            <w:vAlign w:val="center"/>
          </w:tcPr>
          <w:p w14:paraId="4975AAD8"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4228089F" w14:textId="7E7CD807" w:rsidR="003837D2" w:rsidRDefault="003837D2" w:rsidP="00F224C2">
            <w:pPr>
              <w:pStyle w:val="NormalIndent"/>
              <w:spacing w:before="60" w:after="60"/>
              <w:ind w:left="0"/>
              <w:jc w:val="left"/>
            </w:pPr>
            <w:r>
              <w:t>The number of logical transactions successfully deleted from the NMDS</w:t>
            </w:r>
          </w:p>
        </w:tc>
      </w:tr>
      <w:tr w:rsidR="003837D2" w14:paraId="08284B92"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5D7E6904" w14:textId="77777777" w:rsidR="003837D2" w:rsidRDefault="003837D2" w:rsidP="00F224C2">
            <w:pPr>
              <w:pStyle w:val="NormalIndent"/>
              <w:spacing w:before="60" w:after="60"/>
              <w:ind w:left="0"/>
              <w:jc w:val="left"/>
            </w:pPr>
            <w:r>
              <w:t>Number of transaction inserted</w:t>
            </w:r>
          </w:p>
        </w:tc>
        <w:tc>
          <w:tcPr>
            <w:tcW w:w="567" w:type="dxa"/>
            <w:tcBorders>
              <w:top w:val="single" w:sz="6" w:space="0" w:color="auto"/>
              <w:left w:val="single" w:sz="6" w:space="0" w:color="auto"/>
              <w:bottom w:val="single" w:sz="6" w:space="0" w:color="auto"/>
              <w:right w:val="single" w:sz="6" w:space="0" w:color="auto"/>
            </w:tcBorders>
            <w:vAlign w:val="center"/>
          </w:tcPr>
          <w:p w14:paraId="558FADDF" w14:textId="77777777" w:rsidR="003837D2" w:rsidRDefault="003837D2" w:rsidP="00F224C2">
            <w:pPr>
              <w:pStyle w:val="NormalIndent"/>
              <w:spacing w:before="60" w:after="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040E21AD"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2D2E9F46" w14:textId="77777777" w:rsidR="003837D2" w:rsidRDefault="003837D2" w:rsidP="00F224C2">
            <w:pPr>
              <w:pStyle w:val="NormalIndent"/>
              <w:spacing w:before="60" w:after="60"/>
              <w:ind w:left="0"/>
              <w:jc w:val="center"/>
            </w:pPr>
            <w:r>
              <w:t>NNNNN</w:t>
            </w:r>
          </w:p>
        </w:tc>
        <w:tc>
          <w:tcPr>
            <w:tcW w:w="631" w:type="dxa"/>
            <w:tcBorders>
              <w:top w:val="single" w:sz="6" w:space="0" w:color="auto"/>
              <w:left w:val="single" w:sz="6" w:space="0" w:color="auto"/>
              <w:bottom w:val="single" w:sz="6" w:space="0" w:color="auto"/>
              <w:right w:val="single" w:sz="6" w:space="0" w:color="auto"/>
            </w:tcBorders>
            <w:vAlign w:val="center"/>
          </w:tcPr>
          <w:p w14:paraId="70A10776"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6CA81B32" w14:textId="5BC3C80D" w:rsidR="003837D2" w:rsidRDefault="003837D2" w:rsidP="00F224C2">
            <w:pPr>
              <w:pStyle w:val="NormalIndent"/>
              <w:spacing w:before="60" w:after="60"/>
              <w:ind w:left="0"/>
              <w:jc w:val="left"/>
            </w:pPr>
            <w:r>
              <w:t>The number of logical transactions successfully inserted into the NMDS</w:t>
            </w:r>
          </w:p>
        </w:tc>
      </w:tr>
      <w:tr w:rsidR="003837D2" w14:paraId="23BB121E"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0CE7E401" w14:textId="77777777" w:rsidR="003837D2" w:rsidRDefault="003837D2" w:rsidP="00F224C2">
            <w:pPr>
              <w:pStyle w:val="NormalIndent"/>
              <w:spacing w:before="60" w:after="60"/>
              <w:ind w:left="0"/>
              <w:jc w:val="left"/>
            </w:pPr>
            <w:r>
              <w:t>Number of transactions rejected</w:t>
            </w:r>
          </w:p>
        </w:tc>
        <w:tc>
          <w:tcPr>
            <w:tcW w:w="567" w:type="dxa"/>
            <w:tcBorders>
              <w:top w:val="single" w:sz="6" w:space="0" w:color="auto"/>
              <w:left w:val="single" w:sz="6" w:space="0" w:color="auto"/>
              <w:bottom w:val="single" w:sz="6" w:space="0" w:color="auto"/>
              <w:right w:val="single" w:sz="6" w:space="0" w:color="auto"/>
            </w:tcBorders>
            <w:vAlign w:val="center"/>
          </w:tcPr>
          <w:p w14:paraId="3722A42D" w14:textId="77777777" w:rsidR="003837D2" w:rsidRDefault="003837D2" w:rsidP="00F224C2">
            <w:pPr>
              <w:pStyle w:val="NormalIndent"/>
              <w:spacing w:before="60" w:after="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47011376"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0F5469CA" w14:textId="77777777" w:rsidR="003837D2" w:rsidRDefault="003837D2" w:rsidP="00F224C2">
            <w:pPr>
              <w:pStyle w:val="NormalIndent"/>
              <w:spacing w:before="60" w:after="60"/>
              <w:ind w:left="0"/>
              <w:jc w:val="center"/>
            </w:pPr>
            <w:r>
              <w:t>NNNNN</w:t>
            </w:r>
          </w:p>
        </w:tc>
        <w:tc>
          <w:tcPr>
            <w:tcW w:w="631" w:type="dxa"/>
            <w:tcBorders>
              <w:top w:val="single" w:sz="6" w:space="0" w:color="auto"/>
              <w:left w:val="single" w:sz="6" w:space="0" w:color="auto"/>
              <w:bottom w:val="single" w:sz="6" w:space="0" w:color="auto"/>
              <w:right w:val="single" w:sz="6" w:space="0" w:color="auto"/>
            </w:tcBorders>
            <w:vAlign w:val="center"/>
          </w:tcPr>
          <w:p w14:paraId="346B2EA5"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0EE935A1" w14:textId="61EB0C93" w:rsidR="003837D2" w:rsidRDefault="003837D2" w:rsidP="00F224C2">
            <w:pPr>
              <w:pStyle w:val="NormalIndent"/>
              <w:spacing w:before="60" w:after="60"/>
              <w:ind w:left="0"/>
              <w:jc w:val="left"/>
            </w:pPr>
            <w:r>
              <w:t>The number of logical transactions rejected by the validation process</w:t>
            </w:r>
          </w:p>
        </w:tc>
      </w:tr>
      <w:tr w:rsidR="003837D2" w14:paraId="55783F72" w14:textId="77777777" w:rsidTr="000A07E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5AB2DE51" w14:textId="77777777" w:rsidR="003837D2" w:rsidRDefault="003837D2" w:rsidP="00F224C2">
            <w:pPr>
              <w:pStyle w:val="NormalIndent"/>
              <w:spacing w:before="60" w:after="60"/>
              <w:ind w:left="0"/>
              <w:jc w:val="left"/>
            </w:pPr>
            <w:r>
              <w:t>Date file loaded to NMDS</w:t>
            </w:r>
          </w:p>
        </w:tc>
        <w:tc>
          <w:tcPr>
            <w:tcW w:w="567" w:type="dxa"/>
            <w:tcBorders>
              <w:top w:val="single" w:sz="6" w:space="0" w:color="auto"/>
              <w:left w:val="single" w:sz="6" w:space="0" w:color="auto"/>
              <w:bottom w:val="single" w:sz="6" w:space="0" w:color="auto"/>
              <w:right w:val="single" w:sz="6" w:space="0" w:color="auto"/>
            </w:tcBorders>
            <w:vAlign w:val="center"/>
          </w:tcPr>
          <w:p w14:paraId="1B07A5F7" w14:textId="77777777" w:rsidR="003837D2" w:rsidRDefault="003837D2" w:rsidP="00F224C2">
            <w:pPr>
              <w:pStyle w:val="NormalIndent"/>
              <w:spacing w:before="60" w:after="60"/>
              <w:ind w:left="0"/>
              <w:jc w:val="center"/>
            </w:pPr>
            <w:r>
              <w:t>8</w:t>
            </w:r>
          </w:p>
        </w:tc>
        <w:tc>
          <w:tcPr>
            <w:tcW w:w="709" w:type="dxa"/>
            <w:tcBorders>
              <w:top w:val="single" w:sz="6" w:space="0" w:color="auto"/>
              <w:left w:val="single" w:sz="6" w:space="0" w:color="auto"/>
              <w:bottom w:val="single" w:sz="6" w:space="0" w:color="auto"/>
              <w:right w:val="single" w:sz="6" w:space="0" w:color="auto"/>
            </w:tcBorders>
            <w:vAlign w:val="center"/>
          </w:tcPr>
          <w:p w14:paraId="0F76B4B9" w14:textId="77777777" w:rsidR="003837D2" w:rsidRDefault="003837D2"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57FFD554" w14:textId="77777777" w:rsidR="003837D2" w:rsidRDefault="003837D2" w:rsidP="00F224C2">
            <w:pPr>
              <w:pStyle w:val="NormalIndent"/>
              <w:spacing w:before="60" w:after="60"/>
              <w:ind w:left="0"/>
              <w:jc w:val="center"/>
            </w:pPr>
            <w:r>
              <w:t>CCYYMMDD</w:t>
            </w:r>
          </w:p>
        </w:tc>
        <w:tc>
          <w:tcPr>
            <w:tcW w:w="631" w:type="dxa"/>
            <w:tcBorders>
              <w:top w:val="single" w:sz="6" w:space="0" w:color="auto"/>
              <w:left w:val="single" w:sz="6" w:space="0" w:color="auto"/>
              <w:bottom w:val="single" w:sz="6" w:space="0" w:color="auto"/>
              <w:right w:val="single" w:sz="6" w:space="0" w:color="auto"/>
            </w:tcBorders>
            <w:vAlign w:val="center"/>
          </w:tcPr>
          <w:p w14:paraId="0CA7D33B" w14:textId="77777777" w:rsidR="003837D2" w:rsidRDefault="003837D2" w:rsidP="00F224C2">
            <w:pPr>
              <w:pStyle w:val="NormalIndent"/>
              <w:spacing w:before="60" w:after="60"/>
              <w:ind w:left="0"/>
              <w:jc w:val="center"/>
            </w:pPr>
            <w:r>
              <w:t>M</w:t>
            </w:r>
          </w:p>
        </w:tc>
        <w:tc>
          <w:tcPr>
            <w:tcW w:w="3827" w:type="dxa"/>
            <w:tcBorders>
              <w:top w:val="single" w:sz="6" w:space="0" w:color="auto"/>
              <w:left w:val="single" w:sz="6" w:space="0" w:color="auto"/>
              <w:bottom w:val="single" w:sz="6" w:space="0" w:color="auto"/>
              <w:right w:val="single" w:sz="6" w:space="0" w:color="auto"/>
            </w:tcBorders>
            <w:vAlign w:val="center"/>
          </w:tcPr>
          <w:p w14:paraId="1D5F3E80" w14:textId="6E2256BC" w:rsidR="003837D2" w:rsidRDefault="003837D2" w:rsidP="00F224C2">
            <w:pPr>
              <w:pStyle w:val="NormalIndent"/>
              <w:spacing w:before="60" w:after="60"/>
              <w:ind w:left="0"/>
              <w:jc w:val="left"/>
            </w:pPr>
            <w:r>
              <w:t>Date in ISO 8601 format to day level</w:t>
            </w:r>
          </w:p>
          <w:p w14:paraId="69ED7396" w14:textId="7DC26890" w:rsidR="003837D2" w:rsidRDefault="003837D2" w:rsidP="00F224C2">
            <w:pPr>
              <w:pStyle w:val="NormalIndent"/>
              <w:spacing w:before="60" w:after="60"/>
              <w:ind w:left="0"/>
              <w:jc w:val="left"/>
            </w:pPr>
            <w:r>
              <w:t>Partial dates not allowed</w:t>
            </w:r>
          </w:p>
        </w:tc>
      </w:tr>
    </w:tbl>
    <w:p w14:paraId="0126DF38" w14:textId="77777777" w:rsidR="00D4630F" w:rsidRDefault="00D4630F" w:rsidP="00D4630F"/>
    <w:p w14:paraId="4B4E22E9" w14:textId="77777777" w:rsidR="00E639D4" w:rsidRDefault="00E639D4" w:rsidP="00CF5842">
      <w:pPr>
        <w:sectPr w:rsidR="00E639D4" w:rsidSect="0074326B">
          <w:headerReference w:type="default" r:id="rId33"/>
          <w:footerReference w:type="default" r:id="rId34"/>
          <w:pgSz w:w="11907" w:h="16840" w:code="9"/>
          <w:pgMar w:top="1418" w:right="1418" w:bottom="1418" w:left="1418" w:header="692" w:footer="0" w:gutter="0"/>
          <w:cols w:space="720"/>
          <w:titlePg/>
        </w:sectPr>
      </w:pPr>
      <w:bookmarkStart w:id="346" w:name="_Toc247440573"/>
      <w:bookmarkStart w:id="347" w:name="_Toc247440866"/>
      <w:bookmarkStart w:id="348" w:name="_Toc247441132"/>
      <w:bookmarkStart w:id="349" w:name="_Toc247441268"/>
    </w:p>
    <w:p w14:paraId="0F9E2E00" w14:textId="77777777" w:rsidR="00D4630F" w:rsidRDefault="00D4630F" w:rsidP="00C30F5E">
      <w:pPr>
        <w:pStyle w:val="Heading2"/>
      </w:pPr>
      <w:bookmarkStart w:id="350" w:name="_Toc163550510"/>
      <w:r>
        <w:lastRenderedPageBreak/>
        <w:t xml:space="preserve">Acknowledgement </w:t>
      </w:r>
      <w:r w:rsidR="003837D2">
        <w:t>File Transaction</w:t>
      </w:r>
      <w:r>
        <w:t xml:space="preserve"> (A</w:t>
      </w:r>
      <w:r w:rsidR="003837D2">
        <w:t>K</w:t>
      </w:r>
      <w:r>
        <w:t>) Record</w:t>
      </w:r>
      <w:bookmarkEnd w:id="346"/>
      <w:bookmarkEnd w:id="347"/>
      <w:bookmarkEnd w:id="348"/>
      <w:bookmarkEnd w:id="349"/>
      <w:bookmarkEnd w:id="350"/>
      <w:r>
        <w:t xml:space="preserve"> </w:t>
      </w:r>
    </w:p>
    <w:p w14:paraId="62A568FD" w14:textId="77777777" w:rsidR="00C16FEE" w:rsidRDefault="003837D2" w:rsidP="00D4630F">
      <w:r>
        <w:t xml:space="preserve">Contains the result of the load process for each </w:t>
      </w:r>
      <w:r w:rsidR="00CE123E">
        <w:t xml:space="preserve">event </w:t>
      </w:r>
      <w:r>
        <w:t xml:space="preserve">record in the input file. </w:t>
      </w:r>
    </w:p>
    <w:p w14:paraId="42575D6A" w14:textId="3CBF59B1" w:rsidR="00D4630F" w:rsidRDefault="003837D2" w:rsidP="00D4630F">
      <w:r>
        <w:t xml:space="preserve">Refer </w:t>
      </w:r>
      <w:r w:rsidR="0063458A">
        <w:t xml:space="preserve">to Section </w:t>
      </w:r>
      <w:r w:rsidR="00346533" w:rsidRPr="00346533">
        <w:rPr>
          <w:iCs/>
          <w:u w:val="dotted"/>
        </w:rPr>
        <w:fldChar w:fldCharType="begin"/>
      </w:r>
      <w:r w:rsidR="00346533" w:rsidRPr="00346533">
        <w:rPr>
          <w:u w:val="dotted"/>
        </w:rPr>
        <w:instrText xml:space="preserve"> REF _Ref145052863 \w \h </w:instrText>
      </w:r>
      <w:r w:rsidR="00346533" w:rsidRPr="00346533">
        <w:rPr>
          <w:iCs/>
          <w:u w:val="dotted"/>
        </w:rPr>
      </w:r>
      <w:r w:rsidR="00346533" w:rsidRPr="00346533">
        <w:rPr>
          <w:iCs/>
          <w:u w:val="dotted"/>
        </w:rPr>
        <w:fldChar w:fldCharType="separate"/>
      </w:r>
      <w:r w:rsidR="003A4B91">
        <w:rPr>
          <w:u w:val="dotted"/>
        </w:rPr>
        <w:t>3.7.1</w:t>
      </w:r>
      <w:r w:rsidR="00346533" w:rsidRPr="00346533">
        <w:rPr>
          <w:iCs/>
          <w:u w:val="dotted"/>
        </w:rPr>
        <w:fldChar w:fldCharType="end"/>
      </w:r>
      <w:r w:rsidR="00346533" w:rsidRPr="00346533">
        <w:rPr>
          <w:iCs/>
          <w:u w:val="dotted"/>
        </w:rPr>
        <w:t xml:space="preserve"> </w:t>
      </w:r>
      <w:r w:rsidR="00346533" w:rsidRPr="00FF7DE0">
        <w:rPr>
          <w:iCs/>
          <w:u w:val="dotted"/>
        </w:rPr>
        <w:fldChar w:fldCharType="begin"/>
      </w:r>
      <w:r w:rsidR="00346533" w:rsidRPr="00FF7DE0">
        <w:rPr>
          <w:iCs/>
          <w:u w:val="dotted"/>
        </w:rPr>
        <w:instrText xml:space="preserve"> REF _Ref145052887 \h  \* MERGEFORMAT </w:instrText>
      </w:r>
      <w:r w:rsidR="00346533" w:rsidRPr="00FF7DE0">
        <w:rPr>
          <w:iCs/>
          <w:u w:val="dotted"/>
        </w:rPr>
      </w:r>
      <w:r w:rsidR="00346533" w:rsidRPr="00FF7DE0">
        <w:rPr>
          <w:iCs/>
          <w:u w:val="dotted"/>
        </w:rPr>
        <w:fldChar w:fldCharType="separate"/>
      </w:r>
      <w:r w:rsidR="003A4B91" w:rsidRPr="003A4B91">
        <w:rPr>
          <w:iCs/>
          <w:u w:val="dotted"/>
        </w:rPr>
        <w:t>Acknowledgement file (.ndr)</w:t>
      </w:r>
      <w:r w:rsidR="00346533" w:rsidRPr="00FF7DE0">
        <w:rPr>
          <w:iCs/>
          <w:u w:val="dotted"/>
        </w:rPr>
        <w:fldChar w:fldCharType="end"/>
      </w:r>
      <w:r w:rsidR="00D4630F" w:rsidRPr="00FF7DE0">
        <w:rPr>
          <w:iCs/>
        </w:rPr>
        <w:t>.</w:t>
      </w:r>
      <w:r w:rsidR="00D4630F">
        <w:t xml:space="preserve"> </w:t>
      </w:r>
    </w:p>
    <w:tbl>
      <w:tblPr>
        <w:tblW w:w="9072" w:type="dxa"/>
        <w:tblInd w:w="-8" w:type="dxa"/>
        <w:tblLayout w:type="fixed"/>
        <w:tblCellMar>
          <w:left w:w="70" w:type="dxa"/>
          <w:right w:w="70" w:type="dxa"/>
        </w:tblCellMar>
        <w:tblLook w:val="0000" w:firstRow="0" w:lastRow="0" w:firstColumn="0" w:lastColumn="0" w:noHBand="0" w:noVBand="0"/>
      </w:tblPr>
      <w:tblGrid>
        <w:gridCol w:w="2063"/>
        <w:gridCol w:w="567"/>
        <w:gridCol w:w="850"/>
        <w:gridCol w:w="1276"/>
        <w:gridCol w:w="631"/>
        <w:gridCol w:w="3685"/>
      </w:tblGrid>
      <w:tr w:rsidR="003837D2" w14:paraId="5885F5F1" w14:textId="77777777" w:rsidTr="006D3AE1">
        <w:trPr>
          <w:cantSplit/>
          <w:tblHeader/>
        </w:trPr>
        <w:tc>
          <w:tcPr>
            <w:tcW w:w="20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A773D1" w14:textId="77777777" w:rsidR="003837D2" w:rsidRPr="006D3AE1" w:rsidRDefault="003837D2" w:rsidP="006D3AE1">
            <w:pPr>
              <w:pStyle w:val="NormalIndent"/>
              <w:spacing w:before="60" w:after="60"/>
              <w:ind w:left="0"/>
              <w:jc w:val="left"/>
              <w:rPr>
                <w:b/>
                <w:bCs/>
                <w:sz w:val="20"/>
                <w:szCs w:val="22"/>
              </w:rPr>
            </w:pPr>
            <w:r w:rsidRPr="006D3AE1">
              <w:rPr>
                <w:b/>
                <w:bCs/>
                <w:sz w:val="20"/>
                <w:szCs w:val="22"/>
              </w:rPr>
              <w:t>Field name</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12D744" w14:textId="77777777" w:rsidR="003837D2" w:rsidRPr="006D3AE1" w:rsidRDefault="003837D2" w:rsidP="006D3AE1">
            <w:pPr>
              <w:pStyle w:val="NormalIndent"/>
              <w:spacing w:before="60" w:after="60"/>
              <w:ind w:left="0"/>
              <w:jc w:val="center"/>
              <w:rPr>
                <w:b/>
                <w:bCs/>
                <w:sz w:val="20"/>
                <w:szCs w:val="22"/>
              </w:rPr>
            </w:pPr>
            <w:r w:rsidRPr="006D3AE1">
              <w:rPr>
                <w:b/>
                <w:bCs/>
                <w:sz w:val="20"/>
                <w:szCs w:val="22"/>
              </w:rPr>
              <w:t>Size</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D92A57" w14:textId="77777777" w:rsidR="003837D2" w:rsidRPr="006D3AE1" w:rsidRDefault="003837D2" w:rsidP="006D3AE1">
            <w:pPr>
              <w:pStyle w:val="NormalIndent"/>
              <w:spacing w:before="60" w:after="60"/>
              <w:ind w:left="0"/>
              <w:jc w:val="center"/>
              <w:rPr>
                <w:b/>
                <w:bCs/>
                <w:sz w:val="20"/>
                <w:szCs w:val="22"/>
              </w:rPr>
            </w:pPr>
            <w:r w:rsidRPr="006D3AE1">
              <w:rPr>
                <w:b/>
                <w:bCs/>
                <w:sz w:val="20"/>
                <w:szCs w:val="22"/>
              </w:rPr>
              <w:t>Data type</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3A0EE5" w14:textId="77777777" w:rsidR="003837D2" w:rsidRPr="006D3AE1" w:rsidRDefault="003837D2" w:rsidP="006D3AE1">
            <w:pPr>
              <w:pStyle w:val="NormalIndent"/>
              <w:spacing w:before="60" w:after="60"/>
              <w:ind w:left="0"/>
              <w:jc w:val="center"/>
              <w:rPr>
                <w:b/>
                <w:bCs/>
                <w:sz w:val="20"/>
                <w:szCs w:val="22"/>
              </w:rPr>
            </w:pPr>
            <w:r w:rsidRPr="006D3AE1">
              <w:rPr>
                <w:b/>
                <w:bCs/>
                <w:sz w:val="20"/>
                <w:szCs w:val="22"/>
              </w:rPr>
              <w:t>Format</w:t>
            </w:r>
          </w:p>
        </w:tc>
        <w:tc>
          <w:tcPr>
            <w:tcW w:w="63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5A1F04" w14:textId="77777777" w:rsidR="003837D2" w:rsidRPr="006D3AE1" w:rsidRDefault="003837D2" w:rsidP="006D3AE1">
            <w:pPr>
              <w:pStyle w:val="NormalIndent"/>
              <w:spacing w:before="60" w:after="60"/>
              <w:ind w:left="0"/>
              <w:jc w:val="center"/>
              <w:rPr>
                <w:b/>
                <w:bCs/>
                <w:sz w:val="20"/>
                <w:szCs w:val="22"/>
              </w:rPr>
            </w:pPr>
            <w:r w:rsidRPr="006D3AE1">
              <w:rPr>
                <w:b/>
                <w:bCs/>
                <w:sz w:val="20"/>
                <w:szCs w:val="22"/>
              </w:rPr>
              <w:t>M/O</w:t>
            </w:r>
          </w:p>
        </w:tc>
        <w:tc>
          <w:tcPr>
            <w:tcW w:w="368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64A7CB" w14:textId="77777777" w:rsidR="003837D2" w:rsidRPr="006D3AE1" w:rsidRDefault="003837D2" w:rsidP="006D3AE1">
            <w:pPr>
              <w:pStyle w:val="NormalIndent"/>
              <w:spacing w:before="60" w:after="60"/>
              <w:ind w:left="0"/>
              <w:jc w:val="left"/>
              <w:rPr>
                <w:b/>
                <w:bCs/>
                <w:sz w:val="20"/>
                <w:szCs w:val="22"/>
              </w:rPr>
            </w:pPr>
            <w:r w:rsidRPr="006D3AE1">
              <w:rPr>
                <w:b/>
                <w:bCs/>
                <w:sz w:val="20"/>
                <w:szCs w:val="22"/>
              </w:rPr>
              <w:t>Notes</w:t>
            </w:r>
          </w:p>
        </w:tc>
      </w:tr>
      <w:tr w:rsidR="003837D2" w14:paraId="2C756A16"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263902F5" w14:textId="77777777" w:rsidR="003837D2" w:rsidRDefault="003837D2" w:rsidP="00CE123E">
            <w:pPr>
              <w:pStyle w:val="NormalIndent"/>
              <w:spacing w:before="60" w:after="60"/>
              <w:ind w:left="0"/>
              <w:jc w:val="left"/>
            </w:pPr>
            <w:r>
              <w:t>Record type</w:t>
            </w:r>
          </w:p>
        </w:tc>
        <w:tc>
          <w:tcPr>
            <w:tcW w:w="567" w:type="dxa"/>
            <w:tcBorders>
              <w:top w:val="single" w:sz="6" w:space="0" w:color="auto"/>
              <w:left w:val="single" w:sz="6" w:space="0" w:color="auto"/>
              <w:bottom w:val="single" w:sz="6" w:space="0" w:color="auto"/>
              <w:right w:val="single" w:sz="6" w:space="0" w:color="auto"/>
            </w:tcBorders>
            <w:vAlign w:val="center"/>
          </w:tcPr>
          <w:p w14:paraId="743333C3" w14:textId="77777777" w:rsidR="003837D2" w:rsidRDefault="003837D2" w:rsidP="00CE123E">
            <w:pPr>
              <w:pStyle w:val="NormalIndent"/>
              <w:spacing w:before="60" w:after="60"/>
              <w:ind w:left="0"/>
              <w:jc w:val="center"/>
            </w:pPr>
            <w:r>
              <w:t>2</w:t>
            </w:r>
          </w:p>
        </w:tc>
        <w:tc>
          <w:tcPr>
            <w:tcW w:w="850" w:type="dxa"/>
            <w:tcBorders>
              <w:top w:val="single" w:sz="6" w:space="0" w:color="auto"/>
              <w:left w:val="single" w:sz="6" w:space="0" w:color="auto"/>
              <w:bottom w:val="single" w:sz="6" w:space="0" w:color="auto"/>
              <w:right w:val="single" w:sz="6" w:space="0" w:color="auto"/>
            </w:tcBorders>
            <w:vAlign w:val="center"/>
          </w:tcPr>
          <w:p w14:paraId="6B55B9F8"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52CC624B" w14:textId="77777777" w:rsidR="003837D2" w:rsidRDefault="003837D2" w:rsidP="00CE123E">
            <w:pPr>
              <w:pStyle w:val="NormalIndent"/>
              <w:spacing w:before="60" w:after="60"/>
              <w:ind w:left="0"/>
              <w:jc w:val="center"/>
            </w:pPr>
            <w:r>
              <w:t>AA</w:t>
            </w:r>
          </w:p>
        </w:tc>
        <w:tc>
          <w:tcPr>
            <w:tcW w:w="631" w:type="dxa"/>
            <w:tcBorders>
              <w:top w:val="single" w:sz="6" w:space="0" w:color="auto"/>
              <w:left w:val="single" w:sz="6" w:space="0" w:color="auto"/>
              <w:bottom w:val="single" w:sz="6" w:space="0" w:color="auto"/>
              <w:right w:val="single" w:sz="6" w:space="0" w:color="auto"/>
            </w:tcBorders>
            <w:vAlign w:val="center"/>
          </w:tcPr>
          <w:p w14:paraId="05E3B330" w14:textId="77777777" w:rsidR="003837D2" w:rsidRDefault="003837D2" w:rsidP="00CE123E">
            <w:pPr>
              <w:pStyle w:val="NormalIndent"/>
              <w:spacing w:before="60" w:after="60"/>
              <w:ind w:left="0"/>
              <w:jc w:val="center"/>
            </w:pPr>
            <w:r>
              <w:t>M</w:t>
            </w:r>
          </w:p>
        </w:tc>
        <w:tc>
          <w:tcPr>
            <w:tcW w:w="3685" w:type="dxa"/>
            <w:tcBorders>
              <w:top w:val="single" w:sz="6" w:space="0" w:color="auto"/>
              <w:left w:val="single" w:sz="6" w:space="0" w:color="auto"/>
              <w:bottom w:val="single" w:sz="6" w:space="0" w:color="auto"/>
              <w:right w:val="single" w:sz="6" w:space="0" w:color="auto"/>
            </w:tcBorders>
            <w:vAlign w:val="center"/>
          </w:tcPr>
          <w:p w14:paraId="0B5DE70C" w14:textId="77777777" w:rsidR="003837D2" w:rsidRDefault="003837D2" w:rsidP="00CE123E">
            <w:pPr>
              <w:pStyle w:val="NormalIndent"/>
              <w:spacing w:before="60" w:after="60"/>
              <w:ind w:left="0"/>
              <w:jc w:val="left"/>
            </w:pPr>
            <w:r>
              <w:t>‘AK’</w:t>
            </w:r>
          </w:p>
        </w:tc>
      </w:tr>
      <w:tr w:rsidR="003837D2" w14:paraId="3C5E362A"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2F73A6B5" w14:textId="77777777" w:rsidR="003837D2" w:rsidRDefault="003837D2" w:rsidP="00CE123E">
            <w:pPr>
              <w:pStyle w:val="NormalIndent"/>
              <w:spacing w:before="60" w:after="60"/>
              <w:ind w:left="0"/>
              <w:jc w:val="left"/>
            </w:pPr>
            <w:r>
              <w:t>NHI number</w:t>
            </w:r>
          </w:p>
        </w:tc>
        <w:tc>
          <w:tcPr>
            <w:tcW w:w="567" w:type="dxa"/>
            <w:tcBorders>
              <w:top w:val="single" w:sz="6" w:space="0" w:color="auto"/>
              <w:left w:val="single" w:sz="6" w:space="0" w:color="auto"/>
              <w:bottom w:val="single" w:sz="6" w:space="0" w:color="auto"/>
              <w:right w:val="single" w:sz="6" w:space="0" w:color="auto"/>
            </w:tcBorders>
            <w:vAlign w:val="center"/>
          </w:tcPr>
          <w:p w14:paraId="02CF49FF" w14:textId="77777777" w:rsidR="003837D2" w:rsidRDefault="003837D2" w:rsidP="00CE123E">
            <w:pPr>
              <w:pStyle w:val="NormalIndent"/>
              <w:spacing w:before="60" w:after="60"/>
              <w:ind w:left="0"/>
              <w:jc w:val="center"/>
            </w:pPr>
            <w:r>
              <w:t>7</w:t>
            </w:r>
          </w:p>
        </w:tc>
        <w:tc>
          <w:tcPr>
            <w:tcW w:w="850" w:type="dxa"/>
            <w:tcBorders>
              <w:top w:val="single" w:sz="6" w:space="0" w:color="auto"/>
              <w:left w:val="single" w:sz="6" w:space="0" w:color="auto"/>
              <w:bottom w:val="single" w:sz="6" w:space="0" w:color="auto"/>
              <w:right w:val="single" w:sz="6" w:space="0" w:color="auto"/>
            </w:tcBorders>
            <w:vAlign w:val="center"/>
          </w:tcPr>
          <w:p w14:paraId="65565FC0"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3DA437B9" w14:textId="77777777" w:rsidR="003837D2" w:rsidRDefault="003837D2" w:rsidP="00CE123E">
            <w:pPr>
              <w:pStyle w:val="NormalIndent"/>
              <w:spacing w:before="60" w:after="60"/>
              <w:ind w:left="0"/>
              <w:jc w:val="center"/>
            </w:pPr>
            <w:r>
              <w:t>AAANNNN</w:t>
            </w:r>
          </w:p>
        </w:tc>
        <w:tc>
          <w:tcPr>
            <w:tcW w:w="631" w:type="dxa"/>
            <w:tcBorders>
              <w:top w:val="single" w:sz="6" w:space="0" w:color="auto"/>
              <w:left w:val="single" w:sz="6" w:space="0" w:color="auto"/>
              <w:bottom w:val="single" w:sz="6" w:space="0" w:color="auto"/>
              <w:right w:val="single" w:sz="6" w:space="0" w:color="auto"/>
            </w:tcBorders>
            <w:vAlign w:val="center"/>
          </w:tcPr>
          <w:p w14:paraId="5FFA7F0F" w14:textId="77777777" w:rsidR="003837D2" w:rsidRDefault="003837D2" w:rsidP="00CE123E">
            <w:pPr>
              <w:pStyle w:val="NormalIndent"/>
              <w:spacing w:before="60" w:after="60"/>
              <w:ind w:left="0"/>
              <w:jc w:val="center"/>
            </w:pPr>
            <w:r>
              <w:t>M</w:t>
            </w:r>
          </w:p>
        </w:tc>
        <w:tc>
          <w:tcPr>
            <w:tcW w:w="3685" w:type="dxa"/>
            <w:tcBorders>
              <w:top w:val="single" w:sz="6" w:space="0" w:color="auto"/>
              <w:left w:val="single" w:sz="6" w:space="0" w:color="auto"/>
              <w:bottom w:val="single" w:sz="6" w:space="0" w:color="auto"/>
              <w:right w:val="single" w:sz="6" w:space="0" w:color="auto"/>
            </w:tcBorders>
            <w:vAlign w:val="center"/>
          </w:tcPr>
          <w:p w14:paraId="27E94DE6" w14:textId="77777777" w:rsidR="003837D2" w:rsidRDefault="003837D2" w:rsidP="00CE123E">
            <w:pPr>
              <w:pStyle w:val="NormalIndent"/>
              <w:spacing w:before="60" w:after="60"/>
              <w:ind w:left="0"/>
              <w:jc w:val="left"/>
            </w:pPr>
          </w:p>
        </w:tc>
      </w:tr>
      <w:tr w:rsidR="003837D2" w14:paraId="1B991175"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0550B949" w14:textId="77777777" w:rsidR="003837D2" w:rsidRDefault="003837D2" w:rsidP="00CE123E">
            <w:pPr>
              <w:pStyle w:val="NormalIndent"/>
              <w:spacing w:before="60" w:after="60"/>
              <w:ind w:left="0"/>
              <w:jc w:val="left"/>
            </w:pPr>
            <w:r>
              <w:t>Event type code</w:t>
            </w:r>
          </w:p>
        </w:tc>
        <w:tc>
          <w:tcPr>
            <w:tcW w:w="567" w:type="dxa"/>
            <w:tcBorders>
              <w:top w:val="single" w:sz="6" w:space="0" w:color="auto"/>
              <w:left w:val="single" w:sz="6" w:space="0" w:color="auto"/>
              <w:bottom w:val="single" w:sz="6" w:space="0" w:color="auto"/>
              <w:right w:val="single" w:sz="6" w:space="0" w:color="auto"/>
            </w:tcBorders>
            <w:vAlign w:val="center"/>
          </w:tcPr>
          <w:p w14:paraId="04E0D8B3" w14:textId="77777777" w:rsidR="003837D2" w:rsidRDefault="003837D2" w:rsidP="00CE123E">
            <w:pPr>
              <w:pStyle w:val="NormalIndent"/>
              <w:spacing w:before="60" w:after="60"/>
              <w:ind w:left="0"/>
              <w:jc w:val="center"/>
            </w:pPr>
            <w:r>
              <w:t>2</w:t>
            </w:r>
          </w:p>
        </w:tc>
        <w:tc>
          <w:tcPr>
            <w:tcW w:w="850" w:type="dxa"/>
            <w:tcBorders>
              <w:top w:val="single" w:sz="6" w:space="0" w:color="auto"/>
              <w:left w:val="single" w:sz="6" w:space="0" w:color="auto"/>
              <w:bottom w:val="single" w:sz="6" w:space="0" w:color="auto"/>
              <w:right w:val="single" w:sz="6" w:space="0" w:color="auto"/>
            </w:tcBorders>
            <w:vAlign w:val="center"/>
          </w:tcPr>
          <w:p w14:paraId="40E600D3"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52BA8886" w14:textId="77777777" w:rsidR="003837D2" w:rsidRDefault="003837D2" w:rsidP="00CE123E">
            <w:pPr>
              <w:pStyle w:val="NormalIndent"/>
              <w:spacing w:before="60" w:after="60"/>
              <w:ind w:left="0"/>
              <w:jc w:val="center"/>
            </w:pPr>
            <w:r>
              <w:t>AA</w:t>
            </w:r>
          </w:p>
        </w:tc>
        <w:tc>
          <w:tcPr>
            <w:tcW w:w="631" w:type="dxa"/>
            <w:tcBorders>
              <w:top w:val="single" w:sz="6" w:space="0" w:color="auto"/>
              <w:left w:val="single" w:sz="6" w:space="0" w:color="auto"/>
              <w:bottom w:val="single" w:sz="6" w:space="0" w:color="auto"/>
              <w:right w:val="single" w:sz="6" w:space="0" w:color="auto"/>
            </w:tcBorders>
            <w:vAlign w:val="center"/>
          </w:tcPr>
          <w:p w14:paraId="59146FC5" w14:textId="77777777" w:rsidR="003837D2" w:rsidRDefault="003837D2" w:rsidP="00CE123E">
            <w:pPr>
              <w:pStyle w:val="NormalIndent"/>
              <w:spacing w:before="60" w:after="60"/>
              <w:ind w:left="0"/>
              <w:jc w:val="center"/>
            </w:pPr>
            <w:r>
              <w:t>M</w:t>
            </w:r>
          </w:p>
        </w:tc>
        <w:tc>
          <w:tcPr>
            <w:tcW w:w="3685" w:type="dxa"/>
            <w:tcBorders>
              <w:top w:val="single" w:sz="6" w:space="0" w:color="auto"/>
              <w:left w:val="single" w:sz="6" w:space="0" w:color="auto"/>
              <w:bottom w:val="single" w:sz="6" w:space="0" w:color="auto"/>
              <w:right w:val="single" w:sz="6" w:space="0" w:color="auto"/>
            </w:tcBorders>
            <w:vAlign w:val="center"/>
          </w:tcPr>
          <w:p w14:paraId="0010B269" w14:textId="77777777" w:rsidR="003837D2" w:rsidRDefault="003837D2" w:rsidP="00CE123E">
            <w:pPr>
              <w:pStyle w:val="NormalIndent"/>
              <w:spacing w:before="60" w:after="60"/>
              <w:ind w:left="0"/>
              <w:jc w:val="left"/>
            </w:pPr>
          </w:p>
        </w:tc>
      </w:tr>
      <w:tr w:rsidR="003837D2" w14:paraId="416BCD92"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5A3F6888" w14:textId="77777777" w:rsidR="003837D2" w:rsidRDefault="003837D2" w:rsidP="00CE123E">
            <w:pPr>
              <w:pStyle w:val="NormalIndent"/>
              <w:spacing w:before="60" w:after="60"/>
              <w:ind w:left="0"/>
              <w:jc w:val="left"/>
            </w:pPr>
            <w:r>
              <w:t>Event start datetime</w:t>
            </w:r>
          </w:p>
        </w:tc>
        <w:tc>
          <w:tcPr>
            <w:tcW w:w="567" w:type="dxa"/>
            <w:tcBorders>
              <w:top w:val="single" w:sz="6" w:space="0" w:color="auto"/>
              <w:left w:val="single" w:sz="6" w:space="0" w:color="auto"/>
              <w:bottom w:val="single" w:sz="6" w:space="0" w:color="auto"/>
              <w:right w:val="single" w:sz="6" w:space="0" w:color="auto"/>
            </w:tcBorders>
            <w:vAlign w:val="center"/>
          </w:tcPr>
          <w:p w14:paraId="4D9A0545" w14:textId="77777777" w:rsidR="003837D2" w:rsidRDefault="003837D2" w:rsidP="00CE123E">
            <w:pPr>
              <w:pStyle w:val="NormalIndent"/>
              <w:spacing w:before="60" w:after="60"/>
              <w:ind w:left="0"/>
              <w:jc w:val="center"/>
            </w:pPr>
            <w:r>
              <w:t>12</w:t>
            </w:r>
          </w:p>
        </w:tc>
        <w:tc>
          <w:tcPr>
            <w:tcW w:w="850" w:type="dxa"/>
            <w:tcBorders>
              <w:top w:val="single" w:sz="6" w:space="0" w:color="auto"/>
              <w:left w:val="single" w:sz="6" w:space="0" w:color="auto"/>
              <w:bottom w:val="single" w:sz="6" w:space="0" w:color="auto"/>
              <w:right w:val="single" w:sz="6" w:space="0" w:color="auto"/>
            </w:tcBorders>
            <w:vAlign w:val="center"/>
          </w:tcPr>
          <w:p w14:paraId="28C8F612"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4094C763" w14:textId="77777777" w:rsidR="003837D2" w:rsidRDefault="003837D2" w:rsidP="00CE123E">
            <w:pPr>
              <w:pStyle w:val="NormalIndent"/>
              <w:spacing w:before="60" w:after="60"/>
              <w:ind w:left="0"/>
              <w:jc w:val="center"/>
            </w:pPr>
            <w:r>
              <w:t>CCYYMMDD</w:t>
            </w:r>
          </w:p>
          <w:p w14:paraId="26B1F94F" w14:textId="77777777" w:rsidR="003837D2" w:rsidRDefault="00FB6F9D" w:rsidP="00CE123E">
            <w:pPr>
              <w:pStyle w:val="NormalIndent"/>
              <w:spacing w:before="60" w:after="60"/>
              <w:ind w:left="0"/>
              <w:jc w:val="center"/>
            </w:pPr>
            <w:r>
              <w:t>hhmm</w:t>
            </w:r>
          </w:p>
        </w:tc>
        <w:tc>
          <w:tcPr>
            <w:tcW w:w="631" w:type="dxa"/>
            <w:tcBorders>
              <w:top w:val="single" w:sz="6" w:space="0" w:color="auto"/>
              <w:left w:val="single" w:sz="6" w:space="0" w:color="auto"/>
              <w:bottom w:val="single" w:sz="6" w:space="0" w:color="auto"/>
              <w:right w:val="single" w:sz="6" w:space="0" w:color="auto"/>
            </w:tcBorders>
            <w:vAlign w:val="center"/>
          </w:tcPr>
          <w:p w14:paraId="14B60519" w14:textId="77777777" w:rsidR="003837D2" w:rsidRDefault="003837D2" w:rsidP="00CE123E">
            <w:pPr>
              <w:pStyle w:val="NormalIndent"/>
              <w:spacing w:before="60" w:after="60"/>
              <w:ind w:left="0"/>
              <w:jc w:val="center"/>
            </w:pPr>
            <w:r>
              <w:t>M</w:t>
            </w:r>
          </w:p>
        </w:tc>
        <w:tc>
          <w:tcPr>
            <w:tcW w:w="3685" w:type="dxa"/>
            <w:tcBorders>
              <w:top w:val="single" w:sz="6" w:space="0" w:color="auto"/>
              <w:left w:val="single" w:sz="6" w:space="0" w:color="auto"/>
              <w:bottom w:val="single" w:sz="6" w:space="0" w:color="auto"/>
              <w:right w:val="single" w:sz="6" w:space="0" w:color="auto"/>
            </w:tcBorders>
            <w:vAlign w:val="center"/>
          </w:tcPr>
          <w:p w14:paraId="25EE48CE" w14:textId="77777777" w:rsidR="003837D2" w:rsidRDefault="003837D2" w:rsidP="00CE123E">
            <w:pPr>
              <w:pStyle w:val="NormalIndent"/>
              <w:spacing w:before="60" w:after="60"/>
              <w:ind w:left="0"/>
              <w:jc w:val="left"/>
            </w:pPr>
          </w:p>
        </w:tc>
      </w:tr>
      <w:tr w:rsidR="003837D2" w14:paraId="07787B62"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5FBA1F7F" w14:textId="77777777" w:rsidR="003837D2" w:rsidRDefault="003837D2" w:rsidP="00CE123E">
            <w:pPr>
              <w:pStyle w:val="NormalIndent"/>
              <w:spacing w:before="60" w:after="60"/>
              <w:ind w:left="0"/>
              <w:jc w:val="left"/>
            </w:pPr>
            <w:r>
              <w:t>Facility code</w:t>
            </w:r>
          </w:p>
        </w:tc>
        <w:tc>
          <w:tcPr>
            <w:tcW w:w="567" w:type="dxa"/>
            <w:tcBorders>
              <w:top w:val="single" w:sz="6" w:space="0" w:color="auto"/>
              <w:left w:val="single" w:sz="6" w:space="0" w:color="auto"/>
              <w:bottom w:val="single" w:sz="6" w:space="0" w:color="auto"/>
              <w:right w:val="single" w:sz="6" w:space="0" w:color="auto"/>
            </w:tcBorders>
            <w:vAlign w:val="center"/>
          </w:tcPr>
          <w:p w14:paraId="02573397" w14:textId="77777777" w:rsidR="003837D2" w:rsidRDefault="003837D2" w:rsidP="00CE123E">
            <w:pPr>
              <w:pStyle w:val="NormalIndent"/>
              <w:spacing w:before="60" w:after="60"/>
              <w:ind w:left="0"/>
              <w:jc w:val="center"/>
            </w:pPr>
            <w:r>
              <w:t>4</w:t>
            </w:r>
          </w:p>
        </w:tc>
        <w:tc>
          <w:tcPr>
            <w:tcW w:w="850" w:type="dxa"/>
            <w:tcBorders>
              <w:top w:val="single" w:sz="6" w:space="0" w:color="auto"/>
              <w:left w:val="single" w:sz="6" w:space="0" w:color="auto"/>
              <w:bottom w:val="single" w:sz="6" w:space="0" w:color="auto"/>
              <w:right w:val="single" w:sz="6" w:space="0" w:color="auto"/>
            </w:tcBorders>
            <w:vAlign w:val="center"/>
          </w:tcPr>
          <w:p w14:paraId="6662E346"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7AB5CFD7" w14:textId="77777777" w:rsidR="003837D2" w:rsidRDefault="003837D2" w:rsidP="00CE123E">
            <w:pPr>
              <w:pStyle w:val="NormalIndent"/>
              <w:spacing w:before="60" w:after="60"/>
              <w:ind w:left="0"/>
              <w:jc w:val="center"/>
            </w:pPr>
            <w:r>
              <w:t>XXXX</w:t>
            </w:r>
          </w:p>
        </w:tc>
        <w:tc>
          <w:tcPr>
            <w:tcW w:w="631" w:type="dxa"/>
            <w:tcBorders>
              <w:top w:val="single" w:sz="6" w:space="0" w:color="auto"/>
              <w:left w:val="single" w:sz="6" w:space="0" w:color="auto"/>
              <w:bottom w:val="single" w:sz="6" w:space="0" w:color="auto"/>
              <w:right w:val="single" w:sz="6" w:space="0" w:color="auto"/>
            </w:tcBorders>
            <w:vAlign w:val="center"/>
          </w:tcPr>
          <w:p w14:paraId="2BF37307" w14:textId="77777777" w:rsidR="003837D2" w:rsidRDefault="003837D2" w:rsidP="00CE123E">
            <w:pPr>
              <w:pStyle w:val="NormalIndent"/>
              <w:spacing w:before="60" w:after="60"/>
              <w:ind w:left="0"/>
              <w:jc w:val="center"/>
            </w:pPr>
            <w:r>
              <w:t>M</w:t>
            </w:r>
          </w:p>
        </w:tc>
        <w:tc>
          <w:tcPr>
            <w:tcW w:w="3685" w:type="dxa"/>
            <w:tcBorders>
              <w:top w:val="single" w:sz="6" w:space="0" w:color="auto"/>
              <w:left w:val="single" w:sz="6" w:space="0" w:color="auto"/>
              <w:bottom w:val="single" w:sz="6" w:space="0" w:color="auto"/>
              <w:right w:val="single" w:sz="6" w:space="0" w:color="auto"/>
            </w:tcBorders>
            <w:vAlign w:val="center"/>
          </w:tcPr>
          <w:p w14:paraId="35909A34" w14:textId="77777777" w:rsidR="003837D2" w:rsidRDefault="003837D2" w:rsidP="00CE123E">
            <w:pPr>
              <w:pStyle w:val="NormalIndent"/>
              <w:spacing w:before="60" w:after="60"/>
              <w:ind w:left="0"/>
              <w:jc w:val="left"/>
            </w:pPr>
          </w:p>
        </w:tc>
      </w:tr>
      <w:tr w:rsidR="003837D2" w14:paraId="550B8698"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42224CF" w14:textId="77777777" w:rsidR="003837D2" w:rsidRDefault="003837D2" w:rsidP="00CE123E">
            <w:pPr>
              <w:pStyle w:val="NormalIndent"/>
              <w:spacing w:before="60" w:after="60"/>
              <w:ind w:left="0"/>
              <w:jc w:val="left"/>
            </w:pPr>
            <w:r>
              <w:t>Event local identifier</w:t>
            </w:r>
          </w:p>
        </w:tc>
        <w:tc>
          <w:tcPr>
            <w:tcW w:w="567" w:type="dxa"/>
            <w:tcBorders>
              <w:top w:val="single" w:sz="6" w:space="0" w:color="auto"/>
              <w:left w:val="single" w:sz="6" w:space="0" w:color="auto"/>
              <w:bottom w:val="single" w:sz="6" w:space="0" w:color="auto"/>
              <w:right w:val="single" w:sz="6" w:space="0" w:color="auto"/>
            </w:tcBorders>
            <w:vAlign w:val="center"/>
          </w:tcPr>
          <w:p w14:paraId="1CEAFA9C" w14:textId="77777777" w:rsidR="003837D2" w:rsidRDefault="003837D2" w:rsidP="00CE123E">
            <w:pPr>
              <w:pStyle w:val="NormalIndent"/>
              <w:spacing w:before="60" w:after="60"/>
              <w:ind w:left="0"/>
              <w:jc w:val="center"/>
            </w:pPr>
            <w:r>
              <w:t>1</w:t>
            </w:r>
          </w:p>
        </w:tc>
        <w:tc>
          <w:tcPr>
            <w:tcW w:w="850" w:type="dxa"/>
            <w:tcBorders>
              <w:top w:val="single" w:sz="6" w:space="0" w:color="auto"/>
              <w:left w:val="single" w:sz="6" w:space="0" w:color="auto"/>
              <w:bottom w:val="single" w:sz="6" w:space="0" w:color="auto"/>
              <w:right w:val="single" w:sz="6" w:space="0" w:color="auto"/>
            </w:tcBorders>
            <w:vAlign w:val="center"/>
          </w:tcPr>
          <w:p w14:paraId="7D9CEB3D"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07F988B0" w14:textId="77777777" w:rsidR="003837D2" w:rsidRDefault="003837D2" w:rsidP="00CE123E">
            <w:pPr>
              <w:pStyle w:val="NormalIndent"/>
              <w:spacing w:before="60" w:after="60"/>
              <w:ind w:left="0"/>
              <w:jc w:val="center"/>
            </w:pPr>
            <w:r>
              <w:t>N</w:t>
            </w:r>
          </w:p>
        </w:tc>
        <w:tc>
          <w:tcPr>
            <w:tcW w:w="631" w:type="dxa"/>
            <w:tcBorders>
              <w:top w:val="single" w:sz="6" w:space="0" w:color="auto"/>
              <w:left w:val="single" w:sz="6" w:space="0" w:color="auto"/>
              <w:bottom w:val="single" w:sz="6" w:space="0" w:color="auto"/>
              <w:right w:val="single" w:sz="6" w:space="0" w:color="auto"/>
            </w:tcBorders>
            <w:vAlign w:val="center"/>
          </w:tcPr>
          <w:p w14:paraId="0AFD6F6E" w14:textId="77777777" w:rsidR="003837D2" w:rsidRDefault="003837D2" w:rsidP="00CE123E">
            <w:pPr>
              <w:pStyle w:val="NormalIndent"/>
              <w:spacing w:before="60" w:after="60"/>
              <w:ind w:left="0"/>
              <w:jc w:val="center"/>
            </w:pPr>
            <w:r>
              <w:t>M</w:t>
            </w:r>
          </w:p>
        </w:tc>
        <w:tc>
          <w:tcPr>
            <w:tcW w:w="3685" w:type="dxa"/>
            <w:tcBorders>
              <w:top w:val="single" w:sz="6" w:space="0" w:color="auto"/>
              <w:left w:val="single" w:sz="6" w:space="0" w:color="auto"/>
              <w:bottom w:val="single" w:sz="6" w:space="0" w:color="auto"/>
              <w:right w:val="single" w:sz="6" w:space="0" w:color="auto"/>
            </w:tcBorders>
            <w:vAlign w:val="center"/>
          </w:tcPr>
          <w:p w14:paraId="37A877DF" w14:textId="77777777" w:rsidR="003837D2" w:rsidRDefault="003837D2" w:rsidP="00CE123E">
            <w:pPr>
              <w:pStyle w:val="NormalIndent"/>
              <w:spacing w:before="60" w:after="60"/>
              <w:ind w:left="0"/>
              <w:jc w:val="left"/>
            </w:pPr>
          </w:p>
        </w:tc>
      </w:tr>
      <w:tr w:rsidR="003837D2" w14:paraId="1AD8BB5F"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637543B" w14:textId="77777777" w:rsidR="003837D2" w:rsidRDefault="003837D2" w:rsidP="00CE123E">
            <w:pPr>
              <w:pStyle w:val="NormalIndent"/>
              <w:spacing w:before="60" w:after="60"/>
              <w:ind w:left="0"/>
              <w:jc w:val="left"/>
            </w:pPr>
            <w:r>
              <w:t>File control reference number</w:t>
            </w:r>
          </w:p>
        </w:tc>
        <w:tc>
          <w:tcPr>
            <w:tcW w:w="567" w:type="dxa"/>
            <w:tcBorders>
              <w:top w:val="single" w:sz="6" w:space="0" w:color="auto"/>
              <w:left w:val="single" w:sz="6" w:space="0" w:color="auto"/>
              <w:bottom w:val="single" w:sz="6" w:space="0" w:color="auto"/>
              <w:right w:val="single" w:sz="6" w:space="0" w:color="auto"/>
            </w:tcBorders>
            <w:vAlign w:val="center"/>
          </w:tcPr>
          <w:p w14:paraId="03A71B34" w14:textId="77777777" w:rsidR="003837D2" w:rsidRDefault="003837D2" w:rsidP="00CE123E">
            <w:pPr>
              <w:pStyle w:val="NormalIndent"/>
              <w:spacing w:before="60" w:after="60"/>
              <w:ind w:left="0"/>
              <w:jc w:val="center"/>
            </w:pPr>
            <w:r>
              <w:t>14</w:t>
            </w:r>
          </w:p>
        </w:tc>
        <w:tc>
          <w:tcPr>
            <w:tcW w:w="850" w:type="dxa"/>
            <w:tcBorders>
              <w:top w:val="single" w:sz="6" w:space="0" w:color="auto"/>
              <w:left w:val="single" w:sz="6" w:space="0" w:color="auto"/>
              <w:bottom w:val="single" w:sz="6" w:space="0" w:color="auto"/>
              <w:right w:val="single" w:sz="6" w:space="0" w:color="auto"/>
            </w:tcBorders>
            <w:vAlign w:val="center"/>
          </w:tcPr>
          <w:p w14:paraId="3CCB3D1C"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5BF41CE2" w14:textId="77777777" w:rsidR="003837D2" w:rsidRDefault="003837D2" w:rsidP="00CE123E">
            <w:pPr>
              <w:pStyle w:val="NormalIndent"/>
              <w:spacing w:before="60" w:after="60"/>
              <w:ind w:left="0"/>
              <w:jc w:val="center"/>
            </w:pPr>
            <w:r>
              <w:t>Any</w:t>
            </w:r>
          </w:p>
        </w:tc>
        <w:tc>
          <w:tcPr>
            <w:tcW w:w="631" w:type="dxa"/>
            <w:tcBorders>
              <w:top w:val="single" w:sz="6" w:space="0" w:color="auto"/>
              <w:left w:val="single" w:sz="6" w:space="0" w:color="auto"/>
              <w:bottom w:val="single" w:sz="6" w:space="0" w:color="auto"/>
              <w:right w:val="single" w:sz="6" w:space="0" w:color="auto"/>
            </w:tcBorders>
            <w:vAlign w:val="center"/>
          </w:tcPr>
          <w:p w14:paraId="3F04EF68" w14:textId="77777777" w:rsidR="003837D2" w:rsidRDefault="003837D2" w:rsidP="00CE123E">
            <w:pPr>
              <w:pStyle w:val="NormalIndent"/>
              <w:spacing w:before="60" w:after="60"/>
              <w:ind w:left="0"/>
              <w:jc w:val="center"/>
            </w:pPr>
            <w:r>
              <w:t>M</w:t>
            </w:r>
          </w:p>
        </w:tc>
        <w:tc>
          <w:tcPr>
            <w:tcW w:w="3685" w:type="dxa"/>
            <w:tcBorders>
              <w:top w:val="single" w:sz="6" w:space="0" w:color="auto"/>
              <w:left w:val="single" w:sz="6" w:space="0" w:color="auto"/>
              <w:bottom w:val="single" w:sz="6" w:space="0" w:color="auto"/>
              <w:right w:val="single" w:sz="6" w:space="0" w:color="auto"/>
            </w:tcBorders>
            <w:vAlign w:val="center"/>
          </w:tcPr>
          <w:p w14:paraId="3B613270" w14:textId="77777777" w:rsidR="003837D2" w:rsidRDefault="003837D2" w:rsidP="00CE123E">
            <w:pPr>
              <w:pStyle w:val="NormalIndent"/>
              <w:spacing w:before="60" w:after="60"/>
              <w:ind w:left="0"/>
              <w:jc w:val="left"/>
            </w:pPr>
          </w:p>
        </w:tc>
      </w:tr>
      <w:tr w:rsidR="003837D2" w14:paraId="3250EE17"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0798E656" w14:textId="77777777" w:rsidR="003837D2" w:rsidRDefault="003837D2" w:rsidP="00CE123E">
            <w:pPr>
              <w:pStyle w:val="NormalIndent"/>
              <w:spacing w:before="60" w:after="60"/>
              <w:ind w:left="0"/>
              <w:jc w:val="left"/>
            </w:pPr>
            <w:r>
              <w:t>PMS unique identifier</w:t>
            </w:r>
          </w:p>
        </w:tc>
        <w:tc>
          <w:tcPr>
            <w:tcW w:w="567" w:type="dxa"/>
            <w:tcBorders>
              <w:top w:val="single" w:sz="6" w:space="0" w:color="auto"/>
              <w:left w:val="single" w:sz="6" w:space="0" w:color="auto"/>
              <w:bottom w:val="single" w:sz="6" w:space="0" w:color="auto"/>
              <w:right w:val="single" w:sz="6" w:space="0" w:color="auto"/>
            </w:tcBorders>
            <w:vAlign w:val="center"/>
          </w:tcPr>
          <w:p w14:paraId="0FC914E9" w14:textId="77777777" w:rsidR="003837D2" w:rsidRDefault="003837D2" w:rsidP="00CE123E">
            <w:pPr>
              <w:pStyle w:val="NormalIndent"/>
              <w:spacing w:before="60" w:after="60"/>
              <w:ind w:left="0"/>
              <w:jc w:val="center"/>
            </w:pPr>
            <w:r>
              <w:t>14</w:t>
            </w:r>
          </w:p>
        </w:tc>
        <w:tc>
          <w:tcPr>
            <w:tcW w:w="850" w:type="dxa"/>
            <w:tcBorders>
              <w:top w:val="single" w:sz="6" w:space="0" w:color="auto"/>
              <w:left w:val="single" w:sz="6" w:space="0" w:color="auto"/>
              <w:bottom w:val="single" w:sz="6" w:space="0" w:color="auto"/>
              <w:right w:val="single" w:sz="6" w:space="0" w:color="auto"/>
            </w:tcBorders>
            <w:vAlign w:val="center"/>
          </w:tcPr>
          <w:p w14:paraId="3033F3CE"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541CF269" w14:textId="77777777" w:rsidR="003837D2" w:rsidRDefault="003837D2" w:rsidP="00CE123E">
            <w:pPr>
              <w:pStyle w:val="NormalIndent"/>
              <w:spacing w:before="60" w:after="60"/>
              <w:ind w:left="0"/>
              <w:jc w:val="center"/>
            </w:pPr>
            <w:r>
              <w:t>Any</w:t>
            </w:r>
          </w:p>
        </w:tc>
        <w:tc>
          <w:tcPr>
            <w:tcW w:w="631" w:type="dxa"/>
            <w:tcBorders>
              <w:top w:val="single" w:sz="6" w:space="0" w:color="auto"/>
              <w:left w:val="single" w:sz="6" w:space="0" w:color="auto"/>
              <w:bottom w:val="single" w:sz="6" w:space="0" w:color="auto"/>
              <w:right w:val="single" w:sz="6" w:space="0" w:color="auto"/>
            </w:tcBorders>
            <w:vAlign w:val="center"/>
          </w:tcPr>
          <w:p w14:paraId="758C9868" w14:textId="77777777" w:rsidR="003837D2" w:rsidRDefault="003837D2" w:rsidP="00CE123E">
            <w:pPr>
              <w:pStyle w:val="NormalIndent"/>
              <w:spacing w:before="60" w:after="60"/>
              <w:ind w:left="0"/>
              <w:jc w:val="center"/>
            </w:pPr>
            <w:r>
              <w:t>M</w:t>
            </w:r>
          </w:p>
        </w:tc>
        <w:tc>
          <w:tcPr>
            <w:tcW w:w="3685" w:type="dxa"/>
            <w:tcBorders>
              <w:top w:val="single" w:sz="6" w:space="0" w:color="auto"/>
              <w:left w:val="single" w:sz="6" w:space="0" w:color="auto"/>
              <w:bottom w:val="single" w:sz="6" w:space="0" w:color="auto"/>
              <w:right w:val="single" w:sz="6" w:space="0" w:color="auto"/>
            </w:tcBorders>
            <w:vAlign w:val="center"/>
          </w:tcPr>
          <w:p w14:paraId="2DBFCE0F" w14:textId="082B5BFF" w:rsidR="003837D2" w:rsidRDefault="003837D2" w:rsidP="00CE123E">
            <w:pPr>
              <w:pStyle w:val="NormalIndent"/>
              <w:spacing w:before="60" w:after="60"/>
              <w:ind w:left="0"/>
              <w:jc w:val="left"/>
            </w:pPr>
            <w:r>
              <w:t>Used by some agencies for reconciliation between the return files and their patient management system</w:t>
            </w:r>
          </w:p>
        </w:tc>
      </w:tr>
      <w:tr w:rsidR="003837D2" w14:paraId="4270D5B5"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65CABD9F" w14:textId="77777777" w:rsidR="003837D2" w:rsidRDefault="003837D2" w:rsidP="00CE123E">
            <w:pPr>
              <w:pStyle w:val="NormalIndent"/>
              <w:spacing w:before="60" w:after="60"/>
              <w:ind w:left="0"/>
              <w:jc w:val="left"/>
            </w:pPr>
            <w:r>
              <w:t>Client system identifier</w:t>
            </w:r>
          </w:p>
        </w:tc>
        <w:tc>
          <w:tcPr>
            <w:tcW w:w="567" w:type="dxa"/>
            <w:tcBorders>
              <w:top w:val="single" w:sz="6" w:space="0" w:color="auto"/>
              <w:left w:val="single" w:sz="6" w:space="0" w:color="auto"/>
              <w:bottom w:val="single" w:sz="6" w:space="0" w:color="auto"/>
              <w:right w:val="single" w:sz="6" w:space="0" w:color="auto"/>
            </w:tcBorders>
            <w:vAlign w:val="center"/>
          </w:tcPr>
          <w:p w14:paraId="2DD971BA" w14:textId="77777777" w:rsidR="003837D2" w:rsidRDefault="003837D2" w:rsidP="00CE123E">
            <w:pPr>
              <w:pStyle w:val="NormalIndent"/>
              <w:spacing w:before="60" w:after="60"/>
              <w:ind w:left="0"/>
              <w:jc w:val="center"/>
            </w:pPr>
            <w:r>
              <w:t>14</w:t>
            </w:r>
          </w:p>
        </w:tc>
        <w:tc>
          <w:tcPr>
            <w:tcW w:w="850" w:type="dxa"/>
            <w:tcBorders>
              <w:top w:val="single" w:sz="6" w:space="0" w:color="auto"/>
              <w:left w:val="single" w:sz="6" w:space="0" w:color="auto"/>
              <w:bottom w:val="single" w:sz="6" w:space="0" w:color="auto"/>
              <w:right w:val="single" w:sz="6" w:space="0" w:color="auto"/>
            </w:tcBorders>
            <w:vAlign w:val="center"/>
          </w:tcPr>
          <w:p w14:paraId="09ECB4CE"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58E0FA35" w14:textId="77777777" w:rsidR="003837D2" w:rsidRDefault="003837D2" w:rsidP="00CE123E">
            <w:pPr>
              <w:pStyle w:val="NormalIndent"/>
              <w:spacing w:before="60" w:after="60"/>
              <w:ind w:left="0"/>
              <w:jc w:val="center"/>
            </w:pPr>
            <w:r>
              <w:t>Any</w:t>
            </w:r>
          </w:p>
        </w:tc>
        <w:tc>
          <w:tcPr>
            <w:tcW w:w="631" w:type="dxa"/>
            <w:tcBorders>
              <w:top w:val="single" w:sz="6" w:space="0" w:color="auto"/>
              <w:left w:val="single" w:sz="6" w:space="0" w:color="auto"/>
              <w:bottom w:val="single" w:sz="6" w:space="0" w:color="auto"/>
              <w:right w:val="single" w:sz="6" w:space="0" w:color="auto"/>
            </w:tcBorders>
            <w:vAlign w:val="center"/>
          </w:tcPr>
          <w:p w14:paraId="49EBA602" w14:textId="77777777" w:rsidR="003837D2" w:rsidRDefault="003837D2" w:rsidP="00CE123E">
            <w:pPr>
              <w:pStyle w:val="NormalIndent"/>
              <w:spacing w:before="60" w:after="60"/>
              <w:ind w:left="0"/>
              <w:jc w:val="center"/>
            </w:pPr>
            <w:r>
              <w:t>O</w:t>
            </w:r>
          </w:p>
        </w:tc>
        <w:tc>
          <w:tcPr>
            <w:tcW w:w="3685" w:type="dxa"/>
            <w:tcBorders>
              <w:top w:val="single" w:sz="6" w:space="0" w:color="auto"/>
              <w:left w:val="single" w:sz="6" w:space="0" w:color="auto"/>
              <w:bottom w:val="single" w:sz="6" w:space="0" w:color="auto"/>
              <w:right w:val="single" w:sz="6" w:space="0" w:color="auto"/>
            </w:tcBorders>
            <w:vAlign w:val="center"/>
          </w:tcPr>
          <w:p w14:paraId="704C8400" w14:textId="77777777" w:rsidR="003837D2" w:rsidRDefault="003837D2" w:rsidP="00CE123E">
            <w:pPr>
              <w:pStyle w:val="NormalIndent"/>
              <w:spacing w:before="60" w:after="60"/>
              <w:ind w:left="0"/>
              <w:jc w:val="left"/>
            </w:pPr>
          </w:p>
        </w:tc>
      </w:tr>
      <w:tr w:rsidR="003837D2" w14:paraId="4DE604B5"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7DC35532" w14:textId="77777777" w:rsidR="003837D2" w:rsidRDefault="003837D2" w:rsidP="00CE123E">
            <w:pPr>
              <w:pStyle w:val="NormalIndent"/>
              <w:spacing w:before="60" w:after="60"/>
              <w:ind w:left="0"/>
              <w:jc w:val="left"/>
            </w:pPr>
            <w:r>
              <w:t>*Error number</w:t>
            </w:r>
          </w:p>
        </w:tc>
        <w:tc>
          <w:tcPr>
            <w:tcW w:w="567" w:type="dxa"/>
            <w:tcBorders>
              <w:top w:val="single" w:sz="6" w:space="0" w:color="auto"/>
              <w:left w:val="single" w:sz="6" w:space="0" w:color="auto"/>
              <w:bottom w:val="single" w:sz="6" w:space="0" w:color="auto"/>
              <w:right w:val="single" w:sz="6" w:space="0" w:color="auto"/>
            </w:tcBorders>
            <w:vAlign w:val="center"/>
          </w:tcPr>
          <w:p w14:paraId="49A85434" w14:textId="77777777" w:rsidR="003837D2" w:rsidRDefault="003837D2" w:rsidP="00CE123E">
            <w:pPr>
              <w:pStyle w:val="NormalIndent"/>
              <w:spacing w:before="60" w:after="60"/>
              <w:ind w:left="0"/>
              <w:jc w:val="center"/>
            </w:pPr>
            <w:r>
              <w:t>8</w:t>
            </w:r>
          </w:p>
        </w:tc>
        <w:tc>
          <w:tcPr>
            <w:tcW w:w="850" w:type="dxa"/>
            <w:tcBorders>
              <w:top w:val="single" w:sz="6" w:space="0" w:color="auto"/>
              <w:left w:val="single" w:sz="6" w:space="0" w:color="auto"/>
              <w:bottom w:val="single" w:sz="6" w:space="0" w:color="auto"/>
              <w:right w:val="single" w:sz="6" w:space="0" w:color="auto"/>
            </w:tcBorders>
            <w:vAlign w:val="center"/>
          </w:tcPr>
          <w:p w14:paraId="59B31E3D"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479BF1B6" w14:textId="77777777" w:rsidR="003837D2" w:rsidRDefault="003837D2" w:rsidP="00CE123E">
            <w:pPr>
              <w:pStyle w:val="NormalIndent"/>
              <w:spacing w:before="60" w:after="60"/>
              <w:ind w:left="0"/>
              <w:jc w:val="center"/>
            </w:pPr>
            <w:r>
              <w:t>AAANNNNA</w:t>
            </w:r>
          </w:p>
        </w:tc>
        <w:tc>
          <w:tcPr>
            <w:tcW w:w="631" w:type="dxa"/>
            <w:tcBorders>
              <w:top w:val="single" w:sz="6" w:space="0" w:color="auto"/>
              <w:left w:val="single" w:sz="6" w:space="0" w:color="auto"/>
              <w:bottom w:val="single" w:sz="6" w:space="0" w:color="auto"/>
              <w:right w:val="single" w:sz="6" w:space="0" w:color="auto"/>
            </w:tcBorders>
            <w:vAlign w:val="center"/>
          </w:tcPr>
          <w:p w14:paraId="4494AE01" w14:textId="77777777" w:rsidR="003837D2" w:rsidRDefault="003837D2" w:rsidP="00CE123E">
            <w:pPr>
              <w:pStyle w:val="NormalIndent"/>
              <w:spacing w:before="60" w:after="60"/>
              <w:ind w:left="0"/>
              <w:jc w:val="center"/>
            </w:pPr>
            <w:r>
              <w:t>M</w:t>
            </w:r>
          </w:p>
        </w:tc>
        <w:tc>
          <w:tcPr>
            <w:tcW w:w="3685" w:type="dxa"/>
            <w:tcBorders>
              <w:top w:val="single" w:sz="6" w:space="0" w:color="auto"/>
              <w:left w:val="single" w:sz="6" w:space="0" w:color="auto"/>
              <w:bottom w:val="single" w:sz="6" w:space="0" w:color="auto"/>
              <w:right w:val="single" w:sz="6" w:space="0" w:color="auto"/>
            </w:tcBorders>
            <w:vAlign w:val="center"/>
          </w:tcPr>
          <w:p w14:paraId="16E442DE" w14:textId="77777777" w:rsidR="003837D2" w:rsidRDefault="003837D2" w:rsidP="00CE123E">
            <w:pPr>
              <w:pStyle w:val="NormalIndent"/>
              <w:spacing w:before="60" w:after="60"/>
              <w:ind w:left="0"/>
              <w:jc w:val="left"/>
            </w:pPr>
            <w:r>
              <w:t>‘0’ if no error</w:t>
            </w:r>
          </w:p>
        </w:tc>
      </w:tr>
      <w:tr w:rsidR="003837D2" w14:paraId="1ABA2EB4"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0C4F673A" w14:textId="77777777" w:rsidR="003837D2" w:rsidRDefault="003837D2" w:rsidP="00CE123E">
            <w:pPr>
              <w:pStyle w:val="NormalIndent"/>
              <w:spacing w:before="60" w:after="60"/>
              <w:ind w:left="0"/>
              <w:jc w:val="left"/>
            </w:pPr>
            <w:r>
              <w:t>*Error text</w:t>
            </w:r>
          </w:p>
        </w:tc>
        <w:tc>
          <w:tcPr>
            <w:tcW w:w="567" w:type="dxa"/>
            <w:tcBorders>
              <w:top w:val="single" w:sz="6" w:space="0" w:color="auto"/>
              <w:left w:val="single" w:sz="6" w:space="0" w:color="auto"/>
              <w:bottom w:val="single" w:sz="6" w:space="0" w:color="auto"/>
              <w:right w:val="single" w:sz="6" w:space="0" w:color="auto"/>
            </w:tcBorders>
            <w:vAlign w:val="center"/>
          </w:tcPr>
          <w:p w14:paraId="5D37DCE2" w14:textId="77777777" w:rsidR="003837D2" w:rsidRDefault="003837D2" w:rsidP="00CE123E">
            <w:pPr>
              <w:pStyle w:val="NormalIndent"/>
              <w:spacing w:before="60" w:after="60"/>
              <w:ind w:left="0"/>
              <w:jc w:val="center"/>
            </w:pPr>
            <w:r>
              <w:t>70</w:t>
            </w:r>
          </w:p>
        </w:tc>
        <w:tc>
          <w:tcPr>
            <w:tcW w:w="850" w:type="dxa"/>
            <w:tcBorders>
              <w:top w:val="single" w:sz="6" w:space="0" w:color="auto"/>
              <w:left w:val="single" w:sz="6" w:space="0" w:color="auto"/>
              <w:bottom w:val="single" w:sz="6" w:space="0" w:color="auto"/>
              <w:right w:val="single" w:sz="6" w:space="0" w:color="auto"/>
            </w:tcBorders>
            <w:vAlign w:val="center"/>
          </w:tcPr>
          <w:p w14:paraId="4321A883" w14:textId="77777777" w:rsidR="003837D2" w:rsidRDefault="003837D2" w:rsidP="00CE123E">
            <w:pPr>
              <w:pStyle w:val="NormalIndent"/>
              <w:spacing w:before="60" w:after="60"/>
              <w:ind w:left="0"/>
              <w:jc w:val="center"/>
            </w:pPr>
            <w:r>
              <w:t>varchar</w:t>
            </w:r>
          </w:p>
        </w:tc>
        <w:tc>
          <w:tcPr>
            <w:tcW w:w="1276" w:type="dxa"/>
            <w:tcBorders>
              <w:top w:val="single" w:sz="6" w:space="0" w:color="auto"/>
              <w:left w:val="single" w:sz="6" w:space="0" w:color="auto"/>
              <w:bottom w:val="single" w:sz="6" w:space="0" w:color="auto"/>
              <w:right w:val="single" w:sz="6" w:space="0" w:color="auto"/>
            </w:tcBorders>
            <w:vAlign w:val="center"/>
          </w:tcPr>
          <w:p w14:paraId="7D4A7E55" w14:textId="77777777" w:rsidR="003837D2" w:rsidRDefault="003837D2" w:rsidP="00CE123E">
            <w:pPr>
              <w:pStyle w:val="NormalIndent"/>
              <w:spacing w:before="60" w:after="60"/>
              <w:ind w:left="0"/>
              <w:jc w:val="center"/>
            </w:pPr>
            <w:r>
              <w:t>Any</w:t>
            </w:r>
          </w:p>
        </w:tc>
        <w:tc>
          <w:tcPr>
            <w:tcW w:w="631" w:type="dxa"/>
            <w:tcBorders>
              <w:top w:val="single" w:sz="6" w:space="0" w:color="auto"/>
              <w:left w:val="single" w:sz="6" w:space="0" w:color="auto"/>
              <w:bottom w:val="single" w:sz="6" w:space="0" w:color="auto"/>
              <w:right w:val="single" w:sz="6" w:space="0" w:color="auto"/>
            </w:tcBorders>
            <w:vAlign w:val="center"/>
          </w:tcPr>
          <w:p w14:paraId="2DDD6D6E" w14:textId="77777777" w:rsidR="003837D2" w:rsidRDefault="003837D2" w:rsidP="00CE123E">
            <w:pPr>
              <w:pStyle w:val="NormalIndent"/>
              <w:spacing w:before="60" w:after="60"/>
              <w:ind w:left="0"/>
              <w:jc w:val="center"/>
            </w:pPr>
            <w:r>
              <w:t>M</w:t>
            </w:r>
          </w:p>
        </w:tc>
        <w:tc>
          <w:tcPr>
            <w:tcW w:w="3685" w:type="dxa"/>
            <w:tcBorders>
              <w:top w:val="single" w:sz="6" w:space="0" w:color="auto"/>
              <w:left w:val="single" w:sz="6" w:space="0" w:color="auto"/>
              <w:bottom w:val="single" w:sz="6" w:space="0" w:color="auto"/>
              <w:right w:val="single" w:sz="6" w:space="0" w:color="auto"/>
            </w:tcBorders>
            <w:vAlign w:val="center"/>
          </w:tcPr>
          <w:p w14:paraId="22BBD3D4" w14:textId="77777777" w:rsidR="003837D2" w:rsidRDefault="003837D2" w:rsidP="00CE123E">
            <w:pPr>
              <w:pStyle w:val="NormalIndent"/>
              <w:spacing w:before="60" w:after="60"/>
              <w:ind w:left="0"/>
              <w:jc w:val="left"/>
            </w:pPr>
            <w:r>
              <w:t>Description of the error message returned by the NMDS</w:t>
            </w:r>
          </w:p>
        </w:tc>
      </w:tr>
      <w:tr w:rsidR="003837D2" w14:paraId="6D5AC421"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739E7C30" w14:textId="77777777" w:rsidR="003837D2" w:rsidRDefault="0051770C" w:rsidP="00CE123E">
            <w:pPr>
              <w:pStyle w:val="NormalIndent"/>
              <w:spacing w:before="60" w:after="60"/>
              <w:ind w:left="0"/>
              <w:jc w:val="left"/>
            </w:pPr>
            <w:r>
              <w:t>*</w:t>
            </w:r>
            <w:r w:rsidR="003837D2">
              <w:t>Diagnosis number</w:t>
            </w:r>
          </w:p>
        </w:tc>
        <w:tc>
          <w:tcPr>
            <w:tcW w:w="567" w:type="dxa"/>
            <w:tcBorders>
              <w:top w:val="single" w:sz="6" w:space="0" w:color="auto"/>
              <w:left w:val="single" w:sz="6" w:space="0" w:color="auto"/>
              <w:bottom w:val="single" w:sz="6" w:space="0" w:color="auto"/>
              <w:right w:val="single" w:sz="6" w:space="0" w:color="auto"/>
            </w:tcBorders>
            <w:vAlign w:val="center"/>
          </w:tcPr>
          <w:p w14:paraId="220F449C" w14:textId="77777777" w:rsidR="003837D2" w:rsidRDefault="003837D2" w:rsidP="00CE123E">
            <w:pPr>
              <w:pStyle w:val="NormalIndent"/>
              <w:spacing w:before="60" w:after="60"/>
              <w:ind w:left="0"/>
              <w:jc w:val="center"/>
            </w:pPr>
            <w:r>
              <w:t>2</w:t>
            </w:r>
          </w:p>
        </w:tc>
        <w:tc>
          <w:tcPr>
            <w:tcW w:w="850" w:type="dxa"/>
            <w:tcBorders>
              <w:top w:val="single" w:sz="6" w:space="0" w:color="auto"/>
              <w:left w:val="single" w:sz="6" w:space="0" w:color="auto"/>
              <w:bottom w:val="single" w:sz="6" w:space="0" w:color="auto"/>
              <w:right w:val="single" w:sz="6" w:space="0" w:color="auto"/>
            </w:tcBorders>
            <w:vAlign w:val="center"/>
          </w:tcPr>
          <w:p w14:paraId="3EC7E239"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153E7E79" w14:textId="77777777" w:rsidR="003837D2" w:rsidRDefault="003837D2" w:rsidP="00CE123E">
            <w:pPr>
              <w:pStyle w:val="NormalIndent"/>
              <w:spacing w:before="60" w:after="60"/>
              <w:ind w:left="0"/>
              <w:jc w:val="center"/>
            </w:pPr>
            <w:r>
              <w:t>NN</w:t>
            </w:r>
          </w:p>
        </w:tc>
        <w:tc>
          <w:tcPr>
            <w:tcW w:w="631" w:type="dxa"/>
            <w:tcBorders>
              <w:top w:val="single" w:sz="6" w:space="0" w:color="auto"/>
              <w:left w:val="single" w:sz="6" w:space="0" w:color="auto"/>
              <w:bottom w:val="single" w:sz="6" w:space="0" w:color="auto"/>
              <w:right w:val="single" w:sz="6" w:space="0" w:color="auto"/>
            </w:tcBorders>
            <w:vAlign w:val="center"/>
          </w:tcPr>
          <w:p w14:paraId="1986B2AA" w14:textId="77777777" w:rsidR="003837D2" w:rsidRDefault="003837D2" w:rsidP="00CE123E">
            <w:pPr>
              <w:pStyle w:val="NormalIndent"/>
              <w:spacing w:before="60" w:after="60"/>
              <w:ind w:left="0"/>
              <w:jc w:val="center"/>
            </w:pPr>
            <w:r>
              <w:t>M</w:t>
            </w:r>
          </w:p>
        </w:tc>
        <w:tc>
          <w:tcPr>
            <w:tcW w:w="3685" w:type="dxa"/>
            <w:tcBorders>
              <w:top w:val="single" w:sz="6" w:space="0" w:color="auto"/>
              <w:left w:val="single" w:sz="6" w:space="0" w:color="auto"/>
              <w:bottom w:val="single" w:sz="6" w:space="0" w:color="auto"/>
              <w:right w:val="single" w:sz="6" w:space="0" w:color="auto"/>
            </w:tcBorders>
            <w:vAlign w:val="center"/>
          </w:tcPr>
          <w:p w14:paraId="5F80DAE7" w14:textId="77777777" w:rsidR="003837D2" w:rsidRDefault="003837D2" w:rsidP="00CE123E">
            <w:pPr>
              <w:pStyle w:val="NormalIndent"/>
              <w:spacing w:before="60" w:after="60"/>
              <w:ind w:left="0"/>
              <w:jc w:val="left"/>
            </w:pPr>
          </w:p>
        </w:tc>
      </w:tr>
      <w:tr w:rsidR="003837D2" w14:paraId="061D4312"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4E231BA0" w14:textId="77777777" w:rsidR="003837D2" w:rsidRDefault="0051770C" w:rsidP="00CE123E">
            <w:pPr>
              <w:pStyle w:val="NormalIndent"/>
              <w:spacing w:before="60" w:after="60"/>
              <w:ind w:left="0"/>
              <w:jc w:val="left"/>
            </w:pPr>
            <w:r>
              <w:t>*</w:t>
            </w:r>
            <w:r w:rsidR="003837D2">
              <w:t>Legal status date</w:t>
            </w:r>
          </w:p>
        </w:tc>
        <w:tc>
          <w:tcPr>
            <w:tcW w:w="567" w:type="dxa"/>
            <w:tcBorders>
              <w:top w:val="single" w:sz="6" w:space="0" w:color="auto"/>
              <w:left w:val="single" w:sz="6" w:space="0" w:color="auto"/>
              <w:bottom w:val="single" w:sz="6" w:space="0" w:color="auto"/>
              <w:right w:val="single" w:sz="6" w:space="0" w:color="auto"/>
            </w:tcBorders>
            <w:vAlign w:val="center"/>
          </w:tcPr>
          <w:p w14:paraId="33E7A9DC" w14:textId="77777777" w:rsidR="003837D2" w:rsidRDefault="003837D2" w:rsidP="00CE123E">
            <w:pPr>
              <w:pStyle w:val="NormalIndent"/>
              <w:spacing w:before="60" w:after="60"/>
              <w:ind w:left="0"/>
              <w:jc w:val="center"/>
            </w:pPr>
            <w:r>
              <w:t>8</w:t>
            </w:r>
          </w:p>
        </w:tc>
        <w:tc>
          <w:tcPr>
            <w:tcW w:w="850" w:type="dxa"/>
            <w:tcBorders>
              <w:top w:val="single" w:sz="6" w:space="0" w:color="auto"/>
              <w:left w:val="single" w:sz="6" w:space="0" w:color="auto"/>
              <w:bottom w:val="single" w:sz="6" w:space="0" w:color="auto"/>
              <w:right w:val="single" w:sz="6" w:space="0" w:color="auto"/>
            </w:tcBorders>
            <w:vAlign w:val="center"/>
          </w:tcPr>
          <w:p w14:paraId="596C2381"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249AE9C0" w14:textId="77777777" w:rsidR="003837D2" w:rsidRDefault="003837D2" w:rsidP="00CE123E">
            <w:pPr>
              <w:pStyle w:val="NormalIndent"/>
              <w:spacing w:before="60" w:after="60"/>
              <w:ind w:left="0"/>
              <w:jc w:val="center"/>
            </w:pPr>
            <w:r>
              <w:t>CCYYMMDD</w:t>
            </w:r>
          </w:p>
        </w:tc>
        <w:tc>
          <w:tcPr>
            <w:tcW w:w="631" w:type="dxa"/>
            <w:tcBorders>
              <w:top w:val="single" w:sz="6" w:space="0" w:color="auto"/>
              <w:left w:val="single" w:sz="6" w:space="0" w:color="auto"/>
              <w:bottom w:val="single" w:sz="6" w:space="0" w:color="auto"/>
              <w:right w:val="single" w:sz="6" w:space="0" w:color="auto"/>
            </w:tcBorders>
            <w:vAlign w:val="center"/>
          </w:tcPr>
          <w:p w14:paraId="66063514" w14:textId="77777777" w:rsidR="003837D2" w:rsidRDefault="003837D2" w:rsidP="00CE123E">
            <w:pPr>
              <w:pStyle w:val="NormalIndent"/>
              <w:spacing w:before="60" w:after="60"/>
              <w:ind w:left="0"/>
              <w:jc w:val="center"/>
            </w:pPr>
            <w:r>
              <w:t>O</w:t>
            </w:r>
          </w:p>
        </w:tc>
        <w:tc>
          <w:tcPr>
            <w:tcW w:w="3685" w:type="dxa"/>
            <w:tcBorders>
              <w:top w:val="single" w:sz="6" w:space="0" w:color="auto"/>
              <w:left w:val="single" w:sz="6" w:space="0" w:color="auto"/>
              <w:bottom w:val="single" w:sz="6" w:space="0" w:color="auto"/>
              <w:right w:val="single" w:sz="6" w:space="0" w:color="auto"/>
            </w:tcBorders>
            <w:vAlign w:val="center"/>
          </w:tcPr>
          <w:p w14:paraId="172F214D" w14:textId="04387E92" w:rsidR="003837D2" w:rsidRDefault="003837D2" w:rsidP="00CE123E">
            <w:pPr>
              <w:pStyle w:val="NormalIndent"/>
              <w:spacing w:before="60" w:after="60"/>
              <w:ind w:left="0"/>
              <w:jc w:val="left"/>
            </w:pPr>
            <w:r>
              <w:t>Mandatory when an HC record is included</w:t>
            </w:r>
          </w:p>
        </w:tc>
      </w:tr>
      <w:tr w:rsidR="003837D2" w14:paraId="3BEA23FF" w14:textId="77777777" w:rsidTr="006D3AE1">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2BA2B094" w14:textId="77777777" w:rsidR="003837D2" w:rsidRDefault="0051770C" w:rsidP="00CE123E">
            <w:pPr>
              <w:pStyle w:val="NormalIndent"/>
              <w:spacing w:before="60" w:after="60"/>
              <w:ind w:left="0"/>
              <w:jc w:val="left"/>
            </w:pPr>
            <w:r>
              <w:t>*</w:t>
            </w:r>
            <w:r w:rsidR="003837D2">
              <w:t>Legal status code</w:t>
            </w:r>
          </w:p>
        </w:tc>
        <w:tc>
          <w:tcPr>
            <w:tcW w:w="567" w:type="dxa"/>
            <w:tcBorders>
              <w:top w:val="single" w:sz="6" w:space="0" w:color="auto"/>
              <w:left w:val="single" w:sz="6" w:space="0" w:color="auto"/>
              <w:bottom w:val="single" w:sz="6" w:space="0" w:color="auto"/>
              <w:right w:val="single" w:sz="6" w:space="0" w:color="auto"/>
            </w:tcBorders>
            <w:vAlign w:val="center"/>
          </w:tcPr>
          <w:p w14:paraId="1B5CE998" w14:textId="77777777" w:rsidR="003837D2" w:rsidRDefault="003837D2" w:rsidP="00CE123E">
            <w:pPr>
              <w:pStyle w:val="NormalIndent"/>
              <w:spacing w:before="60" w:after="60"/>
              <w:ind w:left="0"/>
              <w:jc w:val="center"/>
            </w:pPr>
            <w:r>
              <w:t>2</w:t>
            </w:r>
          </w:p>
        </w:tc>
        <w:tc>
          <w:tcPr>
            <w:tcW w:w="850" w:type="dxa"/>
            <w:tcBorders>
              <w:top w:val="single" w:sz="6" w:space="0" w:color="auto"/>
              <w:left w:val="single" w:sz="6" w:space="0" w:color="auto"/>
              <w:bottom w:val="single" w:sz="6" w:space="0" w:color="auto"/>
              <w:right w:val="single" w:sz="6" w:space="0" w:color="auto"/>
            </w:tcBorders>
            <w:vAlign w:val="center"/>
          </w:tcPr>
          <w:p w14:paraId="567A3F2A" w14:textId="77777777" w:rsidR="003837D2" w:rsidRDefault="003837D2" w:rsidP="00CE123E">
            <w:pPr>
              <w:pStyle w:val="NormalIndent"/>
              <w:spacing w:before="60" w:after="60"/>
              <w:ind w:left="0"/>
              <w:jc w:val="center"/>
            </w:pPr>
            <w:r>
              <w:t>char</w:t>
            </w:r>
          </w:p>
        </w:tc>
        <w:tc>
          <w:tcPr>
            <w:tcW w:w="1276" w:type="dxa"/>
            <w:tcBorders>
              <w:top w:val="single" w:sz="6" w:space="0" w:color="auto"/>
              <w:left w:val="single" w:sz="6" w:space="0" w:color="auto"/>
              <w:bottom w:val="single" w:sz="6" w:space="0" w:color="auto"/>
              <w:right w:val="single" w:sz="6" w:space="0" w:color="auto"/>
            </w:tcBorders>
            <w:vAlign w:val="center"/>
          </w:tcPr>
          <w:p w14:paraId="2AD60B05" w14:textId="77777777" w:rsidR="003837D2" w:rsidRDefault="003837D2" w:rsidP="00CE123E">
            <w:pPr>
              <w:pStyle w:val="NormalIndent"/>
              <w:spacing w:before="60" w:after="60"/>
              <w:ind w:left="0"/>
              <w:jc w:val="center"/>
            </w:pPr>
            <w:r>
              <w:t>AA</w:t>
            </w:r>
          </w:p>
        </w:tc>
        <w:tc>
          <w:tcPr>
            <w:tcW w:w="631" w:type="dxa"/>
            <w:tcBorders>
              <w:top w:val="single" w:sz="6" w:space="0" w:color="auto"/>
              <w:left w:val="single" w:sz="6" w:space="0" w:color="auto"/>
              <w:bottom w:val="single" w:sz="6" w:space="0" w:color="auto"/>
              <w:right w:val="single" w:sz="6" w:space="0" w:color="auto"/>
            </w:tcBorders>
            <w:vAlign w:val="center"/>
          </w:tcPr>
          <w:p w14:paraId="707193B5" w14:textId="77777777" w:rsidR="003837D2" w:rsidRDefault="003837D2" w:rsidP="00CE123E">
            <w:pPr>
              <w:pStyle w:val="NormalIndent"/>
              <w:spacing w:before="60" w:after="60"/>
              <w:ind w:left="0"/>
              <w:jc w:val="center"/>
            </w:pPr>
            <w:r>
              <w:t>O</w:t>
            </w:r>
          </w:p>
        </w:tc>
        <w:tc>
          <w:tcPr>
            <w:tcW w:w="3685" w:type="dxa"/>
            <w:tcBorders>
              <w:top w:val="single" w:sz="6" w:space="0" w:color="auto"/>
              <w:left w:val="single" w:sz="6" w:space="0" w:color="auto"/>
              <w:bottom w:val="single" w:sz="6" w:space="0" w:color="auto"/>
              <w:right w:val="single" w:sz="6" w:space="0" w:color="auto"/>
            </w:tcBorders>
            <w:vAlign w:val="center"/>
          </w:tcPr>
          <w:p w14:paraId="503C7F3D" w14:textId="42A71625" w:rsidR="003837D2" w:rsidRDefault="003837D2" w:rsidP="00CE123E">
            <w:pPr>
              <w:pStyle w:val="NormalIndent"/>
              <w:spacing w:before="60" w:after="60"/>
              <w:ind w:left="0"/>
              <w:jc w:val="left"/>
            </w:pPr>
            <w:r>
              <w:t>Mandatory when an HC record is included</w:t>
            </w:r>
          </w:p>
        </w:tc>
      </w:tr>
    </w:tbl>
    <w:p w14:paraId="31F1072D" w14:textId="77777777" w:rsidR="00D36722" w:rsidRDefault="00D36722" w:rsidP="00D36722">
      <w:pPr>
        <w:spacing w:after="0" w:afterAutospacing="0"/>
        <w:rPr>
          <w:sz w:val="20"/>
          <w:szCs w:val="20"/>
        </w:rPr>
      </w:pPr>
    </w:p>
    <w:p w14:paraId="2073C980" w14:textId="0D84365F" w:rsidR="003837D2" w:rsidRDefault="003837D2" w:rsidP="00D4630F">
      <w:pPr>
        <w:rPr>
          <w:sz w:val="20"/>
          <w:szCs w:val="20"/>
        </w:rPr>
      </w:pPr>
      <w:r w:rsidRPr="003837D2">
        <w:rPr>
          <w:sz w:val="20"/>
          <w:szCs w:val="20"/>
        </w:rPr>
        <w:t xml:space="preserve">* These </w:t>
      </w:r>
      <w:r w:rsidR="0051770C">
        <w:rPr>
          <w:sz w:val="20"/>
          <w:szCs w:val="20"/>
        </w:rPr>
        <w:t>five</w:t>
      </w:r>
      <w:r w:rsidR="0051770C" w:rsidRPr="003837D2">
        <w:rPr>
          <w:sz w:val="20"/>
          <w:szCs w:val="20"/>
        </w:rPr>
        <w:t xml:space="preserve"> </w:t>
      </w:r>
      <w:r w:rsidRPr="003837D2">
        <w:rPr>
          <w:sz w:val="20"/>
          <w:szCs w:val="20"/>
        </w:rPr>
        <w:t>fields are repeated for each error found in an event record</w:t>
      </w:r>
      <w:r w:rsidR="00D36722">
        <w:rPr>
          <w:sz w:val="20"/>
          <w:szCs w:val="20"/>
        </w:rPr>
        <w:t>.</w:t>
      </w:r>
    </w:p>
    <w:p w14:paraId="242680F4" w14:textId="189BDC8A" w:rsidR="00FF7DE0" w:rsidRDefault="00FF7DE0" w:rsidP="00D4630F">
      <w:pPr>
        <w:rPr>
          <w:sz w:val="20"/>
          <w:szCs w:val="20"/>
        </w:rPr>
      </w:pPr>
    </w:p>
    <w:p w14:paraId="2E685062" w14:textId="7C74374C" w:rsidR="00FF7DE0" w:rsidRDefault="00FF7DE0" w:rsidP="00D4630F">
      <w:pPr>
        <w:rPr>
          <w:sz w:val="20"/>
          <w:szCs w:val="20"/>
        </w:rPr>
      </w:pPr>
    </w:p>
    <w:p w14:paraId="117A4F74" w14:textId="65842FE0" w:rsidR="00FF7DE0" w:rsidRDefault="00FF7DE0" w:rsidP="00D4630F">
      <w:pPr>
        <w:rPr>
          <w:sz w:val="20"/>
          <w:szCs w:val="20"/>
        </w:rPr>
      </w:pPr>
    </w:p>
    <w:p w14:paraId="1B2D9046" w14:textId="1ED82B8B" w:rsidR="00FF7DE0" w:rsidRDefault="00FF7DE0" w:rsidP="00D4630F">
      <w:pPr>
        <w:rPr>
          <w:sz w:val="20"/>
          <w:szCs w:val="20"/>
        </w:rPr>
      </w:pPr>
    </w:p>
    <w:p w14:paraId="660B3A87" w14:textId="32E04B63" w:rsidR="00FF7DE0" w:rsidRDefault="00FF7DE0" w:rsidP="00D4630F">
      <w:pPr>
        <w:rPr>
          <w:sz w:val="20"/>
          <w:szCs w:val="20"/>
        </w:rPr>
      </w:pPr>
    </w:p>
    <w:p w14:paraId="61B8E24A" w14:textId="0E5C83C4" w:rsidR="00FF7DE0" w:rsidRDefault="00FF7DE0" w:rsidP="00D4630F">
      <w:pPr>
        <w:rPr>
          <w:sz w:val="20"/>
          <w:szCs w:val="20"/>
        </w:rPr>
      </w:pPr>
    </w:p>
    <w:p w14:paraId="0E37A842" w14:textId="5D938825" w:rsidR="00FF7DE0" w:rsidRDefault="00FF7DE0" w:rsidP="00D4630F">
      <w:pPr>
        <w:rPr>
          <w:sz w:val="20"/>
          <w:szCs w:val="20"/>
        </w:rPr>
      </w:pPr>
    </w:p>
    <w:p w14:paraId="7FDADBBD" w14:textId="54B6D503" w:rsidR="00FF7DE0" w:rsidRDefault="00FF7DE0" w:rsidP="00D4630F">
      <w:pPr>
        <w:rPr>
          <w:sz w:val="20"/>
          <w:szCs w:val="20"/>
        </w:rPr>
      </w:pPr>
    </w:p>
    <w:p w14:paraId="0516A6BD" w14:textId="6E0C7DC8" w:rsidR="00FF7DE0" w:rsidRDefault="00FF7DE0" w:rsidP="00D4630F">
      <w:pPr>
        <w:rPr>
          <w:sz w:val="20"/>
          <w:szCs w:val="20"/>
        </w:rPr>
      </w:pPr>
    </w:p>
    <w:p w14:paraId="70424C94" w14:textId="77777777" w:rsidR="00FF7DE0" w:rsidRDefault="00FF7DE0" w:rsidP="00FF7DE0"/>
    <w:p w14:paraId="15060181" w14:textId="6B4E9A9F" w:rsidR="00D4630F" w:rsidRDefault="009D0F6D" w:rsidP="00C30F5E">
      <w:pPr>
        <w:pStyle w:val="Heading1"/>
      </w:pPr>
      <w:bookmarkStart w:id="351" w:name="_Ref147916119"/>
      <w:bookmarkStart w:id="352" w:name="_Toc163550511"/>
      <w:r>
        <w:lastRenderedPageBreak/>
        <w:t>Costweight File (.ndw)</w:t>
      </w:r>
      <w:bookmarkEnd w:id="351"/>
      <w:bookmarkEnd w:id="352"/>
    </w:p>
    <w:p w14:paraId="227468B7" w14:textId="3455946C" w:rsidR="00150DAB" w:rsidRPr="00150DAB" w:rsidRDefault="00150DAB" w:rsidP="00150DAB">
      <w:r>
        <w:t xml:space="preserve">The costweight file is </w:t>
      </w:r>
      <w:r w:rsidR="00CE123E">
        <w:t>provided</w:t>
      </w:r>
      <w:r>
        <w:t xml:space="preserve"> with the acknowledgement file for each </w:t>
      </w:r>
      <w:r w:rsidR="00CE123E">
        <w:t xml:space="preserve">input </w:t>
      </w:r>
      <w:r>
        <w:t>file loaded.</w:t>
      </w:r>
    </w:p>
    <w:p w14:paraId="66E1E675" w14:textId="77777777" w:rsidR="009D0F6D" w:rsidRDefault="009D0F6D" w:rsidP="00C30F5E">
      <w:pPr>
        <w:pStyle w:val="Heading2"/>
      </w:pPr>
      <w:bookmarkStart w:id="353" w:name="_Toc163550512"/>
      <w:r>
        <w:t>Costweight Header (WH) Record</w:t>
      </w:r>
      <w:bookmarkEnd w:id="353"/>
      <w:r>
        <w:t xml:space="preserve"> </w:t>
      </w:r>
    </w:p>
    <w:p w14:paraId="0352F644" w14:textId="63E091F0" w:rsidR="00D4630F" w:rsidRDefault="009D0F6D" w:rsidP="00D4630F">
      <w:r>
        <w:t>The costweight header is the first record in each costweight file and contains the file information</w:t>
      </w:r>
      <w:r w:rsidR="00D4630F">
        <w:t xml:space="preserve">. </w:t>
      </w:r>
    </w:p>
    <w:tbl>
      <w:tblPr>
        <w:tblW w:w="9072" w:type="dxa"/>
        <w:tblInd w:w="-8" w:type="dxa"/>
        <w:tblLayout w:type="fixed"/>
        <w:tblCellMar>
          <w:left w:w="70" w:type="dxa"/>
          <w:right w:w="70" w:type="dxa"/>
        </w:tblCellMar>
        <w:tblLook w:val="0000" w:firstRow="0" w:lastRow="0" w:firstColumn="0" w:lastColumn="0" w:noHBand="0" w:noVBand="0"/>
      </w:tblPr>
      <w:tblGrid>
        <w:gridCol w:w="2063"/>
        <w:gridCol w:w="567"/>
        <w:gridCol w:w="709"/>
        <w:gridCol w:w="1275"/>
        <w:gridCol w:w="567"/>
        <w:gridCol w:w="3891"/>
      </w:tblGrid>
      <w:tr w:rsidR="009D0F6D" w14:paraId="06E819BA" w14:textId="77777777" w:rsidTr="006D3AE1">
        <w:trPr>
          <w:cantSplit/>
        </w:trPr>
        <w:tc>
          <w:tcPr>
            <w:tcW w:w="20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BE476D" w14:textId="77777777" w:rsidR="009D0F6D" w:rsidRPr="006D3AE1" w:rsidRDefault="009D0F6D" w:rsidP="006D3AE1">
            <w:pPr>
              <w:pStyle w:val="NormalIndent"/>
              <w:spacing w:before="60" w:after="60"/>
              <w:ind w:left="0"/>
              <w:jc w:val="left"/>
              <w:rPr>
                <w:b/>
                <w:bCs/>
                <w:sz w:val="20"/>
              </w:rPr>
            </w:pPr>
            <w:r w:rsidRPr="006D3AE1">
              <w:rPr>
                <w:b/>
                <w:bCs/>
                <w:sz w:val="20"/>
              </w:rPr>
              <w:t>Field name</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C6E755" w14:textId="77777777" w:rsidR="009D0F6D" w:rsidRPr="006D3AE1" w:rsidRDefault="009D0F6D" w:rsidP="006D3AE1">
            <w:pPr>
              <w:pStyle w:val="NormalIndent"/>
              <w:spacing w:before="60" w:after="60"/>
              <w:ind w:left="0"/>
              <w:jc w:val="center"/>
              <w:rPr>
                <w:b/>
                <w:bCs/>
                <w:sz w:val="20"/>
              </w:rPr>
            </w:pPr>
            <w:r w:rsidRPr="006D3AE1">
              <w:rPr>
                <w:b/>
                <w:bCs/>
                <w:sz w:val="20"/>
              </w:rPr>
              <w:t>Size</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A58456" w14:textId="77777777" w:rsidR="009D0F6D" w:rsidRPr="006D3AE1" w:rsidRDefault="009D0F6D" w:rsidP="006D3AE1">
            <w:pPr>
              <w:pStyle w:val="NormalIndent"/>
              <w:spacing w:before="60" w:after="60"/>
              <w:ind w:left="0"/>
              <w:jc w:val="center"/>
              <w:rPr>
                <w:b/>
                <w:bCs/>
                <w:sz w:val="20"/>
              </w:rPr>
            </w:pPr>
            <w:r w:rsidRPr="006D3AE1">
              <w:rPr>
                <w:b/>
                <w:bCs/>
                <w:sz w:val="20"/>
              </w:rPr>
              <w:t>Data type</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D2DCFD" w14:textId="77777777" w:rsidR="009D0F6D" w:rsidRPr="006D3AE1" w:rsidRDefault="009D0F6D" w:rsidP="006D3AE1">
            <w:pPr>
              <w:pStyle w:val="NormalIndent"/>
              <w:spacing w:before="60" w:after="60"/>
              <w:ind w:left="0"/>
              <w:jc w:val="center"/>
              <w:rPr>
                <w:b/>
                <w:bCs/>
                <w:sz w:val="20"/>
              </w:rPr>
            </w:pPr>
            <w:r w:rsidRPr="006D3AE1">
              <w:rPr>
                <w:b/>
                <w:bCs/>
                <w:sz w:val="20"/>
              </w:rPr>
              <w:t>Format</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74B898" w14:textId="77777777" w:rsidR="009D0F6D" w:rsidRPr="006D3AE1" w:rsidRDefault="009D0F6D" w:rsidP="006D3AE1">
            <w:pPr>
              <w:pStyle w:val="NormalIndent"/>
              <w:spacing w:before="60" w:after="60"/>
              <w:ind w:left="0"/>
              <w:jc w:val="center"/>
              <w:rPr>
                <w:b/>
                <w:bCs/>
                <w:sz w:val="20"/>
              </w:rPr>
            </w:pPr>
            <w:r w:rsidRPr="006D3AE1">
              <w:rPr>
                <w:b/>
                <w:bCs/>
                <w:sz w:val="20"/>
              </w:rPr>
              <w:t>M/O</w:t>
            </w:r>
          </w:p>
        </w:tc>
        <w:tc>
          <w:tcPr>
            <w:tcW w:w="389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DA5B29" w14:textId="77777777" w:rsidR="009D0F6D" w:rsidRPr="006D3AE1" w:rsidRDefault="009D0F6D" w:rsidP="006D3AE1">
            <w:pPr>
              <w:pStyle w:val="NormalIndent"/>
              <w:spacing w:before="60" w:after="60"/>
              <w:ind w:left="0"/>
              <w:jc w:val="left"/>
              <w:rPr>
                <w:b/>
                <w:bCs/>
                <w:sz w:val="20"/>
              </w:rPr>
            </w:pPr>
            <w:r w:rsidRPr="006D3AE1">
              <w:rPr>
                <w:b/>
                <w:bCs/>
                <w:sz w:val="20"/>
              </w:rPr>
              <w:t>Notes</w:t>
            </w:r>
          </w:p>
        </w:tc>
      </w:tr>
      <w:tr w:rsidR="009D0F6D" w14:paraId="594BAF5C"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112FA248" w14:textId="77777777" w:rsidR="009D0F6D" w:rsidRDefault="009D0F6D" w:rsidP="007E1758">
            <w:pPr>
              <w:pStyle w:val="NormalIndent"/>
              <w:spacing w:before="60" w:after="60"/>
              <w:ind w:left="0"/>
              <w:jc w:val="left"/>
            </w:pPr>
            <w:r>
              <w:t>Record type</w:t>
            </w:r>
          </w:p>
        </w:tc>
        <w:tc>
          <w:tcPr>
            <w:tcW w:w="567" w:type="dxa"/>
            <w:tcBorders>
              <w:top w:val="single" w:sz="6" w:space="0" w:color="auto"/>
              <w:left w:val="single" w:sz="6" w:space="0" w:color="auto"/>
              <w:bottom w:val="single" w:sz="6" w:space="0" w:color="auto"/>
              <w:right w:val="single" w:sz="6" w:space="0" w:color="auto"/>
            </w:tcBorders>
            <w:vAlign w:val="center"/>
          </w:tcPr>
          <w:p w14:paraId="6B714FFD" w14:textId="77777777" w:rsidR="009D0F6D" w:rsidRDefault="009D0F6D" w:rsidP="007E1758">
            <w:pPr>
              <w:pStyle w:val="NormalIndent"/>
              <w:spacing w:before="60"/>
              <w:ind w:left="0"/>
              <w:jc w:val="center"/>
            </w:pPr>
            <w:r>
              <w:t>2</w:t>
            </w:r>
          </w:p>
        </w:tc>
        <w:tc>
          <w:tcPr>
            <w:tcW w:w="709" w:type="dxa"/>
            <w:tcBorders>
              <w:top w:val="single" w:sz="6" w:space="0" w:color="auto"/>
              <w:left w:val="single" w:sz="6" w:space="0" w:color="auto"/>
              <w:bottom w:val="single" w:sz="6" w:space="0" w:color="auto"/>
              <w:right w:val="single" w:sz="6" w:space="0" w:color="auto"/>
            </w:tcBorders>
            <w:vAlign w:val="center"/>
          </w:tcPr>
          <w:p w14:paraId="751680B6" w14:textId="77777777" w:rsidR="009D0F6D" w:rsidRDefault="009D0F6D" w:rsidP="007E1758">
            <w:pPr>
              <w:pStyle w:val="NormalIndent"/>
              <w:spacing w:before="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7B54C438" w14:textId="77777777" w:rsidR="009D0F6D" w:rsidRDefault="009D0F6D" w:rsidP="007E1758">
            <w:pPr>
              <w:pStyle w:val="NormalIndent"/>
              <w:spacing w:before="60"/>
              <w:ind w:left="0"/>
              <w:jc w:val="center"/>
            </w:pPr>
            <w:r>
              <w:t>AA</w:t>
            </w:r>
          </w:p>
        </w:tc>
        <w:tc>
          <w:tcPr>
            <w:tcW w:w="567" w:type="dxa"/>
            <w:tcBorders>
              <w:top w:val="single" w:sz="6" w:space="0" w:color="auto"/>
              <w:left w:val="single" w:sz="6" w:space="0" w:color="auto"/>
              <w:bottom w:val="single" w:sz="6" w:space="0" w:color="auto"/>
              <w:right w:val="single" w:sz="6" w:space="0" w:color="auto"/>
            </w:tcBorders>
            <w:vAlign w:val="center"/>
          </w:tcPr>
          <w:p w14:paraId="7DF88D27" w14:textId="77777777" w:rsidR="009D0F6D" w:rsidRDefault="009D0F6D" w:rsidP="007E1758">
            <w:pPr>
              <w:pStyle w:val="NormalIndent"/>
              <w:spacing w:before="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434C1844" w14:textId="77777777" w:rsidR="009D0F6D" w:rsidRDefault="009D0F6D" w:rsidP="00BB06E3">
            <w:pPr>
              <w:pStyle w:val="NormalIndent"/>
              <w:spacing w:before="60" w:after="60"/>
              <w:ind w:left="0"/>
              <w:jc w:val="left"/>
            </w:pPr>
            <w:r>
              <w:t>‘WH’</w:t>
            </w:r>
          </w:p>
        </w:tc>
      </w:tr>
      <w:tr w:rsidR="009D0F6D" w14:paraId="070326F6"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47934146" w14:textId="77777777" w:rsidR="009D0F6D" w:rsidRDefault="009D0F6D" w:rsidP="007E1758">
            <w:pPr>
              <w:pStyle w:val="NormalIndent"/>
              <w:spacing w:before="60" w:after="60"/>
              <w:ind w:left="0"/>
              <w:jc w:val="left"/>
            </w:pPr>
            <w:r>
              <w:t>Agency code</w:t>
            </w:r>
          </w:p>
        </w:tc>
        <w:tc>
          <w:tcPr>
            <w:tcW w:w="567" w:type="dxa"/>
            <w:tcBorders>
              <w:top w:val="single" w:sz="6" w:space="0" w:color="auto"/>
              <w:left w:val="single" w:sz="6" w:space="0" w:color="auto"/>
              <w:bottom w:val="single" w:sz="6" w:space="0" w:color="auto"/>
              <w:right w:val="single" w:sz="6" w:space="0" w:color="auto"/>
            </w:tcBorders>
            <w:vAlign w:val="center"/>
          </w:tcPr>
          <w:p w14:paraId="773C06FF" w14:textId="77777777" w:rsidR="009D0F6D" w:rsidRDefault="009D0F6D" w:rsidP="007E1758">
            <w:pPr>
              <w:pStyle w:val="NormalIndent"/>
              <w:spacing w:before="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54E56C68" w14:textId="77777777" w:rsidR="009D0F6D" w:rsidRDefault="009D0F6D" w:rsidP="007E1758">
            <w:pPr>
              <w:pStyle w:val="NormalIndent"/>
              <w:spacing w:before="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007CB0B8" w14:textId="77777777" w:rsidR="009D0F6D" w:rsidRDefault="009D0F6D" w:rsidP="007E1758">
            <w:pPr>
              <w:pStyle w:val="NormalIndent"/>
              <w:spacing w:before="60"/>
              <w:ind w:left="0"/>
              <w:jc w:val="center"/>
            </w:pPr>
            <w:r>
              <w:t>XXXX</w:t>
            </w:r>
          </w:p>
        </w:tc>
        <w:tc>
          <w:tcPr>
            <w:tcW w:w="567" w:type="dxa"/>
            <w:tcBorders>
              <w:top w:val="single" w:sz="6" w:space="0" w:color="auto"/>
              <w:left w:val="single" w:sz="6" w:space="0" w:color="auto"/>
              <w:bottom w:val="single" w:sz="6" w:space="0" w:color="auto"/>
              <w:right w:val="single" w:sz="6" w:space="0" w:color="auto"/>
            </w:tcBorders>
            <w:vAlign w:val="center"/>
          </w:tcPr>
          <w:p w14:paraId="4A943BA4" w14:textId="77777777" w:rsidR="009D0F6D" w:rsidRDefault="009D0F6D" w:rsidP="007E1758">
            <w:pPr>
              <w:pStyle w:val="NormalIndent"/>
              <w:spacing w:before="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33C0D048" w14:textId="77777777" w:rsidR="009D0F6D" w:rsidRDefault="009D0F6D" w:rsidP="00BB06E3">
            <w:pPr>
              <w:pStyle w:val="NormalIndent"/>
              <w:spacing w:before="60" w:after="60"/>
              <w:ind w:left="0"/>
              <w:jc w:val="left"/>
            </w:pPr>
          </w:p>
        </w:tc>
      </w:tr>
      <w:tr w:rsidR="009D0F6D" w14:paraId="3C1799B4"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1EFA65D0" w14:textId="77777777" w:rsidR="009D0F6D" w:rsidRDefault="009D0F6D" w:rsidP="007E1758">
            <w:pPr>
              <w:pStyle w:val="NormalIndent"/>
              <w:spacing w:before="60" w:after="60"/>
              <w:ind w:left="0"/>
              <w:jc w:val="left"/>
            </w:pPr>
            <w:r>
              <w:t>Input file name</w:t>
            </w:r>
          </w:p>
        </w:tc>
        <w:tc>
          <w:tcPr>
            <w:tcW w:w="567" w:type="dxa"/>
            <w:tcBorders>
              <w:top w:val="single" w:sz="6" w:space="0" w:color="auto"/>
              <w:left w:val="single" w:sz="6" w:space="0" w:color="auto"/>
              <w:bottom w:val="single" w:sz="6" w:space="0" w:color="auto"/>
              <w:right w:val="single" w:sz="6" w:space="0" w:color="auto"/>
            </w:tcBorders>
            <w:vAlign w:val="center"/>
          </w:tcPr>
          <w:p w14:paraId="0720AA1E" w14:textId="77777777" w:rsidR="009D0F6D" w:rsidRDefault="009D0F6D" w:rsidP="007E1758">
            <w:pPr>
              <w:pStyle w:val="NormalIndent"/>
              <w:spacing w:before="60"/>
              <w:ind w:left="0"/>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0B2AF44E" w14:textId="77777777" w:rsidR="009D0F6D" w:rsidRDefault="009D0F6D" w:rsidP="007E1758">
            <w:pPr>
              <w:pStyle w:val="NormalIndent"/>
              <w:spacing w:before="60"/>
              <w:ind w:left="0"/>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09EAF8AE" w14:textId="77777777" w:rsidR="009D0F6D" w:rsidRDefault="009D0F6D" w:rsidP="007E1758">
            <w:pPr>
              <w:pStyle w:val="NormalIndent"/>
              <w:spacing w:before="60"/>
              <w:ind w:left="0"/>
              <w:jc w:val="center"/>
            </w:pPr>
          </w:p>
        </w:tc>
        <w:tc>
          <w:tcPr>
            <w:tcW w:w="567" w:type="dxa"/>
            <w:tcBorders>
              <w:top w:val="single" w:sz="6" w:space="0" w:color="auto"/>
              <w:left w:val="single" w:sz="6" w:space="0" w:color="auto"/>
              <w:bottom w:val="single" w:sz="6" w:space="0" w:color="auto"/>
              <w:right w:val="single" w:sz="6" w:space="0" w:color="auto"/>
            </w:tcBorders>
            <w:vAlign w:val="center"/>
          </w:tcPr>
          <w:p w14:paraId="1652E25C" w14:textId="77777777" w:rsidR="009D0F6D" w:rsidRDefault="009D0F6D" w:rsidP="007E1758">
            <w:pPr>
              <w:pStyle w:val="NormalIndent"/>
              <w:spacing w:before="60"/>
              <w:ind w:left="0"/>
              <w:jc w:val="center"/>
            </w:pPr>
          </w:p>
        </w:tc>
        <w:tc>
          <w:tcPr>
            <w:tcW w:w="3891" w:type="dxa"/>
            <w:tcBorders>
              <w:top w:val="single" w:sz="6" w:space="0" w:color="auto"/>
              <w:left w:val="single" w:sz="6" w:space="0" w:color="auto"/>
              <w:bottom w:val="single" w:sz="6" w:space="0" w:color="auto"/>
              <w:right w:val="single" w:sz="6" w:space="0" w:color="auto"/>
            </w:tcBorders>
            <w:vAlign w:val="center"/>
          </w:tcPr>
          <w:p w14:paraId="04C2B147" w14:textId="77777777" w:rsidR="009D0F6D" w:rsidRDefault="009D0F6D" w:rsidP="00BB06E3">
            <w:pPr>
              <w:pStyle w:val="NormalIndent"/>
              <w:spacing w:before="60" w:after="60"/>
              <w:ind w:left="0"/>
              <w:jc w:val="left"/>
            </w:pPr>
          </w:p>
        </w:tc>
      </w:tr>
      <w:tr w:rsidR="009D0F6D" w14:paraId="6B6FB3E8"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70706EF8" w14:textId="77777777" w:rsidR="009D0F6D" w:rsidRDefault="009D0F6D" w:rsidP="007E1758">
            <w:pPr>
              <w:pStyle w:val="NormalIndent"/>
              <w:spacing w:before="60" w:after="60"/>
              <w:ind w:left="0"/>
              <w:jc w:val="left"/>
            </w:pPr>
            <w:r>
              <w:tab/>
              <w:t>acronym</w:t>
            </w:r>
          </w:p>
        </w:tc>
        <w:tc>
          <w:tcPr>
            <w:tcW w:w="567" w:type="dxa"/>
            <w:tcBorders>
              <w:top w:val="single" w:sz="6" w:space="0" w:color="auto"/>
              <w:left w:val="single" w:sz="6" w:space="0" w:color="auto"/>
              <w:bottom w:val="single" w:sz="6" w:space="0" w:color="auto"/>
              <w:right w:val="single" w:sz="6" w:space="0" w:color="auto"/>
            </w:tcBorders>
            <w:vAlign w:val="center"/>
          </w:tcPr>
          <w:p w14:paraId="245E2578" w14:textId="77777777" w:rsidR="009D0F6D" w:rsidRDefault="009D0F6D" w:rsidP="007E1758">
            <w:pPr>
              <w:pStyle w:val="NormalIndent"/>
              <w:spacing w:before="60"/>
              <w:ind w:left="0"/>
              <w:jc w:val="center"/>
            </w:pPr>
            <w:r>
              <w:t>3</w:t>
            </w:r>
          </w:p>
        </w:tc>
        <w:tc>
          <w:tcPr>
            <w:tcW w:w="709" w:type="dxa"/>
            <w:tcBorders>
              <w:top w:val="single" w:sz="6" w:space="0" w:color="auto"/>
              <w:left w:val="single" w:sz="6" w:space="0" w:color="auto"/>
              <w:bottom w:val="single" w:sz="6" w:space="0" w:color="auto"/>
              <w:right w:val="single" w:sz="6" w:space="0" w:color="auto"/>
            </w:tcBorders>
            <w:vAlign w:val="center"/>
          </w:tcPr>
          <w:p w14:paraId="4AD02C5B" w14:textId="77777777" w:rsidR="009D0F6D" w:rsidRDefault="009D0F6D" w:rsidP="007E1758">
            <w:pPr>
              <w:pStyle w:val="NormalIndent"/>
              <w:spacing w:before="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2F428F01" w14:textId="77777777" w:rsidR="009D0F6D" w:rsidRDefault="009D0F6D" w:rsidP="007E1758">
            <w:pPr>
              <w:pStyle w:val="NormalIndent"/>
              <w:spacing w:before="60"/>
              <w:ind w:left="0"/>
              <w:jc w:val="center"/>
            </w:pPr>
            <w:r>
              <w:t>AAA</w:t>
            </w:r>
          </w:p>
        </w:tc>
        <w:tc>
          <w:tcPr>
            <w:tcW w:w="567" w:type="dxa"/>
            <w:tcBorders>
              <w:top w:val="single" w:sz="6" w:space="0" w:color="auto"/>
              <w:left w:val="single" w:sz="6" w:space="0" w:color="auto"/>
              <w:bottom w:val="single" w:sz="6" w:space="0" w:color="auto"/>
              <w:right w:val="single" w:sz="6" w:space="0" w:color="auto"/>
            </w:tcBorders>
            <w:vAlign w:val="center"/>
          </w:tcPr>
          <w:p w14:paraId="2774DB14" w14:textId="77777777" w:rsidR="009D0F6D" w:rsidRDefault="009D0F6D" w:rsidP="007E1758">
            <w:pPr>
              <w:pStyle w:val="NormalIndent"/>
              <w:spacing w:before="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49054D35" w14:textId="522BBACA" w:rsidR="009D0F6D" w:rsidRDefault="009D0F6D" w:rsidP="00BB06E3">
            <w:pPr>
              <w:pStyle w:val="NormalIndent"/>
              <w:spacing w:before="60" w:after="60"/>
              <w:ind w:left="0"/>
              <w:jc w:val="left"/>
            </w:pPr>
            <w:r>
              <w:t xml:space="preserve">Assigned by </w:t>
            </w:r>
            <w:r w:rsidR="00F8421F">
              <w:t>National Collections</w:t>
            </w:r>
          </w:p>
        </w:tc>
      </w:tr>
      <w:tr w:rsidR="009D0F6D" w14:paraId="4DC9EA34"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755BA53" w14:textId="77777777" w:rsidR="009D0F6D" w:rsidRDefault="009D0F6D" w:rsidP="007E1758">
            <w:pPr>
              <w:pStyle w:val="NormalIndent"/>
              <w:spacing w:before="60" w:after="60"/>
              <w:ind w:left="0"/>
              <w:jc w:val="left"/>
            </w:pPr>
            <w:r>
              <w:tab/>
              <w:t>batch number</w:t>
            </w:r>
          </w:p>
        </w:tc>
        <w:tc>
          <w:tcPr>
            <w:tcW w:w="567" w:type="dxa"/>
            <w:tcBorders>
              <w:top w:val="single" w:sz="6" w:space="0" w:color="auto"/>
              <w:left w:val="single" w:sz="6" w:space="0" w:color="auto"/>
              <w:bottom w:val="single" w:sz="6" w:space="0" w:color="auto"/>
              <w:right w:val="single" w:sz="6" w:space="0" w:color="auto"/>
            </w:tcBorders>
            <w:vAlign w:val="center"/>
          </w:tcPr>
          <w:p w14:paraId="6ED9E37B" w14:textId="77777777" w:rsidR="009D0F6D" w:rsidRDefault="009D0F6D" w:rsidP="007E1758">
            <w:pPr>
              <w:pStyle w:val="NormalIndent"/>
              <w:spacing w:before="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37F8E403" w14:textId="77777777" w:rsidR="009D0F6D" w:rsidRDefault="009D0F6D" w:rsidP="007E1758">
            <w:pPr>
              <w:pStyle w:val="NormalIndent"/>
              <w:spacing w:before="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62502A85" w14:textId="77777777" w:rsidR="009D0F6D" w:rsidRDefault="009D0F6D" w:rsidP="007E1758">
            <w:pPr>
              <w:pStyle w:val="NormalIndent"/>
              <w:spacing w:before="60"/>
              <w:ind w:left="0"/>
              <w:jc w:val="center"/>
            </w:pPr>
            <w:r>
              <w:t>NNNNN</w:t>
            </w:r>
          </w:p>
        </w:tc>
        <w:tc>
          <w:tcPr>
            <w:tcW w:w="567" w:type="dxa"/>
            <w:tcBorders>
              <w:top w:val="single" w:sz="6" w:space="0" w:color="auto"/>
              <w:left w:val="single" w:sz="6" w:space="0" w:color="auto"/>
              <w:bottom w:val="single" w:sz="6" w:space="0" w:color="auto"/>
              <w:right w:val="single" w:sz="6" w:space="0" w:color="auto"/>
            </w:tcBorders>
            <w:vAlign w:val="center"/>
          </w:tcPr>
          <w:p w14:paraId="387C0B94" w14:textId="77777777" w:rsidR="009D0F6D" w:rsidRDefault="009D0F6D" w:rsidP="007E1758">
            <w:pPr>
              <w:pStyle w:val="NormalIndent"/>
              <w:spacing w:before="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09D50FC0" w14:textId="77777777" w:rsidR="009D0F6D" w:rsidRDefault="009D0F6D" w:rsidP="00BB06E3">
            <w:pPr>
              <w:pStyle w:val="NormalIndent"/>
              <w:spacing w:before="60" w:after="60"/>
              <w:ind w:left="0"/>
              <w:jc w:val="left"/>
            </w:pPr>
          </w:p>
        </w:tc>
      </w:tr>
      <w:tr w:rsidR="009D0F6D" w14:paraId="07BF373E"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562AA23C" w14:textId="77777777" w:rsidR="009D0F6D" w:rsidRDefault="009D0F6D" w:rsidP="007E1758">
            <w:pPr>
              <w:pStyle w:val="NormalIndent"/>
              <w:spacing w:before="60" w:after="60"/>
              <w:ind w:left="0"/>
              <w:jc w:val="left"/>
            </w:pPr>
            <w:r>
              <w:tab/>
              <w:t>extension</w:t>
            </w:r>
          </w:p>
        </w:tc>
        <w:tc>
          <w:tcPr>
            <w:tcW w:w="567" w:type="dxa"/>
            <w:tcBorders>
              <w:top w:val="single" w:sz="6" w:space="0" w:color="auto"/>
              <w:left w:val="single" w:sz="6" w:space="0" w:color="auto"/>
              <w:bottom w:val="single" w:sz="6" w:space="0" w:color="auto"/>
              <w:right w:val="single" w:sz="6" w:space="0" w:color="auto"/>
            </w:tcBorders>
            <w:vAlign w:val="center"/>
          </w:tcPr>
          <w:p w14:paraId="3C9EAD5E" w14:textId="77777777" w:rsidR="009D0F6D" w:rsidRDefault="009D0F6D" w:rsidP="007E1758">
            <w:pPr>
              <w:pStyle w:val="NormalIndent"/>
              <w:spacing w:before="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2E6DB342" w14:textId="77777777" w:rsidR="009D0F6D" w:rsidRDefault="009D0F6D" w:rsidP="007E1758">
            <w:pPr>
              <w:pStyle w:val="NormalIndent"/>
              <w:spacing w:before="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4182C916" w14:textId="77777777" w:rsidR="009D0F6D" w:rsidRDefault="009D0F6D" w:rsidP="007E1758">
            <w:pPr>
              <w:pStyle w:val="NormalIndent"/>
              <w:spacing w:before="60"/>
              <w:ind w:left="0"/>
              <w:jc w:val="center"/>
            </w:pPr>
            <w:r>
              <w:t>.AAA</w:t>
            </w:r>
          </w:p>
        </w:tc>
        <w:tc>
          <w:tcPr>
            <w:tcW w:w="567" w:type="dxa"/>
            <w:tcBorders>
              <w:top w:val="single" w:sz="6" w:space="0" w:color="auto"/>
              <w:left w:val="single" w:sz="6" w:space="0" w:color="auto"/>
              <w:bottom w:val="single" w:sz="6" w:space="0" w:color="auto"/>
              <w:right w:val="single" w:sz="6" w:space="0" w:color="auto"/>
            </w:tcBorders>
            <w:vAlign w:val="center"/>
          </w:tcPr>
          <w:p w14:paraId="5169303A" w14:textId="77777777" w:rsidR="009D0F6D" w:rsidRDefault="009D0F6D" w:rsidP="007E1758">
            <w:pPr>
              <w:pStyle w:val="NormalIndent"/>
              <w:spacing w:before="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4B6BF5BD" w14:textId="77777777" w:rsidR="009D0F6D" w:rsidRDefault="009D0F6D" w:rsidP="00BB06E3">
            <w:pPr>
              <w:pStyle w:val="NormalIndent"/>
              <w:spacing w:before="60" w:after="60"/>
              <w:ind w:left="0"/>
              <w:jc w:val="left"/>
            </w:pPr>
            <w:r>
              <w:t>‘.ndw’</w:t>
            </w:r>
          </w:p>
        </w:tc>
      </w:tr>
      <w:tr w:rsidR="009D0F6D" w14:paraId="0A47C418"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4DB7085C" w14:textId="5B242371" w:rsidR="009D0F6D" w:rsidRDefault="009D0F6D" w:rsidP="007E1758">
            <w:pPr>
              <w:pStyle w:val="NormalIndent"/>
              <w:spacing w:before="60" w:after="60"/>
              <w:ind w:left="0"/>
              <w:jc w:val="left"/>
            </w:pPr>
            <w:r>
              <w:t>Number of records</w:t>
            </w:r>
          </w:p>
        </w:tc>
        <w:tc>
          <w:tcPr>
            <w:tcW w:w="567" w:type="dxa"/>
            <w:tcBorders>
              <w:top w:val="single" w:sz="6" w:space="0" w:color="auto"/>
              <w:left w:val="single" w:sz="6" w:space="0" w:color="auto"/>
              <w:bottom w:val="single" w:sz="6" w:space="0" w:color="auto"/>
              <w:right w:val="single" w:sz="6" w:space="0" w:color="auto"/>
            </w:tcBorders>
            <w:vAlign w:val="center"/>
          </w:tcPr>
          <w:p w14:paraId="01C88C2A" w14:textId="77777777" w:rsidR="009D0F6D" w:rsidRDefault="009D0F6D" w:rsidP="007E1758">
            <w:pPr>
              <w:pStyle w:val="NormalIndent"/>
              <w:spacing w:before="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05B5D977" w14:textId="77777777" w:rsidR="009D0F6D" w:rsidRDefault="009D0F6D" w:rsidP="007E1758">
            <w:pPr>
              <w:pStyle w:val="NormalIndent"/>
              <w:spacing w:before="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2C64522C" w14:textId="77777777" w:rsidR="009D0F6D" w:rsidRDefault="009D0F6D" w:rsidP="007E1758">
            <w:pPr>
              <w:pStyle w:val="NormalIndent"/>
              <w:spacing w:before="60"/>
              <w:ind w:left="0"/>
              <w:jc w:val="center"/>
            </w:pPr>
            <w:r>
              <w:t>NNNNN</w:t>
            </w:r>
          </w:p>
        </w:tc>
        <w:tc>
          <w:tcPr>
            <w:tcW w:w="567" w:type="dxa"/>
            <w:tcBorders>
              <w:top w:val="single" w:sz="6" w:space="0" w:color="auto"/>
              <w:left w:val="single" w:sz="6" w:space="0" w:color="auto"/>
              <w:bottom w:val="single" w:sz="6" w:space="0" w:color="auto"/>
              <w:right w:val="single" w:sz="6" w:space="0" w:color="auto"/>
            </w:tcBorders>
            <w:vAlign w:val="center"/>
          </w:tcPr>
          <w:p w14:paraId="1FB12556" w14:textId="77777777" w:rsidR="009D0F6D" w:rsidRDefault="009D0F6D" w:rsidP="007E1758">
            <w:pPr>
              <w:pStyle w:val="NormalIndent"/>
              <w:spacing w:before="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69F22A25" w14:textId="77777777" w:rsidR="009D0F6D" w:rsidRDefault="009D0F6D" w:rsidP="00BB06E3">
            <w:pPr>
              <w:pStyle w:val="NormalIndent"/>
              <w:spacing w:before="60" w:after="60"/>
              <w:ind w:left="0"/>
              <w:jc w:val="left"/>
            </w:pPr>
            <w:r>
              <w:t>Count includes the header record</w:t>
            </w:r>
          </w:p>
        </w:tc>
      </w:tr>
      <w:tr w:rsidR="009D0F6D" w14:paraId="34AD4A6B"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7E3A8510" w14:textId="77777777" w:rsidR="009D0F6D" w:rsidRDefault="009D0F6D" w:rsidP="007E1758">
            <w:pPr>
              <w:pStyle w:val="NormalIndent"/>
              <w:spacing w:before="60" w:after="60"/>
              <w:ind w:left="0"/>
              <w:jc w:val="left"/>
            </w:pPr>
            <w:r>
              <w:t>Date sent</w:t>
            </w:r>
          </w:p>
        </w:tc>
        <w:tc>
          <w:tcPr>
            <w:tcW w:w="567" w:type="dxa"/>
            <w:tcBorders>
              <w:top w:val="single" w:sz="6" w:space="0" w:color="auto"/>
              <w:left w:val="single" w:sz="6" w:space="0" w:color="auto"/>
              <w:bottom w:val="single" w:sz="6" w:space="0" w:color="auto"/>
              <w:right w:val="single" w:sz="6" w:space="0" w:color="auto"/>
            </w:tcBorders>
            <w:vAlign w:val="center"/>
          </w:tcPr>
          <w:p w14:paraId="260FA76E" w14:textId="77777777" w:rsidR="009D0F6D" w:rsidRDefault="009D0F6D" w:rsidP="007E1758">
            <w:pPr>
              <w:pStyle w:val="NormalIndent"/>
              <w:spacing w:before="60"/>
              <w:ind w:left="0"/>
              <w:jc w:val="center"/>
            </w:pPr>
            <w:r>
              <w:t>8</w:t>
            </w:r>
          </w:p>
        </w:tc>
        <w:tc>
          <w:tcPr>
            <w:tcW w:w="709" w:type="dxa"/>
            <w:tcBorders>
              <w:top w:val="single" w:sz="6" w:space="0" w:color="auto"/>
              <w:left w:val="single" w:sz="6" w:space="0" w:color="auto"/>
              <w:bottom w:val="single" w:sz="6" w:space="0" w:color="auto"/>
              <w:right w:val="single" w:sz="6" w:space="0" w:color="auto"/>
            </w:tcBorders>
            <w:vAlign w:val="center"/>
          </w:tcPr>
          <w:p w14:paraId="4197011A" w14:textId="77777777" w:rsidR="009D0F6D" w:rsidRDefault="009D0F6D" w:rsidP="007E1758">
            <w:pPr>
              <w:pStyle w:val="NormalIndent"/>
              <w:spacing w:before="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591209A0" w14:textId="77777777" w:rsidR="009D0F6D" w:rsidRDefault="009D0F6D" w:rsidP="007E1758">
            <w:pPr>
              <w:pStyle w:val="NormalIndent"/>
              <w:spacing w:before="60"/>
              <w:ind w:left="0"/>
              <w:jc w:val="center"/>
            </w:pPr>
            <w:r>
              <w:t>CCYYMMDD</w:t>
            </w:r>
          </w:p>
        </w:tc>
        <w:tc>
          <w:tcPr>
            <w:tcW w:w="567" w:type="dxa"/>
            <w:tcBorders>
              <w:top w:val="single" w:sz="6" w:space="0" w:color="auto"/>
              <w:left w:val="single" w:sz="6" w:space="0" w:color="auto"/>
              <w:bottom w:val="single" w:sz="6" w:space="0" w:color="auto"/>
              <w:right w:val="single" w:sz="6" w:space="0" w:color="auto"/>
            </w:tcBorders>
            <w:vAlign w:val="center"/>
          </w:tcPr>
          <w:p w14:paraId="24082E65" w14:textId="77777777" w:rsidR="009D0F6D" w:rsidRDefault="009D0F6D" w:rsidP="007E1758">
            <w:pPr>
              <w:pStyle w:val="NormalIndent"/>
              <w:spacing w:before="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68E8A86A" w14:textId="3D4CC625" w:rsidR="009D0F6D" w:rsidRDefault="009D0F6D" w:rsidP="00BB06E3">
            <w:pPr>
              <w:pStyle w:val="NormalIndent"/>
              <w:spacing w:before="60" w:after="60"/>
              <w:ind w:left="0"/>
              <w:jc w:val="left"/>
            </w:pPr>
            <w:r>
              <w:t>Date in ISO 8601 format to day level</w:t>
            </w:r>
          </w:p>
          <w:p w14:paraId="4091CE8A" w14:textId="431D22DA" w:rsidR="009D0F6D" w:rsidRDefault="009D0F6D" w:rsidP="00BB06E3">
            <w:pPr>
              <w:pStyle w:val="NormalIndent"/>
              <w:spacing w:before="60" w:after="60"/>
              <w:ind w:left="0"/>
              <w:jc w:val="left"/>
            </w:pPr>
            <w:r>
              <w:t>Partial dates not allowed</w:t>
            </w:r>
          </w:p>
        </w:tc>
      </w:tr>
      <w:tr w:rsidR="009D0F6D" w14:paraId="02AD6CE8"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770CACE1" w14:textId="72A9C320" w:rsidR="009D0F6D" w:rsidRDefault="001441B3" w:rsidP="007E1758">
            <w:pPr>
              <w:pStyle w:val="NormalIndent"/>
              <w:spacing w:before="60" w:after="60"/>
              <w:ind w:left="0"/>
              <w:jc w:val="left"/>
            </w:pPr>
            <w:r>
              <w:t>N</w:t>
            </w:r>
            <w:r w:rsidR="00BB06E3">
              <w:t xml:space="preserve">ational </w:t>
            </w:r>
            <w:r>
              <w:t>C</w:t>
            </w:r>
            <w:r w:rsidR="00BB06E3">
              <w:t>ollections</w:t>
            </w:r>
            <w:r>
              <w:t xml:space="preserve"> </w:t>
            </w:r>
            <w:r w:rsidR="00F8421F">
              <w:t>P</w:t>
            </w:r>
            <w:r w:rsidR="009D0F6D">
              <w:t>rocessing environment</w:t>
            </w:r>
          </w:p>
        </w:tc>
        <w:tc>
          <w:tcPr>
            <w:tcW w:w="567" w:type="dxa"/>
            <w:tcBorders>
              <w:top w:val="single" w:sz="6" w:space="0" w:color="auto"/>
              <w:left w:val="single" w:sz="6" w:space="0" w:color="auto"/>
              <w:bottom w:val="single" w:sz="6" w:space="0" w:color="auto"/>
              <w:right w:val="single" w:sz="6" w:space="0" w:color="auto"/>
            </w:tcBorders>
            <w:vAlign w:val="center"/>
          </w:tcPr>
          <w:p w14:paraId="3C5134EA" w14:textId="77777777" w:rsidR="009D0F6D" w:rsidRDefault="009D0F6D" w:rsidP="007E1758">
            <w:pPr>
              <w:pStyle w:val="NormalIndent"/>
              <w:spacing w:before="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1267D48B" w14:textId="77777777" w:rsidR="009D0F6D" w:rsidRDefault="009D0F6D" w:rsidP="007E1758">
            <w:pPr>
              <w:pStyle w:val="NormalIndent"/>
              <w:spacing w:before="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3451A2AD" w14:textId="77777777" w:rsidR="009D0F6D" w:rsidRDefault="009D0F6D" w:rsidP="007E1758">
            <w:pPr>
              <w:pStyle w:val="NormalIndent"/>
              <w:spacing w:before="60"/>
              <w:ind w:left="0"/>
              <w:jc w:val="center"/>
            </w:pPr>
            <w:r>
              <w:t>AAAA</w:t>
            </w:r>
          </w:p>
        </w:tc>
        <w:tc>
          <w:tcPr>
            <w:tcW w:w="567" w:type="dxa"/>
            <w:tcBorders>
              <w:top w:val="single" w:sz="6" w:space="0" w:color="auto"/>
              <w:left w:val="single" w:sz="6" w:space="0" w:color="auto"/>
              <w:bottom w:val="single" w:sz="6" w:space="0" w:color="auto"/>
              <w:right w:val="single" w:sz="6" w:space="0" w:color="auto"/>
            </w:tcBorders>
            <w:vAlign w:val="center"/>
          </w:tcPr>
          <w:p w14:paraId="3ADA99F2" w14:textId="77777777" w:rsidR="009D0F6D" w:rsidRDefault="009D0F6D" w:rsidP="007E1758">
            <w:pPr>
              <w:pStyle w:val="NormalIndent"/>
              <w:spacing w:before="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6F509D3F" w14:textId="77777777" w:rsidR="009D0F6D" w:rsidRDefault="009D0F6D" w:rsidP="00BB06E3">
            <w:pPr>
              <w:pStyle w:val="NormalIndent"/>
              <w:spacing w:before="60" w:after="60"/>
              <w:ind w:left="0"/>
              <w:jc w:val="left"/>
            </w:pPr>
            <w:r>
              <w:t>‘PROD’ or ‘COMP’</w:t>
            </w:r>
          </w:p>
        </w:tc>
      </w:tr>
    </w:tbl>
    <w:p w14:paraId="5237ACDD" w14:textId="77777777" w:rsidR="009D0F6D" w:rsidRDefault="009D0F6D" w:rsidP="00D4630F"/>
    <w:p w14:paraId="3CEF770D" w14:textId="77777777" w:rsidR="00150DAB" w:rsidRDefault="00150DAB" w:rsidP="001F0C46">
      <w:pPr>
        <w:pStyle w:val="Heading2"/>
        <w:ind w:right="-1"/>
      </w:pPr>
      <w:r>
        <w:br w:type="page"/>
      </w:r>
      <w:bookmarkStart w:id="354" w:name="_Toc163550513"/>
      <w:r>
        <w:lastRenderedPageBreak/>
        <w:t>Costweight Transaction (WT) Record</w:t>
      </w:r>
      <w:bookmarkEnd w:id="354"/>
      <w:r>
        <w:t xml:space="preserve"> </w:t>
      </w:r>
    </w:p>
    <w:tbl>
      <w:tblPr>
        <w:tblW w:w="9072" w:type="dxa"/>
        <w:tblInd w:w="-8" w:type="dxa"/>
        <w:tblLayout w:type="fixed"/>
        <w:tblCellMar>
          <w:left w:w="70" w:type="dxa"/>
          <w:right w:w="70" w:type="dxa"/>
        </w:tblCellMar>
        <w:tblLook w:val="0000" w:firstRow="0" w:lastRow="0" w:firstColumn="0" w:lastColumn="0" w:noHBand="0" w:noVBand="0"/>
      </w:tblPr>
      <w:tblGrid>
        <w:gridCol w:w="2063"/>
        <w:gridCol w:w="567"/>
        <w:gridCol w:w="709"/>
        <w:gridCol w:w="1275"/>
        <w:gridCol w:w="567"/>
        <w:gridCol w:w="3891"/>
      </w:tblGrid>
      <w:tr w:rsidR="00150DAB" w14:paraId="77B05B72" w14:textId="77777777" w:rsidTr="00091173">
        <w:trPr>
          <w:cantSplit/>
          <w:tblHeader/>
        </w:trPr>
        <w:tc>
          <w:tcPr>
            <w:tcW w:w="20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B6F341" w14:textId="77777777" w:rsidR="00150DAB" w:rsidRPr="006829D9" w:rsidRDefault="00150DAB" w:rsidP="00C20391">
            <w:pPr>
              <w:pStyle w:val="NormalIndent"/>
              <w:spacing w:before="60" w:after="60"/>
              <w:ind w:left="0"/>
              <w:jc w:val="left"/>
              <w:rPr>
                <w:b/>
                <w:bCs/>
                <w:sz w:val="20"/>
                <w:szCs w:val="22"/>
              </w:rPr>
            </w:pPr>
            <w:r w:rsidRPr="006829D9">
              <w:rPr>
                <w:b/>
                <w:bCs/>
                <w:sz w:val="20"/>
                <w:szCs w:val="22"/>
              </w:rPr>
              <w:t>Field name</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EF409" w14:textId="77777777" w:rsidR="00150DAB" w:rsidRPr="006829D9" w:rsidRDefault="00150DAB" w:rsidP="00C20391">
            <w:pPr>
              <w:pStyle w:val="NormalIndent"/>
              <w:spacing w:before="60" w:after="60"/>
              <w:ind w:left="0"/>
              <w:jc w:val="center"/>
              <w:rPr>
                <w:b/>
                <w:bCs/>
                <w:sz w:val="20"/>
                <w:szCs w:val="22"/>
              </w:rPr>
            </w:pPr>
            <w:r w:rsidRPr="006829D9">
              <w:rPr>
                <w:b/>
                <w:bCs/>
                <w:sz w:val="20"/>
                <w:szCs w:val="22"/>
              </w:rPr>
              <w:t>Size</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04B492" w14:textId="77777777" w:rsidR="00150DAB" w:rsidRPr="006829D9" w:rsidRDefault="00150DAB" w:rsidP="00C20391">
            <w:pPr>
              <w:pStyle w:val="NormalIndent"/>
              <w:spacing w:before="60" w:after="60"/>
              <w:ind w:left="0"/>
              <w:jc w:val="center"/>
              <w:rPr>
                <w:b/>
                <w:bCs/>
                <w:sz w:val="20"/>
                <w:szCs w:val="22"/>
              </w:rPr>
            </w:pPr>
            <w:r w:rsidRPr="006829D9">
              <w:rPr>
                <w:b/>
                <w:bCs/>
                <w:sz w:val="20"/>
                <w:szCs w:val="22"/>
              </w:rPr>
              <w:t>Data type</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8FFA77" w14:textId="77777777" w:rsidR="00150DAB" w:rsidRPr="006829D9" w:rsidRDefault="00150DAB" w:rsidP="00C20391">
            <w:pPr>
              <w:pStyle w:val="NormalIndent"/>
              <w:spacing w:before="60" w:after="60"/>
              <w:ind w:left="0"/>
              <w:jc w:val="center"/>
              <w:rPr>
                <w:b/>
                <w:bCs/>
                <w:sz w:val="20"/>
                <w:szCs w:val="22"/>
              </w:rPr>
            </w:pPr>
            <w:r w:rsidRPr="006829D9">
              <w:rPr>
                <w:b/>
                <w:bCs/>
                <w:sz w:val="20"/>
                <w:szCs w:val="22"/>
              </w:rPr>
              <w:t>Format</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886E44" w14:textId="77777777" w:rsidR="00150DAB" w:rsidRPr="006829D9" w:rsidRDefault="00150DAB" w:rsidP="00C20391">
            <w:pPr>
              <w:pStyle w:val="NormalIndent"/>
              <w:spacing w:before="60" w:after="60"/>
              <w:ind w:left="0"/>
              <w:jc w:val="center"/>
              <w:rPr>
                <w:b/>
                <w:bCs/>
                <w:sz w:val="20"/>
                <w:szCs w:val="22"/>
              </w:rPr>
            </w:pPr>
            <w:r w:rsidRPr="006829D9">
              <w:rPr>
                <w:b/>
                <w:bCs/>
                <w:sz w:val="20"/>
                <w:szCs w:val="22"/>
              </w:rPr>
              <w:t>M/O</w:t>
            </w:r>
          </w:p>
        </w:tc>
        <w:tc>
          <w:tcPr>
            <w:tcW w:w="389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FAE1AD" w14:textId="77777777" w:rsidR="00150DAB" w:rsidRPr="006829D9" w:rsidRDefault="00150DAB" w:rsidP="00C20391">
            <w:pPr>
              <w:pStyle w:val="NormalIndent"/>
              <w:spacing w:before="60" w:after="60"/>
              <w:ind w:left="0"/>
              <w:jc w:val="left"/>
              <w:rPr>
                <w:b/>
                <w:bCs/>
                <w:sz w:val="20"/>
                <w:szCs w:val="22"/>
              </w:rPr>
            </w:pPr>
            <w:r w:rsidRPr="006829D9">
              <w:rPr>
                <w:b/>
                <w:bCs/>
                <w:sz w:val="20"/>
                <w:szCs w:val="22"/>
              </w:rPr>
              <w:t>Notes</w:t>
            </w:r>
          </w:p>
        </w:tc>
      </w:tr>
      <w:tr w:rsidR="00150DAB" w14:paraId="6ED93BEE"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43B12E0F" w14:textId="77777777" w:rsidR="00150DAB" w:rsidRDefault="00150DAB" w:rsidP="00F224C2">
            <w:pPr>
              <w:pStyle w:val="NormalIndent"/>
              <w:spacing w:before="60" w:after="60"/>
              <w:ind w:left="0"/>
              <w:jc w:val="left"/>
            </w:pPr>
            <w:r>
              <w:t>Record type</w:t>
            </w:r>
          </w:p>
        </w:tc>
        <w:tc>
          <w:tcPr>
            <w:tcW w:w="567" w:type="dxa"/>
            <w:tcBorders>
              <w:top w:val="single" w:sz="6" w:space="0" w:color="auto"/>
              <w:left w:val="single" w:sz="6" w:space="0" w:color="auto"/>
              <w:bottom w:val="single" w:sz="6" w:space="0" w:color="auto"/>
              <w:right w:val="single" w:sz="6" w:space="0" w:color="auto"/>
            </w:tcBorders>
            <w:vAlign w:val="center"/>
          </w:tcPr>
          <w:p w14:paraId="7F40C2D9" w14:textId="77777777" w:rsidR="00150DAB" w:rsidRDefault="00150DAB" w:rsidP="00F224C2">
            <w:pPr>
              <w:pStyle w:val="NormalIndent"/>
              <w:spacing w:before="60" w:after="60"/>
              <w:ind w:left="0"/>
              <w:jc w:val="center"/>
            </w:pPr>
            <w:r>
              <w:t>2</w:t>
            </w:r>
          </w:p>
        </w:tc>
        <w:tc>
          <w:tcPr>
            <w:tcW w:w="709" w:type="dxa"/>
            <w:tcBorders>
              <w:top w:val="single" w:sz="6" w:space="0" w:color="auto"/>
              <w:left w:val="single" w:sz="6" w:space="0" w:color="auto"/>
              <w:bottom w:val="single" w:sz="6" w:space="0" w:color="auto"/>
              <w:right w:val="single" w:sz="6" w:space="0" w:color="auto"/>
            </w:tcBorders>
            <w:vAlign w:val="center"/>
          </w:tcPr>
          <w:p w14:paraId="727FF105"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314E4620" w14:textId="77777777" w:rsidR="00150DAB" w:rsidRDefault="00150DAB" w:rsidP="00F224C2">
            <w:pPr>
              <w:pStyle w:val="NormalIndent"/>
              <w:spacing w:before="60" w:after="60"/>
              <w:ind w:left="0"/>
              <w:jc w:val="center"/>
            </w:pPr>
            <w:r>
              <w:t>AA</w:t>
            </w:r>
          </w:p>
        </w:tc>
        <w:tc>
          <w:tcPr>
            <w:tcW w:w="567" w:type="dxa"/>
            <w:tcBorders>
              <w:top w:val="single" w:sz="6" w:space="0" w:color="auto"/>
              <w:left w:val="single" w:sz="6" w:space="0" w:color="auto"/>
              <w:bottom w:val="single" w:sz="6" w:space="0" w:color="auto"/>
              <w:right w:val="single" w:sz="6" w:space="0" w:color="auto"/>
            </w:tcBorders>
            <w:vAlign w:val="center"/>
          </w:tcPr>
          <w:p w14:paraId="22E51677"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499B88BB" w14:textId="77777777" w:rsidR="00150DAB" w:rsidRDefault="00150DAB" w:rsidP="00F224C2">
            <w:pPr>
              <w:pStyle w:val="NormalIndent"/>
              <w:spacing w:before="60" w:after="60"/>
              <w:ind w:left="0"/>
              <w:jc w:val="left"/>
            </w:pPr>
            <w:r>
              <w:t>‘WT’</w:t>
            </w:r>
          </w:p>
        </w:tc>
      </w:tr>
      <w:tr w:rsidR="00150DAB" w14:paraId="443C70DF"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1EDD1D0A" w14:textId="77777777" w:rsidR="00150DAB" w:rsidRDefault="00150DAB" w:rsidP="00F224C2">
            <w:pPr>
              <w:pStyle w:val="NormalIndent"/>
              <w:spacing w:before="60" w:after="60"/>
              <w:ind w:left="0"/>
              <w:jc w:val="left"/>
            </w:pPr>
            <w:r>
              <w:t>PMS unique identifier</w:t>
            </w:r>
          </w:p>
        </w:tc>
        <w:tc>
          <w:tcPr>
            <w:tcW w:w="567" w:type="dxa"/>
            <w:tcBorders>
              <w:top w:val="single" w:sz="6" w:space="0" w:color="auto"/>
              <w:left w:val="single" w:sz="6" w:space="0" w:color="auto"/>
              <w:bottom w:val="single" w:sz="6" w:space="0" w:color="auto"/>
              <w:right w:val="single" w:sz="6" w:space="0" w:color="auto"/>
            </w:tcBorders>
            <w:vAlign w:val="center"/>
          </w:tcPr>
          <w:p w14:paraId="23AFBA9D" w14:textId="77777777" w:rsidR="00150DAB" w:rsidRDefault="00150DAB" w:rsidP="00F224C2">
            <w:pPr>
              <w:pStyle w:val="NormalIndent"/>
              <w:spacing w:before="60" w:after="60"/>
              <w:ind w:left="0"/>
              <w:jc w:val="center"/>
            </w:pPr>
            <w:r>
              <w:t>14</w:t>
            </w:r>
          </w:p>
        </w:tc>
        <w:tc>
          <w:tcPr>
            <w:tcW w:w="709" w:type="dxa"/>
            <w:tcBorders>
              <w:top w:val="single" w:sz="6" w:space="0" w:color="auto"/>
              <w:left w:val="single" w:sz="6" w:space="0" w:color="auto"/>
              <w:bottom w:val="single" w:sz="6" w:space="0" w:color="auto"/>
              <w:right w:val="single" w:sz="6" w:space="0" w:color="auto"/>
            </w:tcBorders>
            <w:vAlign w:val="center"/>
          </w:tcPr>
          <w:p w14:paraId="2796D26F"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6013A50B" w14:textId="77777777" w:rsidR="00150DAB" w:rsidRDefault="00150DAB" w:rsidP="00F224C2">
            <w:pPr>
              <w:pStyle w:val="NormalIndent"/>
              <w:spacing w:before="60" w:after="60"/>
              <w:ind w:left="0"/>
              <w:jc w:val="center"/>
            </w:pPr>
            <w:r>
              <w:t>Any</w:t>
            </w:r>
          </w:p>
        </w:tc>
        <w:tc>
          <w:tcPr>
            <w:tcW w:w="567" w:type="dxa"/>
            <w:tcBorders>
              <w:top w:val="single" w:sz="6" w:space="0" w:color="auto"/>
              <w:left w:val="single" w:sz="6" w:space="0" w:color="auto"/>
              <w:bottom w:val="single" w:sz="6" w:space="0" w:color="auto"/>
              <w:right w:val="single" w:sz="6" w:space="0" w:color="auto"/>
            </w:tcBorders>
            <w:vAlign w:val="center"/>
          </w:tcPr>
          <w:p w14:paraId="6CAF8417"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246B522E" w14:textId="77777777" w:rsidR="00150DAB" w:rsidRDefault="00150DAB" w:rsidP="00F224C2">
            <w:pPr>
              <w:pStyle w:val="NormalIndent"/>
              <w:spacing w:before="60" w:after="60"/>
              <w:ind w:left="0"/>
              <w:jc w:val="left"/>
            </w:pPr>
            <w:r>
              <w:t>Copied from health event record</w:t>
            </w:r>
          </w:p>
        </w:tc>
      </w:tr>
      <w:tr w:rsidR="00150DAB" w14:paraId="64ACF4FC"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5DC303C3" w14:textId="77777777" w:rsidR="00150DAB" w:rsidRDefault="00150DAB" w:rsidP="00F224C2">
            <w:pPr>
              <w:pStyle w:val="NormalIndent"/>
              <w:spacing w:before="60" w:after="60"/>
              <w:ind w:left="0"/>
              <w:jc w:val="left"/>
            </w:pPr>
            <w:r>
              <w:t>Client system identifier</w:t>
            </w:r>
          </w:p>
        </w:tc>
        <w:tc>
          <w:tcPr>
            <w:tcW w:w="567" w:type="dxa"/>
            <w:tcBorders>
              <w:top w:val="single" w:sz="6" w:space="0" w:color="auto"/>
              <w:left w:val="single" w:sz="6" w:space="0" w:color="auto"/>
              <w:bottom w:val="single" w:sz="6" w:space="0" w:color="auto"/>
              <w:right w:val="single" w:sz="6" w:space="0" w:color="auto"/>
            </w:tcBorders>
            <w:vAlign w:val="center"/>
          </w:tcPr>
          <w:p w14:paraId="1D742722" w14:textId="77777777" w:rsidR="00150DAB" w:rsidRDefault="00150DAB" w:rsidP="00F224C2">
            <w:pPr>
              <w:pStyle w:val="NormalIndent"/>
              <w:spacing w:before="60" w:after="60"/>
              <w:ind w:left="0"/>
              <w:jc w:val="center"/>
            </w:pPr>
            <w:r>
              <w:t>14</w:t>
            </w:r>
          </w:p>
        </w:tc>
        <w:tc>
          <w:tcPr>
            <w:tcW w:w="709" w:type="dxa"/>
            <w:tcBorders>
              <w:top w:val="single" w:sz="6" w:space="0" w:color="auto"/>
              <w:left w:val="single" w:sz="6" w:space="0" w:color="auto"/>
              <w:bottom w:val="single" w:sz="6" w:space="0" w:color="auto"/>
              <w:right w:val="single" w:sz="6" w:space="0" w:color="auto"/>
            </w:tcBorders>
            <w:vAlign w:val="center"/>
          </w:tcPr>
          <w:p w14:paraId="0C0E0E49"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1246AC36" w14:textId="77777777" w:rsidR="00150DAB" w:rsidRDefault="00150DAB" w:rsidP="00F224C2">
            <w:pPr>
              <w:pStyle w:val="NormalIndent"/>
              <w:spacing w:before="60" w:after="60"/>
              <w:ind w:left="0"/>
              <w:jc w:val="center"/>
            </w:pPr>
            <w:r>
              <w:t>Any</w:t>
            </w:r>
          </w:p>
        </w:tc>
        <w:tc>
          <w:tcPr>
            <w:tcW w:w="567" w:type="dxa"/>
            <w:tcBorders>
              <w:top w:val="single" w:sz="6" w:space="0" w:color="auto"/>
              <w:left w:val="single" w:sz="6" w:space="0" w:color="auto"/>
              <w:bottom w:val="single" w:sz="6" w:space="0" w:color="auto"/>
              <w:right w:val="single" w:sz="6" w:space="0" w:color="auto"/>
            </w:tcBorders>
            <w:vAlign w:val="center"/>
          </w:tcPr>
          <w:p w14:paraId="6452BD34" w14:textId="77777777" w:rsidR="00150DAB" w:rsidRDefault="00150DAB" w:rsidP="00F224C2">
            <w:pPr>
              <w:pStyle w:val="NormalIndent"/>
              <w:spacing w:before="60" w:after="60"/>
              <w:ind w:left="0"/>
              <w:jc w:val="center"/>
            </w:pPr>
            <w:r>
              <w:t>O</w:t>
            </w:r>
          </w:p>
        </w:tc>
        <w:tc>
          <w:tcPr>
            <w:tcW w:w="3891" w:type="dxa"/>
            <w:tcBorders>
              <w:top w:val="single" w:sz="6" w:space="0" w:color="auto"/>
              <w:left w:val="single" w:sz="6" w:space="0" w:color="auto"/>
              <w:bottom w:val="single" w:sz="6" w:space="0" w:color="auto"/>
              <w:right w:val="single" w:sz="6" w:space="0" w:color="auto"/>
            </w:tcBorders>
            <w:vAlign w:val="center"/>
          </w:tcPr>
          <w:p w14:paraId="55317045" w14:textId="77777777" w:rsidR="00150DAB" w:rsidRDefault="00150DAB" w:rsidP="00F224C2">
            <w:pPr>
              <w:pStyle w:val="NormalIndent"/>
              <w:spacing w:before="60" w:after="60"/>
              <w:ind w:left="0"/>
              <w:jc w:val="left"/>
            </w:pPr>
            <w:r>
              <w:t>Copied from health event record</w:t>
            </w:r>
          </w:p>
        </w:tc>
      </w:tr>
      <w:tr w:rsidR="00150DAB" w14:paraId="25EF3FD5"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5A3F534B" w14:textId="77777777" w:rsidR="00150DAB" w:rsidRDefault="00150DAB" w:rsidP="00F224C2">
            <w:pPr>
              <w:pStyle w:val="NormalIndent"/>
              <w:spacing w:before="60" w:after="60"/>
              <w:ind w:left="0"/>
              <w:jc w:val="left"/>
            </w:pPr>
            <w:r>
              <w:t>NHI number</w:t>
            </w:r>
          </w:p>
        </w:tc>
        <w:tc>
          <w:tcPr>
            <w:tcW w:w="567" w:type="dxa"/>
            <w:tcBorders>
              <w:top w:val="single" w:sz="6" w:space="0" w:color="auto"/>
              <w:left w:val="single" w:sz="6" w:space="0" w:color="auto"/>
              <w:bottom w:val="single" w:sz="6" w:space="0" w:color="auto"/>
              <w:right w:val="single" w:sz="6" w:space="0" w:color="auto"/>
            </w:tcBorders>
            <w:vAlign w:val="center"/>
          </w:tcPr>
          <w:p w14:paraId="4A6B45BA" w14:textId="77777777" w:rsidR="00150DAB" w:rsidRDefault="00150DAB" w:rsidP="00F224C2">
            <w:pPr>
              <w:pStyle w:val="NormalIndent"/>
              <w:spacing w:before="60" w:after="60"/>
              <w:ind w:left="0"/>
              <w:jc w:val="center"/>
            </w:pPr>
            <w:r>
              <w:t>7</w:t>
            </w:r>
          </w:p>
        </w:tc>
        <w:tc>
          <w:tcPr>
            <w:tcW w:w="709" w:type="dxa"/>
            <w:tcBorders>
              <w:top w:val="single" w:sz="6" w:space="0" w:color="auto"/>
              <w:left w:val="single" w:sz="6" w:space="0" w:color="auto"/>
              <w:bottom w:val="single" w:sz="6" w:space="0" w:color="auto"/>
              <w:right w:val="single" w:sz="6" w:space="0" w:color="auto"/>
            </w:tcBorders>
            <w:vAlign w:val="center"/>
          </w:tcPr>
          <w:p w14:paraId="105ED67A"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2156BAFF" w14:textId="77777777" w:rsidR="00150DAB" w:rsidRDefault="00150DAB" w:rsidP="00F224C2">
            <w:pPr>
              <w:pStyle w:val="NormalIndent"/>
              <w:spacing w:before="60" w:after="60"/>
              <w:ind w:left="0"/>
              <w:jc w:val="center"/>
            </w:pPr>
            <w:r>
              <w:t>AAANNNN</w:t>
            </w:r>
          </w:p>
        </w:tc>
        <w:tc>
          <w:tcPr>
            <w:tcW w:w="567" w:type="dxa"/>
            <w:tcBorders>
              <w:top w:val="single" w:sz="6" w:space="0" w:color="auto"/>
              <w:left w:val="single" w:sz="6" w:space="0" w:color="auto"/>
              <w:bottom w:val="single" w:sz="6" w:space="0" w:color="auto"/>
              <w:right w:val="single" w:sz="6" w:space="0" w:color="auto"/>
            </w:tcBorders>
            <w:vAlign w:val="center"/>
          </w:tcPr>
          <w:p w14:paraId="175096B7"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09B2A84D" w14:textId="77777777" w:rsidR="00150DAB" w:rsidRDefault="00150DAB" w:rsidP="00F224C2">
            <w:pPr>
              <w:pStyle w:val="NormalIndent"/>
              <w:spacing w:before="60" w:after="60"/>
              <w:ind w:left="0"/>
              <w:jc w:val="left"/>
            </w:pPr>
            <w:r>
              <w:t>Copied from health event record</w:t>
            </w:r>
          </w:p>
        </w:tc>
      </w:tr>
      <w:tr w:rsidR="00150DAB" w14:paraId="73E7B39B"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66708826" w14:textId="77777777" w:rsidR="00150DAB" w:rsidRDefault="00150DAB" w:rsidP="00F224C2">
            <w:pPr>
              <w:pStyle w:val="NormalIndent"/>
              <w:spacing w:before="60" w:after="60"/>
              <w:ind w:left="0"/>
              <w:jc w:val="left"/>
            </w:pPr>
            <w:r>
              <w:t>Facility code</w:t>
            </w:r>
          </w:p>
        </w:tc>
        <w:tc>
          <w:tcPr>
            <w:tcW w:w="567" w:type="dxa"/>
            <w:tcBorders>
              <w:top w:val="single" w:sz="6" w:space="0" w:color="auto"/>
              <w:left w:val="single" w:sz="6" w:space="0" w:color="auto"/>
              <w:bottom w:val="single" w:sz="6" w:space="0" w:color="auto"/>
              <w:right w:val="single" w:sz="6" w:space="0" w:color="auto"/>
            </w:tcBorders>
            <w:vAlign w:val="center"/>
          </w:tcPr>
          <w:p w14:paraId="0623F55F" w14:textId="77777777" w:rsidR="00150DAB" w:rsidRDefault="00150DAB" w:rsidP="00F224C2">
            <w:pPr>
              <w:pStyle w:val="NormalIndent"/>
              <w:spacing w:before="60" w:after="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2C88EFA4"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1C5E2DEA" w14:textId="77777777" w:rsidR="00150DAB" w:rsidRDefault="00150DAB" w:rsidP="00F224C2">
            <w:pPr>
              <w:pStyle w:val="NormalIndent"/>
              <w:spacing w:before="60" w:after="60"/>
              <w:ind w:left="0"/>
              <w:jc w:val="center"/>
            </w:pPr>
            <w:r>
              <w:t>XXXX</w:t>
            </w:r>
          </w:p>
        </w:tc>
        <w:tc>
          <w:tcPr>
            <w:tcW w:w="567" w:type="dxa"/>
            <w:tcBorders>
              <w:top w:val="single" w:sz="6" w:space="0" w:color="auto"/>
              <w:left w:val="single" w:sz="6" w:space="0" w:color="auto"/>
              <w:bottom w:val="single" w:sz="6" w:space="0" w:color="auto"/>
              <w:right w:val="single" w:sz="6" w:space="0" w:color="auto"/>
            </w:tcBorders>
            <w:vAlign w:val="center"/>
          </w:tcPr>
          <w:p w14:paraId="64141A7C"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7248F4E4" w14:textId="77777777" w:rsidR="00150DAB" w:rsidRDefault="00150DAB" w:rsidP="00F224C2">
            <w:pPr>
              <w:pStyle w:val="NormalIndent"/>
              <w:spacing w:before="60" w:after="60"/>
              <w:ind w:left="0"/>
              <w:jc w:val="left"/>
            </w:pPr>
            <w:r>
              <w:t>Copied from health event record</w:t>
            </w:r>
          </w:p>
        </w:tc>
      </w:tr>
      <w:tr w:rsidR="00150DAB" w14:paraId="122FD429"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1AE226FD" w14:textId="77777777" w:rsidR="00150DAB" w:rsidRDefault="00150DAB" w:rsidP="00F224C2">
            <w:pPr>
              <w:pStyle w:val="NormalIndent"/>
              <w:spacing w:before="60" w:after="60"/>
              <w:ind w:left="0"/>
              <w:jc w:val="left"/>
            </w:pPr>
            <w:r>
              <w:t>Event local identifier</w:t>
            </w:r>
          </w:p>
        </w:tc>
        <w:tc>
          <w:tcPr>
            <w:tcW w:w="567" w:type="dxa"/>
            <w:tcBorders>
              <w:top w:val="single" w:sz="6" w:space="0" w:color="auto"/>
              <w:left w:val="single" w:sz="6" w:space="0" w:color="auto"/>
              <w:bottom w:val="single" w:sz="6" w:space="0" w:color="auto"/>
              <w:right w:val="single" w:sz="6" w:space="0" w:color="auto"/>
            </w:tcBorders>
            <w:vAlign w:val="center"/>
          </w:tcPr>
          <w:p w14:paraId="70FE7E1E" w14:textId="77777777" w:rsidR="00150DAB" w:rsidRDefault="00150DAB" w:rsidP="00F224C2">
            <w:pPr>
              <w:pStyle w:val="NormalIndent"/>
              <w:spacing w:before="60" w:after="60"/>
              <w:ind w:left="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14:paraId="6E39264D"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217F5D46" w14:textId="77777777" w:rsidR="00150DAB" w:rsidRDefault="00150DAB" w:rsidP="00F224C2">
            <w:pPr>
              <w:pStyle w:val="NormalIndent"/>
              <w:spacing w:before="60" w:after="60"/>
              <w:ind w:left="0"/>
              <w:jc w:val="center"/>
            </w:pPr>
            <w:r>
              <w:t>N</w:t>
            </w:r>
          </w:p>
        </w:tc>
        <w:tc>
          <w:tcPr>
            <w:tcW w:w="567" w:type="dxa"/>
            <w:tcBorders>
              <w:top w:val="single" w:sz="6" w:space="0" w:color="auto"/>
              <w:left w:val="single" w:sz="6" w:space="0" w:color="auto"/>
              <w:bottom w:val="single" w:sz="6" w:space="0" w:color="auto"/>
              <w:right w:val="single" w:sz="6" w:space="0" w:color="auto"/>
            </w:tcBorders>
            <w:vAlign w:val="center"/>
          </w:tcPr>
          <w:p w14:paraId="2E29FF4D"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1C3401A5" w14:textId="77777777" w:rsidR="00150DAB" w:rsidRDefault="00150DAB" w:rsidP="00F224C2">
            <w:pPr>
              <w:pStyle w:val="NormalIndent"/>
              <w:spacing w:before="60" w:after="60"/>
              <w:ind w:left="0"/>
              <w:jc w:val="left"/>
            </w:pPr>
            <w:r>
              <w:t>Copied from health event record</w:t>
            </w:r>
          </w:p>
        </w:tc>
      </w:tr>
      <w:tr w:rsidR="00150DAB" w14:paraId="4C39999F"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4FEAEBBB" w14:textId="77777777" w:rsidR="00150DAB" w:rsidRDefault="00150DAB" w:rsidP="00F224C2">
            <w:pPr>
              <w:pStyle w:val="NormalIndent"/>
              <w:spacing w:before="60" w:after="60"/>
              <w:ind w:left="0"/>
              <w:jc w:val="left"/>
            </w:pPr>
            <w:r>
              <w:t>Event type code</w:t>
            </w:r>
          </w:p>
        </w:tc>
        <w:tc>
          <w:tcPr>
            <w:tcW w:w="567" w:type="dxa"/>
            <w:tcBorders>
              <w:top w:val="single" w:sz="6" w:space="0" w:color="auto"/>
              <w:left w:val="single" w:sz="6" w:space="0" w:color="auto"/>
              <w:bottom w:val="single" w:sz="6" w:space="0" w:color="auto"/>
              <w:right w:val="single" w:sz="6" w:space="0" w:color="auto"/>
            </w:tcBorders>
            <w:vAlign w:val="center"/>
          </w:tcPr>
          <w:p w14:paraId="02623FAD" w14:textId="77777777" w:rsidR="00150DAB" w:rsidRDefault="00150DAB" w:rsidP="00F224C2">
            <w:pPr>
              <w:pStyle w:val="NormalIndent"/>
              <w:spacing w:before="60" w:after="60"/>
              <w:ind w:left="0"/>
              <w:jc w:val="center"/>
            </w:pPr>
            <w:r>
              <w:t>2</w:t>
            </w:r>
          </w:p>
        </w:tc>
        <w:tc>
          <w:tcPr>
            <w:tcW w:w="709" w:type="dxa"/>
            <w:tcBorders>
              <w:top w:val="single" w:sz="6" w:space="0" w:color="auto"/>
              <w:left w:val="single" w:sz="6" w:space="0" w:color="auto"/>
              <w:bottom w:val="single" w:sz="6" w:space="0" w:color="auto"/>
              <w:right w:val="single" w:sz="6" w:space="0" w:color="auto"/>
            </w:tcBorders>
            <w:vAlign w:val="center"/>
          </w:tcPr>
          <w:p w14:paraId="0E31820E"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1C56FB07" w14:textId="77777777" w:rsidR="00150DAB" w:rsidRDefault="00150DAB" w:rsidP="00F224C2">
            <w:pPr>
              <w:pStyle w:val="NormalIndent"/>
              <w:spacing w:before="60" w:after="60"/>
              <w:ind w:left="0"/>
              <w:jc w:val="center"/>
            </w:pPr>
            <w:r>
              <w:t>AA</w:t>
            </w:r>
          </w:p>
        </w:tc>
        <w:tc>
          <w:tcPr>
            <w:tcW w:w="567" w:type="dxa"/>
            <w:tcBorders>
              <w:top w:val="single" w:sz="6" w:space="0" w:color="auto"/>
              <w:left w:val="single" w:sz="6" w:space="0" w:color="auto"/>
              <w:bottom w:val="single" w:sz="6" w:space="0" w:color="auto"/>
              <w:right w:val="single" w:sz="6" w:space="0" w:color="auto"/>
            </w:tcBorders>
            <w:vAlign w:val="center"/>
          </w:tcPr>
          <w:p w14:paraId="4FE8FEE7"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3887C912" w14:textId="77777777" w:rsidR="00150DAB" w:rsidRDefault="00150DAB" w:rsidP="00F224C2">
            <w:pPr>
              <w:pStyle w:val="NormalIndent"/>
              <w:spacing w:before="60" w:after="60"/>
              <w:ind w:left="0"/>
              <w:jc w:val="left"/>
            </w:pPr>
            <w:r>
              <w:t>Copied from health event record</w:t>
            </w:r>
          </w:p>
        </w:tc>
      </w:tr>
      <w:tr w:rsidR="00150DAB" w14:paraId="5F5AF74F"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58C739AF" w14:textId="77777777" w:rsidR="00150DAB" w:rsidRDefault="00150DAB" w:rsidP="00F224C2">
            <w:pPr>
              <w:pStyle w:val="NormalIndent"/>
              <w:spacing w:before="60" w:after="60"/>
              <w:ind w:left="0"/>
              <w:jc w:val="left"/>
            </w:pPr>
            <w:r>
              <w:t>Principal health service purchaser</w:t>
            </w:r>
          </w:p>
        </w:tc>
        <w:tc>
          <w:tcPr>
            <w:tcW w:w="567" w:type="dxa"/>
            <w:tcBorders>
              <w:top w:val="single" w:sz="6" w:space="0" w:color="auto"/>
              <w:left w:val="single" w:sz="6" w:space="0" w:color="auto"/>
              <w:bottom w:val="single" w:sz="6" w:space="0" w:color="auto"/>
              <w:right w:val="single" w:sz="6" w:space="0" w:color="auto"/>
            </w:tcBorders>
            <w:vAlign w:val="center"/>
          </w:tcPr>
          <w:p w14:paraId="6DFCCF01" w14:textId="77777777" w:rsidR="00150DAB" w:rsidRDefault="00150DAB" w:rsidP="00F224C2">
            <w:pPr>
              <w:pStyle w:val="NormalIndent"/>
              <w:spacing w:before="60" w:after="60"/>
              <w:ind w:left="0"/>
              <w:jc w:val="center"/>
            </w:pPr>
            <w:r>
              <w:t>2</w:t>
            </w:r>
          </w:p>
        </w:tc>
        <w:tc>
          <w:tcPr>
            <w:tcW w:w="709" w:type="dxa"/>
            <w:tcBorders>
              <w:top w:val="single" w:sz="6" w:space="0" w:color="auto"/>
              <w:left w:val="single" w:sz="6" w:space="0" w:color="auto"/>
              <w:bottom w:val="single" w:sz="6" w:space="0" w:color="auto"/>
              <w:right w:val="single" w:sz="6" w:space="0" w:color="auto"/>
            </w:tcBorders>
            <w:vAlign w:val="center"/>
          </w:tcPr>
          <w:p w14:paraId="169E50CD"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528E90A1" w14:textId="77777777" w:rsidR="00150DAB" w:rsidRDefault="00150DAB" w:rsidP="00F224C2">
            <w:pPr>
              <w:pStyle w:val="NormalIndent"/>
              <w:spacing w:before="60" w:after="60"/>
              <w:ind w:left="0"/>
              <w:jc w:val="center"/>
            </w:pPr>
            <w:r>
              <w:t>NN or AN</w:t>
            </w:r>
          </w:p>
        </w:tc>
        <w:tc>
          <w:tcPr>
            <w:tcW w:w="567" w:type="dxa"/>
            <w:tcBorders>
              <w:top w:val="single" w:sz="6" w:space="0" w:color="auto"/>
              <w:left w:val="single" w:sz="6" w:space="0" w:color="auto"/>
              <w:bottom w:val="single" w:sz="6" w:space="0" w:color="auto"/>
              <w:right w:val="single" w:sz="6" w:space="0" w:color="auto"/>
            </w:tcBorders>
            <w:vAlign w:val="center"/>
          </w:tcPr>
          <w:p w14:paraId="424F4741"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766D6F7D" w14:textId="77777777" w:rsidR="00150DAB" w:rsidRDefault="00150DAB" w:rsidP="00F224C2">
            <w:pPr>
              <w:pStyle w:val="NormalIndent"/>
              <w:spacing w:before="60" w:after="60"/>
              <w:ind w:left="0"/>
              <w:jc w:val="left"/>
            </w:pPr>
            <w:r>
              <w:t>Copied from health event record</w:t>
            </w:r>
          </w:p>
        </w:tc>
      </w:tr>
      <w:tr w:rsidR="00150DAB" w14:paraId="0CAC1068"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FCE76ED" w14:textId="77777777" w:rsidR="00150DAB" w:rsidRDefault="00150DAB" w:rsidP="00F224C2">
            <w:pPr>
              <w:pStyle w:val="NormalIndent"/>
              <w:spacing w:before="60" w:after="60"/>
              <w:ind w:left="0"/>
              <w:jc w:val="left"/>
            </w:pPr>
            <w:r>
              <w:t>Purchase unit</w:t>
            </w:r>
          </w:p>
        </w:tc>
        <w:tc>
          <w:tcPr>
            <w:tcW w:w="567" w:type="dxa"/>
            <w:tcBorders>
              <w:top w:val="single" w:sz="6" w:space="0" w:color="auto"/>
              <w:left w:val="single" w:sz="6" w:space="0" w:color="auto"/>
              <w:bottom w:val="single" w:sz="6" w:space="0" w:color="auto"/>
              <w:right w:val="single" w:sz="6" w:space="0" w:color="auto"/>
            </w:tcBorders>
            <w:vAlign w:val="center"/>
          </w:tcPr>
          <w:p w14:paraId="6EB54B25" w14:textId="77777777" w:rsidR="00150DAB" w:rsidRDefault="00150DAB" w:rsidP="00F224C2">
            <w:pPr>
              <w:pStyle w:val="NormalIndent"/>
              <w:spacing w:before="60" w:after="60"/>
              <w:ind w:left="0"/>
              <w:jc w:val="center"/>
            </w:pPr>
            <w:r>
              <w:t>10</w:t>
            </w:r>
          </w:p>
        </w:tc>
        <w:tc>
          <w:tcPr>
            <w:tcW w:w="709" w:type="dxa"/>
            <w:tcBorders>
              <w:top w:val="single" w:sz="6" w:space="0" w:color="auto"/>
              <w:left w:val="single" w:sz="6" w:space="0" w:color="auto"/>
              <w:bottom w:val="single" w:sz="6" w:space="0" w:color="auto"/>
              <w:right w:val="single" w:sz="6" w:space="0" w:color="auto"/>
            </w:tcBorders>
            <w:vAlign w:val="center"/>
          </w:tcPr>
          <w:p w14:paraId="3C10BD9B"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6946C430" w14:textId="77777777" w:rsidR="00150DAB" w:rsidRDefault="00150DAB" w:rsidP="00F224C2">
            <w:pPr>
              <w:pStyle w:val="NormalIndent"/>
              <w:spacing w:before="60" w:after="60"/>
              <w:ind w:left="0"/>
              <w:jc w:val="center"/>
            </w:pPr>
            <w:r>
              <w:t>Any</w:t>
            </w:r>
          </w:p>
        </w:tc>
        <w:tc>
          <w:tcPr>
            <w:tcW w:w="567" w:type="dxa"/>
            <w:tcBorders>
              <w:top w:val="single" w:sz="6" w:space="0" w:color="auto"/>
              <w:left w:val="single" w:sz="6" w:space="0" w:color="auto"/>
              <w:bottom w:val="single" w:sz="6" w:space="0" w:color="auto"/>
              <w:right w:val="single" w:sz="6" w:space="0" w:color="auto"/>
            </w:tcBorders>
            <w:vAlign w:val="center"/>
          </w:tcPr>
          <w:p w14:paraId="5AE16052" w14:textId="77777777" w:rsidR="00150DAB" w:rsidRDefault="00150DAB" w:rsidP="00F224C2">
            <w:pPr>
              <w:pStyle w:val="NormalIndent"/>
              <w:spacing w:before="60" w:after="60"/>
              <w:ind w:left="0"/>
              <w:jc w:val="center"/>
            </w:pPr>
            <w:r>
              <w:t>O</w:t>
            </w:r>
          </w:p>
        </w:tc>
        <w:tc>
          <w:tcPr>
            <w:tcW w:w="3891" w:type="dxa"/>
            <w:tcBorders>
              <w:top w:val="single" w:sz="6" w:space="0" w:color="auto"/>
              <w:left w:val="single" w:sz="6" w:space="0" w:color="auto"/>
              <w:bottom w:val="single" w:sz="6" w:space="0" w:color="auto"/>
              <w:right w:val="single" w:sz="6" w:space="0" w:color="auto"/>
            </w:tcBorders>
            <w:vAlign w:val="center"/>
          </w:tcPr>
          <w:p w14:paraId="1338FF6F" w14:textId="75AFAA78" w:rsidR="00150DAB" w:rsidRDefault="00150DAB" w:rsidP="00F224C2">
            <w:pPr>
              <w:pStyle w:val="NormalIndent"/>
              <w:spacing w:before="60" w:after="60"/>
              <w:ind w:left="0"/>
              <w:jc w:val="left"/>
            </w:pPr>
            <w:r>
              <w:t xml:space="preserve">This field will be set to null if the </w:t>
            </w:r>
            <w:r w:rsidR="004803BB">
              <w:t>event end</w:t>
            </w:r>
            <w:r>
              <w:t xml:space="preserve"> date does not fall within a year for which a costweight algorithm exists</w:t>
            </w:r>
          </w:p>
        </w:tc>
      </w:tr>
      <w:tr w:rsidR="00150DAB" w14:paraId="0D9CA001"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FFE1968" w14:textId="77777777" w:rsidR="00150DAB" w:rsidRDefault="00150DAB" w:rsidP="00F224C2">
            <w:pPr>
              <w:pStyle w:val="NormalIndent"/>
              <w:spacing w:before="60" w:after="60"/>
              <w:ind w:left="0"/>
              <w:jc w:val="left"/>
            </w:pPr>
            <w:r>
              <w:t>Health specialty code</w:t>
            </w:r>
          </w:p>
        </w:tc>
        <w:tc>
          <w:tcPr>
            <w:tcW w:w="567" w:type="dxa"/>
            <w:tcBorders>
              <w:top w:val="single" w:sz="6" w:space="0" w:color="auto"/>
              <w:left w:val="single" w:sz="6" w:space="0" w:color="auto"/>
              <w:bottom w:val="single" w:sz="6" w:space="0" w:color="auto"/>
              <w:right w:val="single" w:sz="6" w:space="0" w:color="auto"/>
            </w:tcBorders>
            <w:vAlign w:val="center"/>
          </w:tcPr>
          <w:p w14:paraId="12218A65" w14:textId="77777777" w:rsidR="00150DAB" w:rsidRDefault="00150DAB" w:rsidP="00F224C2">
            <w:pPr>
              <w:pStyle w:val="NormalIndent"/>
              <w:spacing w:before="60" w:after="60"/>
              <w:ind w:left="0"/>
              <w:jc w:val="center"/>
            </w:pPr>
            <w:r>
              <w:t>3</w:t>
            </w:r>
          </w:p>
        </w:tc>
        <w:tc>
          <w:tcPr>
            <w:tcW w:w="709" w:type="dxa"/>
            <w:tcBorders>
              <w:top w:val="single" w:sz="6" w:space="0" w:color="auto"/>
              <w:left w:val="single" w:sz="6" w:space="0" w:color="auto"/>
              <w:bottom w:val="single" w:sz="6" w:space="0" w:color="auto"/>
              <w:right w:val="single" w:sz="6" w:space="0" w:color="auto"/>
            </w:tcBorders>
            <w:vAlign w:val="center"/>
          </w:tcPr>
          <w:p w14:paraId="2BC6EF7A"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09DDEA4C" w14:textId="77777777" w:rsidR="00150DAB" w:rsidRDefault="00150DAB" w:rsidP="00F224C2">
            <w:pPr>
              <w:pStyle w:val="NormalIndent"/>
              <w:spacing w:before="60" w:after="60"/>
              <w:ind w:left="0"/>
              <w:jc w:val="center"/>
            </w:pPr>
            <w:r>
              <w:t>ANN</w:t>
            </w:r>
          </w:p>
        </w:tc>
        <w:tc>
          <w:tcPr>
            <w:tcW w:w="567" w:type="dxa"/>
            <w:tcBorders>
              <w:top w:val="single" w:sz="6" w:space="0" w:color="auto"/>
              <w:left w:val="single" w:sz="6" w:space="0" w:color="auto"/>
              <w:bottom w:val="single" w:sz="6" w:space="0" w:color="auto"/>
              <w:right w:val="single" w:sz="6" w:space="0" w:color="auto"/>
            </w:tcBorders>
            <w:vAlign w:val="center"/>
          </w:tcPr>
          <w:p w14:paraId="21722A52"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33CE54EC" w14:textId="77777777" w:rsidR="00150DAB" w:rsidRDefault="00150DAB" w:rsidP="00F224C2">
            <w:pPr>
              <w:pStyle w:val="NormalIndent"/>
              <w:spacing w:before="60" w:after="60"/>
              <w:ind w:left="0"/>
              <w:jc w:val="left"/>
            </w:pPr>
            <w:r>
              <w:t>Copied from the health event record</w:t>
            </w:r>
          </w:p>
        </w:tc>
      </w:tr>
      <w:tr w:rsidR="00150DAB" w14:paraId="43A559C3"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4CB2F7AA" w14:textId="77777777" w:rsidR="00150DAB" w:rsidRDefault="00150DAB" w:rsidP="00F224C2">
            <w:pPr>
              <w:pStyle w:val="NormalIndent"/>
              <w:spacing w:before="60" w:after="60"/>
              <w:ind w:left="0"/>
              <w:jc w:val="left"/>
            </w:pPr>
            <w:r>
              <w:t>DRG grouper type</w:t>
            </w:r>
          </w:p>
        </w:tc>
        <w:tc>
          <w:tcPr>
            <w:tcW w:w="567" w:type="dxa"/>
            <w:tcBorders>
              <w:top w:val="single" w:sz="6" w:space="0" w:color="auto"/>
              <w:left w:val="single" w:sz="6" w:space="0" w:color="auto"/>
              <w:bottom w:val="single" w:sz="6" w:space="0" w:color="auto"/>
              <w:right w:val="single" w:sz="6" w:space="0" w:color="auto"/>
            </w:tcBorders>
            <w:vAlign w:val="center"/>
          </w:tcPr>
          <w:p w14:paraId="08D42288" w14:textId="77777777" w:rsidR="00150DAB" w:rsidRDefault="00150DAB" w:rsidP="00F224C2">
            <w:pPr>
              <w:pStyle w:val="NormalIndent"/>
              <w:spacing w:before="60" w:after="60"/>
              <w:ind w:left="0"/>
              <w:jc w:val="center"/>
            </w:pPr>
            <w:r>
              <w:t>2</w:t>
            </w:r>
          </w:p>
        </w:tc>
        <w:tc>
          <w:tcPr>
            <w:tcW w:w="709" w:type="dxa"/>
            <w:tcBorders>
              <w:top w:val="single" w:sz="6" w:space="0" w:color="auto"/>
              <w:left w:val="single" w:sz="6" w:space="0" w:color="auto"/>
              <w:bottom w:val="single" w:sz="6" w:space="0" w:color="auto"/>
              <w:right w:val="single" w:sz="6" w:space="0" w:color="auto"/>
            </w:tcBorders>
            <w:vAlign w:val="center"/>
          </w:tcPr>
          <w:p w14:paraId="4D3D72DA"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496BFEEB" w14:textId="77777777" w:rsidR="00150DAB" w:rsidRDefault="00150DAB" w:rsidP="00F224C2">
            <w:pPr>
              <w:pStyle w:val="NormalIndent"/>
              <w:spacing w:before="60" w:after="60"/>
              <w:ind w:left="0"/>
              <w:jc w:val="center"/>
            </w:pPr>
            <w:r>
              <w:t>NN</w:t>
            </w:r>
          </w:p>
        </w:tc>
        <w:tc>
          <w:tcPr>
            <w:tcW w:w="567" w:type="dxa"/>
            <w:tcBorders>
              <w:top w:val="single" w:sz="6" w:space="0" w:color="auto"/>
              <w:left w:val="single" w:sz="6" w:space="0" w:color="auto"/>
              <w:bottom w:val="single" w:sz="6" w:space="0" w:color="auto"/>
              <w:right w:val="single" w:sz="6" w:space="0" w:color="auto"/>
            </w:tcBorders>
            <w:vAlign w:val="center"/>
          </w:tcPr>
          <w:p w14:paraId="4F1F6286"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021390C4" w14:textId="782EFA1E" w:rsidR="00150DAB" w:rsidRDefault="00150DAB" w:rsidP="00F224C2">
            <w:pPr>
              <w:pStyle w:val="NormalIndent"/>
              <w:spacing w:before="60" w:after="60"/>
              <w:ind w:left="0"/>
              <w:jc w:val="left"/>
            </w:pPr>
            <w:r>
              <w:t xml:space="preserve">Identifies the  </w:t>
            </w:r>
            <w:r w:rsidR="009F4909">
              <w:t xml:space="preserve">AR-DRG </w:t>
            </w:r>
            <w:r>
              <w:t>version used</w:t>
            </w:r>
          </w:p>
        </w:tc>
      </w:tr>
      <w:tr w:rsidR="00150DAB" w14:paraId="134DD22F"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9716E47" w14:textId="77777777" w:rsidR="00150DAB" w:rsidRDefault="00150DAB" w:rsidP="00F224C2">
            <w:pPr>
              <w:pStyle w:val="NormalIndent"/>
              <w:spacing w:before="60" w:after="60"/>
              <w:ind w:left="0"/>
              <w:jc w:val="left"/>
            </w:pPr>
            <w:r>
              <w:t>Release number</w:t>
            </w:r>
          </w:p>
        </w:tc>
        <w:tc>
          <w:tcPr>
            <w:tcW w:w="567" w:type="dxa"/>
            <w:tcBorders>
              <w:top w:val="single" w:sz="6" w:space="0" w:color="auto"/>
              <w:left w:val="single" w:sz="6" w:space="0" w:color="auto"/>
              <w:bottom w:val="single" w:sz="6" w:space="0" w:color="auto"/>
              <w:right w:val="single" w:sz="6" w:space="0" w:color="auto"/>
            </w:tcBorders>
            <w:vAlign w:val="center"/>
          </w:tcPr>
          <w:p w14:paraId="4FA05B81" w14:textId="77777777" w:rsidR="00150DAB" w:rsidRDefault="00AE3BFA" w:rsidP="00F224C2">
            <w:pPr>
              <w:pStyle w:val="NormalIndent"/>
              <w:spacing w:before="60" w:after="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55E3492A"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0B7AC047" w14:textId="77777777" w:rsidR="00150DAB" w:rsidRDefault="00150DAB" w:rsidP="00F224C2">
            <w:pPr>
              <w:pStyle w:val="NormalIndent"/>
              <w:spacing w:before="60" w:after="60"/>
              <w:ind w:left="0"/>
              <w:jc w:val="center"/>
            </w:pPr>
            <w:r>
              <w:t>N.N</w:t>
            </w:r>
            <w:r w:rsidR="00AE3BFA">
              <w:t>A</w:t>
            </w:r>
          </w:p>
        </w:tc>
        <w:tc>
          <w:tcPr>
            <w:tcW w:w="567" w:type="dxa"/>
            <w:tcBorders>
              <w:top w:val="single" w:sz="6" w:space="0" w:color="auto"/>
              <w:left w:val="single" w:sz="6" w:space="0" w:color="auto"/>
              <w:bottom w:val="single" w:sz="6" w:space="0" w:color="auto"/>
              <w:right w:val="single" w:sz="6" w:space="0" w:color="auto"/>
            </w:tcBorders>
            <w:vAlign w:val="center"/>
          </w:tcPr>
          <w:p w14:paraId="7F2F2C78"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4FC9FF23" w14:textId="77777777" w:rsidR="00150DAB" w:rsidRDefault="00150DAB" w:rsidP="00F224C2">
            <w:pPr>
              <w:pStyle w:val="NormalIndent"/>
              <w:spacing w:before="60" w:after="60"/>
              <w:ind w:left="0"/>
              <w:jc w:val="left"/>
            </w:pPr>
            <w:r>
              <w:t>Constant – identifies the software release used to calculate the DRG</w:t>
            </w:r>
          </w:p>
        </w:tc>
      </w:tr>
      <w:tr w:rsidR="00150DAB" w14:paraId="4C229FAD"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2B852134" w14:textId="77777777" w:rsidR="00150DAB" w:rsidRDefault="00150DAB" w:rsidP="00F224C2">
            <w:pPr>
              <w:pStyle w:val="NormalIndent"/>
              <w:spacing w:before="60" w:after="60"/>
              <w:ind w:left="0"/>
              <w:jc w:val="left"/>
            </w:pPr>
            <w:r>
              <w:t>Event start datetime</w:t>
            </w:r>
          </w:p>
        </w:tc>
        <w:tc>
          <w:tcPr>
            <w:tcW w:w="567" w:type="dxa"/>
            <w:tcBorders>
              <w:top w:val="single" w:sz="6" w:space="0" w:color="auto"/>
              <w:left w:val="single" w:sz="6" w:space="0" w:color="auto"/>
              <w:bottom w:val="single" w:sz="6" w:space="0" w:color="auto"/>
              <w:right w:val="single" w:sz="6" w:space="0" w:color="auto"/>
            </w:tcBorders>
            <w:vAlign w:val="center"/>
          </w:tcPr>
          <w:p w14:paraId="2D579059" w14:textId="77777777" w:rsidR="00150DAB" w:rsidRDefault="00150DAB" w:rsidP="00F224C2">
            <w:pPr>
              <w:pStyle w:val="NormalIndent"/>
              <w:spacing w:before="60" w:after="60"/>
              <w:ind w:left="0"/>
              <w:jc w:val="center"/>
            </w:pPr>
            <w:r>
              <w:t>12</w:t>
            </w:r>
          </w:p>
        </w:tc>
        <w:tc>
          <w:tcPr>
            <w:tcW w:w="709" w:type="dxa"/>
            <w:tcBorders>
              <w:top w:val="single" w:sz="6" w:space="0" w:color="auto"/>
              <w:left w:val="single" w:sz="6" w:space="0" w:color="auto"/>
              <w:bottom w:val="single" w:sz="6" w:space="0" w:color="auto"/>
              <w:right w:val="single" w:sz="6" w:space="0" w:color="auto"/>
            </w:tcBorders>
            <w:vAlign w:val="center"/>
          </w:tcPr>
          <w:p w14:paraId="1349729D"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03BEA111" w14:textId="77777777" w:rsidR="00150DAB" w:rsidRDefault="00150DAB" w:rsidP="00F224C2">
            <w:pPr>
              <w:pStyle w:val="NormalIndent"/>
              <w:spacing w:before="60" w:after="60"/>
              <w:ind w:left="0"/>
              <w:jc w:val="center"/>
            </w:pPr>
            <w:r>
              <w:t>CCYYMMDD</w:t>
            </w:r>
          </w:p>
          <w:p w14:paraId="4335CD36" w14:textId="77777777" w:rsidR="00150DAB" w:rsidRDefault="00FB6F9D" w:rsidP="00F224C2">
            <w:pPr>
              <w:pStyle w:val="NormalIndent"/>
              <w:spacing w:before="60" w:after="60"/>
              <w:ind w:left="0"/>
              <w:jc w:val="center"/>
            </w:pPr>
            <w:r>
              <w:t>HHMM</w:t>
            </w:r>
          </w:p>
        </w:tc>
        <w:tc>
          <w:tcPr>
            <w:tcW w:w="567" w:type="dxa"/>
            <w:tcBorders>
              <w:top w:val="single" w:sz="6" w:space="0" w:color="auto"/>
              <w:left w:val="single" w:sz="6" w:space="0" w:color="auto"/>
              <w:bottom w:val="single" w:sz="6" w:space="0" w:color="auto"/>
              <w:right w:val="single" w:sz="6" w:space="0" w:color="auto"/>
            </w:tcBorders>
            <w:vAlign w:val="center"/>
          </w:tcPr>
          <w:p w14:paraId="020E67C3"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7DAF60D4" w14:textId="3D3E4842" w:rsidR="00150DAB" w:rsidRDefault="00150DAB" w:rsidP="00F224C2">
            <w:pPr>
              <w:pStyle w:val="NormalIndent"/>
              <w:spacing w:before="60" w:after="60"/>
              <w:ind w:left="0"/>
              <w:jc w:val="left"/>
            </w:pPr>
            <w:r>
              <w:t>Copied from health event record</w:t>
            </w:r>
          </w:p>
        </w:tc>
      </w:tr>
      <w:tr w:rsidR="00150DAB" w14:paraId="451E761C"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67548796" w14:textId="77777777" w:rsidR="00150DAB" w:rsidRDefault="00150DAB" w:rsidP="00F224C2">
            <w:pPr>
              <w:pStyle w:val="NormalIndent"/>
              <w:spacing w:before="60" w:after="60"/>
              <w:ind w:left="0"/>
              <w:jc w:val="left"/>
            </w:pPr>
            <w:r>
              <w:t>Length of stay</w:t>
            </w:r>
          </w:p>
        </w:tc>
        <w:tc>
          <w:tcPr>
            <w:tcW w:w="567" w:type="dxa"/>
            <w:tcBorders>
              <w:top w:val="single" w:sz="6" w:space="0" w:color="auto"/>
              <w:left w:val="single" w:sz="6" w:space="0" w:color="auto"/>
              <w:bottom w:val="single" w:sz="6" w:space="0" w:color="auto"/>
              <w:right w:val="single" w:sz="6" w:space="0" w:color="auto"/>
            </w:tcBorders>
            <w:vAlign w:val="center"/>
          </w:tcPr>
          <w:p w14:paraId="30E27A3B" w14:textId="77777777" w:rsidR="00150DAB" w:rsidRDefault="00150DAB" w:rsidP="00F224C2">
            <w:pPr>
              <w:pStyle w:val="NormalIndent"/>
              <w:spacing w:before="60" w:after="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7B78031F"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461CA65C" w14:textId="77777777" w:rsidR="00150DAB" w:rsidRDefault="00150DAB" w:rsidP="00F224C2">
            <w:pPr>
              <w:pStyle w:val="NormalIndent"/>
              <w:spacing w:before="60" w:after="60"/>
              <w:ind w:left="0"/>
              <w:jc w:val="center"/>
            </w:pPr>
            <w:r>
              <w:t>NNNNN</w:t>
            </w:r>
          </w:p>
        </w:tc>
        <w:tc>
          <w:tcPr>
            <w:tcW w:w="567" w:type="dxa"/>
            <w:tcBorders>
              <w:top w:val="single" w:sz="6" w:space="0" w:color="auto"/>
              <w:left w:val="single" w:sz="6" w:space="0" w:color="auto"/>
              <w:bottom w:val="single" w:sz="6" w:space="0" w:color="auto"/>
              <w:right w:val="single" w:sz="6" w:space="0" w:color="auto"/>
            </w:tcBorders>
            <w:vAlign w:val="center"/>
          </w:tcPr>
          <w:p w14:paraId="5426F90D"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762D5B8F" w14:textId="31489313" w:rsidR="00150DAB" w:rsidRDefault="00150DAB" w:rsidP="00F224C2">
            <w:pPr>
              <w:pStyle w:val="NormalIndent"/>
              <w:spacing w:before="60" w:after="60"/>
              <w:ind w:left="0"/>
              <w:jc w:val="left"/>
            </w:pPr>
            <w:r>
              <w:t xml:space="preserve">Calculated by </w:t>
            </w:r>
            <w:r w:rsidR="0048302A">
              <w:t>N</w:t>
            </w:r>
            <w:r w:rsidR="009F4909">
              <w:t>ational Collections</w:t>
            </w:r>
            <w:r>
              <w:t xml:space="preserve"> from the </w:t>
            </w:r>
            <w:r w:rsidR="009F4909">
              <w:t>event start datetime and event end datetime</w:t>
            </w:r>
            <w:r>
              <w:t xml:space="preserve"> and leave da</w:t>
            </w:r>
            <w:r w:rsidR="009F4909">
              <w:t>y</w:t>
            </w:r>
            <w:r>
              <w:t xml:space="preserve"> provided in the health event record</w:t>
            </w:r>
          </w:p>
        </w:tc>
      </w:tr>
      <w:tr w:rsidR="00150DAB" w14:paraId="2BE2BBFD"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CA5DF12" w14:textId="77777777" w:rsidR="00150DAB" w:rsidRDefault="00150DAB" w:rsidP="00F224C2">
            <w:pPr>
              <w:pStyle w:val="NormalIndent"/>
              <w:spacing w:before="60" w:after="60"/>
              <w:ind w:left="0"/>
              <w:jc w:val="left"/>
            </w:pPr>
            <w:r>
              <w:t>DRG code</w:t>
            </w:r>
          </w:p>
        </w:tc>
        <w:tc>
          <w:tcPr>
            <w:tcW w:w="567" w:type="dxa"/>
            <w:tcBorders>
              <w:top w:val="single" w:sz="6" w:space="0" w:color="auto"/>
              <w:left w:val="single" w:sz="6" w:space="0" w:color="auto"/>
              <w:bottom w:val="single" w:sz="6" w:space="0" w:color="auto"/>
              <w:right w:val="single" w:sz="6" w:space="0" w:color="auto"/>
            </w:tcBorders>
            <w:vAlign w:val="center"/>
          </w:tcPr>
          <w:p w14:paraId="426B99A5" w14:textId="77777777" w:rsidR="00150DAB" w:rsidRDefault="00150DAB" w:rsidP="00F224C2">
            <w:pPr>
              <w:pStyle w:val="NormalIndent"/>
              <w:spacing w:before="60" w:after="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34F21C32"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4730680E" w14:textId="77777777" w:rsidR="00150DAB" w:rsidRDefault="00150DAB" w:rsidP="00F224C2">
            <w:pPr>
              <w:pStyle w:val="NormalIndent"/>
              <w:spacing w:before="60" w:after="60"/>
              <w:ind w:left="0"/>
              <w:jc w:val="center"/>
            </w:pPr>
            <w:r>
              <w:t>A/N</w:t>
            </w:r>
          </w:p>
        </w:tc>
        <w:tc>
          <w:tcPr>
            <w:tcW w:w="567" w:type="dxa"/>
            <w:tcBorders>
              <w:top w:val="single" w:sz="6" w:space="0" w:color="auto"/>
              <w:left w:val="single" w:sz="6" w:space="0" w:color="auto"/>
              <w:bottom w:val="single" w:sz="6" w:space="0" w:color="auto"/>
              <w:right w:val="single" w:sz="6" w:space="0" w:color="auto"/>
            </w:tcBorders>
            <w:vAlign w:val="center"/>
          </w:tcPr>
          <w:p w14:paraId="2714BC47"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27285CE9" w14:textId="34C6227C" w:rsidR="009F4909" w:rsidRDefault="00150DAB" w:rsidP="00F224C2">
            <w:pPr>
              <w:pStyle w:val="NormalIndent"/>
              <w:spacing w:before="60" w:after="60"/>
              <w:ind w:left="0"/>
              <w:jc w:val="left"/>
            </w:pPr>
            <w:r>
              <w:t>DRG value for th</w:t>
            </w:r>
            <w:r w:rsidR="009F4909">
              <w:t>e</w:t>
            </w:r>
            <w:r>
              <w:t xml:space="preserve"> health event </w:t>
            </w:r>
          </w:p>
          <w:p w14:paraId="6187A571" w14:textId="3025C477" w:rsidR="00150DAB" w:rsidRDefault="00150DAB" w:rsidP="00F224C2">
            <w:pPr>
              <w:pStyle w:val="NormalIndent"/>
              <w:spacing w:before="60" w:after="60"/>
              <w:ind w:left="0"/>
              <w:jc w:val="left"/>
            </w:pPr>
            <w:r>
              <w:t>Left-aligned, zero-padded</w:t>
            </w:r>
          </w:p>
        </w:tc>
      </w:tr>
      <w:tr w:rsidR="00150DAB" w14:paraId="16A372B3"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452ADE1" w14:textId="77777777" w:rsidR="00150DAB" w:rsidRDefault="00150DAB" w:rsidP="00F224C2">
            <w:pPr>
              <w:pStyle w:val="NormalIndent"/>
              <w:spacing w:before="60" w:after="60"/>
              <w:ind w:left="0"/>
              <w:jc w:val="left"/>
            </w:pPr>
            <w:r>
              <w:t>NZ DRG code</w:t>
            </w:r>
          </w:p>
        </w:tc>
        <w:tc>
          <w:tcPr>
            <w:tcW w:w="567" w:type="dxa"/>
            <w:tcBorders>
              <w:top w:val="single" w:sz="6" w:space="0" w:color="auto"/>
              <w:left w:val="single" w:sz="6" w:space="0" w:color="auto"/>
              <w:bottom w:val="single" w:sz="6" w:space="0" w:color="auto"/>
              <w:right w:val="single" w:sz="6" w:space="0" w:color="auto"/>
            </w:tcBorders>
            <w:vAlign w:val="center"/>
          </w:tcPr>
          <w:p w14:paraId="62E569D4" w14:textId="77777777" w:rsidR="00150DAB" w:rsidRDefault="00150DAB" w:rsidP="00F224C2">
            <w:pPr>
              <w:pStyle w:val="NormalIndent"/>
              <w:spacing w:before="60" w:after="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1619C2BC"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75505C2B" w14:textId="77777777" w:rsidR="00150DAB" w:rsidRDefault="00150DAB" w:rsidP="00F224C2">
            <w:pPr>
              <w:pStyle w:val="NormalIndent"/>
              <w:spacing w:before="60" w:after="60"/>
              <w:ind w:left="0"/>
              <w:jc w:val="center"/>
            </w:pPr>
            <w:r>
              <w:t>A/N</w:t>
            </w:r>
          </w:p>
        </w:tc>
        <w:tc>
          <w:tcPr>
            <w:tcW w:w="567" w:type="dxa"/>
            <w:tcBorders>
              <w:top w:val="single" w:sz="6" w:space="0" w:color="auto"/>
              <w:left w:val="single" w:sz="6" w:space="0" w:color="auto"/>
              <w:bottom w:val="single" w:sz="6" w:space="0" w:color="auto"/>
              <w:right w:val="single" w:sz="6" w:space="0" w:color="auto"/>
            </w:tcBorders>
            <w:vAlign w:val="center"/>
          </w:tcPr>
          <w:p w14:paraId="26ECCE77"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1AD5B873" w14:textId="711E2FC4" w:rsidR="009F4909" w:rsidRDefault="00150DAB" w:rsidP="00F224C2">
            <w:pPr>
              <w:pStyle w:val="NormalIndent"/>
              <w:spacing w:before="60" w:after="60"/>
              <w:ind w:left="0"/>
              <w:jc w:val="left"/>
            </w:pPr>
            <w:r>
              <w:t xml:space="preserve">DRG value as reported in DRG code </w:t>
            </w:r>
            <w:r w:rsidR="00053379">
              <w:t xml:space="preserve">or </w:t>
            </w:r>
            <w:r>
              <w:t xml:space="preserve">modified </w:t>
            </w:r>
            <w:r w:rsidR="0090645A">
              <w:t>following WIESN</w:t>
            </w:r>
            <w:r w:rsidR="00053379">
              <w:t>Z methodology</w:t>
            </w:r>
            <w:r>
              <w:t xml:space="preserve"> </w:t>
            </w:r>
          </w:p>
          <w:p w14:paraId="65B973FC" w14:textId="2D99178D" w:rsidR="00150DAB" w:rsidRDefault="00150DAB" w:rsidP="00F224C2">
            <w:pPr>
              <w:pStyle w:val="NormalIndent"/>
              <w:spacing w:before="60" w:after="60"/>
              <w:ind w:left="0"/>
              <w:jc w:val="left"/>
            </w:pPr>
            <w:r>
              <w:t>Left-aligned, zero-padded</w:t>
            </w:r>
          </w:p>
        </w:tc>
      </w:tr>
      <w:tr w:rsidR="00150DAB" w14:paraId="2E83FAD7"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177402F0" w14:textId="77777777" w:rsidR="00150DAB" w:rsidRDefault="00150DAB" w:rsidP="00F224C2">
            <w:pPr>
              <w:pStyle w:val="NormalIndent"/>
              <w:spacing w:before="60" w:after="60"/>
              <w:ind w:left="0"/>
              <w:jc w:val="left"/>
            </w:pPr>
            <w:r>
              <w:t>Costweight version</w:t>
            </w:r>
          </w:p>
        </w:tc>
        <w:tc>
          <w:tcPr>
            <w:tcW w:w="567" w:type="dxa"/>
            <w:tcBorders>
              <w:top w:val="single" w:sz="6" w:space="0" w:color="auto"/>
              <w:left w:val="single" w:sz="6" w:space="0" w:color="auto"/>
              <w:bottom w:val="single" w:sz="6" w:space="0" w:color="auto"/>
              <w:right w:val="single" w:sz="6" w:space="0" w:color="auto"/>
            </w:tcBorders>
            <w:vAlign w:val="center"/>
          </w:tcPr>
          <w:p w14:paraId="58A176B8" w14:textId="77777777" w:rsidR="00150DAB" w:rsidRDefault="00150DAB" w:rsidP="00F224C2">
            <w:pPr>
              <w:pStyle w:val="NormalIndent"/>
              <w:spacing w:before="60" w:after="60"/>
              <w:ind w:left="0"/>
              <w:jc w:val="center"/>
            </w:pPr>
            <w:r>
              <w:t>2</w:t>
            </w:r>
          </w:p>
        </w:tc>
        <w:tc>
          <w:tcPr>
            <w:tcW w:w="709" w:type="dxa"/>
            <w:tcBorders>
              <w:top w:val="single" w:sz="6" w:space="0" w:color="auto"/>
              <w:left w:val="single" w:sz="6" w:space="0" w:color="auto"/>
              <w:bottom w:val="single" w:sz="6" w:space="0" w:color="auto"/>
              <w:right w:val="single" w:sz="6" w:space="0" w:color="auto"/>
            </w:tcBorders>
            <w:vAlign w:val="center"/>
          </w:tcPr>
          <w:p w14:paraId="45546043"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50FDC800" w14:textId="77777777" w:rsidR="00150DAB" w:rsidRDefault="00150DAB" w:rsidP="00F224C2">
            <w:pPr>
              <w:pStyle w:val="NormalIndent"/>
              <w:spacing w:before="60" w:after="60"/>
              <w:ind w:left="0"/>
              <w:jc w:val="center"/>
            </w:pPr>
            <w:r>
              <w:t>NN</w:t>
            </w:r>
          </w:p>
        </w:tc>
        <w:tc>
          <w:tcPr>
            <w:tcW w:w="567" w:type="dxa"/>
            <w:tcBorders>
              <w:top w:val="single" w:sz="6" w:space="0" w:color="auto"/>
              <w:left w:val="single" w:sz="6" w:space="0" w:color="auto"/>
              <w:bottom w:val="single" w:sz="6" w:space="0" w:color="auto"/>
              <w:right w:val="single" w:sz="6" w:space="0" w:color="auto"/>
            </w:tcBorders>
            <w:vAlign w:val="center"/>
          </w:tcPr>
          <w:p w14:paraId="32EE83CA"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0342A36B" w14:textId="1745BA75" w:rsidR="00150DAB" w:rsidRDefault="00FB7167" w:rsidP="00F224C2">
            <w:pPr>
              <w:pStyle w:val="NormalIndent"/>
              <w:spacing w:before="60" w:after="60"/>
              <w:ind w:left="0"/>
              <w:jc w:val="left"/>
            </w:pPr>
            <w:r>
              <w:t>T</w:t>
            </w:r>
            <w:r w:rsidR="00053379">
              <w:t>he WIESNZ version used for the FY</w:t>
            </w:r>
          </w:p>
        </w:tc>
      </w:tr>
      <w:tr w:rsidR="00150DAB" w14:paraId="75204329"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183AE214" w14:textId="49A81856" w:rsidR="00150DAB" w:rsidRDefault="00527D93" w:rsidP="00F224C2">
            <w:pPr>
              <w:pStyle w:val="NormalIndent"/>
              <w:spacing w:before="60" w:after="60"/>
              <w:ind w:left="0"/>
              <w:jc w:val="left"/>
            </w:pPr>
            <w:r>
              <w:t>Patient Clinical Complexity Level (</w:t>
            </w:r>
            <w:r w:rsidR="000E6390">
              <w:t>P</w:t>
            </w:r>
            <w:r w:rsidR="00150DAB">
              <w:t>CCL</w:t>
            </w:r>
            <w:r>
              <w:t>)</w:t>
            </w:r>
          </w:p>
        </w:tc>
        <w:tc>
          <w:tcPr>
            <w:tcW w:w="567" w:type="dxa"/>
            <w:tcBorders>
              <w:top w:val="single" w:sz="6" w:space="0" w:color="auto"/>
              <w:left w:val="single" w:sz="6" w:space="0" w:color="auto"/>
              <w:bottom w:val="single" w:sz="6" w:space="0" w:color="auto"/>
              <w:right w:val="single" w:sz="6" w:space="0" w:color="auto"/>
            </w:tcBorders>
            <w:vAlign w:val="center"/>
          </w:tcPr>
          <w:p w14:paraId="25FFC6D3" w14:textId="77777777" w:rsidR="00150DAB" w:rsidRDefault="00150DAB" w:rsidP="00F224C2">
            <w:pPr>
              <w:pStyle w:val="NormalIndent"/>
              <w:spacing w:before="60" w:after="60"/>
              <w:ind w:left="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14:paraId="607B50E9"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75DBE6B0" w14:textId="0FC436C8" w:rsidR="00150DAB" w:rsidRDefault="00150DAB" w:rsidP="00F224C2">
            <w:pPr>
              <w:pStyle w:val="NormalIndent"/>
              <w:spacing w:before="60" w:after="60"/>
              <w:ind w:left="0"/>
              <w:jc w:val="center"/>
            </w:pPr>
            <w:r>
              <w:t>N</w:t>
            </w:r>
          </w:p>
        </w:tc>
        <w:tc>
          <w:tcPr>
            <w:tcW w:w="567" w:type="dxa"/>
            <w:tcBorders>
              <w:top w:val="single" w:sz="6" w:space="0" w:color="auto"/>
              <w:left w:val="single" w:sz="6" w:space="0" w:color="auto"/>
              <w:bottom w:val="single" w:sz="6" w:space="0" w:color="auto"/>
              <w:right w:val="single" w:sz="6" w:space="0" w:color="auto"/>
            </w:tcBorders>
            <w:vAlign w:val="center"/>
          </w:tcPr>
          <w:p w14:paraId="102DEB4C"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4CA871BD" w14:textId="65293730" w:rsidR="00150DAB" w:rsidRDefault="000E6390" w:rsidP="00F224C2">
            <w:pPr>
              <w:pStyle w:val="NormalIndent"/>
              <w:spacing w:before="60" w:after="60"/>
              <w:ind w:left="0"/>
              <w:jc w:val="left"/>
            </w:pPr>
            <w:r>
              <w:t xml:space="preserve">Patient Clinical Complexity Level </w:t>
            </w:r>
            <w:r w:rsidR="00150DAB">
              <w:t xml:space="preserve"> as output from the grouper software</w:t>
            </w:r>
          </w:p>
        </w:tc>
      </w:tr>
      <w:tr w:rsidR="00150DAB" w14:paraId="49438235"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71BD847C" w14:textId="77777777" w:rsidR="00150DAB" w:rsidRDefault="00150DAB" w:rsidP="00F224C2">
            <w:pPr>
              <w:pStyle w:val="NormalIndent"/>
              <w:spacing w:before="60" w:after="60"/>
              <w:ind w:left="0"/>
              <w:jc w:val="left"/>
            </w:pPr>
            <w:r>
              <w:t>Total hours on mechanical ventilation</w:t>
            </w:r>
          </w:p>
        </w:tc>
        <w:tc>
          <w:tcPr>
            <w:tcW w:w="567" w:type="dxa"/>
            <w:tcBorders>
              <w:top w:val="single" w:sz="6" w:space="0" w:color="auto"/>
              <w:left w:val="single" w:sz="6" w:space="0" w:color="auto"/>
              <w:bottom w:val="single" w:sz="6" w:space="0" w:color="auto"/>
              <w:right w:val="single" w:sz="6" w:space="0" w:color="auto"/>
            </w:tcBorders>
            <w:vAlign w:val="center"/>
          </w:tcPr>
          <w:p w14:paraId="0E908E59" w14:textId="77777777" w:rsidR="00150DAB" w:rsidRDefault="00150DAB" w:rsidP="00F224C2">
            <w:pPr>
              <w:pStyle w:val="NormalIndent"/>
              <w:spacing w:before="60" w:after="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5AB1A534"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6C1B908F" w14:textId="77777777" w:rsidR="00150DAB" w:rsidRDefault="00150DAB" w:rsidP="00F224C2">
            <w:pPr>
              <w:pStyle w:val="NormalIndent"/>
              <w:spacing w:before="60" w:after="60"/>
              <w:ind w:left="0"/>
              <w:jc w:val="center"/>
            </w:pPr>
            <w:r>
              <w:t>NNNNN</w:t>
            </w:r>
          </w:p>
        </w:tc>
        <w:tc>
          <w:tcPr>
            <w:tcW w:w="567" w:type="dxa"/>
            <w:tcBorders>
              <w:top w:val="single" w:sz="6" w:space="0" w:color="auto"/>
              <w:left w:val="single" w:sz="6" w:space="0" w:color="auto"/>
              <w:bottom w:val="single" w:sz="6" w:space="0" w:color="auto"/>
              <w:right w:val="single" w:sz="6" w:space="0" w:color="auto"/>
            </w:tcBorders>
            <w:vAlign w:val="center"/>
          </w:tcPr>
          <w:p w14:paraId="7885A187"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3992A151" w14:textId="77777777" w:rsidR="00150DAB" w:rsidRDefault="00150DAB" w:rsidP="00F224C2">
            <w:pPr>
              <w:pStyle w:val="NormalIndent"/>
              <w:spacing w:before="60" w:after="60"/>
              <w:ind w:left="0"/>
              <w:jc w:val="left"/>
            </w:pPr>
            <w:r>
              <w:t>Copied from health event record</w:t>
            </w:r>
          </w:p>
        </w:tc>
      </w:tr>
      <w:tr w:rsidR="00150DAB" w14:paraId="44BF2FC3"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DE706AB" w14:textId="1B579E32" w:rsidR="00150DAB" w:rsidRDefault="00150DAB" w:rsidP="00F224C2">
            <w:pPr>
              <w:pStyle w:val="NormalIndent"/>
              <w:spacing w:before="60" w:after="60"/>
              <w:ind w:left="0"/>
              <w:jc w:val="left"/>
            </w:pPr>
            <w:r>
              <w:t>WIES</w:t>
            </w:r>
            <w:r w:rsidR="00527D93">
              <w:t>NZ</w:t>
            </w:r>
          </w:p>
        </w:tc>
        <w:tc>
          <w:tcPr>
            <w:tcW w:w="567" w:type="dxa"/>
            <w:tcBorders>
              <w:top w:val="single" w:sz="6" w:space="0" w:color="auto"/>
              <w:left w:val="single" w:sz="6" w:space="0" w:color="auto"/>
              <w:bottom w:val="single" w:sz="6" w:space="0" w:color="auto"/>
              <w:right w:val="single" w:sz="6" w:space="0" w:color="auto"/>
            </w:tcBorders>
            <w:vAlign w:val="center"/>
          </w:tcPr>
          <w:p w14:paraId="62F798AC" w14:textId="77777777" w:rsidR="00150DAB" w:rsidRDefault="00150DAB" w:rsidP="00F224C2">
            <w:pPr>
              <w:pStyle w:val="NormalIndent"/>
              <w:spacing w:before="60" w:after="60"/>
              <w:ind w:left="0"/>
              <w:jc w:val="center"/>
            </w:pPr>
            <w:r>
              <w:t>14</w:t>
            </w:r>
          </w:p>
        </w:tc>
        <w:tc>
          <w:tcPr>
            <w:tcW w:w="709" w:type="dxa"/>
            <w:tcBorders>
              <w:top w:val="single" w:sz="6" w:space="0" w:color="auto"/>
              <w:left w:val="single" w:sz="6" w:space="0" w:color="auto"/>
              <w:bottom w:val="single" w:sz="6" w:space="0" w:color="auto"/>
              <w:right w:val="single" w:sz="6" w:space="0" w:color="auto"/>
            </w:tcBorders>
            <w:vAlign w:val="center"/>
          </w:tcPr>
          <w:p w14:paraId="4FA8F46C"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1FB5A954" w14:textId="77777777" w:rsidR="00150DAB" w:rsidRDefault="00150DAB" w:rsidP="00F224C2">
            <w:pPr>
              <w:pStyle w:val="NormalIndent"/>
              <w:spacing w:before="60" w:after="60"/>
              <w:ind w:left="0"/>
              <w:jc w:val="center"/>
            </w:pPr>
            <w:r>
              <w:t>Numeric</w:t>
            </w:r>
          </w:p>
        </w:tc>
        <w:tc>
          <w:tcPr>
            <w:tcW w:w="567" w:type="dxa"/>
            <w:tcBorders>
              <w:top w:val="single" w:sz="6" w:space="0" w:color="auto"/>
              <w:left w:val="single" w:sz="6" w:space="0" w:color="auto"/>
              <w:bottom w:val="single" w:sz="6" w:space="0" w:color="auto"/>
              <w:right w:val="single" w:sz="6" w:space="0" w:color="auto"/>
            </w:tcBorders>
            <w:vAlign w:val="center"/>
          </w:tcPr>
          <w:p w14:paraId="172DCA0B"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52ACC942" w14:textId="77777777" w:rsidR="00150DAB" w:rsidRDefault="00150DAB" w:rsidP="00F224C2">
            <w:pPr>
              <w:pStyle w:val="NormalIndent"/>
              <w:spacing w:before="60" w:after="60"/>
              <w:ind w:left="0"/>
              <w:jc w:val="left"/>
            </w:pPr>
            <w:r>
              <w:t>Costweight value for the health event</w:t>
            </w:r>
          </w:p>
          <w:p w14:paraId="49B1CAD5" w14:textId="77777777" w:rsidR="00150DAB" w:rsidRDefault="00150DAB" w:rsidP="00F224C2">
            <w:pPr>
              <w:pStyle w:val="NormalIndent"/>
              <w:spacing w:before="60" w:after="60"/>
              <w:ind w:left="0"/>
              <w:jc w:val="left"/>
            </w:pPr>
            <w:r>
              <w:t>Format</w:t>
            </w:r>
            <w:r w:rsidR="00652ED9">
              <w:t>t</w:t>
            </w:r>
            <w:r>
              <w:t>ed NNNNNNNNN.NNNN</w:t>
            </w:r>
          </w:p>
        </w:tc>
      </w:tr>
      <w:tr w:rsidR="00150DAB" w14:paraId="0634A6A7"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75981245" w14:textId="77777777" w:rsidR="00150DAB" w:rsidRDefault="00150DAB" w:rsidP="00F224C2">
            <w:pPr>
              <w:pStyle w:val="NormalIndent"/>
              <w:spacing w:before="60" w:after="60"/>
              <w:ind w:left="0"/>
              <w:jc w:val="left"/>
            </w:pPr>
            <w:r>
              <w:t>Unadjusted costweight</w:t>
            </w:r>
          </w:p>
        </w:tc>
        <w:tc>
          <w:tcPr>
            <w:tcW w:w="567" w:type="dxa"/>
            <w:tcBorders>
              <w:top w:val="single" w:sz="6" w:space="0" w:color="auto"/>
              <w:left w:val="single" w:sz="6" w:space="0" w:color="auto"/>
              <w:bottom w:val="single" w:sz="6" w:space="0" w:color="auto"/>
              <w:right w:val="single" w:sz="6" w:space="0" w:color="auto"/>
            </w:tcBorders>
            <w:vAlign w:val="center"/>
          </w:tcPr>
          <w:p w14:paraId="6601D760" w14:textId="77777777" w:rsidR="00150DAB" w:rsidRDefault="00150DAB" w:rsidP="00F224C2">
            <w:pPr>
              <w:pStyle w:val="NormalIndent"/>
              <w:spacing w:before="60" w:after="60"/>
              <w:ind w:left="0"/>
              <w:jc w:val="center"/>
            </w:pPr>
            <w:r>
              <w:t>14</w:t>
            </w:r>
          </w:p>
        </w:tc>
        <w:tc>
          <w:tcPr>
            <w:tcW w:w="709" w:type="dxa"/>
            <w:tcBorders>
              <w:top w:val="single" w:sz="6" w:space="0" w:color="auto"/>
              <w:left w:val="single" w:sz="6" w:space="0" w:color="auto"/>
              <w:bottom w:val="single" w:sz="6" w:space="0" w:color="auto"/>
              <w:right w:val="single" w:sz="6" w:space="0" w:color="auto"/>
            </w:tcBorders>
            <w:vAlign w:val="center"/>
          </w:tcPr>
          <w:p w14:paraId="6FB076E2"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5FCDA35A" w14:textId="75764974" w:rsidR="00150DAB" w:rsidRDefault="00150DAB" w:rsidP="00F224C2">
            <w:pPr>
              <w:pStyle w:val="NormalIndent"/>
              <w:spacing w:before="60" w:after="60"/>
              <w:ind w:left="0"/>
              <w:jc w:val="center"/>
            </w:pPr>
            <w:r>
              <w:t>Numeric</w:t>
            </w:r>
          </w:p>
        </w:tc>
        <w:tc>
          <w:tcPr>
            <w:tcW w:w="567" w:type="dxa"/>
            <w:tcBorders>
              <w:top w:val="single" w:sz="6" w:space="0" w:color="auto"/>
              <w:left w:val="single" w:sz="6" w:space="0" w:color="auto"/>
              <w:bottom w:val="single" w:sz="6" w:space="0" w:color="auto"/>
              <w:right w:val="single" w:sz="6" w:space="0" w:color="auto"/>
            </w:tcBorders>
            <w:vAlign w:val="center"/>
          </w:tcPr>
          <w:p w14:paraId="6F009938"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0502FE45" w14:textId="77777777" w:rsidR="00150DAB" w:rsidRDefault="00150DAB" w:rsidP="00F224C2">
            <w:pPr>
              <w:pStyle w:val="NormalIndent"/>
              <w:spacing w:before="60" w:after="60"/>
              <w:ind w:left="0"/>
              <w:jc w:val="left"/>
            </w:pPr>
            <w:r>
              <w:t>Costweight as calculated by the grouper software</w:t>
            </w:r>
          </w:p>
          <w:p w14:paraId="5EE15988" w14:textId="77777777" w:rsidR="00150DAB" w:rsidRDefault="00150DAB" w:rsidP="00F224C2">
            <w:pPr>
              <w:pStyle w:val="NormalIndent"/>
              <w:spacing w:before="60" w:after="60"/>
              <w:ind w:left="0"/>
              <w:jc w:val="left"/>
            </w:pPr>
            <w:r>
              <w:t>Format</w:t>
            </w:r>
            <w:r w:rsidR="00652ED9">
              <w:t>t</w:t>
            </w:r>
            <w:r>
              <w:t>ed NNNNNNNNN.NNNN</w:t>
            </w:r>
          </w:p>
        </w:tc>
      </w:tr>
      <w:tr w:rsidR="00150DAB" w14:paraId="76926B94"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2CEA0BE4" w14:textId="77777777" w:rsidR="00150DAB" w:rsidRDefault="00150DAB" w:rsidP="00F224C2">
            <w:pPr>
              <w:pStyle w:val="NormalIndent"/>
              <w:spacing w:before="60" w:after="60"/>
              <w:ind w:left="0"/>
              <w:jc w:val="left"/>
            </w:pPr>
            <w:r>
              <w:t>Excluded Purchase Unit</w:t>
            </w:r>
          </w:p>
        </w:tc>
        <w:tc>
          <w:tcPr>
            <w:tcW w:w="567" w:type="dxa"/>
            <w:tcBorders>
              <w:top w:val="single" w:sz="6" w:space="0" w:color="auto"/>
              <w:left w:val="single" w:sz="6" w:space="0" w:color="auto"/>
              <w:bottom w:val="single" w:sz="6" w:space="0" w:color="auto"/>
              <w:right w:val="single" w:sz="6" w:space="0" w:color="auto"/>
            </w:tcBorders>
            <w:vAlign w:val="center"/>
          </w:tcPr>
          <w:p w14:paraId="29D6FEA6" w14:textId="77777777" w:rsidR="00150DAB" w:rsidRDefault="00150DAB" w:rsidP="00F224C2">
            <w:pPr>
              <w:pStyle w:val="NormalIndent"/>
              <w:spacing w:before="60" w:after="60"/>
              <w:ind w:left="0"/>
              <w:jc w:val="center"/>
            </w:pPr>
            <w:r>
              <w:t>10</w:t>
            </w:r>
          </w:p>
        </w:tc>
        <w:tc>
          <w:tcPr>
            <w:tcW w:w="709" w:type="dxa"/>
            <w:tcBorders>
              <w:top w:val="single" w:sz="6" w:space="0" w:color="auto"/>
              <w:left w:val="single" w:sz="6" w:space="0" w:color="auto"/>
              <w:bottom w:val="single" w:sz="6" w:space="0" w:color="auto"/>
              <w:right w:val="single" w:sz="6" w:space="0" w:color="auto"/>
            </w:tcBorders>
            <w:vAlign w:val="center"/>
          </w:tcPr>
          <w:p w14:paraId="37F3F175" w14:textId="77777777" w:rsidR="00150DAB" w:rsidRDefault="00150DAB"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2482F677" w14:textId="77777777" w:rsidR="00150DAB" w:rsidRDefault="00150DAB" w:rsidP="00F224C2">
            <w:pPr>
              <w:pStyle w:val="NormalIndent"/>
              <w:spacing w:before="60" w:after="60"/>
              <w:ind w:left="0"/>
              <w:jc w:val="center"/>
            </w:pPr>
            <w:r>
              <w:t>X(10)</w:t>
            </w:r>
          </w:p>
        </w:tc>
        <w:tc>
          <w:tcPr>
            <w:tcW w:w="567" w:type="dxa"/>
            <w:tcBorders>
              <w:top w:val="single" w:sz="6" w:space="0" w:color="auto"/>
              <w:left w:val="single" w:sz="6" w:space="0" w:color="auto"/>
              <w:bottom w:val="single" w:sz="6" w:space="0" w:color="auto"/>
              <w:right w:val="single" w:sz="6" w:space="0" w:color="auto"/>
            </w:tcBorders>
            <w:vAlign w:val="center"/>
          </w:tcPr>
          <w:p w14:paraId="4F35E85B" w14:textId="77777777" w:rsidR="00150DAB" w:rsidRDefault="00150DAB"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621FBC94" w14:textId="7B975672" w:rsidR="00150DAB" w:rsidRDefault="00150DAB" w:rsidP="00F224C2">
            <w:pPr>
              <w:pStyle w:val="NormalIndent"/>
              <w:spacing w:before="60" w:after="60"/>
              <w:ind w:left="0"/>
              <w:jc w:val="left"/>
            </w:pPr>
            <w:r>
              <w:t xml:space="preserve">Assigned by </w:t>
            </w:r>
            <w:r w:rsidR="00755D19">
              <w:t>NMDS as per the WIESNZ methodology</w:t>
            </w:r>
          </w:p>
        </w:tc>
      </w:tr>
      <w:tr w:rsidR="005728F2" w14:paraId="2AAE4737" w14:textId="77777777" w:rsidTr="00091173">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4EA3988A" w14:textId="016FA97E" w:rsidR="005728F2" w:rsidRDefault="005728F2" w:rsidP="00F224C2">
            <w:pPr>
              <w:pStyle w:val="NormalIndent"/>
              <w:spacing w:before="60" w:after="60"/>
              <w:ind w:left="0"/>
              <w:jc w:val="left"/>
            </w:pPr>
            <w:r>
              <w:t xml:space="preserve">Episode </w:t>
            </w:r>
            <w:r w:rsidR="00C77246">
              <w:t>Clinical Complexity Score (ECCS)</w:t>
            </w:r>
          </w:p>
        </w:tc>
        <w:tc>
          <w:tcPr>
            <w:tcW w:w="567" w:type="dxa"/>
            <w:tcBorders>
              <w:top w:val="single" w:sz="6" w:space="0" w:color="auto"/>
              <w:left w:val="single" w:sz="6" w:space="0" w:color="auto"/>
              <w:bottom w:val="single" w:sz="6" w:space="0" w:color="auto"/>
              <w:right w:val="single" w:sz="6" w:space="0" w:color="auto"/>
            </w:tcBorders>
            <w:vAlign w:val="center"/>
          </w:tcPr>
          <w:p w14:paraId="751FCF8E" w14:textId="6DF31A32" w:rsidR="005728F2" w:rsidRDefault="00925D1C" w:rsidP="00F224C2">
            <w:pPr>
              <w:pStyle w:val="NormalIndent"/>
              <w:spacing w:before="60" w:after="60"/>
              <w:ind w:left="0"/>
              <w:jc w:val="center"/>
            </w:pPr>
            <w:r>
              <w:t>10</w:t>
            </w:r>
          </w:p>
        </w:tc>
        <w:tc>
          <w:tcPr>
            <w:tcW w:w="709" w:type="dxa"/>
            <w:tcBorders>
              <w:top w:val="single" w:sz="6" w:space="0" w:color="auto"/>
              <w:left w:val="single" w:sz="6" w:space="0" w:color="auto"/>
              <w:bottom w:val="single" w:sz="6" w:space="0" w:color="auto"/>
              <w:right w:val="single" w:sz="6" w:space="0" w:color="auto"/>
            </w:tcBorders>
            <w:vAlign w:val="center"/>
          </w:tcPr>
          <w:p w14:paraId="606A6A3A" w14:textId="767C152B" w:rsidR="005728F2" w:rsidRDefault="00A677CD" w:rsidP="00F224C2">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6D7A25C8" w14:textId="09901A29" w:rsidR="005728F2" w:rsidRDefault="00925D1C" w:rsidP="00F224C2">
            <w:pPr>
              <w:pStyle w:val="NormalIndent"/>
              <w:spacing w:before="60" w:after="60"/>
              <w:ind w:left="0"/>
              <w:jc w:val="center"/>
            </w:pPr>
            <w:r>
              <w:t>X(10)</w:t>
            </w:r>
          </w:p>
        </w:tc>
        <w:tc>
          <w:tcPr>
            <w:tcW w:w="567" w:type="dxa"/>
            <w:tcBorders>
              <w:top w:val="single" w:sz="6" w:space="0" w:color="auto"/>
              <w:left w:val="single" w:sz="6" w:space="0" w:color="auto"/>
              <w:bottom w:val="single" w:sz="6" w:space="0" w:color="auto"/>
              <w:right w:val="single" w:sz="6" w:space="0" w:color="auto"/>
            </w:tcBorders>
            <w:vAlign w:val="center"/>
          </w:tcPr>
          <w:p w14:paraId="02086D62" w14:textId="16597629" w:rsidR="005728F2" w:rsidRDefault="00041D9C" w:rsidP="00F224C2">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257842C9" w14:textId="662D4867" w:rsidR="00BB06E3" w:rsidRDefault="00565FF1" w:rsidP="00F224C2">
            <w:pPr>
              <w:pStyle w:val="NormalIndent"/>
              <w:spacing w:before="60" w:after="60"/>
              <w:ind w:left="0"/>
              <w:jc w:val="left"/>
            </w:pPr>
            <w:r>
              <w:t xml:space="preserve">Episode Clinical Complexity Score </w:t>
            </w:r>
            <w:r w:rsidR="00CC6DBA">
              <w:t xml:space="preserve">is </w:t>
            </w:r>
            <w:r>
              <w:t xml:space="preserve">an output from the </w:t>
            </w:r>
            <w:r w:rsidR="00C20391" w:rsidRPr="00C645B7">
              <w:t xml:space="preserve">AR-DRG </w:t>
            </w:r>
            <w:r w:rsidR="00C20391">
              <w:t>v</w:t>
            </w:r>
            <w:r w:rsidR="00C20391" w:rsidRPr="00C645B7">
              <w:t>10.0</w:t>
            </w:r>
            <w:r w:rsidR="00C20391">
              <w:t xml:space="preserve"> </w:t>
            </w:r>
            <w:r>
              <w:t xml:space="preserve">grouper software </w:t>
            </w:r>
          </w:p>
          <w:p w14:paraId="185908AB" w14:textId="3AA5B51B" w:rsidR="005728F2" w:rsidRDefault="00015F46" w:rsidP="00F224C2">
            <w:pPr>
              <w:pStyle w:val="NormalIndent"/>
              <w:spacing w:before="60" w:after="60"/>
              <w:ind w:left="0"/>
              <w:jc w:val="left"/>
            </w:pPr>
            <w:r>
              <w:t xml:space="preserve">The </w:t>
            </w:r>
            <w:r w:rsidR="00CA4E58">
              <w:t xml:space="preserve">ECCS value is </w:t>
            </w:r>
            <w:r w:rsidR="001F1B6D">
              <w:t>a round</w:t>
            </w:r>
            <w:r w:rsidR="00D33F23">
              <w:t>ed score to the nearest 0.5</w:t>
            </w:r>
            <w:r w:rsidR="00EC044F">
              <w:t xml:space="preserve"> and up to 32</w:t>
            </w:r>
          </w:p>
        </w:tc>
      </w:tr>
    </w:tbl>
    <w:p w14:paraId="361AFDBC" w14:textId="77777777" w:rsidR="00866373" w:rsidRDefault="00866373" w:rsidP="00C30F5E">
      <w:pPr>
        <w:pStyle w:val="Heading1"/>
      </w:pPr>
      <w:bookmarkStart w:id="355" w:name="_Toc163550514"/>
      <w:bookmarkStart w:id="356" w:name="_Toc247440575"/>
      <w:bookmarkStart w:id="357" w:name="_Toc247440868"/>
      <w:bookmarkStart w:id="358" w:name="_Toc247441134"/>
      <w:bookmarkStart w:id="359" w:name="_Toc247441270"/>
      <w:r>
        <w:lastRenderedPageBreak/>
        <w:t>Error File (.err)</w:t>
      </w:r>
      <w:bookmarkEnd w:id="355"/>
    </w:p>
    <w:p w14:paraId="4484F641" w14:textId="483BD34B" w:rsidR="00866373" w:rsidRPr="00866373" w:rsidRDefault="00866373" w:rsidP="00866373">
      <w:r>
        <w:t xml:space="preserve">An error file is generated only if the </w:t>
      </w:r>
      <w:r w:rsidR="00BB06E3">
        <w:t xml:space="preserve">input </w:t>
      </w:r>
      <w:r>
        <w:t xml:space="preserve">file fails the pre-processing checks. If generated, it is sent instead of the Acknowledgement File. It consists of one header record and a file failure record for each of the </w:t>
      </w:r>
      <w:r w:rsidR="00BB06E3">
        <w:t xml:space="preserve">event </w:t>
      </w:r>
      <w:r>
        <w:t>records in the input file that have failed the pre-processing checks</w:t>
      </w:r>
      <w:r w:rsidR="007E341A">
        <w:t>.</w:t>
      </w:r>
    </w:p>
    <w:p w14:paraId="3BE7F71A" w14:textId="77777777" w:rsidR="00D4630F" w:rsidRPr="00C92A06" w:rsidRDefault="00D4630F" w:rsidP="00C30F5E">
      <w:pPr>
        <w:pStyle w:val="Heading2"/>
      </w:pPr>
      <w:bookmarkStart w:id="360" w:name="_Toc163550515"/>
      <w:r w:rsidRPr="00C92A06">
        <w:t xml:space="preserve">Error </w:t>
      </w:r>
      <w:r w:rsidR="00866373">
        <w:t>File Header</w:t>
      </w:r>
      <w:r w:rsidRPr="00C92A06">
        <w:t xml:space="preserve"> Record</w:t>
      </w:r>
      <w:bookmarkEnd w:id="356"/>
      <w:bookmarkEnd w:id="357"/>
      <w:bookmarkEnd w:id="358"/>
      <w:bookmarkEnd w:id="359"/>
      <w:bookmarkEnd w:id="360"/>
      <w:r w:rsidRPr="00C92A06">
        <w:t xml:space="preserve"> </w:t>
      </w:r>
    </w:p>
    <w:p w14:paraId="4CFF71F8" w14:textId="77777777" w:rsidR="00D4630F" w:rsidRDefault="00866373" w:rsidP="00D4630F">
      <w:r>
        <w:t>Contains details of the input file and pre-processing</w:t>
      </w:r>
      <w:r w:rsidR="00D4630F">
        <w:t>.</w:t>
      </w:r>
    </w:p>
    <w:tbl>
      <w:tblPr>
        <w:tblW w:w="9072" w:type="dxa"/>
        <w:tblInd w:w="-8" w:type="dxa"/>
        <w:tblLayout w:type="fixed"/>
        <w:tblCellMar>
          <w:left w:w="70" w:type="dxa"/>
          <w:right w:w="70" w:type="dxa"/>
        </w:tblCellMar>
        <w:tblLook w:val="0000" w:firstRow="0" w:lastRow="0" w:firstColumn="0" w:lastColumn="0" w:noHBand="0" w:noVBand="0"/>
      </w:tblPr>
      <w:tblGrid>
        <w:gridCol w:w="2063"/>
        <w:gridCol w:w="567"/>
        <w:gridCol w:w="709"/>
        <w:gridCol w:w="1275"/>
        <w:gridCol w:w="567"/>
        <w:gridCol w:w="3891"/>
      </w:tblGrid>
      <w:tr w:rsidR="00866373" w14:paraId="589770AB" w14:textId="77777777" w:rsidTr="009B374D">
        <w:trPr>
          <w:cantSplit/>
          <w:trHeight w:val="509"/>
        </w:trPr>
        <w:tc>
          <w:tcPr>
            <w:tcW w:w="20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C4028B" w14:textId="77777777" w:rsidR="00866373" w:rsidRPr="006829D9" w:rsidRDefault="00866373" w:rsidP="009B374D">
            <w:pPr>
              <w:pStyle w:val="NormalIndent"/>
              <w:spacing w:before="60" w:after="60"/>
              <w:ind w:left="0"/>
              <w:jc w:val="left"/>
              <w:rPr>
                <w:b/>
                <w:bCs/>
                <w:sz w:val="20"/>
                <w:szCs w:val="22"/>
              </w:rPr>
            </w:pPr>
            <w:bookmarkStart w:id="361" w:name="_Toc247440576"/>
            <w:bookmarkStart w:id="362" w:name="_Toc247440869"/>
            <w:bookmarkStart w:id="363" w:name="_Toc247441135"/>
            <w:bookmarkStart w:id="364" w:name="_Toc247441271"/>
            <w:r w:rsidRPr="006829D9">
              <w:rPr>
                <w:b/>
                <w:bCs/>
                <w:sz w:val="20"/>
                <w:szCs w:val="22"/>
              </w:rPr>
              <w:t>Field name</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A28B54" w14:textId="77777777" w:rsidR="00866373" w:rsidRPr="006829D9" w:rsidRDefault="00866373" w:rsidP="009B374D">
            <w:pPr>
              <w:pStyle w:val="NormalIndent"/>
              <w:spacing w:before="60" w:after="60"/>
              <w:ind w:left="0"/>
              <w:jc w:val="center"/>
              <w:rPr>
                <w:b/>
                <w:bCs/>
                <w:sz w:val="20"/>
                <w:szCs w:val="22"/>
              </w:rPr>
            </w:pPr>
            <w:r w:rsidRPr="006829D9">
              <w:rPr>
                <w:b/>
                <w:bCs/>
                <w:sz w:val="20"/>
                <w:szCs w:val="22"/>
              </w:rPr>
              <w:t>Size</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C7E0AB" w14:textId="77777777" w:rsidR="00866373" w:rsidRPr="006829D9" w:rsidRDefault="00866373" w:rsidP="009B374D">
            <w:pPr>
              <w:pStyle w:val="NormalIndent"/>
              <w:spacing w:before="60" w:after="60"/>
              <w:ind w:left="0"/>
              <w:jc w:val="center"/>
              <w:rPr>
                <w:b/>
                <w:bCs/>
                <w:sz w:val="20"/>
                <w:szCs w:val="22"/>
              </w:rPr>
            </w:pPr>
            <w:r w:rsidRPr="006829D9">
              <w:rPr>
                <w:b/>
                <w:bCs/>
                <w:sz w:val="20"/>
                <w:szCs w:val="22"/>
              </w:rPr>
              <w:t>Data type</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02E114" w14:textId="77777777" w:rsidR="00866373" w:rsidRPr="006829D9" w:rsidRDefault="00866373" w:rsidP="009B374D">
            <w:pPr>
              <w:pStyle w:val="NormalIndent"/>
              <w:spacing w:before="60" w:after="60"/>
              <w:ind w:left="0"/>
              <w:jc w:val="center"/>
              <w:rPr>
                <w:b/>
                <w:bCs/>
                <w:sz w:val="20"/>
                <w:szCs w:val="22"/>
              </w:rPr>
            </w:pPr>
            <w:r w:rsidRPr="006829D9">
              <w:rPr>
                <w:b/>
                <w:bCs/>
                <w:sz w:val="20"/>
                <w:szCs w:val="22"/>
              </w:rPr>
              <w:t>Format</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8197C0" w14:textId="77777777" w:rsidR="00866373" w:rsidRPr="006829D9" w:rsidRDefault="00866373" w:rsidP="009B374D">
            <w:pPr>
              <w:pStyle w:val="NormalIndent"/>
              <w:spacing w:before="60" w:after="60"/>
              <w:ind w:left="0"/>
              <w:jc w:val="center"/>
              <w:rPr>
                <w:b/>
                <w:bCs/>
                <w:sz w:val="20"/>
                <w:szCs w:val="22"/>
              </w:rPr>
            </w:pPr>
            <w:r w:rsidRPr="006829D9">
              <w:rPr>
                <w:b/>
                <w:bCs/>
                <w:sz w:val="20"/>
                <w:szCs w:val="22"/>
              </w:rPr>
              <w:t>M/O</w:t>
            </w:r>
          </w:p>
        </w:tc>
        <w:tc>
          <w:tcPr>
            <w:tcW w:w="389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A798A3" w14:textId="77777777" w:rsidR="00866373" w:rsidRPr="006829D9" w:rsidRDefault="00866373" w:rsidP="009B374D">
            <w:pPr>
              <w:pStyle w:val="NormalIndent"/>
              <w:spacing w:before="60" w:after="60"/>
              <w:ind w:left="0"/>
              <w:jc w:val="left"/>
              <w:rPr>
                <w:b/>
                <w:bCs/>
                <w:sz w:val="20"/>
                <w:szCs w:val="22"/>
              </w:rPr>
            </w:pPr>
            <w:r w:rsidRPr="006829D9">
              <w:rPr>
                <w:b/>
                <w:bCs/>
                <w:sz w:val="20"/>
                <w:szCs w:val="22"/>
              </w:rPr>
              <w:t>Notes</w:t>
            </w:r>
          </w:p>
        </w:tc>
      </w:tr>
      <w:tr w:rsidR="00866373" w14:paraId="57D13A51"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44CA2697" w14:textId="77777777" w:rsidR="00866373" w:rsidRDefault="00866373" w:rsidP="00BB06E3">
            <w:pPr>
              <w:pStyle w:val="NormalIndent"/>
              <w:spacing w:before="60" w:after="60"/>
              <w:ind w:left="0"/>
              <w:jc w:val="left"/>
            </w:pPr>
            <w:r>
              <w:t>Record type</w:t>
            </w:r>
          </w:p>
        </w:tc>
        <w:tc>
          <w:tcPr>
            <w:tcW w:w="567" w:type="dxa"/>
            <w:tcBorders>
              <w:top w:val="single" w:sz="6" w:space="0" w:color="auto"/>
              <w:left w:val="single" w:sz="6" w:space="0" w:color="auto"/>
              <w:bottom w:val="single" w:sz="6" w:space="0" w:color="auto"/>
              <w:right w:val="single" w:sz="6" w:space="0" w:color="auto"/>
            </w:tcBorders>
            <w:vAlign w:val="center"/>
          </w:tcPr>
          <w:p w14:paraId="1A3739DC" w14:textId="77777777" w:rsidR="00866373" w:rsidRDefault="00866373" w:rsidP="00BB06E3">
            <w:pPr>
              <w:pStyle w:val="NormalIndent"/>
              <w:spacing w:before="60" w:after="60"/>
              <w:ind w:left="0"/>
              <w:jc w:val="center"/>
            </w:pPr>
            <w:r>
              <w:t>2</w:t>
            </w:r>
          </w:p>
        </w:tc>
        <w:tc>
          <w:tcPr>
            <w:tcW w:w="709" w:type="dxa"/>
            <w:tcBorders>
              <w:top w:val="single" w:sz="6" w:space="0" w:color="auto"/>
              <w:left w:val="single" w:sz="6" w:space="0" w:color="auto"/>
              <w:bottom w:val="single" w:sz="6" w:space="0" w:color="auto"/>
              <w:right w:val="single" w:sz="6" w:space="0" w:color="auto"/>
            </w:tcBorders>
            <w:vAlign w:val="center"/>
          </w:tcPr>
          <w:p w14:paraId="53B37FF1" w14:textId="77777777" w:rsidR="00866373" w:rsidRDefault="00866373" w:rsidP="00BB06E3">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28402448" w14:textId="77777777" w:rsidR="00866373" w:rsidRDefault="00866373" w:rsidP="00BB06E3">
            <w:pPr>
              <w:pStyle w:val="NormalIndent"/>
              <w:spacing w:before="60" w:after="60"/>
              <w:ind w:left="0"/>
              <w:jc w:val="center"/>
            </w:pPr>
            <w:r>
              <w:t>AA</w:t>
            </w:r>
          </w:p>
        </w:tc>
        <w:tc>
          <w:tcPr>
            <w:tcW w:w="567" w:type="dxa"/>
            <w:tcBorders>
              <w:top w:val="single" w:sz="6" w:space="0" w:color="auto"/>
              <w:left w:val="single" w:sz="6" w:space="0" w:color="auto"/>
              <w:bottom w:val="single" w:sz="6" w:space="0" w:color="auto"/>
              <w:right w:val="single" w:sz="6" w:space="0" w:color="auto"/>
            </w:tcBorders>
            <w:vAlign w:val="center"/>
          </w:tcPr>
          <w:p w14:paraId="3FBCAEEE" w14:textId="77777777" w:rsidR="00866373" w:rsidRDefault="00866373" w:rsidP="00BB06E3">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448FB2F5" w14:textId="77777777" w:rsidR="00866373" w:rsidRDefault="00866373" w:rsidP="00BB06E3">
            <w:pPr>
              <w:pStyle w:val="NormalIndent"/>
              <w:spacing w:before="60" w:after="60"/>
              <w:ind w:left="0"/>
              <w:jc w:val="left"/>
            </w:pPr>
            <w:r>
              <w:t>‘FH’</w:t>
            </w:r>
          </w:p>
        </w:tc>
      </w:tr>
      <w:tr w:rsidR="00866373" w14:paraId="15D4EEAA"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10B7230D" w14:textId="77777777" w:rsidR="00866373" w:rsidRDefault="00866373" w:rsidP="00BB06E3">
            <w:pPr>
              <w:pStyle w:val="NormalIndent"/>
              <w:spacing w:before="60" w:after="60"/>
              <w:ind w:left="0"/>
              <w:jc w:val="left"/>
            </w:pPr>
            <w:r>
              <w:t>Agency code</w:t>
            </w:r>
          </w:p>
        </w:tc>
        <w:tc>
          <w:tcPr>
            <w:tcW w:w="567" w:type="dxa"/>
            <w:tcBorders>
              <w:top w:val="single" w:sz="6" w:space="0" w:color="auto"/>
              <w:left w:val="single" w:sz="6" w:space="0" w:color="auto"/>
              <w:bottom w:val="single" w:sz="6" w:space="0" w:color="auto"/>
              <w:right w:val="single" w:sz="6" w:space="0" w:color="auto"/>
            </w:tcBorders>
            <w:vAlign w:val="center"/>
          </w:tcPr>
          <w:p w14:paraId="5CC8533B" w14:textId="77777777" w:rsidR="00866373" w:rsidRDefault="00866373" w:rsidP="00BB06E3">
            <w:pPr>
              <w:pStyle w:val="NormalIndent"/>
              <w:spacing w:before="60" w:after="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0C2DF067" w14:textId="77777777" w:rsidR="00866373" w:rsidRDefault="00866373" w:rsidP="00BB06E3">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596C5D75" w14:textId="77777777" w:rsidR="00866373" w:rsidRDefault="00866373" w:rsidP="00BB06E3">
            <w:pPr>
              <w:pStyle w:val="NormalIndent"/>
              <w:spacing w:before="60" w:after="60"/>
              <w:ind w:left="0"/>
              <w:jc w:val="center"/>
            </w:pPr>
            <w:r>
              <w:t>XXXX</w:t>
            </w:r>
          </w:p>
        </w:tc>
        <w:tc>
          <w:tcPr>
            <w:tcW w:w="567" w:type="dxa"/>
            <w:tcBorders>
              <w:top w:val="single" w:sz="6" w:space="0" w:color="auto"/>
              <w:left w:val="single" w:sz="6" w:space="0" w:color="auto"/>
              <w:bottom w:val="single" w:sz="6" w:space="0" w:color="auto"/>
              <w:right w:val="single" w:sz="6" w:space="0" w:color="auto"/>
            </w:tcBorders>
            <w:vAlign w:val="center"/>
          </w:tcPr>
          <w:p w14:paraId="2D4A3AA1" w14:textId="77777777" w:rsidR="00866373" w:rsidRDefault="00866373" w:rsidP="00BB06E3">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13B80643" w14:textId="77777777" w:rsidR="00866373" w:rsidRDefault="00866373" w:rsidP="00BB06E3">
            <w:pPr>
              <w:pStyle w:val="NormalIndent"/>
              <w:spacing w:before="60" w:after="60"/>
              <w:ind w:left="0"/>
              <w:jc w:val="left"/>
            </w:pPr>
            <w:r>
              <w:t>Copied from equivalent field in input file header or blanks</w:t>
            </w:r>
          </w:p>
        </w:tc>
      </w:tr>
      <w:tr w:rsidR="00866373" w14:paraId="5F00AFA0"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24D4BDAF" w14:textId="77777777" w:rsidR="00866373" w:rsidRDefault="00866373" w:rsidP="00BB06E3">
            <w:pPr>
              <w:pStyle w:val="NormalIndent"/>
              <w:spacing w:before="60" w:after="60"/>
              <w:ind w:left="0"/>
              <w:jc w:val="left"/>
            </w:pPr>
            <w:r>
              <w:t>File name of input file</w:t>
            </w:r>
          </w:p>
        </w:tc>
        <w:tc>
          <w:tcPr>
            <w:tcW w:w="567" w:type="dxa"/>
            <w:tcBorders>
              <w:top w:val="single" w:sz="6" w:space="0" w:color="auto"/>
              <w:left w:val="single" w:sz="6" w:space="0" w:color="auto"/>
              <w:bottom w:val="single" w:sz="6" w:space="0" w:color="auto"/>
              <w:right w:val="single" w:sz="6" w:space="0" w:color="auto"/>
            </w:tcBorders>
            <w:vAlign w:val="center"/>
          </w:tcPr>
          <w:p w14:paraId="107DB8D2" w14:textId="77777777" w:rsidR="00866373" w:rsidRDefault="00866373" w:rsidP="00BB06E3">
            <w:pPr>
              <w:pStyle w:val="NormalIndent"/>
              <w:spacing w:before="60" w:after="60"/>
              <w:ind w:left="0"/>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42280663" w14:textId="77777777" w:rsidR="00866373" w:rsidRDefault="00866373" w:rsidP="00BB06E3">
            <w:pPr>
              <w:pStyle w:val="NormalIndent"/>
              <w:spacing w:before="60" w:after="60"/>
              <w:ind w:left="0"/>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1489E35A" w14:textId="77777777" w:rsidR="00866373" w:rsidRDefault="00866373" w:rsidP="00BB06E3">
            <w:pPr>
              <w:pStyle w:val="NormalIndent"/>
              <w:spacing w:before="60" w:after="60"/>
              <w:ind w:left="0"/>
              <w:jc w:val="center"/>
            </w:pPr>
          </w:p>
        </w:tc>
        <w:tc>
          <w:tcPr>
            <w:tcW w:w="567" w:type="dxa"/>
            <w:tcBorders>
              <w:top w:val="single" w:sz="6" w:space="0" w:color="auto"/>
              <w:left w:val="single" w:sz="6" w:space="0" w:color="auto"/>
              <w:bottom w:val="single" w:sz="6" w:space="0" w:color="auto"/>
              <w:right w:val="single" w:sz="6" w:space="0" w:color="auto"/>
            </w:tcBorders>
            <w:vAlign w:val="center"/>
          </w:tcPr>
          <w:p w14:paraId="08E3AFF1" w14:textId="77777777" w:rsidR="00866373" w:rsidRDefault="00866373" w:rsidP="00BB06E3">
            <w:pPr>
              <w:pStyle w:val="NormalIndent"/>
              <w:spacing w:before="60" w:after="60"/>
              <w:ind w:left="0"/>
              <w:jc w:val="center"/>
            </w:pPr>
          </w:p>
        </w:tc>
        <w:tc>
          <w:tcPr>
            <w:tcW w:w="3891" w:type="dxa"/>
            <w:tcBorders>
              <w:top w:val="single" w:sz="6" w:space="0" w:color="auto"/>
              <w:left w:val="single" w:sz="6" w:space="0" w:color="auto"/>
              <w:bottom w:val="single" w:sz="6" w:space="0" w:color="auto"/>
              <w:right w:val="single" w:sz="6" w:space="0" w:color="auto"/>
            </w:tcBorders>
            <w:vAlign w:val="center"/>
          </w:tcPr>
          <w:p w14:paraId="21E16587" w14:textId="77777777" w:rsidR="00866373" w:rsidRDefault="00866373" w:rsidP="00BB06E3">
            <w:pPr>
              <w:pStyle w:val="NormalIndent"/>
              <w:spacing w:before="60" w:after="60"/>
              <w:ind w:left="0"/>
              <w:jc w:val="left"/>
            </w:pPr>
          </w:p>
        </w:tc>
      </w:tr>
      <w:tr w:rsidR="00866373" w14:paraId="6FE188C8"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85E872F" w14:textId="77777777" w:rsidR="00866373" w:rsidRDefault="00866373" w:rsidP="00BB06E3">
            <w:pPr>
              <w:pStyle w:val="NormalIndent"/>
              <w:spacing w:before="60" w:after="60"/>
              <w:ind w:left="0"/>
              <w:jc w:val="left"/>
            </w:pPr>
            <w:r>
              <w:tab/>
              <w:t>acronym</w:t>
            </w:r>
          </w:p>
        </w:tc>
        <w:tc>
          <w:tcPr>
            <w:tcW w:w="567" w:type="dxa"/>
            <w:tcBorders>
              <w:top w:val="single" w:sz="6" w:space="0" w:color="auto"/>
              <w:left w:val="single" w:sz="6" w:space="0" w:color="auto"/>
              <w:bottom w:val="single" w:sz="6" w:space="0" w:color="auto"/>
              <w:right w:val="single" w:sz="6" w:space="0" w:color="auto"/>
            </w:tcBorders>
            <w:vAlign w:val="center"/>
          </w:tcPr>
          <w:p w14:paraId="1D74EBCB" w14:textId="77777777" w:rsidR="00866373" w:rsidRDefault="00866373" w:rsidP="00BB06E3">
            <w:pPr>
              <w:pStyle w:val="NormalIndent"/>
              <w:spacing w:before="60" w:after="60"/>
              <w:ind w:left="0"/>
              <w:jc w:val="center"/>
            </w:pPr>
            <w:r>
              <w:t>3</w:t>
            </w:r>
          </w:p>
        </w:tc>
        <w:tc>
          <w:tcPr>
            <w:tcW w:w="709" w:type="dxa"/>
            <w:tcBorders>
              <w:top w:val="single" w:sz="6" w:space="0" w:color="auto"/>
              <w:left w:val="single" w:sz="6" w:space="0" w:color="auto"/>
              <w:bottom w:val="single" w:sz="6" w:space="0" w:color="auto"/>
              <w:right w:val="single" w:sz="6" w:space="0" w:color="auto"/>
            </w:tcBorders>
            <w:vAlign w:val="center"/>
          </w:tcPr>
          <w:p w14:paraId="29869CCB" w14:textId="77777777" w:rsidR="00866373" w:rsidRDefault="00866373" w:rsidP="00BB06E3">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2C39ED9E" w14:textId="77777777" w:rsidR="00866373" w:rsidRDefault="00866373" w:rsidP="00BB06E3">
            <w:pPr>
              <w:pStyle w:val="NormalIndent"/>
              <w:spacing w:before="60" w:after="60"/>
              <w:ind w:left="0"/>
              <w:jc w:val="center"/>
            </w:pPr>
            <w:r>
              <w:t>AAA</w:t>
            </w:r>
          </w:p>
        </w:tc>
        <w:tc>
          <w:tcPr>
            <w:tcW w:w="567" w:type="dxa"/>
            <w:tcBorders>
              <w:top w:val="single" w:sz="6" w:space="0" w:color="auto"/>
              <w:left w:val="single" w:sz="6" w:space="0" w:color="auto"/>
              <w:bottom w:val="single" w:sz="6" w:space="0" w:color="auto"/>
              <w:right w:val="single" w:sz="6" w:space="0" w:color="auto"/>
            </w:tcBorders>
            <w:vAlign w:val="center"/>
          </w:tcPr>
          <w:p w14:paraId="455D8005" w14:textId="77777777" w:rsidR="00866373" w:rsidRDefault="00866373" w:rsidP="00BB06E3">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2F050D72" w14:textId="77777777" w:rsidR="00866373" w:rsidRDefault="00866373" w:rsidP="00BB06E3">
            <w:pPr>
              <w:pStyle w:val="NormalIndent"/>
              <w:spacing w:before="60" w:after="60"/>
              <w:ind w:left="0"/>
              <w:jc w:val="left"/>
            </w:pPr>
          </w:p>
        </w:tc>
      </w:tr>
      <w:tr w:rsidR="00866373" w14:paraId="1EF3DBDA"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A494D9A" w14:textId="77777777" w:rsidR="00866373" w:rsidRDefault="00866373" w:rsidP="00BB06E3">
            <w:pPr>
              <w:pStyle w:val="NormalIndent"/>
              <w:spacing w:before="60" w:after="60"/>
              <w:ind w:left="0"/>
              <w:jc w:val="left"/>
            </w:pPr>
            <w:r>
              <w:tab/>
              <w:t>batch number</w:t>
            </w:r>
          </w:p>
        </w:tc>
        <w:tc>
          <w:tcPr>
            <w:tcW w:w="567" w:type="dxa"/>
            <w:tcBorders>
              <w:top w:val="single" w:sz="6" w:space="0" w:color="auto"/>
              <w:left w:val="single" w:sz="6" w:space="0" w:color="auto"/>
              <w:bottom w:val="single" w:sz="6" w:space="0" w:color="auto"/>
              <w:right w:val="single" w:sz="6" w:space="0" w:color="auto"/>
            </w:tcBorders>
            <w:vAlign w:val="center"/>
          </w:tcPr>
          <w:p w14:paraId="2932EAFB" w14:textId="77777777" w:rsidR="00866373" w:rsidRDefault="00866373" w:rsidP="00BB06E3">
            <w:pPr>
              <w:pStyle w:val="NormalIndent"/>
              <w:spacing w:before="60" w:after="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216D7774" w14:textId="77777777" w:rsidR="00866373" w:rsidRDefault="00866373" w:rsidP="00BB06E3">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7F8C4F90" w14:textId="77777777" w:rsidR="00866373" w:rsidRDefault="00866373" w:rsidP="00BB06E3">
            <w:pPr>
              <w:pStyle w:val="NormalIndent"/>
              <w:spacing w:before="60" w:after="60"/>
              <w:ind w:left="0"/>
              <w:jc w:val="center"/>
            </w:pPr>
            <w:r>
              <w:t>NNNNN</w:t>
            </w:r>
          </w:p>
        </w:tc>
        <w:tc>
          <w:tcPr>
            <w:tcW w:w="567" w:type="dxa"/>
            <w:tcBorders>
              <w:top w:val="single" w:sz="6" w:space="0" w:color="auto"/>
              <w:left w:val="single" w:sz="6" w:space="0" w:color="auto"/>
              <w:bottom w:val="single" w:sz="6" w:space="0" w:color="auto"/>
              <w:right w:val="single" w:sz="6" w:space="0" w:color="auto"/>
            </w:tcBorders>
            <w:vAlign w:val="center"/>
          </w:tcPr>
          <w:p w14:paraId="44D550E2" w14:textId="77777777" w:rsidR="00866373" w:rsidRDefault="00866373" w:rsidP="00BB06E3">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468CB476" w14:textId="77777777" w:rsidR="00866373" w:rsidRDefault="00866373" w:rsidP="00BB06E3">
            <w:pPr>
              <w:pStyle w:val="NormalIndent"/>
              <w:spacing w:before="60" w:after="60"/>
              <w:ind w:left="0"/>
              <w:jc w:val="left"/>
            </w:pPr>
          </w:p>
        </w:tc>
      </w:tr>
      <w:tr w:rsidR="00866373" w14:paraId="0C03C7C3"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0C45EA87" w14:textId="77777777" w:rsidR="00866373" w:rsidRDefault="00866373" w:rsidP="00BB06E3">
            <w:pPr>
              <w:pStyle w:val="NormalIndent"/>
              <w:spacing w:before="60" w:after="60"/>
              <w:ind w:left="0"/>
              <w:jc w:val="left"/>
            </w:pPr>
            <w:r>
              <w:tab/>
              <w:t>extension</w:t>
            </w:r>
          </w:p>
        </w:tc>
        <w:tc>
          <w:tcPr>
            <w:tcW w:w="567" w:type="dxa"/>
            <w:tcBorders>
              <w:top w:val="single" w:sz="6" w:space="0" w:color="auto"/>
              <w:left w:val="single" w:sz="6" w:space="0" w:color="auto"/>
              <w:bottom w:val="single" w:sz="6" w:space="0" w:color="auto"/>
              <w:right w:val="single" w:sz="6" w:space="0" w:color="auto"/>
            </w:tcBorders>
            <w:vAlign w:val="center"/>
          </w:tcPr>
          <w:p w14:paraId="7142F696" w14:textId="77777777" w:rsidR="00866373" w:rsidRDefault="00866373" w:rsidP="00BB06E3">
            <w:pPr>
              <w:pStyle w:val="NormalIndent"/>
              <w:spacing w:before="60" w:after="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30FAC584" w14:textId="77777777" w:rsidR="00866373" w:rsidRDefault="00866373" w:rsidP="00BB06E3">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1F781785" w14:textId="77777777" w:rsidR="00866373" w:rsidRDefault="00866373" w:rsidP="00BB06E3">
            <w:pPr>
              <w:pStyle w:val="NormalIndent"/>
              <w:spacing w:before="60" w:after="60"/>
              <w:ind w:left="0"/>
              <w:jc w:val="center"/>
            </w:pPr>
            <w:r>
              <w:t>.AAA</w:t>
            </w:r>
          </w:p>
        </w:tc>
        <w:tc>
          <w:tcPr>
            <w:tcW w:w="567" w:type="dxa"/>
            <w:tcBorders>
              <w:top w:val="single" w:sz="6" w:space="0" w:color="auto"/>
              <w:left w:val="single" w:sz="6" w:space="0" w:color="auto"/>
              <w:bottom w:val="single" w:sz="6" w:space="0" w:color="auto"/>
              <w:right w:val="single" w:sz="6" w:space="0" w:color="auto"/>
            </w:tcBorders>
            <w:vAlign w:val="center"/>
          </w:tcPr>
          <w:p w14:paraId="5D2B167E" w14:textId="77777777" w:rsidR="00866373" w:rsidRDefault="00866373" w:rsidP="00BB06E3">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590ABD0F" w14:textId="77777777" w:rsidR="00866373" w:rsidRDefault="00866373" w:rsidP="00BB06E3">
            <w:pPr>
              <w:pStyle w:val="NormalIndent"/>
              <w:spacing w:before="60" w:after="60"/>
              <w:ind w:left="0"/>
              <w:jc w:val="left"/>
            </w:pPr>
            <w:r>
              <w:t>‘.ndm’ (hex string 2E 6E 64 6D)</w:t>
            </w:r>
          </w:p>
        </w:tc>
      </w:tr>
      <w:tr w:rsidR="00866373" w14:paraId="65AC42DC"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0813391E" w14:textId="5A7A2FFD" w:rsidR="00866373" w:rsidRDefault="00866373" w:rsidP="00BB06E3">
            <w:pPr>
              <w:pStyle w:val="NormalIndent"/>
              <w:spacing w:before="60" w:after="60"/>
              <w:ind w:left="0"/>
              <w:jc w:val="left"/>
            </w:pPr>
            <w:r>
              <w:t>Number of records</w:t>
            </w:r>
          </w:p>
        </w:tc>
        <w:tc>
          <w:tcPr>
            <w:tcW w:w="567" w:type="dxa"/>
            <w:tcBorders>
              <w:top w:val="single" w:sz="6" w:space="0" w:color="auto"/>
              <w:left w:val="single" w:sz="6" w:space="0" w:color="auto"/>
              <w:bottom w:val="single" w:sz="6" w:space="0" w:color="auto"/>
              <w:right w:val="single" w:sz="6" w:space="0" w:color="auto"/>
            </w:tcBorders>
            <w:vAlign w:val="center"/>
          </w:tcPr>
          <w:p w14:paraId="6482ECFE" w14:textId="77777777" w:rsidR="00866373" w:rsidRDefault="00866373" w:rsidP="00BB06E3">
            <w:pPr>
              <w:pStyle w:val="NormalIndent"/>
              <w:spacing w:before="60" w:after="60"/>
              <w:ind w:left="0"/>
              <w:jc w:val="center"/>
            </w:pPr>
            <w:r>
              <w:t>5</w:t>
            </w:r>
          </w:p>
        </w:tc>
        <w:tc>
          <w:tcPr>
            <w:tcW w:w="709" w:type="dxa"/>
            <w:tcBorders>
              <w:top w:val="single" w:sz="6" w:space="0" w:color="auto"/>
              <w:left w:val="single" w:sz="6" w:space="0" w:color="auto"/>
              <w:bottom w:val="single" w:sz="6" w:space="0" w:color="auto"/>
              <w:right w:val="single" w:sz="6" w:space="0" w:color="auto"/>
            </w:tcBorders>
            <w:vAlign w:val="center"/>
          </w:tcPr>
          <w:p w14:paraId="0DCAB5DA" w14:textId="77777777" w:rsidR="00866373" w:rsidRDefault="00866373" w:rsidP="00BB06E3">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34AF1D0D" w14:textId="77777777" w:rsidR="00866373" w:rsidRDefault="00866373" w:rsidP="00BB06E3">
            <w:pPr>
              <w:pStyle w:val="NormalIndent"/>
              <w:spacing w:before="60" w:after="60"/>
              <w:ind w:left="0"/>
              <w:jc w:val="center"/>
            </w:pPr>
            <w:r>
              <w:t>NNNNN</w:t>
            </w:r>
          </w:p>
        </w:tc>
        <w:tc>
          <w:tcPr>
            <w:tcW w:w="567" w:type="dxa"/>
            <w:tcBorders>
              <w:top w:val="single" w:sz="6" w:space="0" w:color="auto"/>
              <w:left w:val="single" w:sz="6" w:space="0" w:color="auto"/>
              <w:bottom w:val="single" w:sz="6" w:space="0" w:color="auto"/>
              <w:right w:val="single" w:sz="6" w:space="0" w:color="auto"/>
            </w:tcBorders>
            <w:vAlign w:val="center"/>
          </w:tcPr>
          <w:p w14:paraId="3CFA3FAF" w14:textId="77777777" w:rsidR="00866373" w:rsidRDefault="00866373" w:rsidP="00BB06E3">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6769ECBF" w14:textId="53A323B2" w:rsidR="00866373" w:rsidRDefault="00866373" w:rsidP="00BB06E3">
            <w:pPr>
              <w:pStyle w:val="NormalIndent"/>
              <w:spacing w:before="60" w:after="60"/>
              <w:ind w:left="0"/>
              <w:jc w:val="left"/>
            </w:pPr>
            <w:r>
              <w:t xml:space="preserve">Count of physical </w:t>
            </w:r>
            <w:r w:rsidR="00BB06E3">
              <w:t xml:space="preserve">event </w:t>
            </w:r>
            <w:r>
              <w:t>records received Includes the header record</w:t>
            </w:r>
          </w:p>
        </w:tc>
      </w:tr>
      <w:tr w:rsidR="00866373" w14:paraId="05768D1C"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1C8DEC35" w14:textId="77777777" w:rsidR="00866373" w:rsidRDefault="00866373" w:rsidP="00BB06E3">
            <w:pPr>
              <w:pStyle w:val="NormalIndent"/>
              <w:spacing w:before="60" w:after="60"/>
              <w:ind w:left="0"/>
              <w:jc w:val="left"/>
            </w:pPr>
            <w:r>
              <w:t>Date sent</w:t>
            </w:r>
          </w:p>
        </w:tc>
        <w:tc>
          <w:tcPr>
            <w:tcW w:w="567" w:type="dxa"/>
            <w:tcBorders>
              <w:top w:val="single" w:sz="6" w:space="0" w:color="auto"/>
              <w:left w:val="single" w:sz="6" w:space="0" w:color="auto"/>
              <w:bottom w:val="single" w:sz="6" w:space="0" w:color="auto"/>
              <w:right w:val="single" w:sz="6" w:space="0" w:color="auto"/>
            </w:tcBorders>
            <w:vAlign w:val="center"/>
          </w:tcPr>
          <w:p w14:paraId="0BAB7184" w14:textId="77777777" w:rsidR="00866373" w:rsidRDefault="00866373" w:rsidP="00BB06E3">
            <w:pPr>
              <w:pStyle w:val="NormalIndent"/>
              <w:spacing w:before="60" w:after="60"/>
              <w:ind w:left="0"/>
              <w:jc w:val="center"/>
            </w:pPr>
            <w:r>
              <w:t>8</w:t>
            </w:r>
          </w:p>
        </w:tc>
        <w:tc>
          <w:tcPr>
            <w:tcW w:w="709" w:type="dxa"/>
            <w:tcBorders>
              <w:top w:val="single" w:sz="6" w:space="0" w:color="auto"/>
              <w:left w:val="single" w:sz="6" w:space="0" w:color="auto"/>
              <w:bottom w:val="single" w:sz="6" w:space="0" w:color="auto"/>
              <w:right w:val="single" w:sz="6" w:space="0" w:color="auto"/>
            </w:tcBorders>
            <w:vAlign w:val="center"/>
          </w:tcPr>
          <w:p w14:paraId="4B2E9AA3" w14:textId="77777777" w:rsidR="00866373" w:rsidRDefault="00866373" w:rsidP="00BB06E3">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55EF3635" w14:textId="77777777" w:rsidR="00866373" w:rsidRDefault="00866373" w:rsidP="00BB06E3">
            <w:pPr>
              <w:pStyle w:val="NormalIndent"/>
              <w:spacing w:before="60" w:after="60"/>
              <w:ind w:left="0"/>
              <w:jc w:val="center"/>
            </w:pPr>
            <w:r>
              <w:t>CCYYMMDD</w:t>
            </w:r>
          </w:p>
        </w:tc>
        <w:tc>
          <w:tcPr>
            <w:tcW w:w="567" w:type="dxa"/>
            <w:tcBorders>
              <w:top w:val="single" w:sz="6" w:space="0" w:color="auto"/>
              <w:left w:val="single" w:sz="6" w:space="0" w:color="auto"/>
              <w:bottom w:val="single" w:sz="6" w:space="0" w:color="auto"/>
              <w:right w:val="single" w:sz="6" w:space="0" w:color="auto"/>
            </w:tcBorders>
            <w:vAlign w:val="center"/>
          </w:tcPr>
          <w:p w14:paraId="54FF64AC" w14:textId="77777777" w:rsidR="00866373" w:rsidRDefault="00866373" w:rsidP="00BB06E3">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64C5F705" w14:textId="071EF0D1" w:rsidR="00866373" w:rsidRDefault="00866373" w:rsidP="00BB06E3">
            <w:pPr>
              <w:pStyle w:val="NormalIndent"/>
              <w:spacing w:before="60" w:after="60"/>
              <w:ind w:left="0"/>
              <w:jc w:val="left"/>
            </w:pPr>
            <w:r>
              <w:t>Date in ISO 8601 format to day level</w:t>
            </w:r>
          </w:p>
          <w:p w14:paraId="19A2612C" w14:textId="6AA18828" w:rsidR="00866373" w:rsidRDefault="00866373" w:rsidP="00BB06E3">
            <w:pPr>
              <w:pStyle w:val="NormalIndent"/>
              <w:spacing w:before="60" w:after="60"/>
              <w:ind w:left="0"/>
              <w:jc w:val="left"/>
            </w:pPr>
            <w:r>
              <w:t>Partial dates not allowed</w:t>
            </w:r>
          </w:p>
        </w:tc>
      </w:tr>
      <w:tr w:rsidR="00866373" w14:paraId="362A4AB9"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30102086" w14:textId="77DC459A" w:rsidR="00866373" w:rsidRDefault="001441B3" w:rsidP="00BB06E3">
            <w:pPr>
              <w:pStyle w:val="NormalIndent"/>
              <w:spacing w:before="60" w:after="60"/>
              <w:ind w:left="0"/>
              <w:jc w:val="left"/>
            </w:pPr>
            <w:r>
              <w:t>N</w:t>
            </w:r>
            <w:r w:rsidR="00BB06E3">
              <w:t xml:space="preserve">ational </w:t>
            </w:r>
            <w:r>
              <w:t>C</w:t>
            </w:r>
            <w:r w:rsidR="00BB06E3">
              <w:t>ollections</w:t>
            </w:r>
            <w:r>
              <w:t xml:space="preserve"> </w:t>
            </w:r>
            <w:r w:rsidR="00F8421F">
              <w:t>P</w:t>
            </w:r>
            <w:r w:rsidR="00866373">
              <w:t>rocessing environment</w:t>
            </w:r>
          </w:p>
        </w:tc>
        <w:tc>
          <w:tcPr>
            <w:tcW w:w="567" w:type="dxa"/>
            <w:tcBorders>
              <w:top w:val="single" w:sz="6" w:space="0" w:color="auto"/>
              <w:left w:val="single" w:sz="6" w:space="0" w:color="auto"/>
              <w:bottom w:val="single" w:sz="6" w:space="0" w:color="auto"/>
              <w:right w:val="single" w:sz="6" w:space="0" w:color="auto"/>
            </w:tcBorders>
            <w:vAlign w:val="center"/>
          </w:tcPr>
          <w:p w14:paraId="75BC74BE" w14:textId="77777777" w:rsidR="00866373" w:rsidRDefault="00866373" w:rsidP="00BB06E3">
            <w:pPr>
              <w:pStyle w:val="NormalIndent"/>
              <w:spacing w:before="60" w:after="60"/>
              <w:ind w:left="0"/>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14:paraId="59D7827A" w14:textId="77777777" w:rsidR="00866373" w:rsidRDefault="00866373" w:rsidP="00BB06E3">
            <w:pPr>
              <w:pStyle w:val="NormalIndent"/>
              <w:spacing w:before="60" w:after="60"/>
              <w:ind w:left="0"/>
              <w:jc w:val="center"/>
            </w:pPr>
            <w:r>
              <w:t>char</w:t>
            </w:r>
          </w:p>
        </w:tc>
        <w:tc>
          <w:tcPr>
            <w:tcW w:w="1275" w:type="dxa"/>
            <w:tcBorders>
              <w:top w:val="single" w:sz="6" w:space="0" w:color="auto"/>
              <w:left w:val="single" w:sz="6" w:space="0" w:color="auto"/>
              <w:bottom w:val="single" w:sz="6" w:space="0" w:color="auto"/>
              <w:right w:val="single" w:sz="6" w:space="0" w:color="auto"/>
            </w:tcBorders>
            <w:vAlign w:val="center"/>
          </w:tcPr>
          <w:p w14:paraId="3BB55A10" w14:textId="77777777" w:rsidR="00866373" w:rsidRDefault="00866373" w:rsidP="00BB06E3">
            <w:pPr>
              <w:pStyle w:val="NormalIndent"/>
              <w:spacing w:before="60" w:after="60"/>
              <w:ind w:left="0"/>
              <w:jc w:val="center"/>
            </w:pPr>
            <w:r>
              <w:t>AAAA</w:t>
            </w:r>
          </w:p>
        </w:tc>
        <w:tc>
          <w:tcPr>
            <w:tcW w:w="567" w:type="dxa"/>
            <w:tcBorders>
              <w:top w:val="single" w:sz="6" w:space="0" w:color="auto"/>
              <w:left w:val="single" w:sz="6" w:space="0" w:color="auto"/>
              <w:bottom w:val="single" w:sz="6" w:space="0" w:color="auto"/>
              <w:right w:val="single" w:sz="6" w:space="0" w:color="auto"/>
            </w:tcBorders>
            <w:vAlign w:val="center"/>
          </w:tcPr>
          <w:p w14:paraId="374CE630" w14:textId="77777777" w:rsidR="00866373" w:rsidRDefault="00866373" w:rsidP="00BB06E3">
            <w:pPr>
              <w:pStyle w:val="NormalIndent"/>
              <w:spacing w:before="60" w:after="60"/>
              <w:ind w:left="0"/>
              <w:jc w:val="center"/>
            </w:pPr>
            <w:r>
              <w:t>M</w:t>
            </w:r>
          </w:p>
        </w:tc>
        <w:tc>
          <w:tcPr>
            <w:tcW w:w="3891" w:type="dxa"/>
            <w:tcBorders>
              <w:top w:val="single" w:sz="6" w:space="0" w:color="auto"/>
              <w:left w:val="single" w:sz="6" w:space="0" w:color="auto"/>
              <w:bottom w:val="single" w:sz="6" w:space="0" w:color="auto"/>
              <w:right w:val="single" w:sz="6" w:space="0" w:color="auto"/>
            </w:tcBorders>
            <w:vAlign w:val="center"/>
          </w:tcPr>
          <w:p w14:paraId="1C279921" w14:textId="77777777" w:rsidR="00866373" w:rsidRDefault="00866373" w:rsidP="00BB06E3">
            <w:pPr>
              <w:pStyle w:val="NormalIndent"/>
              <w:spacing w:before="60" w:after="60"/>
              <w:ind w:left="0"/>
              <w:jc w:val="left"/>
            </w:pPr>
            <w:r>
              <w:t>‘PROD’ or ‘COMP’</w:t>
            </w:r>
          </w:p>
        </w:tc>
      </w:tr>
    </w:tbl>
    <w:p w14:paraId="759F1194" w14:textId="77777777" w:rsidR="00866373" w:rsidRPr="00C92A06" w:rsidRDefault="00866373" w:rsidP="00C30F5E">
      <w:pPr>
        <w:pStyle w:val="Heading2"/>
      </w:pPr>
      <w:bookmarkStart w:id="365" w:name="_Toc163550516"/>
      <w:r>
        <w:t>File Failure</w:t>
      </w:r>
      <w:r w:rsidRPr="00C92A06">
        <w:t xml:space="preserve"> Record</w:t>
      </w:r>
      <w:bookmarkEnd w:id="365"/>
      <w:r w:rsidRPr="00C92A06">
        <w:t xml:space="preserve"> </w:t>
      </w:r>
    </w:p>
    <w:p w14:paraId="78432F94" w14:textId="6DC76A8B" w:rsidR="00FB28C5" w:rsidRDefault="00866373" w:rsidP="003D6D40">
      <w:r>
        <w:t xml:space="preserve">Contains the error for each failed </w:t>
      </w:r>
      <w:r w:rsidR="00017F93">
        <w:t xml:space="preserve">event </w:t>
      </w:r>
      <w:r>
        <w:t xml:space="preserve">record in the input file. </w:t>
      </w:r>
    </w:p>
    <w:p w14:paraId="727253EC" w14:textId="5B20A901" w:rsidR="003D6D40" w:rsidRPr="00A64D11" w:rsidRDefault="00866373" w:rsidP="003D6D40">
      <w:pPr>
        <w:rPr>
          <w:u w:val="dotted"/>
        </w:rPr>
      </w:pPr>
      <w:r>
        <w:t xml:space="preserve">Errors </w:t>
      </w:r>
      <w:r w:rsidR="00D62621">
        <w:t xml:space="preserve">and warnings </w:t>
      </w:r>
      <w:r>
        <w:t xml:space="preserve">are listed </w:t>
      </w:r>
      <w:hyperlink r:id="rId35" w:history="1">
        <w:r w:rsidR="000E784D" w:rsidRPr="00DA0FBC">
          <w:rPr>
            <w:rStyle w:val="Hyperlink"/>
            <w:color w:val="auto"/>
            <w:u w:val="none"/>
          </w:rPr>
          <w:t>in</w:t>
        </w:r>
      </w:hyperlink>
      <w:r w:rsidR="000E784D">
        <w:t xml:space="preserve"> </w:t>
      </w:r>
      <w:r w:rsidR="00D62621">
        <w:t>S</w:t>
      </w:r>
      <w:r w:rsidR="000E784D">
        <w:t>ection</w:t>
      </w:r>
      <w:r w:rsidR="00FB28C5">
        <w:t xml:space="preserve"> </w:t>
      </w:r>
      <w:r w:rsidR="00FB28C5" w:rsidRPr="00646605">
        <w:rPr>
          <w:u w:val="dotted"/>
        </w:rPr>
        <w:fldChar w:fldCharType="begin"/>
      </w:r>
      <w:r w:rsidR="00FB28C5" w:rsidRPr="00646605">
        <w:rPr>
          <w:u w:val="dotted"/>
        </w:rPr>
        <w:instrText xml:space="preserve"> REF _Ref147923155 \r \h </w:instrText>
      </w:r>
      <w:r w:rsidR="00FB28C5" w:rsidRPr="00646605">
        <w:rPr>
          <w:u w:val="dotted"/>
        </w:rPr>
      </w:r>
      <w:r w:rsidR="00FB28C5" w:rsidRPr="00646605">
        <w:rPr>
          <w:u w:val="dotted"/>
        </w:rPr>
        <w:fldChar w:fldCharType="separate"/>
      </w:r>
      <w:r w:rsidR="003A4B91">
        <w:rPr>
          <w:u w:val="dotted"/>
        </w:rPr>
        <w:t>10.2</w:t>
      </w:r>
      <w:r w:rsidR="00FB28C5" w:rsidRPr="00646605">
        <w:rPr>
          <w:u w:val="dotted"/>
        </w:rPr>
        <w:fldChar w:fldCharType="end"/>
      </w:r>
      <w:r w:rsidR="00EC044F" w:rsidRPr="00646605">
        <w:rPr>
          <w:u w:val="dotted"/>
        </w:rPr>
        <w:t xml:space="preserve"> </w:t>
      </w:r>
      <w:r w:rsidR="00EC044F" w:rsidRPr="00646605">
        <w:rPr>
          <w:u w:val="dotted"/>
        </w:rPr>
        <w:fldChar w:fldCharType="begin"/>
      </w:r>
      <w:r w:rsidR="00EC044F" w:rsidRPr="00646605">
        <w:rPr>
          <w:u w:val="dotted"/>
        </w:rPr>
        <w:instrText xml:space="preserve"> REF _Ref147923155 \h </w:instrText>
      </w:r>
      <w:r w:rsidR="00A64D11">
        <w:rPr>
          <w:u w:val="dotted"/>
        </w:rPr>
        <w:instrText xml:space="preserve"> \* MERGEFORMAT </w:instrText>
      </w:r>
      <w:r w:rsidR="00EC044F" w:rsidRPr="00646605">
        <w:rPr>
          <w:u w:val="dotted"/>
        </w:rPr>
      </w:r>
      <w:r w:rsidR="00EC044F" w:rsidRPr="00646605">
        <w:rPr>
          <w:u w:val="dotted"/>
        </w:rPr>
        <w:fldChar w:fldCharType="separate"/>
      </w:r>
      <w:r w:rsidR="003A4B91" w:rsidRPr="003A4B91">
        <w:rPr>
          <w:u w:val="dotted"/>
        </w:rPr>
        <w:t>List of NMDS Errors and Warning Messages</w:t>
      </w:r>
      <w:r w:rsidR="00EC044F" w:rsidRPr="00646605">
        <w:rPr>
          <w:u w:val="dotted"/>
        </w:rPr>
        <w:fldChar w:fldCharType="end"/>
      </w:r>
      <w:r w:rsidR="007E341A" w:rsidRPr="00A64D11">
        <w:rPr>
          <w:u w:val="dotted"/>
        </w:rPr>
        <w:t>.</w:t>
      </w:r>
    </w:p>
    <w:tbl>
      <w:tblPr>
        <w:tblW w:w="9072" w:type="dxa"/>
        <w:tblInd w:w="-8" w:type="dxa"/>
        <w:tblLayout w:type="fixed"/>
        <w:tblCellMar>
          <w:left w:w="70" w:type="dxa"/>
          <w:right w:w="70" w:type="dxa"/>
        </w:tblCellMar>
        <w:tblLook w:val="0000" w:firstRow="0" w:lastRow="0" w:firstColumn="0" w:lastColumn="0" w:noHBand="0" w:noVBand="0"/>
      </w:tblPr>
      <w:tblGrid>
        <w:gridCol w:w="2063"/>
        <w:gridCol w:w="833"/>
        <w:gridCol w:w="884"/>
        <w:gridCol w:w="1260"/>
        <w:gridCol w:w="734"/>
        <w:gridCol w:w="3298"/>
      </w:tblGrid>
      <w:tr w:rsidR="00866373" w14:paraId="6F1DB009" w14:textId="77777777" w:rsidTr="009B374D">
        <w:trPr>
          <w:cantSplit/>
        </w:trPr>
        <w:tc>
          <w:tcPr>
            <w:tcW w:w="20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0A7A00" w14:textId="77777777" w:rsidR="00866373" w:rsidRPr="006829D9" w:rsidRDefault="00866373" w:rsidP="009B374D">
            <w:pPr>
              <w:pStyle w:val="NormalIndent"/>
              <w:spacing w:before="60" w:after="60"/>
              <w:ind w:left="0"/>
              <w:jc w:val="left"/>
              <w:rPr>
                <w:b/>
                <w:bCs/>
                <w:sz w:val="20"/>
                <w:szCs w:val="22"/>
              </w:rPr>
            </w:pPr>
            <w:r w:rsidRPr="006829D9">
              <w:rPr>
                <w:b/>
                <w:bCs/>
                <w:sz w:val="20"/>
                <w:szCs w:val="22"/>
              </w:rPr>
              <w:t>Field name</w:t>
            </w:r>
          </w:p>
        </w:tc>
        <w:tc>
          <w:tcPr>
            <w:tcW w:w="83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F70FD1" w14:textId="77777777" w:rsidR="00866373" w:rsidRPr="006829D9" w:rsidRDefault="00866373" w:rsidP="009B374D">
            <w:pPr>
              <w:pStyle w:val="NormalIndent"/>
              <w:spacing w:before="60" w:after="60"/>
              <w:ind w:left="0"/>
              <w:jc w:val="center"/>
              <w:rPr>
                <w:b/>
                <w:bCs/>
                <w:sz w:val="20"/>
                <w:szCs w:val="22"/>
              </w:rPr>
            </w:pPr>
            <w:r w:rsidRPr="006829D9">
              <w:rPr>
                <w:b/>
                <w:bCs/>
                <w:sz w:val="20"/>
                <w:szCs w:val="22"/>
              </w:rPr>
              <w:t>Size</w:t>
            </w:r>
          </w:p>
        </w:tc>
        <w:tc>
          <w:tcPr>
            <w:tcW w:w="88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269925" w14:textId="77777777" w:rsidR="00866373" w:rsidRPr="006829D9" w:rsidRDefault="00866373" w:rsidP="009B374D">
            <w:pPr>
              <w:pStyle w:val="NormalIndent"/>
              <w:spacing w:before="60" w:after="60"/>
              <w:ind w:left="0"/>
              <w:jc w:val="center"/>
              <w:rPr>
                <w:b/>
                <w:bCs/>
                <w:sz w:val="20"/>
                <w:szCs w:val="22"/>
              </w:rPr>
            </w:pPr>
            <w:r w:rsidRPr="006829D9">
              <w:rPr>
                <w:b/>
                <w:bCs/>
                <w:sz w:val="20"/>
                <w:szCs w:val="22"/>
              </w:rPr>
              <w:t>Data type</w:t>
            </w: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CE0093" w14:textId="77777777" w:rsidR="00866373" w:rsidRPr="006829D9" w:rsidRDefault="00866373" w:rsidP="009B374D">
            <w:pPr>
              <w:pStyle w:val="NormalIndent"/>
              <w:spacing w:before="60" w:after="60"/>
              <w:ind w:left="0"/>
              <w:jc w:val="center"/>
              <w:rPr>
                <w:b/>
                <w:bCs/>
                <w:sz w:val="20"/>
                <w:szCs w:val="22"/>
              </w:rPr>
            </w:pPr>
            <w:r w:rsidRPr="006829D9">
              <w:rPr>
                <w:b/>
                <w:bCs/>
                <w:sz w:val="20"/>
                <w:szCs w:val="22"/>
              </w:rPr>
              <w:t>Format</w:t>
            </w:r>
          </w:p>
        </w:tc>
        <w:tc>
          <w:tcPr>
            <w:tcW w:w="7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F8E2F8" w14:textId="77777777" w:rsidR="00866373" w:rsidRPr="006829D9" w:rsidRDefault="00866373" w:rsidP="009B374D">
            <w:pPr>
              <w:pStyle w:val="NormalIndent"/>
              <w:spacing w:before="60" w:after="60"/>
              <w:ind w:left="0"/>
              <w:jc w:val="center"/>
              <w:rPr>
                <w:b/>
                <w:bCs/>
                <w:sz w:val="20"/>
                <w:szCs w:val="22"/>
              </w:rPr>
            </w:pPr>
            <w:r w:rsidRPr="006829D9">
              <w:rPr>
                <w:b/>
                <w:bCs/>
                <w:sz w:val="20"/>
                <w:szCs w:val="22"/>
              </w:rPr>
              <w:t>M/O</w:t>
            </w:r>
          </w:p>
        </w:tc>
        <w:tc>
          <w:tcPr>
            <w:tcW w:w="3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27F639" w14:textId="77777777" w:rsidR="00866373" w:rsidRPr="006829D9" w:rsidRDefault="00866373" w:rsidP="009B374D">
            <w:pPr>
              <w:pStyle w:val="NormalIndent"/>
              <w:spacing w:before="60" w:after="60"/>
              <w:ind w:left="0"/>
              <w:jc w:val="left"/>
              <w:rPr>
                <w:b/>
                <w:bCs/>
                <w:sz w:val="20"/>
                <w:szCs w:val="22"/>
              </w:rPr>
            </w:pPr>
            <w:r w:rsidRPr="006829D9">
              <w:rPr>
                <w:b/>
                <w:bCs/>
                <w:sz w:val="20"/>
                <w:szCs w:val="22"/>
              </w:rPr>
              <w:t>Notes</w:t>
            </w:r>
          </w:p>
        </w:tc>
      </w:tr>
      <w:tr w:rsidR="00866373" w14:paraId="22F72BAF"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60F74679" w14:textId="77777777" w:rsidR="00866373" w:rsidRDefault="00866373" w:rsidP="00950761">
            <w:pPr>
              <w:pStyle w:val="NormalIndent"/>
              <w:spacing w:before="60" w:after="60"/>
              <w:ind w:left="0"/>
              <w:jc w:val="left"/>
            </w:pPr>
            <w:r>
              <w:t>Record type</w:t>
            </w:r>
          </w:p>
        </w:tc>
        <w:tc>
          <w:tcPr>
            <w:tcW w:w="833" w:type="dxa"/>
            <w:tcBorders>
              <w:top w:val="single" w:sz="6" w:space="0" w:color="auto"/>
              <w:left w:val="single" w:sz="6" w:space="0" w:color="auto"/>
              <w:bottom w:val="single" w:sz="6" w:space="0" w:color="auto"/>
              <w:right w:val="single" w:sz="6" w:space="0" w:color="auto"/>
            </w:tcBorders>
            <w:vAlign w:val="center"/>
          </w:tcPr>
          <w:p w14:paraId="09577DE1" w14:textId="77777777" w:rsidR="00866373" w:rsidRDefault="00866373" w:rsidP="00950761">
            <w:pPr>
              <w:pStyle w:val="NormalIndent"/>
              <w:spacing w:before="60" w:after="60"/>
              <w:ind w:left="0"/>
              <w:jc w:val="center"/>
            </w:pPr>
            <w:r>
              <w:t>2</w:t>
            </w:r>
          </w:p>
        </w:tc>
        <w:tc>
          <w:tcPr>
            <w:tcW w:w="884" w:type="dxa"/>
            <w:tcBorders>
              <w:top w:val="single" w:sz="6" w:space="0" w:color="auto"/>
              <w:left w:val="single" w:sz="6" w:space="0" w:color="auto"/>
              <w:bottom w:val="single" w:sz="6" w:space="0" w:color="auto"/>
              <w:right w:val="single" w:sz="6" w:space="0" w:color="auto"/>
            </w:tcBorders>
            <w:vAlign w:val="center"/>
          </w:tcPr>
          <w:p w14:paraId="7C84E61E" w14:textId="77777777" w:rsidR="00866373" w:rsidRDefault="00866373" w:rsidP="00950761">
            <w:pPr>
              <w:pStyle w:val="NormalIndent"/>
              <w:spacing w:before="60" w:after="60"/>
              <w:ind w:left="0"/>
              <w:jc w:val="center"/>
            </w:pPr>
            <w:r>
              <w:t>char</w:t>
            </w:r>
          </w:p>
        </w:tc>
        <w:tc>
          <w:tcPr>
            <w:tcW w:w="1260" w:type="dxa"/>
            <w:tcBorders>
              <w:top w:val="single" w:sz="6" w:space="0" w:color="auto"/>
              <w:left w:val="single" w:sz="6" w:space="0" w:color="auto"/>
              <w:bottom w:val="single" w:sz="6" w:space="0" w:color="auto"/>
              <w:right w:val="single" w:sz="6" w:space="0" w:color="auto"/>
            </w:tcBorders>
            <w:vAlign w:val="center"/>
          </w:tcPr>
          <w:p w14:paraId="117D14BF" w14:textId="77777777" w:rsidR="00866373" w:rsidRDefault="00866373" w:rsidP="00950761">
            <w:pPr>
              <w:pStyle w:val="NormalIndent"/>
              <w:spacing w:before="60" w:after="60"/>
              <w:ind w:left="0"/>
              <w:jc w:val="center"/>
            </w:pPr>
            <w:r>
              <w:t>AA</w:t>
            </w:r>
          </w:p>
        </w:tc>
        <w:tc>
          <w:tcPr>
            <w:tcW w:w="734" w:type="dxa"/>
            <w:tcBorders>
              <w:top w:val="single" w:sz="6" w:space="0" w:color="auto"/>
              <w:left w:val="single" w:sz="6" w:space="0" w:color="auto"/>
              <w:bottom w:val="single" w:sz="6" w:space="0" w:color="auto"/>
              <w:right w:val="single" w:sz="6" w:space="0" w:color="auto"/>
            </w:tcBorders>
            <w:vAlign w:val="center"/>
          </w:tcPr>
          <w:p w14:paraId="0691A301" w14:textId="77777777" w:rsidR="00866373" w:rsidRDefault="00866373" w:rsidP="00950761">
            <w:pPr>
              <w:pStyle w:val="NormalIndent"/>
              <w:spacing w:before="60" w:after="60"/>
              <w:ind w:left="0"/>
              <w:jc w:val="center"/>
            </w:pPr>
            <w:r>
              <w:t>M</w:t>
            </w:r>
          </w:p>
        </w:tc>
        <w:tc>
          <w:tcPr>
            <w:tcW w:w="3298" w:type="dxa"/>
            <w:tcBorders>
              <w:top w:val="single" w:sz="6" w:space="0" w:color="auto"/>
              <w:left w:val="single" w:sz="6" w:space="0" w:color="auto"/>
              <w:bottom w:val="single" w:sz="6" w:space="0" w:color="auto"/>
              <w:right w:val="single" w:sz="6" w:space="0" w:color="auto"/>
            </w:tcBorders>
            <w:vAlign w:val="center"/>
          </w:tcPr>
          <w:p w14:paraId="1C271902" w14:textId="77777777" w:rsidR="00866373" w:rsidRDefault="00866373" w:rsidP="00950761">
            <w:pPr>
              <w:pStyle w:val="NormalIndent"/>
              <w:spacing w:before="60" w:after="60"/>
              <w:ind w:left="0"/>
              <w:jc w:val="left"/>
            </w:pPr>
            <w:r>
              <w:t>‘FF’</w:t>
            </w:r>
          </w:p>
        </w:tc>
      </w:tr>
      <w:tr w:rsidR="00866373" w14:paraId="62C252D7"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7F5396C3" w14:textId="77777777" w:rsidR="00866373" w:rsidRDefault="00866373" w:rsidP="00950761">
            <w:pPr>
              <w:pStyle w:val="NormalIndent"/>
              <w:spacing w:before="60" w:after="60"/>
              <w:ind w:left="0"/>
              <w:jc w:val="left"/>
            </w:pPr>
            <w:r>
              <w:t>Error number</w:t>
            </w:r>
          </w:p>
        </w:tc>
        <w:tc>
          <w:tcPr>
            <w:tcW w:w="833" w:type="dxa"/>
            <w:tcBorders>
              <w:top w:val="single" w:sz="6" w:space="0" w:color="auto"/>
              <w:left w:val="single" w:sz="6" w:space="0" w:color="auto"/>
              <w:bottom w:val="single" w:sz="6" w:space="0" w:color="auto"/>
              <w:right w:val="single" w:sz="6" w:space="0" w:color="auto"/>
            </w:tcBorders>
            <w:vAlign w:val="center"/>
          </w:tcPr>
          <w:p w14:paraId="44CBADE7" w14:textId="77777777" w:rsidR="00866373" w:rsidRDefault="00866373" w:rsidP="00950761">
            <w:pPr>
              <w:pStyle w:val="NormalIndent"/>
              <w:spacing w:before="60" w:after="60"/>
              <w:ind w:left="0"/>
              <w:jc w:val="center"/>
            </w:pPr>
            <w:r>
              <w:t>8</w:t>
            </w:r>
          </w:p>
        </w:tc>
        <w:tc>
          <w:tcPr>
            <w:tcW w:w="884" w:type="dxa"/>
            <w:tcBorders>
              <w:top w:val="single" w:sz="6" w:space="0" w:color="auto"/>
              <w:left w:val="single" w:sz="6" w:space="0" w:color="auto"/>
              <w:bottom w:val="single" w:sz="6" w:space="0" w:color="auto"/>
              <w:right w:val="single" w:sz="6" w:space="0" w:color="auto"/>
            </w:tcBorders>
            <w:vAlign w:val="center"/>
          </w:tcPr>
          <w:p w14:paraId="54DB4285" w14:textId="77777777" w:rsidR="00866373" w:rsidRDefault="00866373" w:rsidP="00950761">
            <w:pPr>
              <w:pStyle w:val="NormalIndent"/>
              <w:spacing w:before="60" w:after="60"/>
              <w:ind w:left="0"/>
              <w:jc w:val="center"/>
            </w:pPr>
            <w:r>
              <w:t>char</w:t>
            </w:r>
          </w:p>
        </w:tc>
        <w:tc>
          <w:tcPr>
            <w:tcW w:w="1260" w:type="dxa"/>
            <w:tcBorders>
              <w:top w:val="single" w:sz="6" w:space="0" w:color="auto"/>
              <w:left w:val="single" w:sz="6" w:space="0" w:color="auto"/>
              <w:bottom w:val="single" w:sz="6" w:space="0" w:color="auto"/>
              <w:right w:val="single" w:sz="6" w:space="0" w:color="auto"/>
            </w:tcBorders>
            <w:vAlign w:val="center"/>
          </w:tcPr>
          <w:p w14:paraId="7A93CCB8" w14:textId="77777777" w:rsidR="00866373" w:rsidRDefault="00866373" w:rsidP="00950761">
            <w:pPr>
              <w:pStyle w:val="NormalIndent"/>
              <w:spacing w:before="60" w:after="60"/>
              <w:ind w:left="0"/>
              <w:jc w:val="center"/>
            </w:pPr>
            <w:r>
              <w:t>AAANNNNA</w:t>
            </w:r>
          </w:p>
        </w:tc>
        <w:tc>
          <w:tcPr>
            <w:tcW w:w="734" w:type="dxa"/>
            <w:tcBorders>
              <w:top w:val="single" w:sz="6" w:space="0" w:color="auto"/>
              <w:left w:val="single" w:sz="6" w:space="0" w:color="auto"/>
              <w:bottom w:val="single" w:sz="6" w:space="0" w:color="auto"/>
              <w:right w:val="single" w:sz="6" w:space="0" w:color="auto"/>
            </w:tcBorders>
            <w:vAlign w:val="center"/>
          </w:tcPr>
          <w:p w14:paraId="132197F9" w14:textId="77777777" w:rsidR="00866373" w:rsidRDefault="00866373" w:rsidP="00950761">
            <w:pPr>
              <w:pStyle w:val="NormalIndent"/>
              <w:spacing w:before="60" w:after="60"/>
              <w:ind w:left="0"/>
              <w:jc w:val="center"/>
            </w:pPr>
            <w:r>
              <w:t>M</w:t>
            </w:r>
          </w:p>
        </w:tc>
        <w:tc>
          <w:tcPr>
            <w:tcW w:w="3298" w:type="dxa"/>
            <w:tcBorders>
              <w:top w:val="single" w:sz="6" w:space="0" w:color="auto"/>
              <w:left w:val="single" w:sz="6" w:space="0" w:color="auto"/>
              <w:bottom w:val="single" w:sz="6" w:space="0" w:color="auto"/>
              <w:right w:val="single" w:sz="6" w:space="0" w:color="auto"/>
            </w:tcBorders>
            <w:vAlign w:val="center"/>
          </w:tcPr>
          <w:p w14:paraId="0ACFD8F1" w14:textId="77777777" w:rsidR="00866373" w:rsidRDefault="00866373" w:rsidP="00950761">
            <w:pPr>
              <w:pStyle w:val="NormalIndent"/>
              <w:spacing w:before="60" w:after="60"/>
              <w:ind w:left="0"/>
              <w:jc w:val="left"/>
            </w:pPr>
          </w:p>
        </w:tc>
      </w:tr>
      <w:tr w:rsidR="00866373" w14:paraId="73EED0E7" w14:textId="77777777" w:rsidTr="001A620F">
        <w:trPr>
          <w:cantSplit/>
        </w:trPr>
        <w:tc>
          <w:tcPr>
            <w:tcW w:w="2063" w:type="dxa"/>
            <w:tcBorders>
              <w:top w:val="single" w:sz="6" w:space="0" w:color="auto"/>
              <w:left w:val="single" w:sz="6" w:space="0" w:color="auto"/>
              <w:bottom w:val="single" w:sz="6" w:space="0" w:color="auto"/>
              <w:right w:val="single" w:sz="6" w:space="0" w:color="auto"/>
            </w:tcBorders>
            <w:vAlign w:val="center"/>
          </w:tcPr>
          <w:p w14:paraId="53F0F246" w14:textId="77777777" w:rsidR="00866373" w:rsidRDefault="00866373" w:rsidP="00950761">
            <w:pPr>
              <w:pStyle w:val="NormalIndent"/>
              <w:spacing w:before="60" w:after="60"/>
              <w:ind w:left="0"/>
              <w:jc w:val="left"/>
            </w:pPr>
            <w:r>
              <w:t>Error text</w:t>
            </w:r>
          </w:p>
        </w:tc>
        <w:tc>
          <w:tcPr>
            <w:tcW w:w="833" w:type="dxa"/>
            <w:tcBorders>
              <w:top w:val="single" w:sz="6" w:space="0" w:color="auto"/>
              <w:left w:val="single" w:sz="6" w:space="0" w:color="auto"/>
              <w:bottom w:val="single" w:sz="6" w:space="0" w:color="auto"/>
              <w:right w:val="single" w:sz="6" w:space="0" w:color="auto"/>
            </w:tcBorders>
            <w:vAlign w:val="center"/>
          </w:tcPr>
          <w:p w14:paraId="5D8B3E0C" w14:textId="77777777" w:rsidR="00866373" w:rsidRDefault="00866373" w:rsidP="00950761">
            <w:pPr>
              <w:pStyle w:val="NormalIndent"/>
              <w:spacing w:before="60" w:after="60"/>
              <w:ind w:left="0"/>
              <w:jc w:val="center"/>
            </w:pPr>
            <w:r>
              <w:t>70</w:t>
            </w:r>
          </w:p>
        </w:tc>
        <w:tc>
          <w:tcPr>
            <w:tcW w:w="884" w:type="dxa"/>
            <w:tcBorders>
              <w:top w:val="single" w:sz="6" w:space="0" w:color="auto"/>
              <w:left w:val="single" w:sz="6" w:space="0" w:color="auto"/>
              <w:bottom w:val="single" w:sz="6" w:space="0" w:color="auto"/>
              <w:right w:val="single" w:sz="6" w:space="0" w:color="auto"/>
            </w:tcBorders>
            <w:vAlign w:val="center"/>
          </w:tcPr>
          <w:p w14:paraId="41D82B4D" w14:textId="77777777" w:rsidR="00866373" w:rsidRDefault="00866373" w:rsidP="00950761">
            <w:pPr>
              <w:pStyle w:val="NormalIndent"/>
              <w:spacing w:before="60" w:after="60"/>
              <w:ind w:left="0"/>
              <w:jc w:val="center"/>
            </w:pPr>
            <w:r>
              <w:t>char</w:t>
            </w:r>
          </w:p>
        </w:tc>
        <w:tc>
          <w:tcPr>
            <w:tcW w:w="1260" w:type="dxa"/>
            <w:tcBorders>
              <w:top w:val="single" w:sz="6" w:space="0" w:color="auto"/>
              <w:left w:val="single" w:sz="6" w:space="0" w:color="auto"/>
              <w:bottom w:val="single" w:sz="6" w:space="0" w:color="auto"/>
              <w:right w:val="single" w:sz="6" w:space="0" w:color="auto"/>
            </w:tcBorders>
            <w:vAlign w:val="center"/>
          </w:tcPr>
          <w:p w14:paraId="1D01F3C1" w14:textId="77777777" w:rsidR="00866373" w:rsidRDefault="00866373" w:rsidP="00950761">
            <w:pPr>
              <w:pStyle w:val="NormalIndent"/>
              <w:spacing w:before="60" w:after="60"/>
              <w:ind w:left="0"/>
              <w:jc w:val="center"/>
            </w:pPr>
            <w:r>
              <w:t>Any</w:t>
            </w:r>
          </w:p>
        </w:tc>
        <w:tc>
          <w:tcPr>
            <w:tcW w:w="734" w:type="dxa"/>
            <w:tcBorders>
              <w:top w:val="single" w:sz="6" w:space="0" w:color="auto"/>
              <w:left w:val="single" w:sz="6" w:space="0" w:color="auto"/>
              <w:bottom w:val="single" w:sz="6" w:space="0" w:color="auto"/>
              <w:right w:val="single" w:sz="6" w:space="0" w:color="auto"/>
            </w:tcBorders>
            <w:vAlign w:val="center"/>
          </w:tcPr>
          <w:p w14:paraId="6EF0F13A" w14:textId="77777777" w:rsidR="00866373" w:rsidRDefault="00866373" w:rsidP="00950761">
            <w:pPr>
              <w:pStyle w:val="NormalIndent"/>
              <w:spacing w:before="60" w:after="60"/>
              <w:ind w:left="0"/>
              <w:jc w:val="center"/>
            </w:pPr>
            <w:r>
              <w:t>M</w:t>
            </w:r>
          </w:p>
        </w:tc>
        <w:tc>
          <w:tcPr>
            <w:tcW w:w="3298" w:type="dxa"/>
            <w:tcBorders>
              <w:top w:val="single" w:sz="6" w:space="0" w:color="auto"/>
              <w:left w:val="single" w:sz="6" w:space="0" w:color="auto"/>
              <w:bottom w:val="single" w:sz="6" w:space="0" w:color="auto"/>
              <w:right w:val="single" w:sz="6" w:space="0" w:color="auto"/>
            </w:tcBorders>
            <w:vAlign w:val="center"/>
          </w:tcPr>
          <w:p w14:paraId="2C632E2A" w14:textId="77777777" w:rsidR="00866373" w:rsidRDefault="00866373" w:rsidP="00950761">
            <w:pPr>
              <w:pStyle w:val="NormalIndent"/>
              <w:spacing w:before="60" w:after="60"/>
              <w:ind w:left="0"/>
              <w:jc w:val="left"/>
            </w:pPr>
            <w:r>
              <w:t>Error message returned by the NMDS</w:t>
            </w:r>
          </w:p>
        </w:tc>
      </w:tr>
    </w:tbl>
    <w:p w14:paraId="3E329BEA" w14:textId="77777777" w:rsidR="002703F4" w:rsidRDefault="002703F4" w:rsidP="002703F4">
      <w:pPr>
        <w:pStyle w:val="Heading1"/>
        <w:numPr>
          <w:ilvl w:val="0"/>
          <w:numId w:val="0"/>
        </w:numPr>
        <w:rPr>
          <w:highlight w:val="lightGray"/>
        </w:rPr>
      </w:pPr>
      <w:bookmarkStart w:id="366" w:name="_Toc10447769"/>
      <w:bookmarkStart w:id="367" w:name="_Toc218906815"/>
      <w:bookmarkStart w:id="368" w:name="_Toc247440577"/>
      <w:bookmarkStart w:id="369" w:name="_Toc247440870"/>
      <w:bookmarkStart w:id="370" w:name="_Toc247441136"/>
      <w:bookmarkStart w:id="371" w:name="_Toc247441272"/>
      <w:bookmarkStart w:id="372" w:name="_Ref348359926"/>
      <w:bookmarkStart w:id="373" w:name="_Ref348359935"/>
      <w:bookmarkEnd w:id="361"/>
      <w:bookmarkEnd w:id="362"/>
      <w:bookmarkEnd w:id="363"/>
      <w:bookmarkEnd w:id="364"/>
    </w:p>
    <w:p w14:paraId="71987330" w14:textId="77777777" w:rsidR="002703F4" w:rsidRDefault="002703F4">
      <w:pPr>
        <w:spacing w:after="0" w:afterAutospacing="0"/>
        <w:rPr>
          <w:b/>
          <w:sz w:val="28"/>
          <w:szCs w:val="24"/>
          <w:highlight w:val="lightGray"/>
        </w:rPr>
      </w:pPr>
      <w:r>
        <w:rPr>
          <w:highlight w:val="lightGray"/>
        </w:rPr>
        <w:br w:type="page"/>
      </w:r>
    </w:p>
    <w:p w14:paraId="36192F41" w14:textId="369447EF" w:rsidR="00D4630F" w:rsidRDefault="00D4630F" w:rsidP="002703F4">
      <w:pPr>
        <w:pStyle w:val="Heading1"/>
      </w:pPr>
      <w:bookmarkStart w:id="374" w:name="_Ref147915866"/>
      <w:bookmarkStart w:id="375" w:name="_Toc163550517"/>
      <w:r>
        <w:lastRenderedPageBreak/>
        <w:t xml:space="preserve">Error </w:t>
      </w:r>
      <w:bookmarkEnd w:id="366"/>
      <w:bookmarkEnd w:id="367"/>
      <w:bookmarkEnd w:id="368"/>
      <w:bookmarkEnd w:id="369"/>
      <w:bookmarkEnd w:id="370"/>
      <w:bookmarkEnd w:id="371"/>
      <w:r w:rsidR="00CC5E83">
        <w:t xml:space="preserve">and Warning </w:t>
      </w:r>
      <w:r w:rsidR="00F159B7">
        <w:t>Messages</w:t>
      </w:r>
      <w:bookmarkEnd w:id="372"/>
      <w:bookmarkEnd w:id="373"/>
      <w:bookmarkEnd w:id="374"/>
      <w:bookmarkEnd w:id="375"/>
    </w:p>
    <w:p w14:paraId="725EDDF0" w14:textId="426CCFB0" w:rsidR="000F140D" w:rsidRDefault="002C3938" w:rsidP="00D4630F">
      <w:bookmarkStart w:id="376" w:name="_Toc504989204"/>
      <w:r>
        <w:t>The table below describes errors</w:t>
      </w:r>
      <w:r w:rsidR="00017F93">
        <w:t xml:space="preserve"> and warnings</w:t>
      </w:r>
      <w:r>
        <w:t xml:space="preserve"> that can be reported from the </w:t>
      </w:r>
      <w:r w:rsidR="00950761">
        <w:t xml:space="preserve">input </w:t>
      </w:r>
      <w:r>
        <w:t>file loading</w:t>
      </w:r>
      <w:r w:rsidR="001441B3">
        <w:t>.</w:t>
      </w:r>
      <w:r>
        <w:t xml:space="preserve"> </w:t>
      </w:r>
    </w:p>
    <w:p w14:paraId="7F36A6B4" w14:textId="56FAE638" w:rsidR="00D4630F" w:rsidRDefault="002C3938" w:rsidP="00D4630F">
      <w:r>
        <w:t>The following information is given for each code:</w:t>
      </w:r>
    </w:p>
    <w:p w14:paraId="6EA63C47" w14:textId="77777777" w:rsidR="00D4630F" w:rsidRDefault="002C3938" w:rsidP="00C30F5E">
      <w:pPr>
        <w:pStyle w:val="Heading2"/>
      </w:pPr>
      <w:bookmarkStart w:id="377" w:name="_Toc163550518"/>
      <w:bookmarkEnd w:id="376"/>
      <w:r>
        <w:t>Fields</w:t>
      </w:r>
      <w:bookmarkEnd w:id="377"/>
    </w:p>
    <w:tbl>
      <w:tblPr>
        <w:tblW w:w="9072" w:type="dxa"/>
        <w:tblInd w:w="-8" w:type="dxa"/>
        <w:tblLayout w:type="fixed"/>
        <w:tblCellMar>
          <w:left w:w="70" w:type="dxa"/>
          <w:right w:w="70" w:type="dxa"/>
        </w:tblCellMar>
        <w:tblLook w:val="0000" w:firstRow="0" w:lastRow="0" w:firstColumn="0" w:lastColumn="0" w:noHBand="0" w:noVBand="0"/>
      </w:tblPr>
      <w:tblGrid>
        <w:gridCol w:w="2410"/>
        <w:gridCol w:w="6662"/>
      </w:tblGrid>
      <w:tr w:rsidR="002C3938" w14:paraId="17A2F2E6" w14:textId="77777777" w:rsidTr="00C20391">
        <w:trPr>
          <w:cantSplit/>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63576A" w14:textId="77777777" w:rsidR="002C3938" w:rsidRPr="006829D9" w:rsidRDefault="002C3938" w:rsidP="00C20391">
            <w:pPr>
              <w:pStyle w:val="NormalIndent"/>
              <w:spacing w:before="60" w:after="60"/>
              <w:ind w:left="0"/>
              <w:jc w:val="left"/>
              <w:rPr>
                <w:b/>
                <w:bCs/>
                <w:sz w:val="20"/>
                <w:szCs w:val="22"/>
              </w:rPr>
            </w:pPr>
            <w:bookmarkStart w:id="378" w:name="_Toc504989205"/>
            <w:r w:rsidRPr="006829D9">
              <w:rPr>
                <w:b/>
                <w:bCs/>
                <w:sz w:val="20"/>
                <w:szCs w:val="22"/>
              </w:rPr>
              <w:t>Field</w:t>
            </w:r>
          </w:p>
        </w:tc>
        <w:tc>
          <w:tcPr>
            <w:tcW w:w="66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1D85CD" w14:textId="77777777" w:rsidR="002C3938" w:rsidRPr="006829D9" w:rsidRDefault="002C3938" w:rsidP="00C20391">
            <w:pPr>
              <w:pStyle w:val="NormalIndent"/>
              <w:spacing w:before="60" w:after="60"/>
              <w:ind w:left="0"/>
              <w:jc w:val="left"/>
              <w:rPr>
                <w:b/>
                <w:bCs/>
                <w:sz w:val="20"/>
                <w:szCs w:val="22"/>
              </w:rPr>
            </w:pPr>
            <w:r w:rsidRPr="006829D9">
              <w:rPr>
                <w:b/>
                <w:bCs/>
                <w:sz w:val="20"/>
                <w:szCs w:val="22"/>
              </w:rPr>
              <w:t>Definition</w:t>
            </w:r>
          </w:p>
        </w:tc>
      </w:tr>
      <w:tr w:rsidR="002C3938" w14:paraId="2CD85B30" w14:textId="77777777" w:rsidTr="000F140D">
        <w:trPr>
          <w:cantSplit/>
        </w:trPr>
        <w:tc>
          <w:tcPr>
            <w:tcW w:w="2410" w:type="dxa"/>
            <w:tcBorders>
              <w:top w:val="single" w:sz="6" w:space="0" w:color="auto"/>
              <w:left w:val="single" w:sz="6" w:space="0" w:color="auto"/>
              <w:bottom w:val="single" w:sz="6" w:space="0" w:color="auto"/>
              <w:right w:val="single" w:sz="6" w:space="0" w:color="auto"/>
            </w:tcBorders>
          </w:tcPr>
          <w:p w14:paraId="614D2AD5" w14:textId="6A44AAE9" w:rsidR="002C3938" w:rsidRDefault="002C3938" w:rsidP="007466FF">
            <w:pPr>
              <w:pStyle w:val="Tabletext0"/>
              <w:rPr>
                <w:rFonts w:cs="Arial"/>
                <w:lang w:val="en-US"/>
              </w:rPr>
            </w:pPr>
            <w:r>
              <w:rPr>
                <w:rFonts w:cs="Arial"/>
                <w:sz w:val="20"/>
              </w:rPr>
              <w:t>Error</w:t>
            </w:r>
            <w:r w:rsidR="00612C9D">
              <w:rPr>
                <w:rFonts w:cs="Arial"/>
                <w:sz w:val="20"/>
              </w:rPr>
              <w:t>/warning</w:t>
            </w:r>
            <w:r>
              <w:rPr>
                <w:rFonts w:cs="Arial"/>
                <w:sz w:val="20"/>
              </w:rPr>
              <w:t xml:space="preserve"> number</w:t>
            </w:r>
          </w:p>
        </w:tc>
        <w:tc>
          <w:tcPr>
            <w:tcW w:w="6662" w:type="dxa"/>
            <w:tcBorders>
              <w:top w:val="single" w:sz="6" w:space="0" w:color="auto"/>
              <w:left w:val="single" w:sz="6" w:space="0" w:color="auto"/>
              <w:bottom w:val="single" w:sz="6" w:space="0" w:color="auto"/>
              <w:right w:val="single" w:sz="6" w:space="0" w:color="auto"/>
            </w:tcBorders>
          </w:tcPr>
          <w:p w14:paraId="68711FF1" w14:textId="77777777" w:rsidR="002C3938" w:rsidRDefault="002C3938" w:rsidP="007466FF">
            <w:pPr>
              <w:pStyle w:val="NormalIndent"/>
              <w:ind w:left="0"/>
            </w:pPr>
            <w:r>
              <w:t>This number consists of three parts:</w:t>
            </w:r>
          </w:p>
          <w:p w14:paraId="56E35656" w14:textId="35BAD6FA" w:rsidR="002C3938" w:rsidRDefault="002C3938" w:rsidP="008B68F6">
            <w:pPr>
              <w:pStyle w:val="NormalIndent"/>
              <w:numPr>
                <w:ilvl w:val="0"/>
                <w:numId w:val="11"/>
              </w:numPr>
              <w:tabs>
                <w:tab w:val="clear" w:pos="1080"/>
              </w:tabs>
              <w:ind w:left="360"/>
              <w:jc w:val="left"/>
            </w:pPr>
            <w:r>
              <w:t>Application_code:</w:t>
            </w:r>
            <w:r>
              <w:br/>
              <w:t xml:space="preserve">A three-letter code assigned by </w:t>
            </w:r>
            <w:r w:rsidR="001441B3">
              <w:t>N</w:t>
            </w:r>
            <w:r w:rsidR="002752DB">
              <w:t xml:space="preserve">ational </w:t>
            </w:r>
            <w:r w:rsidR="001441B3">
              <w:t>C</w:t>
            </w:r>
            <w:r w:rsidR="002752DB">
              <w:t>ollections</w:t>
            </w:r>
            <w:r>
              <w:t xml:space="preserve"> to identify each software application (</w:t>
            </w:r>
            <w:r w:rsidR="0027758E">
              <w:t>eg</w:t>
            </w:r>
            <w:r>
              <w:t xml:space="preserve">, NMS = NMDS). For the standard error message that applies to more than one software application, the application code is NZS (= </w:t>
            </w:r>
            <w:r w:rsidR="001441B3">
              <w:t>N</w:t>
            </w:r>
            <w:r w:rsidR="005925C6">
              <w:t xml:space="preserve">ational </w:t>
            </w:r>
            <w:r w:rsidR="001441B3">
              <w:t>C</w:t>
            </w:r>
            <w:r w:rsidR="005925C6">
              <w:t>ollections</w:t>
            </w:r>
            <w:r>
              <w:t xml:space="preserve">). </w:t>
            </w:r>
          </w:p>
          <w:p w14:paraId="6A740FC2" w14:textId="3DC3BDA7" w:rsidR="002C3938" w:rsidRDefault="002C3938" w:rsidP="00E4408A">
            <w:pPr>
              <w:pStyle w:val="NormalIndent"/>
              <w:numPr>
                <w:ilvl w:val="0"/>
                <w:numId w:val="11"/>
              </w:numPr>
              <w:tabs>
                <w:tab w:val="clear" w:pos="1080"/>
              </w:tabs>
              <w:ind w:left="360"/>
            </w:pPr>
            <w:r>
              <w:t>Error_ID:</w:t>
            </w:r>
            <w:r>
              <w:br/>
              <w:t>This is a unique number (</w:t>
            </w:r>
            <w:r w:rsidR="0027758E">
              <w:t>eg</w:t>
            </w:r>
            <w:r>
              <w:t xml:space="preserve">, 1003). </w:t>
            </w:r>
          </w:p>
          <w:p w14:paraId="018D829C" w14:textId="77777777" w:rsidR="002C3938" w:rsidRDefault="002C3938" w:rsidP="00E4408A">
            <w:pPr>
              <w:pStyle w:val="NormalIndent"/>
              <w:numPr>
                <w:ilvl w:val="0"/>
                <w:numId w:val="11"/>
              </w:numPr>
              <w:tabs>
                <w:tab w:val="clear" w:pos="1080"/>
              </w:tabs>
              <w:ind w:left="360"/>
              <w:rPr>
                <w:rFonts w:cs="Arial"/>
              </w:rPr>
            </w:pPr>
            <w:r>
              <w:t>Error_type:</w:t>
            </w:r>
            <w:r>
              <w:br/>
              <w:t>Severity of message (E = error, W = warning).</w:t>
            </w:r>
          </w:p>
        </w:tc>
      </w:tr>
      <w:tr w:rsidR="002C3938" w14:paraId="245E31C7" w14:textId="77777777" w:rsidTr="000F140D">
        <w:trPr>
          <w:cantSplit/>
        </w:trPr>
        <w:tc>
          <w:tcPr>
            <w:tcW w:w="2410" w:type="dxa"/>
            <w:tcBorders>
              <w:top w:val="single" w:sz="6" w:space="0" w:color="auto"/>
              <w:left w:val="single" w:sz="6" w:space="0" w:color="auto"/>
              <w:bottom w:val="single" w:sz="6" w:space="0" w:color="auto"/>
              <w:right w:val="single" w:sz="6" w:space="0" w:color="auto"/>
            </w:tcBorders>
          </w:tcPr>
          <w:p w14:paraId="032F02FB" w14:textId="0A8B22D9" w:rsidR="002C3938" w:rsidRDefault="002C3938" w:rsidP="007466FF">
            <w:pPr>
              <w:pStyle w:val="Tabletext0"/>
              <w:jc w:val="left"/>
              <w:rPr>
                <w:rFonts w:cs="Arial"/>
              </w:rPr>
            </w:pPr>
            <w:r>
              <w:rPr>
                <w:rFonts w:cs="Arial"/>
                <w:sz w:val="20"/>
              </w:rPr>
              <w:t>Error</w:t>
            </w:r>
            <w:r w:rsidR="007A7D0E">
              <w:rPr>
                <w:rFonts w:cs="Arial"/>
                <w:sz w:val="20"/>
              </w:rPr>
              <w:t xml:space="preserve">/warning </w:t>
            </w:r>
            <w:r>
              <w:rPr>
                <w:rFonts w:cs="Arial"/>
                <w:sz w:val="20"/>
              </w:rPr>
              <w:t>type description</w:t>
            </w:r>
          </w:p>
        </w:tc>
        <w:tc>
          <w:tcPr>
            <w:tcW w:w="6662" w:type="dxa"/>
            <w:tcBorders>
              <w:top w:val="single" w:sz="6" w:space="0" w:color="auto"/>
              <w:left w:val="single" w:sz="6" w:space="0" w:color="auto"/>
              <w:bottom w:val="single" w:sz="6" w:space="0" w:color="auto"/>
              <w:right w:val="single" w:sz="6" w:space="0" w:color="auto"/>
            </w:tcBorders>
          </w:tcPr>
          <w:p w14:paraId="3D91FB30" w14:textId="146EF9C9" w:rsidR="002C3938" w:rsidRDefault="002C3938" w:rsidP="008B68F6">
            <w:pPr>
              <w:pStyle w:val="Tabletext0"/>
              <w:jc w:val="left"/>
              <w:rPr>
                <w:rFonts w:cs="Arial"/>
              </w:rPr>
            </w:pPr>
            <w:r>
              <w:t>A detailed description of the error</w:t>
            </w:r>
            <w:r w:rsidR="007A7D0E">
              <w:t xml:space="preserve">/warning </w:t>
            </w:r>
            <w:r>
              <w:t>and suggestions for why it may have arisen.</w:t>
            </w:r>
          </w:p>
        </w:tc>
      </w:tr>
      <w:tr w:rsidR="002C3938" w14:paraId="57090F76" w14:textId="77777777" w:rsidTr="000F140D">
        <w:trPr>
          <w:cantSplit/>
        </w:trPr>
        <w:tc>
          <w:tcPr>
            <w:tcW w:w="2410" w:type="dxa"/>
            <w:tcBorders>
              <w:top w:val="single" w:sz="6" w:space="0" w:color="auto"/>
              <w:left w:val="single" w:sz="6" w:space="0" w:color="auto"/>
              <w:bottom w:val="single" w:sz="6" w:space="0" w:color="auto"/>
              <w:right w:val="single" w:sz="6" w:space="0" w:color="auto"/>
            </w:tcBorders>
          </w:tcPr>
          <w:p w14:paraId="4CA85D1C" w14:textId="63DB68C9" w:rsidR="002C3938" w:rsidRDefault="002C3938" w:rsidP="007466FF">
            <w:pPr>
              <w:pStyle w:val="Tabletext0"/>
              <w:rPr>
                <w:rFonts w:cs="Arial"/>
              </w:rPr>
            </w:pPr>
            <w:r>
              <w:rPr>
                <w:rFonts w:cs="Arial"/>
                <w:sz w:val="20"/>
              </w:rPr>
              <w:t>Error</w:t>
            </w:r>
            <w:r w:rsidR="007A7D0E">
              <w:rPr>
                <w:rFonts w:cs="Arial"/>
                <w:sz w:val="20"/>
              </w:rPr>
              <w:t xml:space="preserve">/warning </w:t>
            </w:r>
            <w:r>
              <w:rPr>
                <w:rFonts w:cs="Arial"/>
                <w:sz w:val="20"/>
              </w:rPr>
              <w:t>message</w:t>
            </w:r>
          </w:p>
        </w:tc>
        <w:tc>
          <w:tcPr>
            <w:tcW w:w="6662" w:type="dxa"/>
            <w:tcBorders>
              <w:top w:val="single" w:sz="6" w:space="0" w:color="auto"/>
              <w:left w:val="single" w:sz="6" w:space="0" w:color="auto"/>
              <w:bottom w:val="single" w:sz="6" w:space="0" w:color="auto"/>
              <w:right w:val="single" w:sz="6" w:space="0" w:color="auto"/>
            </w:tcBorders>
          </w:tcPr>
          <w:p w14:paraId="7208CF63" w14:textId="3AD4E687" w:rsidR="002C3938" w:rsidRDefault="002C3938" w:rsidP="008B68F6">
            <w:pPr>
              <w:pStyle w:val="Tabletext0"/>
              <w:jc w:val="left"/>
              <w:rPr>
                <w:rFonts w:cs="Arial"/>
              </w:rPr>
            </w:pPr>
            <w:r>
              <w:t>This is the message that is sent back to providers. It may contain substitution parameters (prefixed with ‘%’), which the program fills in with the particular value (</w:t>
            </w:r>
            <w:r w:rsidR="0027758E">
              <w:t>e.g.</w:t>
            </w:r>
            <w:r>
              <w:t>, the value ‘%2’ is not a valid value for the field ‘%1’). Where the error</w:t>
            </w:r>
            <w:r w:rsidR="007A7D0E">
              <w:t>/warning</w:t>
            </w:r>
            <w:r>
              <w:t xml:space="preserve"> message is listed as ‘to be assigned’, this number is not currently used.</w:t>
            </w:r>
          </w:p>
        </w:tc>
      </w:tr>
    </w:tbl>
    <w:p w14:paraId="34E41D53" w14:textId="571C9017" w:rsidR="00D4630F" w:rsidRDefault="002C3938" w:rsidP="00C30F5E">
      <w:pPr>
        <w:pStyle w:val="Heading2"/>
      </w:pPr>
      <w:bookmarkStart w:id="379" w:name="_Ref147923155"/>
      <w:bookmarkStart w:id="380" w:name="_Ref147923162"/>
      <w:bookmarkStart w:id="381" w:name="_Toc163550519"/>
      <w:bookmarkEnd w:id="378"/>
      <w:r w:rsidRPr="008365ED">
        <w:t>List</w:t>
      </w:r>
      <w:r>
        <w:t xml:space="preserve"> of NMDS </w:t>
      </w:r>
      <w:r w:rsidR="007A7D0E">
        <w:t>E</w:t>
      </w:r>
      <w:r>
        <w:t>rrors</w:t>
      </w:r>
      <w:r w:rsidR="00EC3D4B">
        <w:t xml:space="preserve"> and </w:t>
      </w:r>
      <w:r w:rsidR="007A7D0E">
        <w:t>W</w:t>
      </w:r>
      <w:r w:rsidR="00EC3D4B">
        <w:t xml:space="preserve">arning </w:t>
      </w:r>
      <w:r w:rsidR="007A7D0E">
        <w:t>M</w:t>
      </w:r>
      <w:r w:rsidR="00EC3D4B">
        <w:t>essages</w:t>
      </w:r>
      <w:bookmarkEnd w:id="379"/>
      <w:bookmarkEnd w:id="380"/>
      <w:bookmarkEnd w:id="381"/>
    </w:p>
    <w:tbl>
      <w:tblPr>
        <w:tblW w:w="9072" w:type="dxa"/>
        <w:tblInd w:w="-8" w:type="dxa"/>
        <w:tblLayout w:type="fixed"/>
        <w:tblCellMar>
          <w:left w:w="70" w:type="dxa"/>
          <w:right w:w="70" w:type="dxa"/>
        </w:tblCellMar>
        <w:tblLook w:val="0000" w:firstRow="0" w:lastRow="0" w:firstColumn="0" w:lastColumn="0" w:noHBand="0" w:noVBand="0"/>
      </w:tblPr>
      <w:tblGrid>
        <w:gridCol w:w="1496"/>
        <w:gridCol w:w="4741"/>
        <w:gridCol w:w="2835"/>
      </w:tblGrid>
      <w:tr w:rsidR="002C3938" w14:paraId="35B42D54" w14:textId="77777777" w:rsidTr="001A620F">
        <w:trPr>
          <w:cantSplit/>
          <w:tblHeader/>
        </w:trPr>
        <w:tc>
          <w:tcPr>
            <w:tcW w:w="14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45BC5D" w14:textId="77777777" w:rsidR="002C3938" w:rsidRPr="001019C3" w:rsidRDefault="002C3938" w:rsidP="001019C3">
            <w:pPr>
              <w:pStyle w:val="NormalIndent"/>
              <w:spacing w:before="60" w:after="60"/>
              <w:ind w:left="0"/>
              <w:jc w:val="left"/>
              <w:rPr>
                <w:b/>
                <w:bCs/>
                <w:sz w:val="20"/>
                <w:szCs w:val="22"/>
              </w:rPr>
            </w:pPr>
            <w:bookmarkStart w:id="382" w:name="_Toc247440580"/>
            <w:bookmarkStart w:id="383" w:name="_Toc247440873"/>
            <w:bookmarkStart w:id="384" w:name="_Toc247441139"/>
            <w:bookmarkStart w:id="385" w:name="_Toc247441275"/>
            <w:r w:rsidRPr="001019C3">
              <w:rPr>
                <w:b/>
                <w:bCs/>
                <w:sz w:val="20"/>
                <w:szCs w:val="22"/>
              </w:rPr>
              <w:t>Field name</w:t>
            </w:r>
          </w:p>
        </w:tc>
        <w:tc>
          <w:tcPr>
            <w:tcW w:w="47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581300" w14:textId="77777777" w:rsidR="002C3938" w:rsidRPr="001019C3" w:rsidRDefault="002C3938" w:rsidP="001019C3">
            <w:pPr>
              <w:pStyle w:val="NormalIndent"/>
              <w:spacing w:before="60" w:after="60"/>
              <w:ind w:left="0"/>
              <w:jc w:val="left"/>
              <w:rPr>
                <w:b/>
                <w:bCs/>
                <w:sz w:val="20"/>
                <w:szCs w:val="22"/>
              </w:rPr>
            </w:pPr>
            <w:r w:rsidRPr="001019C3">
              <w:rPr>
                <w:b/>
                <w:bCs/>
                <w:sz w:val="20"/>
                <w:szCs w:val="22"/>
              </w:rPr>
              <w:t>Error type description</w:t>
            </w:r>
          </w:p>
        </w:tc>
        <w:tc>
          <w:tcPr>
            <w:tcW w:w="28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DDD154" w14:textId="77777777" w:rsidR="002C3938" w:rsidRPr="001019C3" w:rsidRDefault="000E784D" w:rsidP="001019C3">
            <w:pPr>
              <w:pStyle w:val="NormalIndent"/>
              <w:spacing w:before="60" w:after="60"/>
              <w:ind w:left="0"/>
              <w:jc w:val="left"/>
              <w:rPr>
                <w:b/>
                <w:bCs/>
                <w:sz w:val="20"/>
                <w:szCs w:val="22"/>
              </w:rPr>
            </w:pPr>
            <w:r w:rsidRPr="001019C3">
              <w:rPr>
                <w:b/>
                <w:bCs/>
                <w:sz w:val="20"/>
                <w:szCs w:val="22"/>
              </w:rPr>
              <w:t>Error Message</w:t>
            </w:r>
          </w:p>
        </w:tc>
      </w:tr>
      <w:tr w:rsidR="002C3938" w14:paraId="10B9DC0D"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C3BB0A1"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NZS1001 E</w:t>
            </w:r>
          </w:p>
        </w:tc>
        <w:tc>
          <w:tcPr>
            <w:tcW w:w="4741" w:type="dxa"/>
            <w:tcBorders>
              <w:top w:val="single" w:sz="6" w:space="0" w:color="auto"/>
              <w:left w:val="single" w:sz="6" w:space="0" w:color="auto"/>
              <w:bottom w:val="single" w:sz="6" w:space="0" w:color="auto"/>
              <w:right w:val="single" w:sz="6" w:space="0" w:color="auto"/>
            </w:tcBorders>
          </w:tcPr>
          <w:p w14:paraId="78F3FB68"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looks at the record type to determine the number of fields (commas) to expect in the record. Where these do not match, the record is rejected.</w:t>
            </w:r>
          </w:p>
        </w:tc>
        <w:tc>
          <w:tcPr>
            <w:tcW w:w="2835" w:type="dxa"/>
            <w:tcBorders>
              <w:top w:val="single" w:sz="6" w:space="0" w:color="auto"/>
              <w:left w:val="single" w:sz="6" w:space="0" w:color="auto"/>
              <w:bottom w:val="single" w:sz="6" w:space="0" w:color="auto"/>
              <w:right w:val="single" w:sz="6" w:space="0" w:color="auto"/>
            </w:tcBorders>
          </w:tcPr>
          <w:p w14:paraId="4300CCB4"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Wrong number of fields: expected %1, found %2 </w:t>
            </w:r>
          </w:p>
        </w:tc>
      </w:tr>
      <w:tr w:rsidR="002C3938" w14:paraId="0369FC6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453B9D36"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NZS1002 E</w:t>
            </w:r>
          </w:p>
        </w:tc>
        <w:tc>
          <w:tcPr>
            <w:tcW w:w="4741" w:type="dxa"/>
            <w:tcBorders>
              <w:top w:val="single" w:sz="6" w:space="0" w:color="auto"/>
              <w:left w:val="single" w:sz="6" w:space="0" w:color="auto"/>
              <w:bottom w:val="single" w:sz="6" w:space="0" w:color="auto"/>
              <w:right w:val="single" w:sz="6" w:space="0" w:color="auto"/>
            </w:tcBorders>
          </w:tcPr>
          <w:p w14:paraId="1B0B0D31"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A null value or blank has been reported for a field where it is compulsory to report a value.</w:t>
            </w:r>
          </w:p>
        </w:tc>
        <w:tc>
          <w:tcPr>
            <w:tcW w:w="2835" w:type="dxa"/>
            <w:tcBorders>
              <w:top w:val="single" w:sz="6" w:space="0" w:color="auto"/>
              <w:left w:val="single" w:sz="6" w:space="0" w:color="auto"/>
              <w:bottom w:val="single" w:sz="6" w:space="0" w:color="auto"/>
              <w:right w:val="single" w:sz="6" w:space="0" w:color="auto"/>
            </w:tcBorders>
          </w:tcPr>
          <w:p w14:paraId="1205CBD9"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%1 is a mandatory field</w:t>
            </w:r>
          </w:p>
        </w:tc>
      </w:tr>
      <w:tr w:rsidR="002C3938" w14:paraId="48713449"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404DA94"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NZS1003 E</w:t>
            </w:r>
          </w:p>
        </w:tc>
        <w:tc>
          <w:tcPr>
            <w:tcW w:w="4741" w:type="dxa"/>
            <w:tcBorders>
              <w:top w:val="single" w:sz="6" w:space="0" w:color="auto"/>
              <w:left w:val="single" w:sz="6" w:space="0" w:color="auto"/>
              <w:bottom w:val="single" w:sz="6" w:space="0" w:color="auto"/>
              <w:right w:val="single" w:sz="6" w:space="0" w:color="auto"/>
            </w:tcBorders>
          </w:tcPr>
          <w:p w14:paraId="19422D78"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value reported for this field is not included in the NMDS code table and is therefore not valid.</w:t>
            </w:r>
          </w:p>
        </w:tc>
        <w:tc>
          <w:tcPr>
            <w:tcW w:w="2835" w:type="dxa"/>
            <w:tcBorders>
              <w:top w:val="single" w:sz="6" w:space="0" w:color="auto"/>
              <w:left w:val="single" w:sz="6" w:space="0" w:color="auto"/>
              <w:bottom w:val="single" w:sz="6" w:space="0" w:color="auto"/>
              <w:right w:val="single" w:sz="6" w:space="0" w:color="auto"/>
            </w:tcBorders>
          </w:tcPr>
          <w:p w14:paraId="1AD715EF"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contains an invalid value – %2 </w:t>
            </w:r>
          </w:p>
        </w:tc>
      </w:tr>
      <w:tr w:rsidR="002C3938" w14:paraId="007DFF5D"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39EFB2C8"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NZS1004 E</w:t>
            </w:r>
          </w:p>
        </w:tc>
        <w:tc>
          <w:tcPr>
            <w:tcW w:w="4741" w:type="dxa"/>
            <w:tcBorders>
              <w:top w:val="single" w:sz="6" w:space="0" w:color="auto"/>
              <w:left w:val="single" w:sz="6" w:space="0" w:color="auto"/>
              <w:bottom w:val="single" w:sz="6" w:space="0" w:color="auto"/>
              <w:right w:val="single" w:sz="6" w:space="0" w:color="auto"/>
            </w:tcBorders>
          </w:tcPr>
          <w:p w14:paraId="3BAA6977"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value reported for this field is not in the correct format. Refer to the appropriate Data Dictionary for the correct format.</w:t>
            </w:r>
          </w:p>
        </w:tc>
        <w:tc>
          <w:tcPr>
            <w:tcW w:w="2835" w:type="dxa"/>
            <w:tcBorders>
              <w:top w:val="single" w:sz="6" w:space="0" w:color="auto"/>
              <w:left w:val="single" w:sz="6" w:space="0" w:color="auto"/>
              <w:bottom w:val="single" w:sz="6" w:space="0" w:color="auto"/>
              <w:right w:val="single" w:sz="6" w:space="0" w:color="auto"/>
            </w:tcBorders>
          </w:tcPr>
          <w:p w14:paraId="139CC6A9"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%1 should be in format %3, entered as %2</w:t>
            </w:r>
          </w:p>
        </w:tc>
      </w:tr>
      <w:tr w:rsidR="002C3938" w14:paraId="49C2455F"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7CBA4E93"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NZS1005 E</w:t>
            </w:r>
          </w:p>
        </w:tc>
        <w:tc>
          <w:tcPr>
            <w:tcW w:w="4741" w:type="dxa"/>
            <w:tcBorders>
              <w:top w:val="single" w:sz="6" w:space="0" w:color="auto"/>
              <w:left w:val="single" w:sz="6" w:space="0" w:color="auto"/>
              <w:bottom w:val="single" w:sz="6" w:space="0" w:color="auto"/>
              <w:right w:val="single" w:sz="6" w:space="0" w:color="auto"/>
            </w:tcBorders>
          </w:tcPr>
          <w:p w14:paraId="12655BA9"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date in this field is not the correct format. It needs to be ccyymmdd.</w:t>
            </w:r>
          </w:p>
        </w:tc>
        <w:tc>
          <w:tcPr>
            <w:tcW w:w="2835" w:type="dxa"/>
            <w:tcBorders>
              <w:top w:val="single" w:sz="6" w:space="0" w:color="auto"/>
              <w:left w:val="single" w:sz="6" w:space="0" w:color="auto"/>
              <w:bottom w:val="single" w:sz="6" w:space="0" w:color="auto"/>
              <w:right w:val="single" w:sz="6" w:space="0" w:color="auto"/>
            </w:tcBorders>
          </w:tcPr>
          <w:p w14:paraId="557A23F5"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Invalid date in field %1</w:t>
            </w:r>
          </w:p>
        </w:tc>
      </w:tr>
      <w:tr w:rsidR="002C3938" w14:paraId="4F1D1ADD"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3CEC1F69"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NZS1006 E</w:t>
            </w:r>
          </w:p>
        </w:tc>
        <w:tc>
          <w:tcPr>
            <w:tcW w:w="4741" w:type="dxa"/>
            <w:tcBorders>
              <w:top w:val="single" w:sz="6" w:space="0" w:color="auto"/>
              <w:left w:val="single" w:sz="6" w:space="0" w:color="auto"/>
              <w:bottom w:val="single" w:sz="6" w:space="0" w:color="auto"/>
              <w:right w:val="single" w:sz="6" w:space="0" w:color="auto"/>
            </w:tcBorders>
          </w:tcPr>
          <w:p w14:paraId="497DC713"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date in this field is in the future.</w:t>
            </w:r>
          </w:p>
        </w:tc>
        <w:tc>
          <w:tcPr>
            <w:tcW w:w="2835" w:type="dxa"/>
            <w:tcBorders>
              <w:top w:val="single" w:sz="6" w:space="0" w:color="auto"/>
              <w:left w:val="single" w:sz="6" w:space="0" w:color="auto"/>
              <w:bottom w:val="single" w:sz="6" w:space="0" w:color="auto"/>
              <w:right w:val="single" w:sz="6" w:space="0" w:color="auto"/>
            </w:tcBorders>
          </w:tcPr>
          <w:p w14:paraId="794B0C20"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Field %1 cannot be a future date (%2)</w:t>
            </w:r>
          </w:p>
        </w:tc>
      </w:tr>
      <w:tr w:rsidR="002C3938" w14:paraId="428F345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2A9C7836"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NZS1007 E</w:t>
            </w:r>
          </w:p>
        </w:tc>
        <w:tc>
          <w:tcPr>
            <w:tcW w:w="4741" w:type="dxa"/>
            <w:tcBorders>
              <w:top w:val="single" w:sz="6" w:space="0" w:color="auto"/>
              <w:left w:val="single" w:sz="6" w:space="0" w:color="auto"/>
              <w:bottom w:val="single" w:sz="6" w:space="0" w:color="auto"/>
              <w:right w:val="single" w:sz="6" w:space="0" w:color="auto"/>
            </w:tcBorders>
          </w:tcPr>
          <w:p w14:paraId="4FBC86FC"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date in this field is in the past.</w:t>
            </w:r>
          </w:p>
        </w:tc>
        <w:tc>
          <w:tcPr>
            <w:tcW w:w="2835" w:type="dxa"/>
            <w:tcBorders>
              <w:top w:val="single" w:sz="6" w:space="0" w:color="auto"/>
              <w:left w:val="single" w:sz="6" w:space="0" w:color="auto"/>
              <w:bottom w:val="single" w:sz="6" w:space="0" w:color="auto"/>
              <w:right w:val="single" w:sz="6" w:space="0" w:color="auto"/>
            </w:tcBorders>
          </w:tcPr>
          <w:p w14:paraId="0E93437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Field %1 cannot have a date in the past</w:t>
            </w:r>
          </w:p>
        </w:tc>
      </w:tr>
      <w:tr w:rsidR="002C3938" w14:paraId="6D07BF92"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0AD7FC33"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NZS1008 E</w:t>
            </w:r>
          </w:p>
        </w:tc>
        <w:tc>
          <w:tcPr>
            <w:tcW w:w="4741" w:type="dxa"/>
            <w:tcBorders>
              <w:top w:val="single" w:sz="6" w:space="0" w:color="auto"/>
              <w:left w:val="single" w:sz="6" w:space="0" w:color="auto"/>
              <w:bottom w:val="single" w:sz="6" w:space="0" w:color="auto"/>
              <w:right w:val="single" w:sz="6" w:space="0" w:color="auto"/>
            </w:tcBorders>
          </w:tcPr>
          <w:p w14:paraId="1AF2D70B"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value reported in this field is outside the range of values that are valid.</w:t>
            </w:r>
          </w:p>
        </w:tc>
        <w:tc>
          <w:tcPr>
            <w:tcW w:w="2835" w:type="dxa"/>
            <w:tcBorders>
              <w:top w:val="single" w:sz="6" w:space="0" w:color="auto"/>
              <w:left w:val="single" w:sz="6" w:space="0" w:color="auto"/>
              <w:bottom w:val="single" w:sz="6" w:space="0" w:color="auto"/>
              <w:right w:val="single" w:sz="6" w:space="0" w:color="auto"/>
            </w:tcBorders>
          </w:tcPr>
          <w:p w14:paraId="71308268"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%2 is outside the valid range for %1</w:t>
            </w:r>
          </w:p>
        </w:tc>
      </w:tr>
      <w:tr w:rsidR="002C3938" w14:paraId="1E3D1B06"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777364CF"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lastRenderedPageBreak/>
              <w:t>NZS1010 E</w:t>
            </w:r>
          </w:p>
        </w:tc>
        <w:tc>
          <w:tcPr>
            <w:tcW w:w="4741" w:type="dxa"/>
            <w:tcBorders>
              <w:top w:val="single" w:sz="6" w:space="0" w:color="auto"/>
              <w:left w:val="single" w:sz="6" w:space="0" w:color="auto"/>
              <w:bottom w:val="single" w:sz="6" w:space="0" w:color="auto"/>
              <w:right w:val="single" w:sz="6" w:space="0" w:color="auto"/>
            </w:tcBorders>
          </w:tcPr>
          <w:p w14:paraId="20EF410D"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record type that has been reported is not HD, HC, HE or HR. These are the only valid record type codes.</w:t>
            </w:r>
          </w:p>
        </w:tc>
        <w:tc>
          <w:tcPr>
            <w:tcW w:w="2835" w:type="dxa"/>
            <w:tcBorders>
              <w:top w:val="single" w:sz="6" w:space="0" w:color="auto"/>
              <w:left w:val="single" w:sz="6" w:space="0" w:color="auto"/>
              <w:bottom w:val="single" w:sz="6" w:space="0" w:color="auto"/>
              <w:right w:val="single" w:sz="6" w:space="0" w:color="auto"/>
            </w:tcBorders>
          </w:tcPr>
          <w:p w14:paraId="159F6046"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value (%1) is not a valid record type</w:t>
            </w:r>
          </w:p>
        </w:tc>
      </w:tr>
      <w:tr w:rsidR="002C3938" w14:paraId="31CE06FF"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2942747F"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NZS1011 E</w:t>
            </w:r>
          </w:p>
        </w:tc>
        <w:tc>
          <w:tcPr>
            <w:tcW w:w="4741" w:type="dxa"/>
            <w:tcBorders>
              <w:top w:val="single" w:sz="6" w:space="0" w:color="auto"/>
              <w:left w:val="single" w:sz="6" w:space="0" w:color="auto"/>
              <w:bottom w:val="single" w:sz="6" w:space="0" w:color="auto"/>
              <w:right w:val="single" w:sz="6" w:space="0" w:color="auto"/>
            </w:tcBorders>
          </w:tcPr>
          <w:p w14:paraId="757BF244"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There is something wrong with the header record for this batch. Every batch must have a header record as the first record in the batch.</w:t>
            </w:r>
          </w:p>
        </w:tc>
        <w:tc>
          <w:tcPr>
            <w:tcW w:w="2835" w:type="dxa"/>
            <w:tcBorders>
              <w:top w:val="single" w:sz="6" w:space="0" w:color="auto"/>
              <w:left w:val="single" w:sz="6" w:space="0" w:color="auto"/>
              <w:bottom w:val="single" w:sz="6" w:space="0" w:color="auto"/>
              <w:right w:val="single" w:sz="6" w:space="0" w:color="auto"/>
            </w:tcBorders>
          </w:tcPr>
          <w:p w14:paraId="2F0A1B8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%1 is not a valid header record (HR)</w:t>
            </w:r>
          </w:p>
        </w:tc>
      </w:tr>
      <w:tr w:rsidR="002C3938" w14:paraId="50FC2C6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47EF2407"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NZS1012 E</w:t>
            </w:r>
          </w:p>
        </w:tc>
        <w:tc>
          <w:tcPr>
            <w:tcW w:w="4741" w:type="dxa"/>
            <w:tcBorders>
              <w:top w:val="single" w:sz="6" w:space="0" w:color="auto"/>
              <w:left w:val="single" w:sz="6" w:space="0" w:color="auto"/>
              <w:bottom w:val="single" w:sz="6" w:space="0" w:color="auto"/>
              <w:right w:val="single" w:sz="6" w:space="0" w:color="auto"/>
            </w:tcBorders>
          </w:tcPr>
          <w:p w14:paraId="3C45EDA5" w14:textId="446C1F44"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The header record includes the total number of </w:t>
            </w:r>
            <w:r w:rsidR="00EA62C7">
              <w:rPr>
                <w:sz w:val="18"/>
                <w:szCs w:val="18"/>
              </w:rPr>
              <w:t xml:space="preserve">event </w:t>
            </w:r>
            <w:r w:rsidRPr="00E77FE3">
              <w:rPr>
                <w:sz w:val="18"/>
                <w:szCs w:val="18"/>
              </w:rPr>
              <w:t>records in this file. However, when the pre-processor checked the file the total found did not match the total reported in the header.</w:t>
            </w:r>
          </w:p>
        </w:tc>
        <w:tc>
          <w:tcPr>
            <w:tcW w:w="2835" w:type="dxa"/>
            <w:tcBorders>
              <w:top w:val="single" w:sz="6" w:space="0" w:color="auto"/>
              <w:left w:val="single" w:sz="6" w:space="0" w:color="auto"/>
              <w:bottom w:val="single" w:sz="6" w:space="0" w:color="auto"/>
              <w:right w:val="single" w:sz="6" w:space="0" w:color="auto"/>
            </w:tcBorders>
          </w:tcPr>
          <w:p w14:paraId="61BAA94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Wrong number of fields: expected %1 found %2</w:t>
            </w:r>
          </w:p>
        </w:tc>
      </w:tr>
      <w:tr w:rsidR="002C3938" w14:paraId="5B3D616D"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75406D0A"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NZS1013 E</w:t>
            </w:r>
          </w:p>
        </w:tc>
        <w:tc>
          <w:tcPr>
            <w:tcW w:w="4741" w:type="dxa"/>
            <w:tcBorders>
              <w:top w:val="single" w:sz="6" w:space="0" w:color="auto"/>
              <w:left w:val="single" w:sz="6" w:space="0" w:color="auto"/>
              <w:bottom w:val="single" w:sz="6" w:space="0" w:color="auto"/>
              <w:right w:val="single" w:sz="6" w:space="0" w:color="auto"/>
            </w:tcBorders>
          </w:tcPr>
          <w:p w14:paraId="43A421FA" w14:textId="4D2C6955"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The header record includes the file name of the file. However, this does not match the name of the file which </w:t>
            </w:r>
            <w:r w:rsidR="00F1280C">
              <w:rPr>
                <w:sz w:val="18"/>
                <w:szCs w:val="18"/>
              </w:rPr>
              <w:t>was submitted</w:t>
            </w:r>
            <w:r w:rsidRPr="00E77FE3">
              <w:rPr>
                <w:sz w:val="18"/>
                <w:szCs w:val="18"/>
              </w:rPr>
              <w:t>. This is a check that the file has not been renamed, which might affect the order of processing.</w:t>
            </w:r>
          </w:p>
        </w:tc>
        <w:tc>
          <w:tcPr>
            <w:tcW w:w="2835" w:type="dxa"/>
            <w:tcBorders>
              <w:top w:val="single" w:sz="6" w:space="0" w:color="auto"/>
              <w:left w:val="single" w:sz="6" w:space="0" w:color="auto"/>
              <w:bottom w:val="single" w:sz="6" w:space="0" w:color="auto"/>
              <w:right w:val="single" w:sz="6" w:space="0" w:color="auto"/>
            </w:tcBorders>
          </w:tcPr>
          <w:p w14:paraId="0AB84BB7"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HR file name and file sent did not match</w:t>
            </w:r>
          </w:p>
        </w:tc>
      </w:tr>
      <w:tr w:rsidR="002C3938" w14:paraId="7A7F2AE4"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CCF8A68"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 xml:space="preserve">NZS1014 E </w:t>
            </w:r>
          </w:p>
        </w:tc>
        <w:tc>
          <w:tcPr>
            <w:tcW w:w="4741" w:type="dxa"/>
            <w:tcBorders>
              <w:top w:val="single" w:sz="6" w:space="0" w:color="auto"/>
              <w:left w:val="single" w:sz="6" w:space="0" w:color="auto"/>
              <w:bottom w:val="single" w:sz="6" w:space="0" w:color="auto"/>
              <w:right w:val="single" w:sz="6" w:space="0" w:color="auto"/>
            </w:tcBorders>
          </w:tcPr>
          <w:p w14:paraId="20FDA2A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file had more than one header record. The NMDS is expecting only one header record for each file.</w:t>
            </w:r>
          </w:p>
        </w:tc>
        <w:tc>
          <w:tcPr>
            <w:tcW w:w="2835" w:type="dxa"/>
            <w:tcBorders>
              <w:top w:val="single" w:sz="6" w:space="0" w:color="auto"/>
              <w:left w:val="single" w:sz="6" w:space="0" w:color="auto"/>
              <w:bottom w:val="single" w:sz="6" w:space="0" w:color="auto"/>
              <w:right w:val="single" w:sz="6" w:space="0" w:color="auto"/>
            </w:tcBorders>
          </w:tcPr>
          <w:p w14:paraId="3D54D514"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Only one header record is allowed</w:t>
            </w:r>
          </w:p>
        </w:tc>
      </w:tr>
      <w:tr w:rsidR="002C3938" w14:paraId="58321D9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7B9D69BB"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 xml:space="preserve">NZS1015 E </w:t>
            </w:r>
          </w:p>
        </w:tc>
        <w:tc>
          <w:tcPr>
            <w:tcW w:w="4741" w:type="dxa"/>
            <w:tcBorders>
              <w:top w:val="single" w:sz="6" w:space="0" w:color="auto"/>
              <w:left w:val="single" w:sz="6" w:space="0" w:color="auto"/>
              <w:bottom w:val="single" w:sz="6" w:space="0" w:color="auto"/>
              <w:right w:val="single" w:sz="6" w:space="0" w:color="auto"/>
            </w:tcBorders>
          </w:tcPr>
          <w:p w14:paraId="60EE2357" w14:textId="7C12DC30"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code in the message function field is incorrect. The valid values are A1 (Add), A2 (Add ignoring warnings) and D1 (Delete).</w:t>
            </w:r>
          </w:p>
        </w:tc>
        <w:tc>
          <w:tcPr>
            <w:tcW w:w="2835" w:type="dxa"/>
            <w:tcBorders>
              <w:top w:val="single" w:sz="6" w:space="0" w:color="auto"/>
              <w:left w:val="single" w:sz="6" w:space="0" w:color="auto"/>
              <w:bottom w:val="single" w:sz="6" w:space="0" w:color="auto"/>
              <w:right w:val="single" w:sz="6" w:space="0" w:color="auto"/>
            </w:tcBorders>
          </w:tcPr>
          <w:p w14:paraId="2ACEBCEA"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value ‘%1’ is not a valid transaction type</w:t>
            </w:r>
          </w:p>
        </w:tc>
      </w:tr>
      <w:tr w:rsidR="002C3938" w14:paraId="0A0CD91B"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7600046D"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 xml:space="preserve">NZS1017 E </w:t>
            </w:r>
          </w:p>
        </w:tc>
        <w:tc>
          <w:tcPr>
            <w:tcW w:w="4741" w:type="dxa"/>
            <w:tcBorders>
              <w:top w:val="single" w:sz="6" w:space="0" w:color="auto"/>
              <w:left w:val="single" w:sz="6" w:space="0" w:color="auto"/>
              <w:bottom w:val="single" w:sz="6" w:space="0" w:color="auto"/>
              <w:right w:val="single" w:sz="6" w:space="0" w:color="auto"/>
            </w:tcBorders>
          </w:tcPr>
          <w:p w14:paraId="79B6BF6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There is a field in the header record that reports if this file is a TEST file or a PROD file. This error indicates that a test file has been sent to the production environment, or a production file to the test environment, or the header record does not include this field.</w:t>
            </w:r>
          </w:p>
        </w:tc>
        <w:tc>
          <w:tcPr>
            <w:tcW w:w="2835" w:type="dxa"/>
            <w:tcBorders>
              <w:top w:val="single" w:sz="6" w:space="0" w:color="auto"/>
              <w:left w:val="single" w:sz="6" w:space="0" w:color="auto"/>
              <w:bottom w:val="single" w:sz="6" w:space="0" w:color="auto"/>
              <w:right w:val="single" w:sz="6" w:space="0" w:color="auto"/>
            </w:tcBorders>
          </w:tcPr>
          <w:p w14:paraId="72D9011E"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Incorrect processing environment, file intended for %1</w:t>
            </w:r>
          </w:p>
        </w:tc>
      </w:tr>
      <w:tr w:rsidR="002C3938" w14:paraId="2FB34FAE"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07393431"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 xml:space="preserve">NZS1019 E </w:t>
            </w:r>
          </w:p>
        </w:tc>
        <w:tc>
          <w:tcPr>
            <w:tcW w:w="4741" w:type="dxa"/>
            <w:tcBorders>
              <w:top w:val="single" w:sz="6" w:space="0" w:color="auto"/>
              <w:left w:val="single" w:sz="6" w:space="0" w:color="auto"/>
              <w:bottom w:val="single" w:sz="6" w:space="0" w:color="auto"/>
              <w:right w:val="single" w:sz="6" w:space="0" w:color="auto"/>
            </w:tcBorders>
          </w:tcPr>
          <w:p w14:paraId="3893E397"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file sent in has no data records in it – just a header record.</w:t>
            </w:r>
          </w:p>
        </w:tc>
        <w:tc>
          <w:tcPr>
            <w:tcW w:w="2835" w:type="dxa"/>
            <w:tcBorders>
              <w:top w:val="single" w:sz="6" w:space="0" w:color="auto"/>
              <w:left w:val="single" w:sz="6" w:space="0" w:color="auto"/>
              <w:bottom w:val="single" w:sz="6" w:space="0" w:color="auto"/>
              <w:right w:val="single" w:sz="6" w:space="0" w:color="auto"/>
            </w:tcBorders>
          </w:tcPr>
          <w:p w14:paraId="1C8EDCA4"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A file with no data records after the header is invalid</w:t>
            </w:r>
          </w:p>
        </w:tc>
      </w:tr>
      <w:tr w:rsidR="002C3938" w14:paraId="47ECFE16"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0D04805C"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 xml:space="preserve">NZS1020 E </w:t>
            </w:r>
          </w:p>
        </w:tc>
        <w:tc>
          <w:tcPr>
            <w:tcW w:w="4741" w:type="dxa"/>
            <w:tcBorders>
              <w:top w:val="single" w:sz="6" w:space="0" w:color="auto"/>
              <w:left w:val="single" w:sz="6" w:space="0" w:color="auto"/>
              <w:bottom w:val="single" w:sz="6" w:space="0" w:color="auto"/>
              <w:right w:val="single" w:sz="6" w:space="0" w:color="auto"/>
            </w:tcBorders>
          </w:tcPr>
          <w:p w14:paraId="00BCFB1B"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code used in this field is no longer valid – it has been retired. Suggest you refer to the Data Dictionary for valid codes. For example, this error will be generated if a record includes a 1991 domicile code that was replaced in the 1996 rewrite.</w:t>
            </w:r>
          </w:p>
        </w:tc>
        <w:tc>
          <w:tcPr>
            <w:tcW w:w="2835" w:type="dxa"/>
            <w:tcBorders>
              <w:top w:val="single" w:sz="6" w:space="0" w:color="auto"/>
              <w:left w:val="single" w:sz="6" w:space="0" w:color="auto"/>
              <w:bottom w:val="single" w:sz="6" w:space="0" w:color="auto"/>
              <w:right w:val="single" w:sz="6" w:space="0" w:color="auto"/>
            </w:tcBorders>
          </w:tcPr>
          <w:p w14:paraId="6CF9D854"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%2 is no longer valid for %1 at date %3</w:t>
            </w:r>
          </w:p>
        </w:tc>
      </w:tr>
      <w:tr w:rsidR="002C3938" w14:paraId="6C83266D"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69DC62D6"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 xml:space="preserve">NZS1021 E </w:t>
            </w:r>
          </w:p>
        </w:tc>
        <w:tc>
          <w:tcPr>
            <w:tcW w:w="4741" w:type="dxa"/>
            <w:tcBorders>
              <w:top w:val="single" w:sz="6" w:space="0" w:color="auto"/>
              <w:left w:val="single" w:sz="6" w:space="0" w:color="auto"/>
              <w:bottom w:val="single" w:sz="6" w:space="0" w:color="auto"/>
              <w:right w:val="single" w:sz="6" w:space="0" w:color="auto"/>
            </w:tcBorders>
          </w:tcPr>
          <w:p w14:paraId="46C8AB92" w14:textId="7A9627AD"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Each agency sending data to the NMDS has an abbreviation that is reported as part of the header record. There is also an agency code in each record within the </w:t>
            </w:r>
            <w:r w:rsidR="00385C40">
              <w:rPr>
                <w:sz w:val="18"/>
                <w:szCs w:val="18"/>
              </w:rPr>
              <w:t>input file</w:t>
            </w:r>
            <w:r w:rsidRPr="00E77FE3">
              <w:rPr>
                <w:sz w:val="18"/>
                <w:szCs w:val="18"/>
              </w:rPr>
              <w:t>. This error indicates that the agency code included in the file does not refer to the same organisation as the abbreviation in the header record.</w:t>
            </w:r>
          </w:p>
        </w:tc>
        <w:tc>
          <w:tcPr>
            <w:tcW w:w="2835" w:type="dxa"/>
            <w:tcBorders>
              <w:top w:val="single" w:sz="6" w:space="0" w:color="auto"/>
              <w:left w:val="single" w:sz="6" w:space="0" w:color="auto"/>
              <w:bottom w:val="single" w:sz="6" w:space="0" w:color="auto"/>
              <w:right w:val="single" w:sz="6" w:space="0" w:color="auto"/>
            </w:tcBorders>
          </w:tcPr>
          <w:p w14:paraId="1B6AD53C"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Agency code %3 does not match acronym %1 in header record</w:t>
            </w:r>
          </w:p>
        </w:tc>
      </w:tr>
      <w:tr w:rsidR="002C3938" w14:paraId="54BBFBDE"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7E66164F"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 xml:space="preserve">NZS1022 E </w:t>
            </w:r>
          </w:p>
        </w:tc>
        <w:tc>
          <w:tcPr>
            <w:tcW w:w="4741" w:type="dxa"/>
            <w:tcBorders>
              <w:top w:val="single" w:sz="6" w:space="0" w:color="auto"/>
              <w:left w:val="single" w:sz="6" w:space="0" w:color="auto"/>
              <w:bottom w:val="single" w:sz="6" w:space="0" w:color="auto"/>
              <w:right w:val="single" w:sz="6" w:space="0" w:color="auto"/>
            </w:tcBorders>
          </w:tcPr>
          <w:p w14:paraId="2D72D880" w14:textId="2F4598D4"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Each agency sending data to the NMDS has an abbreviation that is reported as part of the header record. Associated with this abbreviation is an indicator showing whether the agency is actively sending data to </w:t>
            </w:r>
            <w:r w:rsidR="00C3699E">
              <w:rPr>
                <w:sz w:val="18"/>
                <w:szCs w:val="18"/>
              </w:rPr>
              <w:t>National Collections</w:t>
            </w:r>
            <w:r w:rsidRPr="00E77FE3">
              <w:rPr>
                <w:sz w:val="18"/>
                <w:szCs w:val="18"/>
              </w:rPr>
              <w:t xml:space="preserve">. In this case the agency referred to in the heading is noted as inactive. Check that the agency abbreviation is correct, then contact </w:t>
            </w:r>
            <w:r w:rsidR="00E41A53">
              <w:rPr>
                <w:sz w:val="18"/>
                <w:szCs w:val="18"/>
              </w:rPr>
              <w:t>Data Man</w:t>
            </w:r>
            <w:r w:rsidR="00656FC2">
              <w:rPr>
                <w:sz w:val="18"/>
                <w:szCs w:val="18"/>
              </w:rPr>
              <w:t>agement National Collections</w:t>
            </w:r>
            <w:r w:rsidRPr="00E77FE3">
              <w:rPr>
                <w:sz w:val="18"/>
                <w:szCs w:val="18"/>
              </w:rPr>
              <w:t xml:space="preserve"> and ask them to make this agency active.</w:t>
            </w:r>
          </w:p>
        </w:tc>
        <w:tc>
          <w:tcPr>
            <w:tcW w:w="2835" w:type="dxa"/>
            <w:tcBorders>
              <w:top w:val="single" w:sz="6" w:space="0" w:color="auto"/>
              <w:left w:val="single" w:sz="6" w:space="0" w:color="auto"/>
              <w:bottom w:val="single" w:sz="6" w:space="0" w:color="auto"/>
              <w:right w:val="single" w:sz="6" w:space="0" w:color="auto"/>
            </w:tcBorders>
          </w:tcPr>
          <w:p w14:paraId="29E86D75"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provider with acronym %1 is marked inactive</w:t>
            </w:r>
          </w:p>
        </w:tc>
      </w:tr>
      <w:tr w:rsidR="002C3938" w14:paraId="7552CD1F"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4ABA4FBC"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 xml:space="preserve">NZS1023 E </w:t>
            </w:r>
          </w:p>
        </w:tc>
        <w:tc>
          <w:tcPr>
            <w:tcW w:w="4741" w:type="dxa"/>
            <w:tcBorders>
              <w:top w:val="single" w:sz="6" w:space="0" w:color="auto"/>
              <w:left w:val="single" w:sz="6" w:space="0" w:color="auto"/>
              <w:bottom w:val="single" w:sz="6" w:space="0" w:color="auto"/>
              <w:right w:val="single" w:sz="6" w:space="0" w:color="auto"/>
            </w:tcBorders>
          </w:tcPr>
          <w:p w14:paraId="6891C233" w14:textId="1C04CB3E"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The NMDS was not able to find the record you want to delete. Suggest you check the business key fields, as these have to be exactly the same in both the delete record and the </w:t>
            </w:r>
            <w:r w:rsidR="00656FC2">
              <w:rPr>
                <w:sz w:val="18"/>
                <w:szCs w:val="18"/>
              </w:rPr>
              <w:t xml:space="preserve">event </w:t>
            </w:r>
            <w:r w:rsidRPr="00E77FE3">
              <w:rPr>
                <w:sz w:val="18"/>
                <w:szCs w:val="18"/>
              </w:rPr>
              <w:t>record</w:t>
            </w:r>
            <w:r w:rsidR="00656FC2">
              <w:rPr>
                <w:sz w:val="18"/>
                <w:szCs w:val="18"/>
              </w:rPr>
              <w:t xml:space="preserve"> already loaded in NMDS</w:t>
            </w:r>
            <w:r w:rsidRPr="00E77FE3">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3AD415BD"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Record cannot be deleted – key fields not found</w:t>
            </w:r>
          </w:p>
        </w:tc>
      </w:tr>
      <w:tr w:rsidR="002C3938" w14:paraId="76BEC93E"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049419D3"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 xml:space="preserve">NZS1024 E </w:t>
            </w:r>
          </w:p>
        </w:tc>
        <w:tc>
          <w:tcPr>
            <w:tcW w:w="4741" w:type="dxa"/>
            <w:tcBorders>
              <w:top w:val="single" w:sz="6" w:space="0" w:color="auto"/>
              <w:left w:val="single" w:sz="6" w:space="0" w:color="auto"/>
              <w:bottom w:val="single" w:sz="6" w:space="0" w:color="auto"/>
              <w:right w:val="single" w:sz="6" w:space="0" w:color="auto"/>
            </w:tcBorders>
          </w:tcPr>
          <w:p w14:paraId="40AF54FF"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is not expecting this field to have spaces or tabs in it. Refer to the Data Dictionary for the required format.</w:t>
            </w:r>
          </w:p>
        </w:tc>
        <w:tc>
          <w:tcPr>
            <w:tcW w:w="2835" w:type="dxa"/>
            <w:tcBorders>
              <w:top w:val="single" w:sz="6" w:space="0" w:color="auto"/>
              <w:left w:val="single" w:sz="6" w:space="0" w:color="auto"/>
              <w:bottom w:val="single" w:sz="6" w:space="0" w:color="auto"/>
              <w:right w:val="single" w:sz="6" w:space="0" w:color="auto"/>
            </w:tcBorders>
          </w:tcPr>
          <w:p w14:paraId="215C8DF6"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Field %1 contains tabs or spaces</w:t>
            </w:r>
          </w:p>
        </w:tc>
      </w:tr>
      <w:tr w:rsidR="002C3938" w14:paraId="63D318DE"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03B362E"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lastRenderedPageBreak/>
              <w:t>NZS1025 W</w:t>
            </w:r>
          </w:p>
        </w:tc>
        <w:tc>
          <w:tcPr>
            <w:tcW w:w="4741" w:type="dxa"/>
            <w:tcBorders>
              <w:top w:val="single" w:sz="6" w:space="0" w:color="auto"/>
              <w:left w:val="single" w:sz="6" w:space="0" w:color="auto"/>
              <w:bottom w:val="single" w:sz="6" w:space="0" w:color="auto"/>
              <w:right w:val="single" w:sz="6" w:space="0" w:color="auto"/>
            </w:tcBorders>
          </w:tcPr>
          <w:p w14:paraId="4A9A307E"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is a warning that the value entered in this field is outside the range that was expected. Please check that the value is correct. If it is correct, then re-send the record with an A2 in the message function field.</w:t>
            </w:r>
          </w:p>
        </w:tc>
        <w:tc>
          <w:tcPr>
            <w:tcW w:w="2835" w:type="dxa"/>
            <w:tcBorders>
              <w:top w:val="single" w:sz="6" w:space="0" w:color="auto"/>
              <w:left w:val="single" w:sz="6" w:space="0" w:color="auto"/>
              <w:bottom w:val="single" w:sz="6" w:space="0" w:color="auto"/>
              <w:right w:val="single" w:sz="6" w:space="0" w:color="auto"/>
            </w:tcBorders>
          </w:tcPr>
          <w:p w14:paraId="18432AF1"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Value in field %1 is outside the normal range</w:t>
            </w:r>
          </w:p>
        </w:tc>
      </w:tr>
      <w:tr w:rsidR="002C3938" w14:paraId="1DB04759"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346DFB21"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NZS1026 E</w:t>
            </w:r>
          </w:p>
        </w:tc>
        <w:tc>
          <w:tcPr>
            <w:tcW w:w="4741" w:type="dxa"/>
            <w:tcBorders>
              <w:top w:val="single" w:sz="6" w:space="0" w:color="auto"/>
              <w:left w:val="single" w:sz="6" w:space="0" w:color="auto"/>
              <w:bottom w:val="single" w:sz="6" w:space="0" w:color="auto"/>
              <w:right w:val="single" w:sz="6" w:space="0" w:color="auto"/>
            </w:tcBorders>
          </w:tcPr>
          <w:p w14:paraId="7A47EBD7"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checks on several date sequences within the patient record. This error indicates that one or more of the dates are out of sequence. Each error message is tailored to reflect the date details involved.</w:t>
            </w:r>
          </w:p>
        </w:tc>
        <w:tc>
          <w:tcPr>
            <w:tcW w:w="2835" w:type="dxa"/>
            <w:tcBorders>
              <w:top w:val="single" w:sz="6" w:space="0" w:color="auto"/>
              <w:left w:val="single" w:sz="6" w:space="0" w:color="auto"/>
              <w:bottom w:val="single" w:sz="6" w:space="0" w:color="auto"/>
              <w:right w:val="single" w:sz="6" w:space="0" w:color="auto"/>
            </w:tcBorders>
          </w:tcPr>
          <w:p w14:paraId="342F828E"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Date in field %1 is before the date %3</w:t>
            </w:r>
          </w:p>
        </w:tc>
      </w:tr>
      <w:tr w:rsidR="002C3938" w14:paraId="3DD656CC"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0EADD8EF"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NZS1027 E</w:t>
            </w:r>
          </w:p>
        </w:tc>
        <w:tc>
          <w:tcPr>
            <w:tcW w:w="4741" w:type="dxa"/>
            <w:tcBorders>
              <w:top w:val="single" w:sz="6" w:space="0" w:color="auto"/>
              <w:left w:val="single" w:sz="6" w:space="0" w:color="auto"/>
              <w:bottom w:val="single" w:sz="6" w:space="0" w:color="auto"/>
              <w:right w:val="single" w:sz="6" w:space="0" w:color="auto"/>
            </w:tcBorders>
          </w:tcPr>
          <w:p w14:paraId="3E67F3C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checks on several date sequences within the patient record. This error indicates that one or more of the dates are out of sequence. Each error message is tailored to reflect the date details involved.</w:t>
            </w:r>
          </w:p>
        </w:tc>
        <w:tc>
          <w:tcPr>
            <w:tcW w:w="2835" w:type="dxa"/>
            <w:tcBorders>
              <w:top w:val="single" w:sz="6" w:space="0" w:color="auto"/>
              <w:left w:val="single" w:sz="6" w:space="0" w:color="auto"/>
              <w:bottom w:val="single" w:sz="6" w:space="0" w:color="auto"/>
              <w:right w:val="single" w:sz="6" w:space="0" w:color="auto"/>
            </w:tcBorders>
          </w:tcPr>
          <w:p w14:paraId="34FF3663"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Date in field %1 is after the date %3</w:t>
            </w:r>
          </w:p>
        </w:tc>
      </w:tr>
      <w:tr w:rsidR="002C3938" w14:paraId="61BCAA2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62CC99FD"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NZS1028 E</w:t>
            </w:r>
          </w:p>
        </w:tc>
        <w:tc>
          <w:tcPr>
            <w:tcW w:w="4741" w:type="dxa"/>
            <w:tcBorders>
              <w:top w:val="single" w:sz="6" w:space="0" w:color="auto"/>
              <w:left w:val="single" w:sz="6" w:space="0" w:color="auto"/>
              <w:bottom w:val="single" w:sz="6" w:space="0" w:color="auto"/>
              <w:right w:val="single" w:sz="6" w:space="0" w:color="auto"/>
            </w:tcBorders>
          </w:tcPr>
          <w:p w14:paraId="5E3C5C7E"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checks some pairs of codes to ensure that the record is correct. This error means that one of those checks failed. For example, a diagnosis (disease) code does not require an operation/procedure date.</w:t>
            </w:r>
          </w:p>
        </w:tc>
        <w:tc>
          <w:tcPr>
            <w:tcW w:w="2835" w:type="dxa"/>
            <w:tcBorders>
              <w:top w:val="single" w:sz="6" w:space="0" w:color="auto"/>
              <w:left w:val="single" w:sz="6" w:space="0" w:color="auto"/>
              <w:bottom w:val="single" w:sz="6" w:space="0" w:color="auto"/>
              <w:right w:val="single" w:sz="6" w:space="0" w:color="auto"/>
            </w:tcBorders>
          </w:tcPr>
          <w:p w14:paraId="4CB548F5"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Value %1 is inconsistent with the value in %3</w:t>
            </w:r>
          </w:p>
        </w:tc>
      </w:tr>
      <w:tr w:rsidR="002C3938" w14:paraId="0DA13AB9"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DD8A17E"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NZS1029 E</w:t>
            </w:r>
          </w:p>
        </w:tc>
        <w:tc>
          <w:tcPr>
            <w:tcW w:w="4741" w:type="dxa"/>
            <w:tcBorders>
              <w:top w:val="single" w:sz="6" w:space="0" w:color="auto"/>
              <w:left w:val="single" w:sz="6" w:space="0" w:color="auto"/>
              <w:bottom w:val="single" w:sz="6" w:space="0" w:color="auto"/>
              <w:right w:val="single" w:sz="6" w:space="0" w:color="auto"/>
            </w:tcBorders>
          </w:tcPr>
          <w:p w14:paraId="1AB813E6"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checks on sets of values to ensure that the record is correct. This error means that one of these checks failed. An example of this would be if the clinical coding system ID and the clinical code table type and the event clinical code type do not match with the diagnosis code.</w:t>
            </w:r>
          </w:p>
        </w:tc>
        <w:tc>
          <w:tcPr>
            <w:tcW w:w="2835" w:type="dxa"/>
            <w:tcBorders>
              <w:top w:val="single" w:sz="6" w:space="0" w:color="auto"/>
              <w:left w:val="single" w:sz="6" w:space="0" w:color="auto"/>
              <w:bottom w:val="single" w:sz="6" w:space="0" w:color="auto"/>
              <w:right w:val="single" w:sz="6" w:space="0" w:color="auto"/>
            </w:tcBorders>
          </w:tcPr>
          <w:p w14:paraId="22E03014"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Values %2 are not a valid combination for %1</w:t>
            </w:r>
          </w:p>
        </w:tc>
      </w:tr>
      <w:tr w:rsidR="002C3938" w14:paraId="65AC33D6"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7D567B4F"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NZS1030 E</w:t>
            </w:r>
          </w:p>
        </w:tc>
        <w:tc>
          <w:tcPr>
            <w:tcW w:w="4741" w:type="dxa"/>
            <w:tcBorders>
              <w:top w:val="single" w:sz="6" w:space="0" w:color="auto"/>
              <w:left w:val="single" w:sz="6" w:space="0" w:color="auto"/>
              <w:bottom w:val="single" w:sz="6" w:space="0" w:color="auto"/>
              <w:right w:val="single" w:sz="6" w:space="0" w:color="auto"/>
            </w:tcBorders>
          </w:tcPr>
          <w:p w14:paraId="79C57710"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Check the record type field – this is not a valid code.</w:t>
            </w:r>
          </w:p>
        </w:tc>
        <w:tc>
          <w:tcPr>
            <w:tcW w:w="2835" w:type="dxa"/>
            <w:tcBorders>
              <w:top w:val="single" w:sz="6" w:space="0" w:color="auto"/>
              <w:left w:val="single" w:sz="6" w:space="0" w:color="auto"/>
              <w:bottom w:val="single" w:sz="6" w:space="0" w:color="auto"/>
              <w:right w:val="single" w:sz="6" w:space="0" w:color="auto"/>
            </w:tcBorders>
          </w:tcPr>
          <w:p w14:paraId="27759A46"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Line %1: This value %2 is not a valid record type</w:t>
            </w:r>
          </w:p>
        </w:tc>
      </w:tr>
      <w:tr w:rsidR="002C3938" w14:paraId="4EE6477F"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A4D92BA"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NZS1031 E</w:t>
            </w:r>
          </w:p>
        </w:tc>
        <w:tc>
          <w:tcPr>
            <w:tcW w:w="4741" w:type="dxa"/>
            <w:tcBorders>
              <w:top w:val="single" w:sz="6" w:space="0" w:color="auto"/>
              <w:left w:val="single" w:sz="6" w:space="0" w:color="auto"/>
              <w:bottom w:val="single" w:sz="6" w:space="0" w:color="auto"/>
              <w:right w:val="single" w:sz="6" w:space="0" w:color="auto"/>
            </w:tcBorders>
          </w:tcPr>
          <w:p w14:paraId="2D02B85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checks the number of fields that it expects to get for each record type. This error reports there were either too many or too few fields in the record.</w:t>
            </w:r>
          </w:p>
        </w:tc>
        <w:tc>
          <w:tcPr>
            <w:tcW w:w="2835" w:type="dxa"/>
            <w:tcBorders>
              <w:top w:val="single" w:sz="6" w:space="0" w:color="auto"/>
              <w:left w:val="single" w:sz="6" w:space="0" w:color="auto"/>
              <w:bottom w:val="single" w:sz="6" w:space="0" w:color="auto"/>
              <w:right w:val="single" w:sz="6" w:space="0" w:color="auto"/>
            </w:tcBorders>
          </w:tcPr>
          <w:p w14:paraId="5C65F7F5"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Line %1: Wrong number of fields – expected %2, found %3</w:t>
            </w:r>
          </w:p>
        </w:tc>
      </w:tr>
      <w:tr w:rsidR="002C3938" w14:paraId="596E3682"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7351B6A4"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NZS1032 W</w:t>
            </w:r>
          </w:p>
        </w:tc>
        <w:tc>
          <w:tcPr>
            <w:tcW w:w="4741" w:type="dxa"/>
            <w:tcBorders>
              <w:top w:val="single" w:sz="6" w:space="0" w:color="auto"/>
              <w:left w:val="single" w:sz="6" w:space="0" w:color="auto"/>
              <w:bottom w:val="single" w:sz="6" w:space="0" w:color="auto"/>
              <w:right w:val="single" w:sz="6" w:space="0" w:color="auto"/>
            </w:tcBorders>
          </w:tcPr>
          <w:p w14:paraId="20D893D0" w14:textId="7EF5D546"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This </w:t>
            </w:r>
            <w:r w:rsidR="0068022F">
              <w:rPr>
                <w:sz w:val="18"/>
                <w:szCs w:val="18"/>
              </w:rPr>
              <w:t>input file</w:t>
            </w:r>
            <w:r w:rsidRPr="00E77FE3">
              <w:rPr>
                <w:sz w:val="18"/>
                <w:szCs w:val="18"/>
              </w:rPr>
              <w:t xml:space="preserve"> has not been processed because of inconsistencies within the header record.</w:t>
            </w:r>
          </w:p>
        </w:tc>
        <w:tc>
          <w:tcPr>
            <w:tcW w:w="2835" w:type="dxa"/>
            <w:tcBorders>
              <w:top w:val="single" w:sz="6" w:space="0" w:color="auto"/>
              <w:left w:val="single" w:sz="6" w:space="0" w:color="auto"/>
              <w:bottom w:val="single" w:sz="6" w:space="0" w:color="auto"/>
              <w:right w:val="single" w:sz="6" w:space="0" w:color="auto"/>
            </w:tcBorders>
          </w:tcPr>
          <w:p w14:paraId="2FAB4B2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Line %1: Record ignored because of inconsistent file</w:t>
            </w:r>
          </w:p>
        </w:tc>
      </w:tr>
      <w:tr w:rsidR="002C3938" w14:paraId="2650E9E7"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742E0D4A"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NZS1034 E</w:t>
            </w:r>
          </w:p>
        </w:tc>
        <w:tc>
          <w:tcPr>
            <w:tcW w:w="4741" w:type="dxa"/>
            <w:tcBorders>
              <w:top w:val="single" w:sz="6" w:space="0" w:color="auto"/>
              <w:left w:val="single" w:sz="6" w:space="0" w:color="auto"/>
              <w:bottom w:val="single" w:sz="6" w:space="0" w:color="auto"/>
              <w:right w:val="single" w:sz="6" w:space="0" w:color="auto"/>
            </w:tcBorders>
          </w:tcPr>
          <w:p w14:paraId="25C0B796"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edit is expecting a specific range of values for this field and none of the valid values were found.</w:t>
            </w:r>
          </w:p>
        </w:tc>
        <w:tc>
          <w:tcPr>
            <w:tcW w:w="2835" w:type="dxa"/>
            <w:tcBorders>
              <w:top w:val="single" w:sz="6" w:space="0" w:color="auto"/>
              <w:left w:val="single" w:sz="6" w:space="0" w:color="auto"/>
              <w:bottom w:val="single" w:sz="6" w:space="0" w:color="auto"/>
              <w:right w:val="single" w:sz="6" w:space="0" w:color="auto"/>
            </w:tcBorders>
          </w:tcPr>
          <w:p w14:paraId="6D4FB7F3"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Value in field %1 is outside the expected range</w:t>
            </w:r>
          </w:p>
        </w:tc>
      </w:tr>
      <w:tr w:rsidR="002C3938" w14:paraId="773E684A"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092A09E1"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NZS1035 E</w:t>
            </w:r>
          </w:p>
        </w:tc>
        <w:tc>
          <w:tcPr>
            <w:tcW w:w="4741" w:type="dxa"/>
            <w:tcBorders>
              <w:top w:val="single" w:sz="6" w:space="0" w:color="auto"/>
              <w:left w:val="single" w:sz="6" w:space="0" w:color="auto"/>
              <w:bottom w:val="single" w:sz="6" w:space="0" w:color="auto"/>
              <w:right w:val="single" w:sz="6" w:space="0" w:color="auto"/>
            </w:tcBorders>
          </w:tcPr>
          <w:p w14:paraId="2CC9B0BD"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checks that there are no unprintable characters, such tabs or control characters, in any of the free text fields. This error indicates that these were present.</w:t>
            </w:r>
          </w:p>
        </w:tc>
        <w:tc>
          <w:tcPr>
            <w:tcW w:w="2835" w:type="dxa"/>
            <w:tcBorders>
              <w:top w:val="single" w:sz="6" w:space="0" w:color="auto"/>
              <w:left w:val="single" w:sz="6" w:space="0" w:color="auto"/>
              <w:bottom w:val="single" w:sz="6" w:space="0" w:color="auto"/>
              <w:right w:val="single" w:sz="6" w:space="0" w:color="auto"/>
            </w:tcBorders>
          </w:tcPr>
          <w:p w14:paraId="508E1EBF"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Unprintable characters were found in field %1</w:t>
            </w:r>
          </w:p>
        </w:tc>
      </w:tr>
      <w:tr w:rsidR="002C3938" w14:paraId="171C9897"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3033D618"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NZS1036 E</w:t>
            </w:r>
          </w:p>
        </w:tc>
        <w:tc>
          <w:tcPr>
            <w:tcW w:w="4741" w:type="dxa"/>
            <w:tcBorders>
              <w:top w:val="single" w:sz="6" w:space="0" w:color="auto"/>
              <w:left w:val="single" w:sz="6" w:space="0" w:color="auto"/>
              <w:bottom w:val="single" w:sz="6" w:space="0" w:color="auto"/>
              <w:right w:val="single" w:sz="6" w:space="0" w:color="auto"/>
            </w:tcBorders>
          </w:tcPr>
          <w:p w14:paraId="4FA9304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uses the first record in each file to determine the file format. Critical to this is whether the third character in the first record is a comma or a tab. This error indicates that it was neither a comma nor a tab, and therefore the file format (version 7, 8 or 9) could not be determined.</w:t>
            </w:r>
          </w:p>
        </w:tc>
        <w:tc>
          <w:tcPr>
            <w:tcW w:w="2835" w:type="dxa"/>
            <w:tcBorders>
              <w:top w:val="single" w:sz="6" w:space="0" w:color="auto"/>
              <w:left w:val="single" w:sz="6" w:space="0" w:color="auto"/>
              <w:bottom w:val="single" w:sz="6" w:space="0" w:color="auto"/>
              <w:right w:val="single" w:sz="6" w:space="0" w:color="auto"/>
            </w:tcBorders>
          </w:tcPr>
          <w:p w14:paraId="28AD3024"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Unable to determine file format version</w:t>
            </w:r>
          </w:p>
        </w:tc>
      </w:tr>
      <w:tr w:rsidR="002C3938" w14:paraId="2CC4F59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3F16A595"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NZS1045 W</w:t>
            </w:r>
          </w:p>
        </w:tc>
        <w:tc>
          <w:tcPr>
            <w:tcW w:w="4741" w:type="dxa"/>
            <w:tcBorders>
              <w:top w:val="single" w:sz="6" w:space="0" w:color="auto"/>
              <w:left w:val="single" w:sz="6" w:space="0" w:color="auto"/>
              <w:bottom w:val="single" w:sz="6" w:space="0" w:color="auto"/>
              <w:right w:val="single" w:sz="6" w:space="0" w:color="auto"/>
            </w:tcBorders>
          </w:tcPr>
          <w:p w14:paraId="62DB1EF7" w14:textId="0C27B90C"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One of the fields in an inter-field check for accident details does not contain the expected values. This check is between the </w:t>
            </w:r>
            <w:r w:rsidR="00AF0E52">
              <w:rPr>
                <w:sz w:val="18"/>
                <w:szCs w:val="18"/>
              </w:rPr>
              <w:t xml:space="preserve">principal health </w:t>
            </w:r>
            <w:r w:rsidRPr="00E77FE3">
              <w:rPr>
                <w:sz w:val="18"/>
                <w:szCs w:val="18"/>
              </w:rPr>
              <w:t xml:space="preserve">purchaser code and the ACC </w:t>
            </w:r>
            <w:r w:rsidR="00AF0E52">
              <w:rPr>
                <w:sz w:val="18"/>
                <w:szCs w:val="18"/>
              </w:rPr>
              <w:t xml:space="preserve">claim </w:t>
            </w:r>
            <w:r w:rsidRPr="00E77FE3">
              <w:rPr>
                <w:sz w:val="18"/>
                <w:szCs w:val="18"/>
              </w:rPr>
              <w:t>form number.</w:t>
            </w:r>
          </w:p>
        </w:tc>
        <w:tc>
          <w:tcPr>
            <w:tcW w:w="2835" w:type="dxa"/>
            <w:tcBorders>
              <w:top w:val="single" w:sz="6" w:space="0" w:color="auto"/>
              <w:left w:val="single" w:sz="6" w:space="0" w:color="auto"/>
              <w:bottom w:val="single" w:sz="6" w:space="0" w:color="auto"/>
              <w:right w:val="single" w:sz="6" w:space="0" w:color="auto"/>
            </w:tcBorders>
          </w:tcPr>
          <w:p w14:paraId="0B3FE1C5"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%1 not consistent with %3</w:t>
            </w:r>
          </w:p>
        </w:tc>
      </w:tr>
      <w:tr w:rsidR="002C3938" w14:paraId="133A8E7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B0E9672"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NZS1046 W</w:t>
            </w:r>
          </w:p>
        </w:tc>
        <w:tc>
          <w:tcPr>
            <w:tcW w:w="4741" w:type="dxa"/>
            <w:tcBorders>
              <w:top w:val="single" w:sz="6" w:space="0" w:color="auto"/>
              <w:left w:val="single" w:sz="6" w:space="0" w:color="auto"/>
              <w:bottom w:val="single" w:sz="6" w:space="0" w:color="auto"/>
              <w:right w:val="single" w:sz="6" w:space="0" w:color="auto"/>
            </w:tcBorders>
          </w:tcPr>
          <w:p w14:paraId="19AE5F2B"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HMV/NIV field is populated in this record but there is no procedure code for hours on mechanical/noninvasive ventilation.</w:t>
            </w:r>
          </w:p>
        </w:tc>
        <w:tc>
          <w:tcPr>
            <w:tcW w:w="2835" w:type="dxa"/>
            <w:tcBorders>
              <w:top w:val="single" w:sz="6" w:space="0" w:color="auto"/>
              <w:left w:val="single" w:sz="6" w:space="0" w:color="auto"/>
              <w:bottom w:val="single" w:sz="6" w:space="0" w:color="auto"/>
              <w:right w:val="single" w:sz="6" w:space="0" w:color="auto"/>
            </w:tcBorders>
          </w:tcPr>
          <w:p w14:paraId="5185C099"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%1 indicates %2 but %3 not present</w:t>
            </w:r>
          </w:p>
        </w:tc>
      </w:tr>
      <w:tr w:rsidR="002C3938" w14:paraId="1228668F"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48783FC0" w14:textId="77777777" w:rsidR="002C3938" w:rsidRPr="00E77FE3" w:rsidRDefault="002C3938" w:rsidP="00125AF3">
            <w:pPr>
              <w:spacing w:before="60"/>
              <w:rPr>
                <w:sz w:val="18"/>
                <w:szCs w:val="18"/>
              </w:rPr>
            </w:pPr>
            <w:r w:rsidRPr="00E77FE3">
              <w:rPr>
                <w:sz w:val="18"/>
                <w:szCs w:val="18"/>
              </w:rPr>
              <w:t>NZS1048 E</w:t>
            </w:r>
          </w:p>
        </w:tc>
        <w:tc>
          <w:tcPr>
            <w:tcW w:w="4741" w:type="dxa"/>
            <w:tcBorders>
              <w:top w:val="single" w:sz="6" w:space="0" w:color="auto"/>
              <w:left w:val="single" w:sz="6" w:space="0" w:color="auto"/>
              <w:bottom w:val="single" w:sz="6" w:space="0" w:color="auto"/>
              <w:right w:val="single" w:sz="6" w:space="0" w:color="auto"/>
            </w:tcBorders>
          </w:tcPr>
          <w:p w14:paraId="48327E65" w14:textId="3803D0C5" w:rsidR="002C3938" w:rsidRPr="00E77FE3" w:rsidRDefault="002C3938" w:rsidP="00125AF3">
            <w:pPr>
              <w:spacing w:before="60" w:after="60" w:afterAutospacing="0"/>
              <w:rPr>
                <w:sz w:val="18"/>
                <w:szCs w:val="18"/>
              </w:rPr>
            </w:pPr>
            <w:r w:rsidRPr="00E77FE3">
              <w:rPr>
                <w:sz w:val="18"/>
                <w:szCs w:val="18"/>
              </w:rPr>
              <w:t>Fields in an inter-field check contain the same value. This check is between the three ethnic code fields on a health event.</w:t>
            </w:r>
          </w:p>
        </w:tc>
        <w:tc>
          <w:tcPr>
            <w:tcW w:w="2835" w:type="dxa"/>
            <w:tcBorders>
              <w:top w:val="single" w:sz="6" w:space="0" w:color="auto"/>
              <w:left w:val="single" w:sz="6" w:space="0" w:color="auto"/>
              <w:bottom w:val="single" w:sz="6" w:space="0" w:color="auto"/>
              <w:right w:val="single" w:sz="6" w:space="0" w:color="auto"/>
            </w:tcBorders>
          </w:tcPr>
          <w:p w14:paraId="5427B3C5" w14:textId="77777777" w:rsidR="002C3938" w:rsidRPr="00E77FE3" w:rsidRDefault="002C3938" w:rsidP="00125AF3">
            <w:pPr>
              <w:spacing w:before="60" w:after="60" w:afterAutospacing="0"/>
              <w:rPr>
                <w:sz w:val="18"/>
                <w:szCs w:val="18"/>
              </w:rPr>
            </w:pPr>
            <w:r w:rsidRPr="00E77FE3">
              <w:rPr>
                <w:sz w:val="18"/>
                <w:szCs w:val="18"/>
              </w:rPr>
              <w:t>Fields '%1' and '%2' cannot contain duplicate values</w:t>
            </w:r>
          </w:p>
        </w:tc>
      </w:tr>
      <w:tr w:rsidR="002C3938" w14:paraId="02C57059"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32F33532" w14:textId="77777777" w:rsidR="002C3938" w:rsidRPr="00E77FE3" w:rsidRDefault="002C3938" w:rsidP="00125AF3">
            <w:pPr>
              <w:spacing w:before="60"/>
              <w:rPr>
                <w:sz w:val="18"/>
                <w:szCs w:val="18"/>
              </w:rPr>
            </w:pPr>
            <w:r w:rsidRPr="00E77FE3">
              <w:rPr>
                <w:sz w:val="18"/>
                <w:szCs w:val="18"/>
              </w:rPr>
              <w:t>NZS1053 E</w:t>
            </w:r>
          </w:p>
        </w:tc>
        <w:tc>
          <w:tcPr>
            <w:tcW w:w="4741" w:type="dxa"/>
            <w:tcBorders>
              <w:top w:val="single" w:sz="6" w:space="0" w:color="auto"/>
              <w:left w:val="single" w:sz="6" w:space="0" w:color="auto"/>
              <w:bottom w:val="single" w:sz="6" w:space="0" w:color="auto"/>
              <w:right w:val="single" w:sz="6" w:space="0" w:color="auto"/>
            </w:tcBorders>
          </w:tcPr>
          <w:p w14:paraId="374C9050" w14:textId="77777777" w:rsidR="002C3938" w:rsidRPr="00E77FE3" w:rsidRDefault="002C3938" w:rsidP="00125AF3">
            <w:pPr>
              <w:spacing w:before="60" w:after="60" w:afterAutospacing="0"/>
              <w:rPr>
                <w:sz w:val="18"/>
                <w:szCs w:val="18"/>
              </w:rPr>
            </w:pPr>
            <w:r w:rsidRPr="00E77FE3">
              <w:rPr>
                <w:sz w:val="18"/>
                <w:szCs w:val="18"/>
              </w:rPr>
              <w:t>The file version is not compatible with the date the file was sent.</w:t>
            </w:r>
          </w:p>
        </w:tc>
        <w:tc>
          <w:tcPr>
            <w:tcW w:w="2835" w:type="dxa"/>
            <w:tcBorders>
              <w:top w:val="single" w:sz="6" w:space="0" w:color="auto"/>
              <w:left w:val="single" w:sz="6" w:space="0" w:color="auto"/>
              <w:bottom w:val="single" w:sz="6" w:space="0" w:color="auto"/>
              <w:right w:val="single" w:sz="6" w:space="0" w:color="auto"/>
            </w:tcBorders>
          </w:tcPr>
          <w:p w14:paraId="0F491C0A" w14:textId="77777777" w:rsidR="002C3938" w:rsidRPr="00E77FE3" w:rsidRDefault="002C3938" w:rsidP="00125AF3">
            <w:pPr>
              <w:spacing w:before="60" w:after="60" w:afterAutospacing="0"/>
              <w:rPr>
                <w:sz w:val="18"/>
                <w:szCs w:val="18"/>
              </w:rPr>
            </w:pPr>
            <w:r w:rsidRPr="00E77FE3">
              <w:rPr>
                <w:sz w:val="18"/>
                <w:szCs w:val="18"/>
              </w:rPr>
              <w:t>Date file sent is not compatible with file version %2</w:t>
            </w:r>
          </w:p>
        </w:tc>
      </w:tr>
      <w:tr w:rsidR="002C3938" w14:paraId="562F2FB9"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6B73A919" w14:textId="77777777" w:rsidR="002C3938" w:rsidRPr="00E77FE3" w:rsidRDefault="002C3938" w:rsidP="00125AF3">
            <w:pPr>
              <w:spacing w:before="60"/>
              <w:rPr>
                <w:sz w:val="18"/>
                <w:szCs w:val="18"/>
              </w:rPr>
            </w:pPr>
            <w:r w:rsidRPr="00E77FE3">
              <w:rPr>
                <w:sz w:val="18"/>
                <w:szCs w:val="18"/>
              </w:rPr>
              <w:lastRenderedPageBreak/>
              <w:t>NZS1054 E</w:t>
            </w:r>
          </w:p>
        </w:tc>
        <w:tc>
          <w:tcPr>
            <w:tcW w:w="4741" w:type="dxa"/>
            <w:tcBorders>
              <w:top w:val="single" w:sz="6" w:space="0" w:color="auto"/>
              <w:left w:val="single" w:sz="6" w:space="0" w:color="auto"/>
              <w:bottom w:val="single" w:sz="6" w:space="0" w:color="auto"/>
              <w:right w:val="single" w:sz="6" w:space="0" w:color="auto"/>
            </w:tcBorders>
          </w:tcPr>
          <w:p w14:paraId="4F2B08B6" w14:textId="77777777" w:rsidR="002C3938" w:rsidRPr="00E77FE3" w:rsidRDefault="002C3938" w:rsidP="00125AF3">
            <w:pPr>
              <w:spacing w:before="60" w:after="60" w:afterAutospacing="0"/>
              <w:rPr>
                <w:sz w:val="18"/>
                <w:szCs w:val="18"/>
              </w:rPr>
            </w:pPr>
            <w:r w:rsidRPr="00E77FE3">
              <w:rPr>
                <w:rFonts w:cs="Arial"/>
                <w:sz w:val="18"/>
                <w:szCs w:val="18"/>
              </w:rPr>
              <w:t>A value should not be submitted for this field for this event end date</w:t>
            </w:r>
            <w:r w:rsidR="00D25C27">
              <w:rPr>
                <w:rFonts w:cs="Arial"/>
                <w:sz w:val="18"/>
                <w:szCs w:val="18"/>
              </w:rPr>
              <w:t>time</w:t>
            </w:r>
            <w:r w:rsidRPr="00E77FE3">
              <w:rPr>
                <w:rFonts w:cs="Arial"/>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40FA1CC9" w14:textId="77777777" w:rsidR="002C3938" w:rsidRPr="00E77FE3" w:rsidRDefault="002C3938" w:rsidP="00125AF3">
            <w:pPr>
              <w:spacing w:before="60" w:after="60" w:afterAutospacing="0"/>
              <w:rPr>
                <w:sz w:val="18"/>
                <w:szCs w:val="18"/>
              </w:rPr>
            </w:pPr>
            <w:r w:rsidRPr="00E77FE3">
              <w:rPr>
                <w:sz w:val="18"/>
                <w:szCs w:val="18"/>
              </w:rPr>
              <w:t>A value should not be submitted for %1 where event end date</w:t>
            </w:r>
            <w:r w:rsidR="00D25C27">
              <w:rPr>
                <w:sz w:val="18"/>
                <w:szCs w:val="18"/>
              </w:rPr>
              <w:t>time</w:t>
            </w:r>
            <w:r w:rsidRPr="00E77FE3">
              <w:rPr>
                <w:sz w:val="18"/>
                <w:szCs w:val="18"/>
              </w:rPr>
              <w:t xml:space="preserve"> is %2.</w:t>
            </w:r>
          </w:p>
        </w:tc>
      </w:tr>
      <w:tr w:rsidR="002366B3" w14:paraId="5F45A68D"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6B46AAD7" w14:textId="77777777" w:rsidR="002366B3" w:rsidRPr="00E77FE3" w:rsidRDefault="002366B3" w:rsidP="00125AF3">
            <w:pPr>
              <w:spacing w:before="60"/>
              <w:rPr>
                <w:sz w:val="18"/>
                <w:szCs w:val="18"/>
              </w:rPr>
            </w:pPr>
            <w:r>
              <w:rPr>
                <w:sz w:val="18"/>
                <w:szCs w:val="18"/>
              </w:rPr>
              <w:t>NZS1055 E</w:t>
            </w:r>
          </w:p>
        </w:tc>
        <w:tc>
          <w:tcPr>
            <w:tcW w:w="4741" w:type="dxa"/>
            <w:tcBorders>
              <w:top w:val="single" w:sz="6" w:space="0" w:color="auto"/>
              <w:left w:val="single" w:sz="6" w:space="0" w:color="auto"/>
              <w:bottom w:val="single" w:sz="6" w:space="0" w:color="auto"/>
              <w:right w:val="single" w:sz="6" w:space="0" w:color="auto"/>
            </w:tcBorders>
          </w:tcPr>
          <w:p w14:paraId="1114E3C2" w14:textId="77777777" w:rsidR="002366B3" w:rsidRPr="00E77FE3" w:rsidRDefault="002366B3" w:rsidP="00125AF3">
            <w:pPr>
              <w:spacing w:before="60" w:after="60" w:afterAutospacing="0"/>
              <w:rPr>
                <w:sz w:val="18"/>
                <w:szCs w:val="18"/>
              </w:rPr>
            </w:pPr>
            <w:r>
              <w:rPr>
                <w:sz w:val="18"/>
                <w:szCs w:val="18"/>
              </w:rPr>
              <w:t xml:space="preserve">The </w:t>
            </w:r>
            <w:r w:rsidR="00E40AF6">
              <w:rPr>
                <w:sz w:val="18"/>
                <w:szCs w:val="18"/>
              </w:rPr>
              <w:t>d</w:t>
            </w:r>
            <w:r>
              <w:rPr>
                <w:sz w:val="18"/>
                <w:szCs w:val="18"/>
              </w:rPr>
              <w:t>atetime in field</w:t>
            </w:r>
            <w:r w:rsidR="00E40AF6">
              <w:rPr>
                <w:sz w:val="18"/>
                <w:szCs w:val="18"/>
              </w:rPr>
              <w:t xml:space="preserve"> (%1)</w:t>
            </w:r>
            <w:r>
              <w:rPr>
                <w:sz w:val="18"/>
                <w:szCs w:val="18"/>
              </w:rPr>
              <w:t xml:space="preserve"> is not in the correct</w:t>
            </w:r>
            <w:r w:rsidR="00934609">
              <w:rPr>
                <w:sz w:val="18"/>
                <w:szCs w:val="18"/>
              </w:rPr>
              <w:t xml:space="preserve"> </w:t>
            </w:r>
            <w:r>
              <w:rPr>
                <w:sz w:val="18"/>
                <w:szCs w:val="18"/>
              </w:rPr>
              <w:t>for</w:t>
            </w:r>
            <w:r w:rsidR="007E5D8C">
              <w:rPr>
                <w:sz w:val="18"/>
                <w:szCs w:val="18"/>
              </w:rPr>
              <w:t>mat. It needs to be CCYYMMDD</w:t>
            </w:r>
            <w:r w:rsidR="00FB6F9D">
              <w:rPr>
                <w:sz w:val="18"/>
                <w:szCs w:val="18"/>
              </w:rPr>
              <w:t>HHMM</w:t>
            </w:r>
            <w:r>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69724172" w14:textId="77777777" w:rsidR="002366B3" w:rsidRPr="00E77FE3" w:rsidRDefault="002366B3" w:rsidP="00125AF3">
            <w:pPr>
              <w:spacing w:before="60" w:after="60" w:afterAutospacing="0"/>
              <w:rPr>
                <w:sz w:val="18"/>
                <w:szCs w:val="18"/>
              </w:rPr>
            </w:pPr>
            <w:r>
              <w:rPr>
                <w:sz w:val="18"/>
                <w:szCs w:val="18"/>
              </w:rPr>
              <w:t>Invalid datetime in field %1</w:t>
            </w:r>
          </w:p>
        </w:tc>
      </w:tr>
      <w:tr w:rsidR="00E40AF6" w14:paraId="3AB1414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0E135DE5" w14:textId="77777777" w:rsidR="00E40AF6" w:rsidRPr="00E77FE3" w:rsidRDefault="00E40AF6" w:rsidP="00125AF3">
            <w:pPr>
              <w:spacing w:before="60"/>
              <w:rPr>
                <w:rFonts w:ascii="Arial Unicode MS" w:eastAsia="Arial Unicode MS" w:hAnsi="Arial Unicode MS" w:cs="Arial Unicode MS"/>
                <w:sz w:val="18"/>
                <w:szCs w:val="18"/>
              </w:rPr>
            </w:pPr>
            <w:r w:rsidRPr="00E77FE3">
              <w:rPr>
                <w:sz w:val="18"/>
                <w:szCs w:val="18"/>
              </w:rPr>
              <w:t>NZS10</w:t>
            </w:r>
            <w:r w:rsidR="009E4E11">
              <w:rPr>
                <w:sz w:val="18"/>
                <w:szCs w:val="18"/>
              </w:rPr>
              <w:t>56 E</w:t>
            </w:r>
          </w:p>
        </w:tc>
        <w:tc>
          <w:tcPr>
            <w:tcW w:w="4741" w:type="dxa"/>
            <w:tcBorders>
              <w:top w:val="single" w:sz="6" w:space="0" w:color="auto"/>
              <w:left w:val="single" w:sz="6" w:space="0" w:color="auto"/>
              <w:bottom w:val="single" w:sz="6" w:space="0" w:color="auto"/>
              <w:right w:val="single" w:sz="6" w:space="0" w:color="auto"/>
            </w:tcBorders>
          </w:tcPr>
          <w:p w14:paraId="1805D889" w14:textId="63E711BC" w:rsidR="00E40AF6" w:rsidRPr="00E77FE3" w:rsidRDefault="00E40AF6" w:rsidP="00125AF3">
            <w:pPr>
              <w:spacing w:before="60" w:after="60" w:afterAutospacing="0"/>
              <w:rPr>
                <w:rFonts w:ascii="Arial Unicode MS" w:eastAsia="Arial Unicode MS" w:hAnsi="Arial Unicode MS" w:cs="Arial Unicode MS"/>
                <w:sz w:val="18"/>
                <w:szCs w:val="18"/>
              </w:rPr>
            </w:pPr>
            <w:r>
              <w:rPr>
                <w:sz w:val="18"/>
                <w:szCs w:val="18"/>
              </w:rPr>
              <w:t>The d</w:t>
            </w:r>
            <w:r w:rsidRPr="00E77FE3">
              <w:rPr>
                <w:sz w:val="18"/>
                <w:szCs w:val="18"/>
              </w:rPr>
              <w:t>ate</w:t>
            </w:r>
            <w:r>
              <w:rPr>
                <w:sz w:val="18"/>
                <w:szCs w:val="18"/>
              </w:rPr>
              <w:t>time</w:t>
            </w:r>
            <w:r w:rsidRPr="00E77FE3">
              <w:rPr>
                <w:sz w:val="18"/>
                <w:szCs w:val="18"/>
              </w:rPr>
              <w:t xml:space="preserve"> in field </w:t>
            </w:r>
            <w:r>
              <w:rPr>
                <w:sz w:val="18"/>
                <w:szCs w:val="18"/>
              </w:rPr>
              <w:t>(</w:t>
            </w:r>
            <w:r w:rsidRPr="00E77FE3">
              <w:rPr>
                <w:sz w:val="18"/>
                <w:szCs w:val="18"/>
              </w:rPr>
              <w:t>%1</w:t>
            </w:r>
            <w:r>
              <w:rPr>
                <w:sz w:val="18"/>
                <w:szCs w:val="18"/>
              </w:rPr>
              <w:t>)</w:t>
            </w:r>
            <w:r w:rsidRPr="00E77FE3">
              <w:rPr>
                <w:sz w:val="18"/>
                <w:szCs w:val="18"/>
              </w:rPr>
              <w:t xml:space="preserve"> is after the date</w:t>
            </w:r>
            <w:r>
              <w:rPr>
                <w:sz w:val="18"/>
                <w:szCs w:val="18"/>
              </w:rPr>
              <w:t>time</w:t>
            </w:r>
            <w:r w:rsidRPr="00E77FE3">
              <w:rPr>
                <w:sz w:val="18"/>
                <w:szCs w:val="18"/>
              </w:rPr>
              <w:t xml:space="preserve"> </w:t>
            </w:r>
            <w:r>
              <w:rPr>
                <w:sz w:val="18"/>
                <w:szCs w:val="18"/>
              </w:rPr>
              <w:t>in field (</w:t>
            </w:r>
            <w:r w:rsidRPr="00E77FE3">
              <w:rPr>
                <w:sz w:val="18"/>
                <w:szCs w:val="18"/>
              </w:rPr>
              <w:t>%</w:t>
            </w:r>
            <w:r>
              <w:rPr>
                <w:sz w:val="18"/>
                <w:szCs w:val="18"/>
              </w:rPr>
              <w:t>2)</w:t>
            </w:r>
            <w:r w:rsidR="008B4146">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3350B80B" w14:textId="77777777" w:rsidR="00E40AF6" w:rsidRPr="00E77FE3" w:rsidRDefault="00E40AF6" w:rsidP="00125AF3">
            <w:pPr>
              <w:spacing w:before="60" w:after="60" w:afterAutospacing="0"/>
              <w:rPr>
                <w:rFonts w:ascii="Arial Unicode MS" w:eastAsia="Arial Unicode MS" w:hAnsi="Arial Unicode MS" w:cs="Arial Unicode MS"/>
                <w:sz w:val="18"/>
                <w:szCs w:val="18"/>
              </w:rPr>
            </w:pPr>
            <w:r w:rsidRPr="00E77FE3">
              <w:rPr>
                <w:sz w:val="18"/>
                <w:szCs w:val="18"/>
              </w:rPr>
              <w:t>Date</w:t>
            </w:r>
            <w:r>
              <w:rPr>
                <w:sz w:val="18"/>
                <w:szCs w:val="18"/>
              </w:rPr>
              <w:t>time</w:t>
            </w:r>
            <w:r w:rsidRPr="00E77FE3">
              <w:rPr>
                <w:sz w:val="18"/>
                <w:szCs w:val="18"/>
              </w:rPr>
              <w:t xml:space="preserve"> %1 is after date</w:t>
            </w:r>
            <w:r>
              <w:rPr>
                <w:sz w:val="18"/>
                <w:szCs w:val="18"/>
              </w:rPr>
              <w:t>time</w:t>
            </w:r>
            <w:r w:rsidRPr="00E77FE3">
              <w:rPr>
                <w:sz w:val="18"/>
                <w:szCs w:val="18"/>
              </w:rPr>
              <w:t xml:space="preserve"> %</w:t>
            </w:r>
            <w:r>
              <w:rPr>
                <w:sz w:val="18"/>
                <w:szCs w:val="18"/>
              </w:rPr>
              <w:t>2</w:t>
            </w:r>
          </w:p>
        </w:tc>
      </w:tr>
      <w:tr w:rsidR="002C3938" w14:paraId="1016E45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3D224557"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NMS3006 E</w:t>
            </w:r>
          </w:p>
        </w:tc>
        <w:tc>
          <w:tcPr>
            <w:tcW w:w="4741" w:type="dxa"/>
            <w:tcBorders>
              <w:top w:val="single" w:sz="6" w:space="0" w:color="auto"/>
              <w:left w:val="single" w:sz="6" w:space="0" w:color="auto"/>
              <w:bottom w:val="single" w:sz="6" w:space="0" w:color="auto"/>
              <w:right w:val="single" w:sz="6" w:space="0" w:color="auto"/>
            </w:tcBorders>
          </w:tcPr>
          <w:p w14:paraId="66CB00CE"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error message is not currently being used.</w:t>
            </w:r>
          </w:p>
        </w:tc>
        <w:tc>
          <w:tcPr>
            <w:tcW w:w="2835" w:type="dxa"/>
            <w:tcBorders>
              <w:top w:val="single" w:sz="6" w:space="0" w:color="auto"/>
              <w:left w:val="single" w:sz="6" w:space="0" w:color="auto"/>
              <w:bottom w:val="single" w:sz="6" w:space="0" w:color="auto"/>
              <w:right w:val="single" w:sz="6" w:space="0" w:color="auto"/>
            </w:tcBorders>
          </w:tcPr>
          <w:p w14:paraId="14EAD5C0"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w:t>
            </w:r>
          </w:p>
        </w:tc>
      </w:tr>
      <w:tr w:rsidR="002C3938" w14:paraId="47DB60F0"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942C348"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NMS3007 E</w:t>
            </w:r>
          </w:p>
        </w:tc>
        <w:tc>
          <w:tcPr>
            <w:tcW w:w="4741" w:type="dxa"/>
            <w:tcBorders>
              <w:top w:val="single" w:sz="6" w:space="0" w:color="auto"/>
              <w:left w:val="single" w:sz="6" w:space="0" w:color="auto"/>
              <w:bottom w:val="single" w:sz="6" w:space="0" w:color="auto"/>
              <w:right w:val="single" w:sz="6" w:space="0" w:color="auto"/>
            </w:tcBorders>
          </w:tcPr>
          <w:p w14:paraId="714A8DA6"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error message is not currently being used.</w:t>
            </w:r>
          </w:p>
        </w:tc>
        <w:tc>
          <w:tcPr>
            <w:tcW w:w="2835" w:type="dxa"/>
            <w:tcBorders>
              <w:top w:val="single" w:sz="6" w:space="0" w:color="auto"/>
              <w:left w:val="single" w:sz="6" w:space="0" w:color="auto"/>
              <w:bottom w:val="single" w:sz="6" w:space="0" w:color="auto"/>
              <w:right w:val="single" w:sz="6" w:space="0" w:color="auto"/>
            </w:tcBorders>
          </w:tcPr>
          <w:p w14:paraId="54291A1B"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w:t>
            </w:r>
          </w:p>
        </w:tc>
      </w:tr>
      <w:tr w:rsidR="002C3938" w14:paraId="1852F8FB"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4622BCF1"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NMS3008 E</w:t>
            </w:r>
          </w:p>
        </w:tc>
        <w:tc>
          <w:tcPr>
            <w:tcW w:w="4741" w:type="dxa"/>
            <w:tcBorders>
              <w:top w:val="single" w:sz="6" w:space="0" w:color="auto"/>
              <w:left w:val="single" w:sz="6" w:space="0" w:color="auto"/>
              <w:bottom w:val="single" w:sz="6" w:space="0" w:color="auto"/>
              <w:right w:val="single" w:sz="6" w:space="0" w:color="auto"/>
            </w:tcBorders>
          </w:tcPr>
          <w:p w14:paraId="3DB736A7" w14:textId="056CF69A" w:rsidR="002C3938" w:rsidRPr="00E77FE3" w:rsidRDefault="00867917" w:rsidP="00125AF3">
            <w:pPr>
              <w:spacing w:before="60" w:after="60" w:afterAutospacing="0"/>
              <w:rPr>
                <w:rFonts w:ascii="Arial Unicode MS" w:eastAsia="Arial Unicode MS" w:hAnsi="Arial Unicode MS" w:cs="Arial Unicode MS"/>
                <w:sz w:val="18"/>
                <w:szCs w:val="18"/>
              </w:rPr>
            </w:pPr>
            <w:r>
              <w:rPr>
                <w:sz w:val="18"/>
                <w:szCs w:val="18"/>
              </w:rPr>
              <w:t>The clinical code %1 cannot be assigned to this event because of the condition in %2.</w:t>
            </w:r>
          </w:p>
        </w:tc>
        <w:tc>
          <w:tcPr>
            <w:tcW w:w="2835" w:type="dxa"/>
            <w:tcBorders>
              <w:top w:val="single" w:sz="6" w:space="0" w:color="auto"/>
              <w:left w:val="single" w:sz="6" w:space="0" w:color="auto"/>
              <w:bottom w:val="single" w:sz="6" w:space="0" w:color="auto"/>
              <w:right w:val="single" w:sz="6" w:space="0" w:color="auto"/>
            </w:tcBorders>
          </w:tcPr>
          <w:p w14:paraId="38B87AFC" w14:textId="77777777" w:rsidR="002C3938" w:rsidRPr="00E77FE3" w:rsidRDefault="00867917" w:rsidP="00125AF3">
            <w:pPr>
              <w:spacing w:before="60" w:after="60" w:afterAutospacing="0"/>
              <w:rPr>
                <w:rFonts w:ascii="Arial Unicode MS" w:eastAsia="Arial Unicode MS" w:hAnsi="Arial Unicode MS" w:cs="Arial Unicode MS"/>
                <w:sz w:val="18"/>
                <w:szCs w:val="18"/>
              </w:rPr>
            </w:pPr>
            <w:r>
              <w:rPr>
                <w:sz w:val="18"/>
                <w:szCs w:val="18"/>
              </w:rPr>
              <w:t>%1cannot be used because %2</w:t>
            </w:r>
          </w:p>
        </w:tc>
      </w:tr>
      <w:tr w:rsidR="002C3938" w14:paraId="10A642C2"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42266A15"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NMS3009 E</w:t>
            </w:r>
          </w:p>
        </w:tc>
        <w:tc>
          <w:tcPr>
            <w:tcW w:w="4741" w:type="dxa"/>
            <w:tcBorders>
              <w:top w:val="single" w:sz="6" w:space="0" w:color="auto"/>
              <w:left w:val="single" w:sz="6" w:space="0" w:color="auto"/>
              <w:bottom w:val="single" w:sz="6" w:space="0" w:color="auto"/>
              <w:right w:val="single" w:sz="6" w:space="0" w:color="auto"/>
            </w:tcBorders>
          </w:tcPr>
          <w:p w14:paraId="56C08A9C" w14:textId="77777777" w:rsidR="002C3938" w:rsidRPr="00E77FE3" w:rsidRDefault="00867917" w:rsidP="00125AF3">
            <w:pPr>
              <w:spacing w:before="60" w:after="60" w:afterAutospacing="0"/>
              <w:rPr>
                <w:rFonts w:ascii="Arial Unicode MS" w:eastAsia="Arial Unicode MS" w:hAnsi="Arial Unicode MS" w:cs="Arial Unicode MS"/>
                <w:sz w:val="18"/>
                <w:szCs w:val="18"/>
              </w:rPr>
            </w:pPr>
            <w:r>
              <w:rPr>
                <w:sz w:val="18"/>
                <w:szCs w:val="18"/>
              </w:rPr>
              <w:t>The clinical code in %1 must be assigned for this event.</w:t>
            </w:r>
          </w:p>
        </w:tc>
        <w:tc>
          <w:tcPr>
            <w:tcW w:w="2835" w:type="dxa"/>
            <w:tcBorders>
              <w:top w:val="single" w:sz="6" w:space="0" w:color="auto"/>
              <w:left w:val="single" w:sz="6" w:space="0" w:color="auto"/>
              <w:bottom w:val="single" w:sz="6" w:space="0" w:color="auto"/>
              <w:right w:val="single" w:sz="6" w:space="0" w:color="auto"/>
            </w:tcBorders>
          </w:tcPr>
          <w:p w14:paraId="33925A7D" w14:textId="77777777" w:rsidR="002C3938" w:rsidRPr="00E77FE3" w:rsidRDefault="00867917" w:rsidP="00125AF3">
            <w:pPr>
              <w:spacing w:before="60" w:after="60" w:afterAutospacing="0"/>
              <w:rPr>
                <w:rFonts w:ascii="Arial Unicode MS" w:eastAsia="Arial Unicode MS" w:hAnsi="Arial Unicode MS" w:cs="Arial Unicode MS"/>
                <w:sz w:val="18"/>
                <w:szCs w:val="18"/>
              </w:rPr>
            </w:pPr>
            <w:r>
              <w:rPr>
                <w:sz w:val="18"/>
                <w:szCs w:val="18"/>
              </w:rPr>
              <w:t>%1 must be assigned for this event</w:t>
            </w:r>
          </w:p>
        </w:tc>
      </w:tr>
      <w:tr w:rsidR="002C3938" w14:paraId="190CBFD0"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55BBBAE"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NMS3010 E</w:t>
            </w:r>
          </w:p>
        </w:tc>
        <w:tc>
          <w:tcPr>
            <w:tcW w:w="4741" w:type="dxa"/>
            <w:tcBorders>
              <w:top w:val="single" w:sz="6" w:space="0" w:color="auto"/>
              <w:left w:val="single" w:sz="6" w:space="0" w:color="auto"/>
              <w:bottom w:val="single" w:sz="6" w:space="0" w:color="auto"/>
              <w:right w:val="single" w:sz="6" w:space="0" w:color="auto"/>
            </w:tcBorders>
          </w:tcPr>
          <w:p w14:paraId="3B3BECAF"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record includes information about a birth event but the event type code is not BT. Either re-submit the record as a BT event or remove the birth-specific details.</w:t>
            </w:r>
          </w:p>
        </w:tc>
        <w:tc>
          <w:tcPr>
            <w:tcW w:w="2835" w:type="dxa"/>
            <w:tcBorders>
              <w:top w:val="single" w:sz="6" w:space="0" w:color="auto"/>
              <w:left w:val="single" w:sz="6" w:space="0" w:color="auto"/>
              <w:bottom w:val="single" w:sz="6" w:space="0" w:color="auto"/>
              <w:right w:val="single" w:sz="6" w:space="0" w:color="auto"/>
            </w:tcBorders>
          </w:tcPr>
          <w:p w14:paraId="04F3D3B0"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Birth detail field %1 is not valid for event type %2</w:t>
            </w:r>
          </w:p>
        </w:tc>
      </w:tr>
      <w:tr w:rsidR="002C3938" w14:paraId="0235B7CF"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9273CDF"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NMS3012 E</w:t>
            </w:r>
          </w:p>
        </w:tc>
        <w:tc>
          <w:tcPr>
            <w:tcW w:w="4741" w:type="dxa"/>
            <w:tcBorders>
              <w:top w:val="single" w:sz="6" w:space="0" w:color="auto"/>
              <w:left w:val="single" w:sz="6" w:space="0" w:color="auto"/>
              <w:bottom w:val="single" w:sz="6" w:space="0" w:color="auto"/>
              <w:right w:val="single" w:sz="6" w:space="0" w:color="auto"/>
            </w:tcBorders>
          </w:tcPr>
          <w:p w14:paraId="1156F43B" w14:textId="061C030A"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The event leave days calculated for this patient are greater than the number of days that the patient stayed in hospital, using </w:t>
            </w:r>
            <w:r w:rsidR="008B4146">
              <w:rPr>
                <w:sz w:val="18"/>
                <w:szCs w:val="18"/>
              </w:rPr>
              <w:t>event end</w:t>
            </w:r>
            <w:r w:rsidRPr="00E77FE3">
              <w:rPr>
                <w:sz w:val="18"/>
                <w:szCs w:val="18"/>
              </w:rPr>
              <w:t xml:space="preserve"> date minus </w:t>
            </w:r>
            <w:r w:rsidR="008B4146">
              <w:rPr>
                <w:sz w:val="18"/>
                <w:szCs w:val="18"/>
              </w:rPr>
              <w:t>event start</w:t>
            </w:r>
            <w:r w:rsidRPr="00E77FE3">
              <w:rPr>
                <w:sz w:val="18"/>
                <w:szCs w:val="18"/>
              </w:rPr>
              <w:t xml:space="preserve"> date. Correct or remove the event leave days field.</w:t>
            </w:r>
          </w:p>
        </w:tc>
        <w:tc>
          <w:tcPr>
            <w:tcW w:w="2835" w:type="dxa"/>
            <w:tcBorders>
              <w:top w:val="single" w:sz="6" w:space="0" w:color="auto"/>
              <w:left w:val="single" w:sz="6" w:space="0" w:color="auto"/>
              <w:bottom w:val="single" w:sz="6" w:space="0" w:color="auto"/>
              <w:right w:val="single" w:sz="6" w:space="0" w:color="auto"/>
            </w:tcBorders>
          </w:tcPr>
          <w:p w14:paraId="4FE43E45"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Event leave days may not be greater than or equal to length of stay</w:t>
            </w:r>
          </w:p>
        </w:tc>
      </w:tr>
      <w:tr w:rsidR="002C3938" w14:paraId="6EC28AD4"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61D93266"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NMS3013 E</w:t>
            </w:r>
          </w:p>
        </w:tc>
        <w:tc>
          <w:tcPr>
            <w:tcW w:w="4741" w:type="dxa"/>
            <w:tcBorders>
              <w:top w:val="single" w:sz="6" w:space="0" w:color="auto"/>
              <w:left w:val="single" w:sz="6" w:space="0" w:color="auto"/>
              <w:bottom w:val="single" w:sz="6" w:space="0" w:color="auto"/>
              <w:right w:val="single" w:sz="6" w:space="0" w:color="auto"/>
            </w:tcBorders>
          </w:tcPr>
          <w:p w14:paraId="646F67B8"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error message is not currently being used.</w:t>
            </w:r>
          </w:p>
        </w:tc>
        <w:tc>
          <w:tcPr>
            <w:tcW w:w="2835" w:type="dxa"/>
            <w:tcBorders>
              <w:top w:val="single" w:sz="6" w:space="0" w:color="auto"/>
              <w:left w:val="single" w:sz="6" w:space="0" w:color="auto"/>
              <w:bottom w:val="single" w:sz="6" w:space="0" w:color="auto"/>
              <w:right w:val="single" w:sz="6" w:space="0" w:color="auto"/>
            </w:tcBorders>
          </w:tcPr>
          <w:p w14:paraId="20EAE79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w:t>
            </w:r>
          </w:p>
        </w:tc>
      </w:tr>
      <w:tr w:rsidR="002C3938" w14:paraId="3811F813"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3854C919"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NMS3015 E</w:t>
            </w:r>
          </w:p>
        </w:tc>
        <w:tc>
          <w:tcPr>
            <w:tcW w:w="4741" w:type="dxa"/>
            <w:tcBorders>
              <w:top w:val="single" w:sz="6" w:space="0" w:color="auto"/>
              <w:left w:val="single" w:sz="6" w:space="0" w:color="auto"/>
              <w:bottom w:val="single" w:sz="6" w:space="0" w:color="auto"/>
              <w:right w:val="single" w:sz="6" w:space="0" w:color="auto"/>
            </w:tcBorders>
          </w:tcPr>
          <w:p w14:paraId="27B39515"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field is mandatory for this type of event but has not been reported in this record.</w:t>
            </w:r>
          </w:p>
        </w:tc>
        <w:tc>
          <w:tcPr>
            <w:tcW w:w="2835" w:type="dxa"/>
            <w:tcBorders>
              <w:top w:val="single" w:sz="6" w:space="0" w:color="auto"/>
              <w:left w:val="single" w:sz="6" w:space="0" w:color="auto"/>
              <w:bottom w:val="single" w:sz="6" w:space="0" w:color="auto"/>
              <w:right w:val="single" w:sz="6" w:space="0" w:color="auto"/>
            </w:tcBorders>
          </w:tcPr>
          <w:p w14:paraId="2F6B07AB"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Field %1 is mandatory for %2 events</w:t>
            </w:r>
          </w:p>
        </w:tc>
      </w:tr>
      <w:tr w:rsidR="002C3938" w14:paraId="5CB8A211"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2466B949"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NMS3016 E</w:t>
            </w:r>
          </w:p>
        </w:tc>
        <w:tc>
          <w:tcPr>
            <w:tcW w:w="4741" w:type="dxa"/>
            <w:tcBorders>
              <w:top w:val="single" w:sz="6" w:space="0" w:color="auto"/>
              <w:left w:val="single" w:sz="6" w:space="0" w:color="auto"/>
              <w:bottom w:val="single" w:sz="6" w:space="0" w:color="auto"/>
              <w:right w:val="single" w:sz="6" w:space="0" w:color="auto"/>
            </w:tcBorders>
          </w:tcPr>
          <w:p w14:paraId="13DEEAD5" w14:textId="6A344159"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Weight on admission is mandatory for neonates but was not reported in this record.</w:t>
            </w:r>
          </w:p>
        </w:tc>
        <w:tc>
          <w:tcPr>
            <w:tcW w:w="2835" w:type="dxa"/>
            <w:tcBorders>
              <w:top w:val="single" w:sz="6" w:space="0" w:color="auto"/>
              <w:left w:val="single" w:sz="6" w:space="0" w:color="auto"/>
              <w:bottom w:val="single" w:sz="6" w:space="0" w:color="auto"/>
              <w:right w:val="single" w:sz="6" w:space="0" w:color="auto"/>
            </w:tcBorders>
          </w:tcPr>
          <w:p w14:paraId="69E3A187"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Weight on admission is required for neonates aged 28 days or less</w:t>
            </w:r>
          </w:p>
        </w:tc>
      </w:tr>
      <w:tr w:rsidR="002C3938" w14:paraId="0AAB0DEA"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322E40D7"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NMS3017 E</w:t>
            </w:r>
          </w:p>
        </w:tc>
        <w:tc>
          <w:tcPr>
            <w:tcW w:w="4741" w:type="dxa"/>
            <w:tcBorders>
              <w:top w:val="single" w:sz="6" w:space="0" w:color="auto"/>
              <w:left w:val="single" w:sz="6" w:space="0" w:color="auto"/>
              <w:bottom w:val="single" w:sz="6" w:space="0" w:color="auto"/>
              <w:right w:val="single" w:sz="6" w:space="0" w:color="auto"/>
            </w:tcBorders>
          </w:tcPr>
          <w:p w14:paraId="337A49B4"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error message is not currently being used.</w:t>
            </w:r>
          </w:p>
        </w:tc>
        <w:tc>
          <w:tcPr>
            <w:tcW w:w="2835" w:type="dxa"/>
            <w:tcBorders>
              <w:top w:val="single" w:sz="6" w:space="0" w:color="auto"/>
              <w:left w:val="single" w:sz="6" w:space="0" w:color="auto"/>
              <w:bottom w:val="single" w:sz="6" w:space="0" w:color="auto"/>
              <w:right w:val="single" w:sz="6" w:space="0" w:color="auto"/>
            </w:tcBorders>
          </w:tcPr>
          <w:p w14:paraId="756A50CF"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w:t>
            </w:r>
          </w:p>
        </w:tc>
      </w:tr>
      <w:tr w:rsidR="002C3938" w14:paraId="2075682B"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F416F19"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NMS3018 E</w:t>
            </w:r>
          </w:p>
        </w:tc>
        <w:tc>
          <w:tcPr>
            <w:tcW w:w="4741" w:type="dxa"/>
            <w:tcBorders>
              <w:top w:val="single" w:sz="6" w:space="0" w:color="auto"/>
              <w:left w:val="single" w:sz="6" w:space="0" w:color="auto"/>
              <w:bottom w:val="single" w:sz="6" w:space="0" w:color="auto"/>
              <w:right w:val="single" w:sz="6" w:space="0" w:color="auto"/>
            </w:tcBorders>
          </w:tcPr>
          <w:p w14:paraId="6C4FE88C"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error message is not currently being used.</w:t>
            </w:r>
          </w:p>
        </w:tc>
        <w:tc>
          <w:tcPr>
            <w:tcW w:w="2835" w:type="dxa"/>
            <w:tcBorders>
              <w:top w:val="single" w:sz="6" w:space="0" w:color="auto"/>
              <w:left w:val="single" w:sz="6" w:space="0" w:color="auto"/>
              <w:bottom w:val="single" w:sz="6" w:space="0" w:color="auto"/>
              <w:right w:val="single" w:sz="6" w:space="0" w:color="auto"/>
            </w:tcBorders>
          </w:tcPr>
          <w:p w14:paraId="5099343A"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w:t>
            </w:r>
          </w:p>
        </w:tc>
      </w:tr>
      <w:tr w:rsidR="002C3938" w14:paraId="34E7E2B6"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329FDF4"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NMS3019 E</w:t>
            </w:r>
          </w:p>
        </w:tc>
        <w:tc>
          <w:tcPr>
            <w:tcW w:w="4741" w:type="dxa"/>
            <w:tcBorders>
              <w:top w:val="single" w:sz="6" w:space="0" w:color="auto"/>
              <w:left w:val="single" w:sz="6" w:space="0" w:color="auto"/>
              <w:bottom w:val="single" w:sz="6" w:space="0" w:color="auto"/>
              <w:right w:val="single" w:sz="6" w:space="0" w:color="auto"/>
            </w:tcBorders>
          </w:tcPr>
          <w:p w14:paraId="3AE01FFA" w14:textId="77777777" w:rsidR="004134A9" w:rsidRDefault="002C3938" w:rsidP="00125AF3">
            <w:pPr>
              <w:spacing w:before="60" w:after="60" w:afterAutospacing="0"/>
              <w:rPr>
                <w:sz w:val="18"/>
                <w:szCs w:val="18"/>
              </w:rPr>
            </w:pPr>
            <w:r w:rsidRPr="00E77FE3">
              <w:rPr>
                <w:sz w:val="18"/>
                <w:szCs w:val="18"/>
              </w:rPr>
              <w:t xml:space="preserve">The field ‘message function’ has an invalid code. </w:t>
            </w:r>
          </w:p>
          <w:p w14:paraId="0D006CA9" w14:textId="6E472840"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Valid codes are A1, A2 and D1.</w:t>
            </w:r>
          </w:p>
        </w:tc>
        <w:tc>
          <w:tcPr>
            <w:tcW w:w="2835" w:type="dxa"/>
            <w:tcBorders>
              <w:top w:val="single" w:sz="6" w:space="0" w:color="auto"/>
              <w:left w:val="single" w:sz="6" w:space="0" w:color="auto"/>
              <w:bottom w:val="single" w:sz="6" w:space="0" w:color="auto"/>
              <w:right w:val="single" w:sz="6" w:space="0" w:color="auto"/>
            </w:tcBorders>
          </w:tcPr>
          <w:p w14:paraId="64553BE6"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%1 is not a valid value for message_function</w:t>
            </w:r>
          </w:p>
        </w:tc>
      </w:tr>
      <w:tr w:rsidR="002C3938" w14:paraId="22D2532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3EF13922"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NMS3020 E</w:t>
            </w:r>
          </w:p>
        </w:tc>
        <w:tc>
          <w:tcPr>
            <w:tcW w:w="4741" w:type="dxa"/>
            <w:tcBorders>
              <w:top w:val="single" w:sz="6" w:space="0" w:color="auto"/>
              <w:left w:val="single" w:sz="6" w:space="0" w:color="auto"/>
              <w:bottom w:val="single" w:sz="6" w:space="0" w:color="auto"/>
              <w:right w:val="single" w:sz="6" w:space="0" w:color="auto"/>
            </w:tcBorders>
          </w:tcPr>
          <w:p w14:paraId="47299F19"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edit/error module checks all three parts of the health event record (HE, HD and HC). If there is a problem with any one of these then the whole event has to be returned. For example, if HE and HC pass but there is a problem with HD, then this error is generated. This error is not returned to hospitals.</w:t>
            </w:r>
          </w:p>
        </w:tc>
        <w:tc>
          <w:tcPr>
            <w:tcW w:w="2835" w:type="dxa"/>
            <w:tcBorders>
              <w:top w:val="single" w:sz="6" w:space="0" w:color="auto"/>
              <w:left w:val="single" w:sz="6" w:space="0" w:color="auto"/>
              <w:bottom w:val="single" w:sz="6" w:space="0" w:color="auto"/>
              <w:right w:val="single" w:sz="6" w:space="0" w:color="auto"/>
            </w:tcBorders>
          </w:tcPr>
          <w:p w14:paraId="22C96271"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Transaction failed</w:t>
            </w:r>
          </w:p>
        </w:tc>
      </w:tr>
      <w:tr w:rsidR="002C3938" w14:paraId="7272FB3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79CCF1A8"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NMS3021 E</w:t>
            </w:r>
          </w:p>
        </w:tc>
        <w:tc>
          <w:tcPr>
            <w:tcW w:w="4741" w:type="dxa"/>
            <w:tcBorders>
              <w:top w:val="single" w:sz="6" w:space="0" w:color="auto"/>
              <w:left w:val="single" w:sz="6" w:space="0" w:color="auto"/>
              <w:bottom w:val="single" w:sz="6" w:space="0" w:color="auto"/>
              <w:right w:val="single" w:sz="6" w:space="0" w:color="auto"/>
            </w:tcBorders>
          </w:tcPr>
          <w:p w14:paraId="465FA8DA"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is a HD or HC record but there is no HE record with the same business key fields in it. The NMDS could not load this information without a matching HE record.</w:t>
            </w:r>
          </w:p>
        </w:tc>
        <w:tc>
          <w:tcPr>
            <w:tcW w:w="2835" w:type="dxa"/>
            <w:tcBorders>
              <w:top w:val="single" w:sz="6" w:space="0" w:color="auto"/>
              <w:left w:val="single" w:sz="6" w:space="0" w:color="auto"/>
              <w:bottom w:val="single" w:sz="6" w:space="0" w:color="auto"/>
              <w:right w:val="single" w:sz="6" w:space="0" w:color="auto"/>
            </w:tcBorders>
          </w:tcPr>
          <w:p w14:paraId="5EDD7F8C"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HD or HC record without matching HE record</w:t>
            </w:r>
          </w:p>
        </w:tc>
      </w:tr>
      <w:tr w:rsidR="002C3938" w14:paraId="0F878112"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401C799F"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NMS3022 E</w:t>
            </w:r>
          </w:p>
        </w:tc>
        <w:tc>
          <w:tcPr>
            <w:tcW w:w="4741" w:type="dxa"/>
            <w:tcBorders>
              <w:top w:val="single" w:sz="6" w:space="0" w:color="auto"/>
              <w:left w:val="single" w:sz="6" w:space="0" w:color="auto"/>
              <w:bottom w:val="single" w:sz="6" w:space="0" w:color="auto"/>
              <w:right w:val="single" w:sz="6" w:space="0" w:color="auto"/>
            </w:tcBorders>
          </w:tcPr>
          <w:p w14:paraId="1F72A05B"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is expecting a diagnosis code for this type of event, but none was reported. Usually generated when no event diagnosis type ‘A’ (primary diagnosis) is found.</w:t>
            </w:r>
          </w:p>
        </w:tc>
        <w:tc>
          <w:tcPr>
            <w:tcW w:w="2835" w:type="dxa"/>
            <w:tcBorders>
              <w:top w:val="single" w:sz="6" w:space="0" w:color="auto"/>
              <w:left w:val="single" w:sz="6" w:space="0" w:color="auto"/>
              <w:bottom w:val="single" w:sz="6" w:space="0" w:color="auto"/>
              <w:right w:val="single" w:sz="6" w:space="0" w:color="auto"/>
            </w:tcBorders>
          </w:tcPr>
          <w:p w14:paraId="0B7E8380"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A diagnosis of type %2 is mandatory for event type %1</w:t>
            </w:r>
          </w:p>
        </w:tc>
      </w:tr>
      <w:tr w:rsidR="002C3938" w14:paraId="27B584A7"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C6F5286"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NMS3023 E</w:t>
            </w:r>
          </w:p>
        </w:tc>
        <w:tc>
          <w:tcPr>
            <w:tcW w:w="4741" w:type="dxa"/>
            <w:tcBorders>
              <w:top w:val="single" w:sz="6" w:space="0" w:color="auto"/>
              <w:left w:val="single" w:sz="6" w:space="0" w:color="auto"/>
              <w:bottom w:val="single" w:sz="6" w:space="0" w:color="auto"/>
              <w:right w:val="single" w:sz="6" w:space="0" w:color="auto"/>
            </w:tcBorders>
          </w:tcPr>
          <w:p w14:paraId="35BDC75B"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There are too many principal diagnosis codes for this event type.</w:t>
            </w:r>
          </w:p>
        </w:tc>
        <w:tc>
          <w:tcPr>
            <w:tcW w:w="2835" w:type="dxa"/>
            <w:tcBorders>
              <w:top w:val="single" w:sz="6" w:space="0" w:color="auto"/>
              <w:left w:val="single" w:sz="6" w:space="0" w:color="auto"/>
              <w:bottom w:val="single" w:sz="6" w:space="0" w:color="auto"/>
              <w:right w:val="single" w:sz="6" w:space="0" w:color="auto"/>
            </w:tcBorders>
          </w:tcPr>
          <w:p w14:paraId="4C95BE6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Too many diagnoses of type %2</w:t>
            </w:r>
          </w:p>
        </w:tc>
      </w:tr>
      <w:tr w:rsidR="002C3938" w14:paraId="1C6E9BB1"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79AEC658"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NMS3024 E</w:t>
            </w:r>
          </w:p>
        </w:tc>
        <w:tc>
          <w:tcPr>
            <w:tcW w:w="4741" w:type="dxa"/>
            <w:tcBorders>
              <w:top w:val="single" w:sz="6" w:space="0" w:color="auto"/>
              <w:left w:val="single" w:sz="6" w:space="0" w:color="auto"/>
              <w:bottom w:val="single" w:sz="6" w:space="0" w:color="auto"/>
              <w:right w:val="single" w:sz="6" w:space="0" w:color="auto"/>
            </w:tcBorders>
          </w:tcPr>
          <w:p w14:paraId="40FC0957"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diagnosis code in this record is not valid for this type of event.</w:t>
            </w:r>
          </w:p>
        </w:tc>
        <w:tc>
          <w:tcPr>
            <w:tcW w:w="2835" w:type="dxa"/>
            <w:tcBorders>
              <w:top w:val="single" w:sz="6" w:space="0" w:color="auto"/>
              <w:left w:val="single" w:sz="6" w:space="0" w:color="auto"/>
              <w:bottom w:val="single" w:sz="6" w:space="0" w:color="auto"/>
              <w:right w:val="single" w:sz="6" w:space="0" w:color="auto"/>
            </w:tcBorders>
          </w:tcPr>
          <w:p w14:paraId="1FFF33B0"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Diagnosis %2 is not legal for event type %1</w:t>
            </w:r>
          </w:p>
        </w:tc>
      </w:tr>
      <w:tr w:rsidR="002C3938" w14:paraId="39AF5283"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A5783FB"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NMS3025 E</w:t>
            </w:r>
          </w:p>
        </w:tc>
        <w:tc>
          <w:tcPr>
            <w:tcW w:w="4741" w:type="dxa"/>
            <w:tcBorders>
              <w:top w:val="single" w:sz="6" w:space="0" w:color="auto"/>
              <w:left w:val="single" w:sz="6" w:space="0" w:color="auto"/>
              <w:bottom w:val="single" w:sz="6" w:space="0" w:color="auto"/>
              <w:right w:val="single" w:sz="6" w:space="0" w:color="auto"/>
            </w:tcBorders>
          </w:tcPr>
          <w:p w14:paraId="6A6F143D" w14:textId="3FE75E0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There is another event in the NMDS for this patient which occurred at the same time as this one. The other event may be for this </w:t>
            </w:r>
            <w:r w:rsidR="00A26660">
              <w:rPr>
                <w:sz w:val="18"/>
                <w:szCs w:val="18"/>
              </w:rPr>
              <w:t xml:space="preserve">healthcare user </w:t>
            </w:r>
            <w:r w:rsidRPr="00E77FE3">
              <w:rPr>
                <w:sz w:val="18"/>
                <w:szCs w:val="18"/>
              </w:rPr>
              <w:t xml:space="preserve">or for another that has been merged with this </w:t>
            </w:r>
            <w:r w:rsidR="00A26660">
              <w:rPr>
                <w:sz w:val="18"/>
                <w:szCs w:val="18"/>
              </w:rPr>
              <w:t>healthcare user</w:t>
            </w:r>
            <w:r w:rsidRPr="00E77FE3">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4268631E"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Event cannot overlap existing event</w:t>
            </w:r>
          </w:p>
        </w:tc>
      </w:tr>
      <w:tr w:rsidR="002C3938" w14:paraId="44E893A7"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5FD328D"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lastRenderedPageBreak/>
              <w:t>NMS3026 W</w:t>
            </w:r>
          </w:p>
        </w:tc>
        <w:tc>
          <w:tcPr>
            <w:tcW w:w="4741" w:type="dxa"/>
            <w:tcBorders>
              <w:top w:val="single" w:sz="6" w:space="0" w:color="auto"/>
              <w:left w:val="single" w:sz="6" w:space="0" w:color="auto"/>
              <w:bottom w:val="single" w:sz="6" w:space="0" w:color="auto"/>
              <w:right w:val="single" w:sz="6" w:space="0" w:color="auto"/>
            </w:tcBorders>
          </w:tcPr>
          <w:p w14:paraId="2D88FF39" w14:textId="59E82B72"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Some of the business key fields for this event </w:t>
            </w:r>
            <w:r w:rsidR="007F68E7">
              <w:rPr>
                <w:sz w:val="18"/>
                <w:szCs w:val="18"/>
              </w:rPr>
              <w:t xml:space="preserve">record </w:t>
            </w:r>
            <w:r w:rsidRPr="00E77FE3">
              <w:rPr>
                <w:sz w:val="18"/>
                <w:szCs w:val="18"/>
              </w:rPr>
              <w:t>match with another event</w:t>
            </w:r>
            <w:r w:rsidR="007F68E7">
              <w:rPr>
                <w:sz w:val="18"/>
                <w:szCs w:val="18"/>
              </w:rPr>
              <w:t xml:space="preserve"> record</w:t>
            </w:r>
            <w:r w:rsidRPr="00E77FE3">
              <w:rPr>
                <w:sz w:val="18"/>
                <w:szCs w:val="18"/>
              </w:rPr>
              <w:t xml:space="preserve"> in the NMDS. This indicates that a similar event for this patient has already been reported. The other event may be for this </w:t>
            </w:r>
            <w:r w:rsidR="00A26660">
              <w:rPr>
                <w:sz w:val="18"/>
                <w:szCs w:val="18"/>
              </w:rPr>
              <w:t>healthcare user</w:t>
            </w:r>
            <w:r w:rsidRPr="00E77FE3">
              <w:rPr>
                <w:sz w:val="18"/>
                <w:szCs w:val="18"/>
              </w:rPr>
              <w:t xml:space="preserve"> or for another that has been merged with this </w:t>
            </w:r>
            <w:r w:rsidR="00A26660">
              <w:rPr>
                <w:sz w:val="18"/>
                <w:szCs w:val="18"/>
              </w:rPr>
              <w:t>healthcare user</w:t>
            </w:r>
            <w:r w:rsidRPr="00E77FE3">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7BB409CA"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Warning: similar event already exists</w:t>
            </w:r>
          </w:p>
        </w:tc>
      </w:tr>
      <w:tr w:rsidR="002C3938" w14:paraId="41B598CF"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29753E84"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NMS3027 E</w:t>
            </w:r>
          </w:p>
        </w:tc>
        <w:tc>
          <w:tcPr>
            <w:tcW w:w="4741" w:type="dxa"/>
            <w:tcBorders>
              <w:top w:val="single" w:sz="6" w:space="0" w:color="auto"/>
              <w:left w:val="single" w:sz="6" w:space="0" w:color="auto"/>
              <w:bottom w:val="single" w:sz="6" w:space="0" w:color="auto"/>
              <w:right w:val="single" w:sz="6" w:space="0" w:color="auto"/>
            </w:tcBorders>
          </w:tcPr>
          <w:p w14:paraId="11EC276C"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The event type code field indicates that this is a psychiatric event, but the legal status record (HC) has not been supplied. </w:t>
            </w:r>
          </w:p>
        </w:tc>
        <w:tc>
          <w:tcPr>
            <w:tcW w:w="2835" w:type="dxa"/>
            <w:tcBorders>
              <w:top w:val="single" w:sz="6" w:space="0" w:color="auto"/>
              <w:left w:val="single" w:sz="6" w:space="0" w:color="auto"/>
              <w:bottom w:val="single" w:sz="6" w:space="0" w:color="auto"/>
              <w:right w:val="single" w:sz="6" w:space="0" w:color="auto"/>
            </w:tcBorders>
          </w:tcPr>
          <w:p w14:paraId="2BB10911"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Psychiatric (IM) event must have a legal status (HC) record</w:t>
            </w:r>
          </w:p>
        </w:tc>
      </w:tr>
      <w:tr w:rsidR="002C3938" w14:paraId="554CDA0A"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6EB4098C"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NMS3028 E</w:t>
            </w:r>
          </w:p>
        </w:tc>
        <w:tc>
          <w:tcPr>
            <w:tcW w:w="4741" w:type="dxa"/>
            <w:tcBorders>
              <w:top w:val="single" w:sz="6" w:space="0" w:color="auto"/>
              <w:left w:val="single" w:sz="6" w:space="0" w:color="auto"/>
              <w:bottom w:val="single" w:sz="6" w:space="0" w:color="auto"/>
              <w:right w:val="single" w:sz="6" w:space="0" w:color="auto"/>
            </w:tcBorders>
          </w:tcPr>
          <w:p w14:paraId="0BDF4396"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was expecting a health event record for this patient but could not find one.</w:t>
            </w:r>
          </w:p>
        </w:tc>
        <w:tc>
          <w:tcPr>
            <w:tcW w:w="2835" w:type="dxa"/>
            <w:tcBorders>
              <w:top w:val="single" w:sz="6" w:space="0" w:color="auto"/>
              <w:left w:val="single" w:sz="6" w:space="0" w:color="auto"/>
              <w:bottom w:val="single" w:sz="6" w:space="0" w:color="auto"/>
              <w:right w:val="single" w:sz="6" w:space="0" w:color="auto"/>
            </w:tcBorders>
          </w:tcPr>
          <w:p w14:paraId="0F30918F"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No health event (HE) record present in transaction unit</w:t>
            </w:r>
          </w:p>
        </w:tc>
      </w:tr>
      <w:tr w:rsidR="002C3938" w14:paraId="6A992557"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0055893A"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NMS3029 W</w:t>
            </w:r>
          </w:p>
        </w:tc>
        <w:tc>
          <w:tcPr>
            <w:tcW w:w="4741" w:type="dxa"/>
            <w:tcBorders>
              <w:top w:val="single" w:sz="6" w:space="0" w:color="auto"/>
              <w:left w:val="single" w:sz="6" w:space="0" w:color="auto"/>
              <w:bottom w:val="single" w:sz="6" w:space="0" w:color="auto"/>
              <w:right w:val="single" w:sz="6" w:space="0" w:color="auto"/>
            </w:tcBorders>
          </w:tcPr>
          <w:p w14:paraId="6C7E368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It is unusual for anyone in New Zealand to have this diagnosis. Please check that the code has been entered accurately. If it is correct, the event may be re-sent with an action code of A2.</w:t>
            </w:r>
          </w:p>
        </w:tc>
        <w:tc>
          <w:tcPr>
            <w:tcW w:w="2835" w:type="dxa"/>
            <w:tcBorders>
              <w:top w:val="single" w:sz="6" w:space="0" w:color="auto"/>
              <w:left w:val="single" w:sz="6" w:space="0" w:color="auto"/>
              <w:bottom w:val="single" w:sz="6" w:space="0" w:color="auto"/>
              <w:right w:val="single" w:sz="6" w:space="0" w:color="auto"/>
            </w:tcBorders>
          </w:tcPr>
          <w:p w14:paraId="40FDFB29"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diagnosis %1 is not normal for NZ</w:t>
            </w:r>
          </w:p>
        </w:tc>
      </w:tr>
      <w:tr w:rsidR="002C3938" w14:paraId="17EB0FDC"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03A6575"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NMS3030 W</w:t>
            </w:r>
          </w:p>
        </w:tc>
        <w:tc>
          <w:tcPr>
            <w:tcW w:w="4741" w:type="dxa"/>
            <w:tcBorders>
              <w:top w:val="single" w:sz="6" w:space="0" w:color="auto"/>
              <w:left w:val="single" w:sz="6" w:space="0" w:color="auto"/>
              <w:bottom w:val="single" w:sz="6" w:space="0" w:color="auto"/>
              <w:right w:val="single" w:sz="6" w:space="0" w:color="auto"/>
            </w:tcBorders>
          </w:tcPr>
          <w:p w14:paraId="2B52EDBB"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It is unusual for anyone in New Zealand who is so young to have this diagnosis. Please check that the code has been entered accurately. If it is correct, the event may be re-sent with an action code of A2.</w:t>
            </w:r>
          </w:p>
        </w:tc>
        <w:tc>
          <w:tcPr>
            <w:tcW w:w="2835" w:type="dxa"/>
            <w:tcBorders>
              <w:top w:val="single" w:sz="6" w:space="0" w:color="auto"/>
              <w:left w:val="single" w:sz="6" w:space="0" w:color="auto"/>
              <w:bottom w:val="single" w:sz="6" w:space="0" w:color="auto"/>
              <w:right w:val="single" w:sz="6" w:space="0" w:color="auto"/>
            </w:tcBorders>
          </w:tcPr>
          <w:p w14:paraId="2776E990"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Diagnosis %1 is not normal for ages below %2</w:t>
            </w:r>
          </w:p>
        </w:tc>
      </w:tr>
      <w:tr w:rsidR="002C3938" w14:paraId="38AE9E4D"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2FCC1688"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NMS3031 W</w:t>
            </w:r>
          </w:p>
        </w:tc>
        <w:tc>
          <w:tcPr>
            <w:tcW w:w="4741" w:type="dxa"/>
            <w:tcBorders>
              <w:top w:val="single" w:sz="6" w:space="0" w:color="auto"/>
              <w:left w:val="single" w:sz="6" w:space="0" w:color="auto"/>
              <w:bottom w:val="single" w:sz="6" w:space="0" w:color="auto"/>
              <w:right w:val="single" w:sz="6" w:space="0" w:color="auto"/>
            </w:tcBorders>
          </w:tcPr>
          <w:p w14:paraId="43892E4E"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It is unusual for anyone in New Zealand who is this old to have this diagnosis. Please check that the code has been entered accurately. If it is correct, the event may be re-sent with an action code of A2.</w:t>
            </w:r>
          </w:p>
        </w:tc>
        <w:tc>
          <w:tcPr>
            <w:tcW w:w="2835" w:type="dxa"/>
            <w:tcBorders>
              <w:top w:val="single" w:sz="6" w:space="0" w:color="auto"/>
              <w:left w:val="single" w:sz="6" w:space="0" w:color="auto"/>
              <w:bottom w:val="single" w:sz="6" w:space="0" w:color="auto"/>
              <w:right w:val="single" w:sz="6" w:space="0" w:color="auto"/>
            </w:tcBorders>
          </w:tcPr>
          <w:p w14:paraId="00C24A7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Diagnosis %1, is not normal for ages above %2</w:t>
            </w:r>
          </w:p>
        </w:tc>
      </w:tr>
      <w:tr w:rsidR="002C3938" w14:paraId="6AB7821E"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DFBD43B"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NMS3032 W</w:t>
            </w:r>
          </w:p>
        </w:tc>
        <w:tc>
          <w:tcPr>
            <w:tcW w:w="4741" w:type="dxa"/>
            <w:tcBorders>
              <w:top w:val="single" w:sz="6" w:space="0" w:color="auto"/>
              <w:left w:val="single" w:sz="6" w:space="0" w:color="auto"/>
              <w:bottom w:val="single" w:sz="6" w:space="0" w:color="auto"/>
              <w:right w:val="single" w:sz="6" w:space="0" w:color="auto"/>
            </w:tcBorders>
          </w:tcPr>
          <w:p w14:paraId="61099BB8" w14:textId="3AD791A0"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It is unusual for someone of this sex to have this diagnosis. Please check that the code has been entered accurately. If it is correct, the event may be re-sent with an </w:t>
            </w:r>
            <w:r w:rsidR="0049149C" w:rsidRPr="00E77FE3">
              <w:rPr>
                <w:sz w:val="18"/>
                <w:szCs w:val="18"/>
              </w:rPr>
              <w:t>A2 in the message function field</w:t>
            </w:r>
            <w:r w:rsidR="0049149C">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48A7DC34"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Diagnosis %1 is not normal for sex %2</w:t>
            </w:r>
          </w:p>
        </w:tc>
      </w:tr>
      <w:tr w:rsidR="002C3938" w14:paraId="0BC8A76A"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D07A0D4"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NMS3033 W</w:t>
            </w:r>
          </w:p>
        </w:tc>
        <w:tc>
          <w:tcPr>
            <w:tcW w:w="4741" w:type="dxa"/>
            <w:tcBorders>
              <w:top w:val="single" w:sz="6" w:space="0" w:color="auto"/>
              <w:left w:val="single" w:sz="6" w:space="0" w:color="auto"/>
              <w:bottom w:val="single" w:sz="6" w:space="0" w:color="auto"/>
              <w:right w:val="single" w:sz="6" w:space="0" w:color="auto"/>
            </w:tcBorders>
          </w:tcPr>
          <w:p w14:paraId="48B19605" w14:textId="5072C3CA"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 sex </w:t>
            </w:r>
            <w:r w:rsidR="00DC5A32">
              <w:rPr>
                <w:sz w:val="18"/>
                <w:szCs w:val="18"/>
              </w:rPr>
              <w:t xml:space="preserve">for this healthcare user </w:t>
            </w:r>
            <w:r w:rsidRPr="00E77FE3">
              <w:rPr>
                <w:sz w:val="18"/>
                <w:szCs w:val="18"/>
              </w:rPr>
              <w:t>has been reported as unknown. Please report the</w:t>
            </w:r>
            <w:r w:rsidR="008429B9">
              <w:rPr>
                <w:sz w:val="18"/>
                <w:szCs w:val="18"/>
              </w:rPr>
              <w:t xml:space="preserve"> </w:t>
            </w:r>
            <w:r w:rsidR="0049149C">
              <w:rPr>
                <w:sz w:val="18"/>
                <w:szCs w:val="18"/>
              </w:rPr>
              <w:t xml:space="preserve">biological </w:t>
            </w:r>
            <w:r w:rsidRPr="00E77FE3">
              <w:rPr>
                <w:sz w:val="18"/>
                <w:szCs w:val="18"/>
              </w:rPr>
              <w:t>sex.</w:t>
            </w:r>
          </w:p>
        </w:tc>
        <w:tc>
          <w:tcPr>
            <w:tcW w:w="2835" w:type="dxa"/>
            <w:tcBorders>
              <w:top w:val="single" w:sz="6" w:space="0" w:color="auto"/>
              <w:left w:val="single" w:sz="6" w:space="0" w:color="auto"/>
              <w:bottom w:val="single" w:sz="6" w:space="0" w:color="auto"/>
              <w:right w:val="single" w:sz="6" w:space="0" w:color="auto"/>
            </w:tcBorders>
          </w:tcPr>
          <w:p w14:paraId="5FD50FB6"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Patient sex is reported as unknown</w:t>
            </w:r>
          </w:p>
        </w:tc>
      </w:tr>
      <w:tr w:rsidR="002C3938" w14:paraId="54DA8774"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2BCB4F5F"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NMS3034 W</w:t>
            </w:r>
          </w:p>
        </w:tc>
        <w:tc>
          <w:tcPr>
            <w:tcW w:w="4741" w:type="dxa"/>
            <w:tcBorders>
              <w:top w:val="single" w:sz="6" w:space="0" w:color="auto"/>
              <w:left w:val="single" w:sz="6" w:space="0" w:color="auto"/>
              <w:bottom w:val="single" w:sz="6" w:space="0" w:color="auto"/>
              <w:right w:val="single" w:sz="6" w:space="0" w:color="auto"/>
            </w:tcBorders>
          </w:tcPr>
          <w:p w14:paraId="31B0BC64"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Australian Coding Standards do not allow this code to be reported as a principal diagnosis.</w:t>
            </w:r>
          </w:p>
        </w:tc>
        <w:tc>
          <w:tcPr>
            <w:tcW w:w="2835" w:type="dxa"/>
            <w:tcBorders>
              <w:top w:val="single" w:sz="6" w:space="0" w:color="auto"/>
              <w:left w:val="single" w:sz="6" w:space="0" w:color="auto"/>
              <w:bottom w:val="single" w:sz="6" w:space="0" w:color="auto"/>
              <w:right w:val="single" w:sz="6" w:space="0" w:color="auto"/>
            </w:tcBorders>
          </w:tcPr>
          <w:p w14:paraId="643809BD"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%1 is not acceptable as a principal diagnosis</w:t>
            </w:r>
          </w:p>
        </w:tc>
      </w:tr>
      <w:tr w:rsidR="002C3938" w14:paraId="506BF750"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E8B4747"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NMS3035 E</w:t>
            </w:r>
          </w:p>
        </w:tc>
        <w:tc>
          <w:tcPr>
            <w:tcW w:w="4741" w:type="dxa"/>
            <w:tcBorders>
              <w:top w:val="single" w:sz="6" w:space="0" w:color="auto"/>
              <w:left w:val="single" w:sz="6" w:space="0" w:color="auto"/>
              <w:bottom w:val="single" w:sz="6" w:space="0" w:color="auto"/>
              <w:right w:val="single" w:sz="6" w:space="0" w:color="auto"/>
            </w:tcBorders>
          </w:tcPr>
          <w:p w14:paraId="203A5C57"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patient has an operating room procedure, but the date on which it happened has not been reported.</w:t>
            </w:r>
          </w:p>
        </w:tc>
        <w:tc>
          <w:tcPr>
            <w:tcW w:w="2835" w:type="dxa"/>
            <w:tcBorders>
              <w:top w:val="single" w:sz="6" w:space="0" w:color="auto"/>
              <w:left w:val="single" w:sz="6" w:space="0" w:color="auto"/>
              <w:bottom w:val="single" w:sz="6" w:space="0" w:color="auto"/>
              <w:right w:val="single" w:sz="6" w:space="0" w:color="auto"/>
            </w:tcBorders>
          </w:tcPr>
          <w:p w14:paraId="79F53E8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Operation date field may not be null for this procedure</w:t>
            </w:r>
          </w:p>
        </w:tc>
      </w:tr>
      <w:tr w:rsidR="002C3938" w14:paraId="730328AF"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8FB9C17"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NMS3036 W</w:t>
            </w:r>
          </w:p>
        </w:tc>
        <w:tc>
          <w:tcPr>
            <w:tcW w:w="4741" w:type="dxa"/>
            <w:tcBorders>
              <w:top w:val="single" w:sz="6" w:space="0" w:color="auto"/>
              <w:left w:val="single" w:sz="6" w:space="0" w:color="auto"/>
              <w:bottom w:val="single" w:sz="6" w:space="0" w:color="auto"/>
              <w:right w:val="single" w:sz="6" w:space="0" w:color="auto"/>
            </w:tcBorders>
          </w:tcPr>
          <w:p w14:paraId="47A00B00"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diagnosis in this record indicates that there was an accident, but no external cause code has been reported.</w:t>
            </w:r>
          </w:p>
        </w:tc>
        <w:tc>
          <w:tcPr>
            <w:tcW w:w="2835" w:type="dxa"/>
            <w:tcBorders>
              <w:top w:val="single" w:sz="6" w:space="0" w:color="auto"/>
              <w:left w:val="single" w:sz="6" w:space="0" w:color="auto"/>
              <w:bottom w:val="single" w:sz="6" w:space="0" w:color="auto"/>
              <w:right w:val="single" w:sz="6" w:space="0" w:color="auto"/>
            </w:tcBorders>
          </w:tcPr>
          <w:p w14:paraId="61D2E760"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No external cause code provided</w:t>
            </w:r>
          </w:p>
        </w:tc>
      </w:tr>
      <w:tr w:rsidR="002C3938" w14:paraId="09B3B5CB"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B3CC778"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NMS3037 E</w:t>
            </w:r>
          </w:p>
        </w:tc>
        <w:tc>
          <w:tcPr>
            <w:tcW w:w="4741" w:type="dxa"/>
            <w:tcBorders>
              <w:top w:val="single" w:sz="6" w:space="0" w:color="auto"/>
              <w:left w:val="single" w:sz="6" w:space="0" w:color="auto"/>
              <w:bottom w:val="single" w:sz="6" w:space="0" w:color="auto"/>
              <w:right w:val="single" w:sz="6" w:space="0" w:color="auto"/>
            </w:tcBorders>
          </w:tcPr>
          <w:p w14:paraId="45BD3736"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The health event for this diagnosis has been deleted.  </w:t>
            </w:r>
          </w:p>
        </w:tc>
        <w:tc>
          <w:tcPr>
            <w:tcW w:w="2835" w:type="dxa"/>
            <w:tcBorders>
              <w:top w:val="single" w:sz="6" w:space="0" w:color="auto"/>
              <w:left w:val="single" w:sz="6" w:space="0" w:color="auto"/>
              <w:bottom w:val="single" w:sz="6" w:space="0" w:color="auto"/>
              <w:right w:val="single" w:sz="6" w:space="0" w:color="auto"/>
            </w:tcBorders>
          </w:tcPr>
          <w:p w14:paraId="06FBECAF" w14:textId="0D290301"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The health event for this diagnosis has been deleted  </w:t>
            </w:r>
          </w:p>
        </w:tc>
      </w:tr>
      <w:tr w:rsidR="002C3938" w14:paraId="1BF4920B"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4E51D369"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NMS3038 W</w:t>
            </w:r>
          </w:p>
        </w:tc>
        <w:tc>
          <w:tcPr>
            <w:tcW w:w="4741" w:type="dxa"/>
            <w:tcBorders>
              <w:top w:val="single" w:sz="6" w:space="0" w:color="auto"/>
              <w:left w:val="single" w:sz="6" w:space="0" w:color="auto"/>
              <w:bottom w:val="single" w:sz="6" w:space="0" w:color="auto"/>
              <w:right w:val="single" w:sz="6" w:space="0" w:color="auto"/>
            </w:tcBorders>
          </w:tcPr>
          <w:p w14:paraId="3428327F" w14:textId="4382E425"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The event end type code indicates that the </w:t>
            </w:r>
            <w:r w:rsidR="00B6378C">
              <w:rPr>
                <w:sz w:val="18"/>
                <w:szCs w:val="18"/>
              </w:rPr>
              <w:t>healthcare user</w:t>
            </w:r>
            <w:r w:rsidRPr="00E77FE3">
              <w:rPr>
                <w:sz w:val="18"/>
                <w:szCs w:val="18"/>
              </w:rPr>
              <w:t xml:space="preserve"> died, but there were no diagnosis codes that would have caused death.</w:t>
            </w:r>
          </w:p>
        </w:tc>
        <w:tc>
          <w:tcPr>
            <w:tcW w:w="2835" w:type="dxa"/>
            <w:tcBorders>
              <w:top w:val="single" w:sz="6" w:space="0" w:color="auto"/>
              <w:left w:val="single" w:sz="6" w:space="0" w:color="auto"/>
              <w:bottom w:val="single" w:sz="6" w:space="0" w:color="auto"/>
              <w:right w:val="single" w:sz="6" w:space="0" w:color="auto"/>
            </w:tcBorders>
          </w:tcPr>
          <w:p w14:paraId="0525F354"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No fatal diagnoses provided</w:t>
            </w:r>
          </w:p>
        </w:tc>
      </w:tr>
      <w:tr w:rsidR="002C3938" w14:paraId="24E0A73C"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0937023"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NMS3039 E</w:t>
            </w:r>
          </w:p>
        </w:tc>
        <w:tc>
          <w:tcPr>
            <w:tcW w:w="4741" w:type="dxa"/>
            <w:tcBorders>
              <w:top w:val="single" w:sz="6" w:space="0" w:color="auto"/>
              <w:left w:val="single" w:sz="6" w:space="0" w:color="auto"/>
              <w:bottom w:val="single" w:sz="6" w:space="0" w:color="auto"/>
              <w:right w:val="single" w:sz="6" w:space="0" w:color="auto"/>
            </w:tcBorders>
          </w:tcPr>
          <w:p w14:paraId="0341B4C7"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This error can arise from two sources. Firstly, if there is one HE record for this event, but there are two HD records with the same diagnosis number. Secondly, if there is one HE record and two HC records with the same legal status date and legal status code.</w:t>
            </w:r>
          </w:p>
        </w:tc>
        <w:tc>
          <w:tcPr>
            <w:tcW w:w="2835" w:type="dxa"/>
            <w:tcBorders>
              <w:top w:val="single" w:sz="6" w:space="0" w:color="auto"/>
              <w:left w:val="single" w:sz="6" w:space="0" w:color="auto"/>
              <w:bottom w:val="single" w:sz="6" w:space="0" w:color="auto"/>
              <w:right w:val="single" w:sz="6" w:space="0" w:color="auto"/>
            </w:tcBorders>
          </w:tcPr>
          <w:p w14:paraId="0AC0E367"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Duplicate – %2 already used</w:t>
            </w:r>
          </w:p>
        </w:tc>
      </w:tr>
      <w:tr w:rsidR="002C3938" w14:paraId="0E77B6BC"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97C77D6"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NMS3040 E</w:t>
            </w:r>
          </w:p>
        </w:tc>
        <w:tc>
          <w:tcPr>
            <w:tcW w:w="4741" w:type="dxa"/>
            <w:tcBorders>
              <w:top w:val="single" w:sz="6" w:space="0" w:color="auto"/>
              <w:left w:val="single" w:sz="6" w:space="0" w:color="auto"/>
              <w:bottom w:val="single" w:sz="6" w:space="0" w:color="auto"/>
              <w:right w:val="single" w:sz="6" w:space="0" w:color="auto"/>
            </w:tcBorders>
          </w:tcPr>
          <w:p w14:paraId="170E2F8A" w14:textId="6B19D99F"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This error arises when the pre-processor recognises that the same </w:t>
            </w:r>
            <w:r w:rsidR="00F93DF0">
              <w:rPr>
                <w:sz w:val="18"/>
                <w:szCs w:val="18"/>
              </w:rPr>
              <w:t xml:space="preserve">event </w:t>
            </w:r>
            <w:r w:rsidRPr="00E77FE3">
              <w:rPr>
                <w:sz w:val="18"/>
                <w:szCs w:val="18"/>
              </w:rPr>
              <w:t xml:space="preserve">record has </w:t>
            </w:r>
            <w:r w:rsidR="00F93DF0">
              <w:rPr>
                <w:sz w:val="18"/>
                <w:szCs w:val="18"/>
              </w:rPr>
              <w:t xml:space="preserve">been submitted </w:t>
            </w:r>
            <w:r w:rsidRPr="00E77FE3">
              <w:rPr>
                <w:sz w:val="18"/>
                <w:szCs w:val="18"/>
              </w:rPr>
              <w:t xml:space="preserve">twice within the </w:t>
            </w:r>
            <w:r w:rsidR="00F93DF0">
              <w:rPr>
                <w:sz w:val="18"/>
                <w:szCs w:val="18"/>
              </w:rPr>
              <w:t>input</w:t>
            </w:r>
            <w:r w:rsidRPr="00E77FE3">
              <w:rPr>
                <w:sz w:val="18"/>
                <w:szCs w:val="18"/>
              </w:rPr>
              <w:t xml:space="preserve"> file. For example, there were two HE delete records that had the same business key fields, or there were two HE insert records with the same business keys.</w:t>
            </w:r>
          </w:p>
        </w:tc>
        <w:tc>
          <w:tcPr>
            <w:tcW w:w="2835" w:type="dxa"/>
            <w:tcBorders>
              <w:top w:val="single" w:sz="6" w:space="0" w:color="auto"/>
              <w:left w:val="single" w:sz="6" w:space="0" w:color="auto"/>
              <w:bottom w:val="single" w:sz="6" w:space="0" w:color="auto"/>
              <w:right w:val="single" w:sz="6" w:space="0" w:color="auto"/>
            </w:tcBorders>
          </w:tcPr>
          <w:p w14:paraId="16427463"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Badly formed transaction unit %1</w:t>
            </w:r>
          </w:p>
        </w:tc>
      </w:tr>
      <w:tr w:rsidR="002C3938" w14:paraId="4B59B0B5"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21AA09B0"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lastRenderedPageBreak/>
              <w:t>NMS3041 E</w:t>
            </w:r>
          </w:p>
        </w:tc>
        <w:tc>
          <w:tcPr>
            <w:tcW w:w="4741" w:type="dxa"/>
            <w:tcBorders>
              <w:top w:val="single" w:sz="6" w:space="0" w:color="auto"/>
              <w:left w:val="single" w:sz="6" w:space="0" w:color="auto"/>
              <w:bottom w:val="single" w:sz="6" w:space="0" w:color="auto"/>
              <w:right w:val="single" w:sz="6" w:space="0" w:color="auto"/>
            </w:tcBorders>
          </w:tcPr>
          <w:p w14:paraId="1342720B"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NMDS is expecting the field date psychiatric leave ended to be reported only for patients with an event end type of DL (discharged on leave). This record includes a date in the field ‘date psychiatric leave ended’ but does not have a DL event end type code.</w:t>
            </w:r>
          </w:p>
        </w:tc>
        <w:tc>
          <w:tcPr>
            <w:tcW w:w="2835" w:type="dxa"/>
            <w:tcBorders>
              <w:top w:val="single" w:sz="6" w:space="0" w:color="auto"/>
              <w:left w:val="single" w:sz="6" w:space="0" w:color="auto"/>
              <w:bottom w:val="single" w:sz="6" w:space="0" w:color="auto"/>
              <w:right w:val="single" w:sz="6" w:space="0" w:color="auto"/>
            </w:tcBorders>
          </w:tcPr>
          <w:p w14:paraId="771DBFF2"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%1 can only be reported for end-type DL</w:t>
            </w:r>
          </w:p>
        </w:tc>
      </w:tr>
      <w:tr w:rsidR="002C3938" w14:paraId="4D3ACFA0"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4ADCEB17"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NMS3042 W</w:t>
            </w:r>
          </w:p>
        </w:tc>
        <w:tc>
          <w:tcPr>
            <w:tcW w:w="4741" w:type="dxa"/>
            <w:tcBorders>
              <w:top w:val="single" w:sz="6" w:space="0" w:color="auto"/>
              <w:left w:val="single" w:sz="6" w:space="0" w:color="auto"/>
              <w:bottom w:val="single" w:sz="6" w:space="0" w:color="auto"/>
              <w:right w:val="single" w:sz="6" w:space="0" w:color="auto"/>
            </w:tcBorders>
          </w:tcPr>
          <w:p w14:paraId="1833BB4F" w14:textId="59BE8DD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The NMDS carries out a check between mechanical/noninvasive ventilation hours and mechanical/noninvasive ventilation procedure codes. This warning indicates that there are one or more mechanical/noninvasive ventilation procedure codes reported but the mechanical/noninvasive ventilation hours field is empty. </w:t>
            </w:r>
          </w:p>
        </w:tc>
        <w:tc>
          <w:tcPr>
            <w:tcW w:w="2835" w:type="dxa"/>
            <w:tcBorders>
              <w:top w:val="single" w:sz="6" w:space="0" w:color="auto"/>
              <w:left w:val="single" w:sz="6" w:space="0" w:color="auto"/>
              <w:bottom w:val="single" w:sz="6" w:space="0" w:color="auto"/>
              <w:right w:val="single" w:sz="6" w:space="0" w:color="auto"/>
            </w:tcBorders>
          </w:tcPr>
          <w:p w14:paraId="13A57309"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Mechanical/noninvasive ventilation procedure code but no hours reported</w:t>
            </w:r>
          </w:p>
        </w:tc>
      </w:tr>
      <w:tr w:rsidR="002C3938" w14:paraId="2B5EC16A"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643BFF2B"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NMS3043 W</w:t>
            </w:r>
          </w:p>
        </w:tc>
        <w:tc>
          <w:tcPr>
            <w:tcW w:w="4741" w:type="dxa"/>
            <w:tcBorders>
              <w:top w:val="single" w:sz="6" w:space="0" w:color="auto"/>
              <w:left w:val="single" w:sz="6" w:space="0" w:color="auto"/>
              <w:bottom w:val="single" w:sz="6" w:space="0" w:color="auto"/>
              <w:right w:val="single" w:sz="6" w:space="0" w:color="auto"/>
            </w:tcBorders>
          </w:tcPr>
          <w:p w14:paraId="6CB910DA"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The hours on CPAP, NIV or HMV are greater than the total hours spent in hospital.</w:t>
            </w:r>
          </w:p>
        </w:tc>
        <w:tc>
          <w:tcPr>
            <w:tcW w:w="2835" w:type="dxa"/>
            <w:tcBorders>
              <w:top w:val="single" w:sz="6" w:space="0" w:color="auto"/>
              <w:left w:val="single" w:sz="6" w:space="0" w:color="auto"/>
              <w:bottom w:val="single" w:sz="6" w:space="0" w:color="auto"/>
              <w:right w:val="single" w:sz="6" w:space="0" w:color="auto"/>
            </w:tcBorders>
          </w:tcPr>
          <w:p w14:paraId="12C85B2E"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%1 exceeds the total hours of the Health Event</w:t>
            </w:r>
          </w:p>
        </w:tc>
      </w:tr>
      <w:tr w:rsidR="002C3938" w14:paraId="2BC86FE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6D2EC0D8"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NMS3044 W</w:t>
            </w:r>
          </w:p>
        </w:tc>
        <w:tc>
          <w:tcPr>
            <w:tcW w:w="4741" w:type="dxa"/>
            <w:tcBorders>
              <w:top w:val="single" w:sz="6" w:space="0" w:color="auto"/>
              <w:left w:val="single" w:sz="6" w:space="0" w:color="auto"/>
              <w:bottom w:val="single" w:sz="6" w:space="0" w:color="auto"/>
              <w:right w:val="single" w:sz="6" w:space="0" w:color="auto"/>
            </w:tcBorders>
          </w:tcPr>
          <w:p w14:paraId="35A9074B" w14:textId="02FFB543"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 xml:space="preserve">CPAP hours should only be reported for </w:t>
            </w:r>
            <w:r w:rsidR="001B522C">
              <w:rPr>
                <w:sz w:val="18"/>
                <w:szCs w:val="18"/>
              </w:rPr>
              <w:t>neonates</w:t>
            </w:r>
            <w:r w:rsidRPr="00E77FE3">
              <w:rPr>
                <w:sz w:val="18"/>
                <w:szCs w:val="18"/>
              </w:rPr>
              <w:t xml:space="preserve"> aged less than 29 days. This </w:t>
            </w:r>
            <w:r w:rsidR="00D43ACB">
              <w:rPr>
                <w:sz w:val="18"/>
                <w:szCs w:val="18"/>
              </w:rPr>
              <w:t xml:space="preserve">event </w:t>
            </w:r>
            <w:r w:rsidRPr="00E77FE3">
              <w:rPr>
                <w:sz w:val="18"/>
                <w:szCs w:val="18"/>
              </w:rPr>
              <w:t xml:space="preserve">record is for an older </w:t>
            </w:r>
            <w:r w:rsidR="00D43ACB">
              <w:rPr>
                <w:sz w:val="18"/>
                <w:szCs w:val="18"/>
              </w:rPr>
              <w:t>healthcare user and</w:t>
            </w:r>
            <w:r w:rsidRPr="00E77FE3">
              <w:rPr>
                <w:sz w:val="18"/>
                <w:szCs w:val="18"/>
              </w:rPr>
              <w:t xml:space="preserve"> includes a value in the CPAP field.</w:t>
            </w:r>
          </w:p>
        </w:tc>
        <w:tc>
          <w:tcPr>
            <w:tcW w:w="2835" w:type="dxa"/>
            <w:tcBorders>
              <w:top w:val="single" w:sz="6" w:space="0" w:color="auto"/>
              <w:left w:val="single" w:sz="6" w:space="0" w:color="auto"/>
              <w:bottom w:val="single" w:sz="6" w:space="0" w:color="auto"/>
              <w:right w:val="single" w:sz="6" w:space="0" w:color="auto"/>
            </w:tcBorders>
          </w:tcPr>
          <w:p w14:paraId="3089A695"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%1 only required for perinatal conditions</w:t>
            </w:r>
          </w:p>
        </w:tc>
      </w:tr>
      <w:tr w:rsidR="002C3938" w14:paraId="18BAD9C3"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4379DF96" w14:textId="77777777" w:rsidR="002C3938" w:rsidRPr="00E77FE3" w:rsidRDefault="002C3938" w:rsidP="00125AF3">
            <w:pPr>
              <w:spacing w:before="60"/>
              <w:rPr>
                <w:rFonts w:ascii="Arial Unicode MS" w:eastAsia="Arial Unicode MS" w:hAnsi="Arial Unicode MS" w:cs="Arial Unicode MS"/>
                <w:sz w:val="18"/>
                <w:szCs w:val="18"/>
              </w:rPr>
            </w:pPr>
            <w:r w:rsidRPr="00E77FE3">
              <w:rPr>
                <w:sz w:val="18"/>
                <w:szCs w:val="18"/>
              </w:rPr>
              <w:t>NMS3045 W</w:t>
            </w:r>
          </w:p>
        </w:tc>
        <w:tc>
          <w:tcPr>
            <w:tcW w:w="4741" w:type="dxa"/>
            <w:tcBorders>
              <w:top w:val="single" w:sz="6" w:space="0" w:color="auto"/>
              <w:left w:val="single" w:sz="6" w:space="0" w:color="auto"/>
              <w:bottom w:val="single" w:sz="6" w:space="0" w:color="auto"/>
              <w:right w:val="single" w:sz="6" w:space="0" w:color="auto"/>
            </w:tcBorders>
          </w:tcPr>
          <w:p w14:paraId="35836232" w14:textId="26D980EA" w:rsidR="002C3938" w:rsidRPr="00E77FE3" w:rsidRDefault="00D43ACB" w:rsidP="00125AF3">
            <w:pPr>
              <w:spacing w:before="60" w:after="60" w:afterAutospacing="0"/>
              <w:rPr>
                <w:rFonts w:ascii="Arial Unicode MS" w:eastAsia="Arial Unicode MS" w:hAnsi="Arial Unicode MS" w:cs="Arial Unicode MS"/>
                <w:sz w:val="18"/>
                <w:szCs w:val="18"/>
              </w:rPr>
            </w:pPr>
            <w:r>
              <w:rPr>
                <w:sz w:val="18"/>
                <w:szCs w:val="18"/>
              </w:rPr>
              <w:t>Mental health i</w:t>
            </w:r>
            <w:r w:rsidR="002C3938" w:rsidRPr="00E77FE3">
              <w:rPr>
                <w:sz w:val="18"/>
                <w:szCs w:val="18"/>
              </w:rPr>
              <w:t>nformal patients cannot be discharged to leave. DL can only be used for committed patients.</w:t>
            </w:r>
          </w:p>
        </w:tc>
        <w:tc>
          <w:tcPr>
            <w:tcW w:w="2835" w:type="dxa"/>
            <w:tcBorders>
              <w:top w:val="single" w:sz="6" w:space="0" w:color="auto"/>
              <w:left w:val="single" w:sz="6" w:space="0" w:color="auto"/>
              <w:bottom w:val="single" w:sz="6" w:space="0" w:color="auto"/>
              <w:right w:val="single" w:sz="6" w:space="0" w:color="auto"/>
            </w:tcBorders>
          </w:tcPr>
          <w:p w14:paraId="0C5AF6CD" w14:textId="77777777" w:rsidR="002C3938" w:rsidRPr="00E77FE3" w:rsidRDefault="002C3938" w:rsidP="00125AF3">
            <w:pPr>
              <w:spacing w:before="60" w:after="60" w:afterAutospacing="0"/>
              <w:rPr>
                <w:rFonts w:ascii="Arial Unicode MS" w:eastAsia="Arial Unicode MS" w:hAnsi="Arial Unicode MS" w:cs="Arial Unicode MS"/>
                <w:sz w:val="18"/>
                <w:szCs w:val="18"/>
              </w:rPr>
            </w:pPr>
            <w:r w:rsidRPr="00E77FE3">
              <w:rPr>
                <w:sz w:val="18"/>
                <w:szCs w:val="18"/>
              </w:rPr>
              <w:t>Latest Legal Status Code cannot be ‘I’ when end type = ‘DL’</w:t>
            </w:r>
          </w:p>
        </w:tc>
      </w:tr>
      <w:tr w:rsidR="002C3938" w14:paraId="110D641A"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5340C5A9" w14:textId="77777777" w:rsidR="002C3938" w:rsidRPr="00E77FE3" w:rsidRDefault="002C3938" w:rsidP="00125AF3">
            <w:pPr>
              <w:spacing w:before="60"/>
              <w:rPr>
                <w:sz w:val="18"/>
                <w:szCs w:val="18"/>
              </w:rPr>
            </w:pPr>
            <w:r w:rsidRPr="00E77FE3">
              <w:rPr>
                <w:sz w:val="18"/>
                <w:szCs w:val="18"/>
              </w:rPr>
              <w:t>NMS3046 E</w:t>
            </w:r>
          </w:p>
        </w:tc>
        <w:tc>
          <w:tcPr>
            <w:tcW w:w="4741" w:type="dxa"/>
            <w:tcBorders>
              <w:top w:val="single" w:sz="6" w:space="0" w:color="auto"/>
              <w:left w:val="single" w:sz="6" w:space="0" w:color="auto"/>
              <w:bottom w:val="single" w:sz="6" w:space="0" w:color="auto"/>
              <w:right w:val="single" w:sz="6" w:space="0" w:color="auto"/>
            </w:tcBorders>
          </w:tcPr>
          <w:p w14:paraId="76EBCA98" w14:textId="013365FC" w:rsidR="002C3938" w:rsidRPr="00E77FE3" w:rsidRDefault="002C3938" w:rsidP="00125AF3">
            <w:pPr>
              <w:spacing w:before="60" w:after="60" w:afterAutospacing="0"/>
              <w:rPr>
                <w:sz w:val="18"/>
                <w:szCs w:val="18"/>
              </w:rPr>
            </w:pPr>
            <w:r w:rsidRPr="00E77FE3">
              <w:rPr>
                <w:sz w:val="18"/>
                <w:szCs w:val="18"/>
              </w:rPr>
              <w:t>An end date check to ensure supplied codes are still valid for use. Generation of this error means that the key date provided is after the end date in the reference table for the code supplied in the collection file.</w:t>
            </w:r>
          </w:p>
          <w:p w14:paraId="4EC82021" w14:textId="358E3BA9" w:rsidR="002C3938" w:rsidRPr="00E77FE3" w:rsidRDefault="002C3938" w:rsidP="00125AF3">
            <w:pPr>
              <w:spacing w:before="60" w:after="60" w:afterAutospacing="0"/>
              <w:rPr>
                <w:sz w:val="18"/>
                <w:szCs w:val="18"/>
              </w:rPr>
            </w:pPr>
            <w:r w:rsidRPr="00E77FE3">
              <w:rPr>
                <w:sz w:val="18"/>
                <w:szCs w:val="18"/>
              </w:rPr>
              <w:t xml:space="preserve">An example of this is where a </w:t>
            </w:r>
            <w:r w:rsidR="000C2B33">
              <w:rPr>
                <w:sz w:val="18"/>
                <w:szCs w:val="18"/>
              </w:rPr>
              <w:t>P</w:t>
            </w:r>
            <w:r w:rsidR="001A09B6">
              <w:rPr>
                <w:sz w:val="18"/>
                <w:szCs w:val="18"/>
              </w:rPr>
              <w:t>rincipal health p</w:t>
            </w:r>
            <w:r w:rsidRPr="00E77FE3">
              <w:rPr>
                <w:sz w:val="18"/>
                <w:szCs w:val="18"/>
              </w:rPr>
              <w:t xml:space="preserve">urchaser code or an Admission </w:t>
            </w:r>
            <w:r w:rsidR="000C2B33">
              <w:rPr>
                <w:sz w:val="18"/>
                <w:szCs w:val="18"/>
              </w:rPr>
              <w:t>t</w:t>
            </w:r>
            <w:r w:rsidRPr="00E77FE3">
              <w:rPr>
                <w:sz w:val="18"/>
                <w:szCs w:val="18"/>
              </w:rPr>
              <w:t>ype code has been used on an event</w:t>
            </w:r>
            <w:r w:rsidR="000C2B33">
              <w:rPr>
                <w:sz w:val="18"/>
                <w:szCs w:val="18"/>
              </w:rPr>
              <w:t xml:space="preserve"> record</w:t>
            </w:r>
            <w:r w:rsidRPr="00E77FE3">
              <w:rPr>
                <w:sz w:val="18"/>
                <w:szCs w:val="18"/>
              </w:rPr>
              <w:t xml:space="preserve"> where the </w:t>
            </w:r>
            <w:r w:rsidR="006B3CCD">
              <w:rPr>
                <w:sz w:val="18"/>
                <w:szCs w:val="18"/>
              </w:rPr>
              <w:t>date in E</w:t>
            </w:r>
            <w:r w:rsidRPr="00E77FE3">
              <w:rPr>
                <w:sz w:val="18"/>
                <w:szCs w:val="18"/>
              </w:rPr>
              <w:t xml:space="preserve">vent end date is after the end date for the code provided. </w:t>
            </w:r>
          </w:p>
        </w:tc>
        <w:tc>
          <w:tcPr>
            <w:tcW w:w="2835" w:type="dxa"/>
            <w:tcBorders>
              <w:top w:val="single" w:sz="6" w:space="0" w:color="auto"/>
              <w:left w:val="single" w:sz="6" w:space="0" w:color="auto"/>
              <w:bottom w:val="single" w:sz="6" w:space="0" w:color="auto"/>
              <w:right w:val="single" w:sz="6" w:space="0" w:color="auto"/>
            </w:tcBorders>
          </w:tcPr>
          <w:p w14:paraId="6E857604" w14:textId="77777777" w:rsidR="002C3938" w:rsidRPr="00E77FE3" w:rsidRDefault="002C3938" w:rsidP="00125AF3">
            <w:pPr>
              <w:spacing w:before="60" w:after="60" w:afterAutospacing="0"/>
              <w:rPr>
                <w:sz w:val="18"/>
                <w:szCs w:val="18"/>
              </w:rPr>
            </w:pPr>
            <w:r w:rsidRPr="00E77FE3">
              <w:rPr>
                <w:sz w:val="18"/>
                <w:szCs w:val="18"/>
              </w:rPr>
              <w:t>%1 %2 is retired from use</w:t>
            </w:r>
          </w:p>
        </w:tc>
      </w:tr>
      <w:tr w:rsidR="002C3938" w14:paraId="43E293B1"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49C5FB9B" w14:textId="77777777" w:rsidR="002C3938" w:rsidRPr="00E77FE3" w:rsidRDefault="002C3938" w:rsidP="00125AF3">
            <w:pPr>
              <w:spacing w:before="60"/>
              <w:rPr>
                <w:sz w:val="18"/>
                <w:szCs w:val="18"/>
              </w:rPr>
            </w:pPr>
            <w:r w:rsidRPr="00E77FE3">
              <w:rPr>
                <w:sz w:val="18"/>
                <w:szCs w:val="18"/>
              </w:rPr>
              <w:t>NMS3047 E</w:t>
            </w:r>
          </w:p>
        </w:tc>
        <w:tc>
          <w:tcPr>
            <w:tcW w:w="4741" w:type="dxa"/>
            <w:tcBorders>
              <w:top w:val="single" w:sz="6" w:space="0" w:color="auto"/>
              <w:left w:val="single" w:sz="6" w:space="0" w:color="auto"/>
              <w:bottom w:val="single" w:sz="6" w:space="0" w:color="auto"/>
              <w:right w:val="single" w:sz="6" w:space="0" w:color="auto"/>
            </w:tcBorders>
          </w:tcPr>
          <w:p w14:paraId="4B52520F" w14:textId="2C938498" w:rsidR="002C3938" w:rsidRPr="00E77FE3" w:rsidRDefault="002C3938" w:rsidP="00125AF3">
            <w:pPr>
              <w:spacing w:before="60" w:after="60" w:afterAutospacing="0"/>
              <w:rPr>
                <w:sz w:val="18"/>
                <w:szCs w:val="18"/>
              </w:rPr>
            </w:pPr>
            <w:r w:rsidRPr="00E77FE3">
              <w:rPr>
                <w:sz w:val="18"/>
                <w:szCs w:val="18"/>
              </w:rPr>
              <w:t xml:space="preserve">A start date check to ensure supplied codes are valid for use. Generation of this error means that the key date provided is prior to the commencement date of the code supplied.  </w:t>
            </w:r>
          </w:p>
          <w:p w14:paraId="3022E0BE" w14:textId="63D7E660" w:rsidR="002C3938" w:rsidRPr="00E77FE3" w:rsidRDefault="002C3938" w:rsidP="00125AF3">
            <w:pPr>
              <w:spacing w:before="60" w:after="60" w:afterAutospacing="0"/>
              <w:rPr>
                <w:sz w:val="18"/>
                <w:szCs w:val="18"/>
              </w:rPr>
            </w:pPr>
            <w:r w:rsidRPr="00E77FE3">
              <w:rPr>
                <w:sz w:val="18"/>
                <w:szCs w:val="18"/>
              </w:rPr>
              <w:t>An example of this is where a Legal Status code has been used on an event</w:t>
            </w:r>
            <w:r w:rsidR="007A6FAD">
              <w:rPr>
                <w:sz w:val="18"/>
                <w:szCs w:val="18"/>
              </w:rPr>
              <w:t xml:space="preserve"> record</w:t>
            </w:r>
            <w:r w:rsidRPr="00E77FE3">
              <w:rPr>
                <w:sz w:val="18"/>
                <w:szCs w:val="18"/>
              </w:rPr>
              <w:t xml:space="preserve"> where the supplied Legal Status date is prior to the </w:t>
            </w:r>
            <w:r w:rsidR="007A6FAD">
              <w:rPr>
                <w:sz w:val="18"/>
                <w:szCs w:val="18"/>
              </w:rPr>
              <w:t xml:space="preserve">Event </w:t>
            </w:r>
            <w:r w:rsidRPr="00E77FE3">
              <w:rPr>
                <w:sz w:val="18"/>
                <w:szCs w:val="18"/>
              </w:rPr>
              <w:t>start date for the code provided.</w:t>
            </w:r>
          </w:p>
        </w:tc>
        <w:tc>
          <w:tcPr>
            <w:tcW w:w="2835" w:type="dxa"/>
            <w:tcBorders>
              <w:top w:val="single" w:sz="6" w:space="0" w:color="auto"/>
              <w:left w:val="single" w:sz="6" w:space="0" w:color="auto"/>
              <w:bottom w:val="single" w:sz="6" w:space="0" w:color="auto"/>
              <w:right w:val="single" w:sz="6" w:space="0" w:color="auto"/>
            </w:tcBorders>
          </w:tcPr>
          <w:p w14:paraId="4514A3F4" w14:textId="77777777" w:rsidR="002C3938" w:rsidRPr="00E77FE3" w:rsidRDefault="002C3938" w:rsidP="00125AF3">
            <w:pPr>
              <w:spacing w:before="60" w:after="60" w:afterAutospacing="0"/>
              <w:rPr>
                <w:sz w:val="18"/>
                <w:szCs w:val="18"/>
              </w:rPr>
            </w:pPr>
            <w:r w:rsidRPr="00E77FE3">
              <w:rPr>
                <w:sz w:val="18"/>
                <w:szCs w:val="18"/>
              </w:rPr>
              <w:t>%1%2 is not yet active for use</w:t>
            </w:r>
          </w:p>
        </w:tc>
      </w:tr>
      <w:tr w:rsidR="002C3938" w14:paraId="17DBB118"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6648D526" w14:textId="77777777" w:rsidR="002C3938" w:rsidRPr="00E77FE3" w:rsidRDefault="002C3938" w:rsidP="00125AF3">
            <w:pPr>
              <w:spacing w:before="60"/>
              <w:rPr>
                <w:sz w:val="18"/>
                <w:szCs w:val="18"/>
              </w:rPr>
            </w:pPr>
            <w:r w:rsidRPr="00E77FE3">
              <w:rPr>
                <w:sz w:val="18"/>
                <w:szCs w:val="18"/>
              </w:rPr>
              <w:t>NZS3048 E</w:t>
            </w:r>
          </w:p>
        </w:tc>
        <w:tc>
          <w:tcPr>
            <w:tcW w:w="4741" w:type="dxa"/>
            <w:tcBorders>
              <w:top w:val="single" w:sz="6" w:space="0" w:color="auto"/>
              <w:left w:val="single" w:sz="6" w:space="0" w:color="auto"/>
              <w:bottom w:val="single" w:sz="6" w:space="0" w:color="auto"/>
              <w:right w:val="single" w:sz="6" w:space="0" w:color="auto"/>
            </w:tcBorders>
          </w:tcPr>
          <w:p w14:paraId="13260992" w14:textId="3252943C" w:rsidR="002C3938" w:rsidRPr="00E77FE3" w:rsidRDefault="002C3938" w:rsidP="00125AF3">
            <w:pPr>
              <w:spacing w:before="60" w:after="60" w:afterAutospacing="0"/>
              <w:rPr>
                <w:sz w:val="18"/>
                <w:szCs w:val="18"/>
              </w:rPr>
            </w:pPr>
            <w:r w:rsidRPr="00E77FE3">
              <w:rPr>
                <w:sz w:val="18"/>
                <w:szCs w:val="18"/>
              </w:rPr>
              <w:t>The sex held in the NHI for the reported Mother’s NHI field is not Female. Where this is not the case, the record is rejected.</w:t>
            </w:r>
          </w:p>
        </w:tc>
        <w:tc>
          <w:tcPr>
            <w:tcW w:w="2835" w:type="dxa"/>
            <w:tcBorders>
              <w:top w:val="single" w:sz="6" w:space="0" w:color="auto"/>
              <w:left w:val="single" w:sz="6" w:space="0" w:color="auto"/>
              <w:bottom w:val="single" w:sz="6" w:space="0" w:color="auto"/>
              <w:right w:val="single" w:sz="6" w:space="0" w:color="auto"/>
            </w:tcBorders>
          </w:tcPr>
          <w:p w14:paraId="3549D5B2" w14:textId="77777777" w:rsidR="002C3938" w:rsidRPr="00E77FE3" w:rsidRDefault="002C3938" w:rsidP="00125AF3">
            <w:pPr>
              <w:spacing w:before="60" w:after="60" w:afterAutospacing="0"/>
              <w:rPr>
                <w:sz w:val="18"/>
                <w:szCs w:val="18"/>
              </w:rPr>
            </w:pPr>
            <w:r w:rsidRPr="00E77FE3">
              <w:rPr>
                <w:sz w:val="18"/>
                <w:szCs w:val="18"/>
              </w:rPr>
              <w:t xml:space="preserve">%1 sex is not female in the NHI </w:t>
            </w:r>
          </w:p>
          <w:p w14:paraId="6C97D538" w14:textId="77777777" w:rsidR="002C3938" w:rsidRPr="00E77FE3" w:rsidRDefault="002C3938" w:rsidP="00125AF3">
            <w:pPr>
              <w:spacing w:before="60" w:after="60" w:afterAutospacing="0"/>
              <w:rPr>
                <w:sz w:val="18"/>
                <w:szCs w:val="18"/>
              </w:rPr>
            </w:pPr>
          </w:p>
        </w:tc>
      </w:tr>
      <w:tr w:rsidR="00CC1776" w:rsidRPr="00CC1776" w14:paraId="13CEDEAB"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6225A0FC" w14:textId="77777777" w:rsidR="00CC1776" w:rsidRDefault="00CC1776" w:rsidP="00125AF3">
            <w:pPr>
              <w:spacing w:before="60"/>
              <w:rPr>
                <w:sz w:val="18"/>
                <w:szCs w:val="18"/>
              </w:rPr>
            </w:pPr>
            <w:r>
              <w:rPr>
                <w:sz w:val="18"/>
                <w:szCs w:val="18"/>
              </w:rPr>
              <w:t>NZS3049 E</w:t>
            </w:r>
          </w:p>
        </w:tc>
        <w:tc>
          <w:tcPr>
            <w:tcW w:w="4741" w:type="dxa"/>
            <w:tcBorders>
              <w:top w:val="single" w:sz="6" w:space="0" w:color="auto"/>
              <w:left w:val="single" w:sz="6" w:space="0" w:color="auto"/>
              <w:bottom w:val="single" w:sz="6" w:space="0" w:color="auto"/>
              <w:right w:val="single" w:sz="6" w:space="0" w:color="auto"/>
            </w:tcBorders>
          </w:tcPr>
          <w:p w14:paraId="589DD763" w14:textId="250D938C" w:rsidR="00CC1776" w:rsidRPr="00CC1776" w:rsidRDefault="00CC1776" w:rsidP="00125AF3">
            <w:pPr>
              <w:spacing w:before="60" w:after="60" w:afterAutospacing="0"/>
              <w:rPr>
                <w:sz w:val="18"/>
                <w:szCs w:val="18"/>
              </w:rPr>
            </w:pPr>
            <w:r>
              <w:rPr>
                <w:sz w:val="18"/>
                <w:szCs w:val="18"/>
              </w:rPr>
              <w:t>The time in this field is not in the correct format. It needs to be HHMM.</w:t>
            </w:r>
          </w:p>
        </w:tc>
        <w:tc>
          <w:tcPr>
            <w:tcW w:w="2835" w:type="dxa"/>
            <w:tcBorders>
              <w:top w:val="single" w:sz="6" w:space="0" w:color="auto"/>
              <w:left w:val="single" w:sz="6" w:space="0" w:color="auto"/>
              <w:bottom w:val="single" w:sz="6" w:space="0" w:color="auto"/>
              <w:right w:val="single" w:sz="6" w:space="0" w:color="auto"/>
            </w:tcBorders>
          </w:tcPr>
          <w:p w14:paraId="3A5CC3C3" w14:textId="77777777" w:rsidR="00CC1776" w:rsidRPr="00CC1776" w:rsidRDefault="00CC1776" w:rsidP="00125AF3">
            <w:pPr>
              <w:spacing w:before="60" w:after="60" w:afterAutospacing="0"/>
              <w:rPr>
                <w:sz w:val="18"/>
                <w:szCs w:val="18"/>
              </w:rPr>
            </w:pPr>
            <w:r>
              <w:rPr>
                <w:sz w:val="18"/>
                <w:szCs w:val="18"/>
              </w:rPr>
              <w:t>Invalid time in field %1</w:t>
            </w:r>
          </w:p>
        </w:tc>
      </w:tr>
      <w:tr w:rsidR="00E75EEC" w:rsidRPr="00CC1776" w14:paraId="1AAA8384"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0240FCE6" w14:textId="77777777" w:rsidR="00E75EEC" w:rsidRPr="00CC1776" w:rsidRDefault="00CC1776" w:rsidP="00125AF3">
            <w:pPr>
              <w:spacing w:before="60"/>
              <w:rPr>
                <w:sz w:val="18"/>
                <w:szCs w:val="18"/>
              </w:rPr>
            </w:pPr>
            <w:r>
              <w:rPr>
                <w:sz w:val="18"/>
                <w:szCs w:val="18"/>
              </w:rPr>
              <w:t>NZS3050</w:t>
            </w:r>
            <w:r w:rsidR="00E75EEC" w:rsidRPr="00CC1776">
              <w:rPr>
                <w:sz w:val="18"/>
                <w:szCs w:val="18"/>
              </w:rPr>
              <w:t xml:space="preserve"> E</w:t>
            </w:r>
          </w:p>
        </w:tc>
        <w:tc>
          <w:tcPr>
            <w:tcW w:w="4741" w:type="dxa"/>
            <w:tcBorders>
              <w:top w:val="single" w:sz="6" w:space="0" w:color="auto"/>
              <w:left w:val="single" w:sz="6" w:space="0" w:color="auto"/>
              <w:bottom w:val="single" w:sz="6" w:space="0" w:color="auto"/>
              <w:right w:val="single" w:sz="6" w:space="0" w:color="auto"/>
            </w:tcBorders>
          </w:tcPr>
          <w:p w14:paraId="1232AE91" w14:textId="62F6C9D5" w:rsidR="00E75EEC" w:rsidRPr="002C6A34" w:rsidRDefault="001E0B22" w:rsidP="00125AF3">
            <w:pPr>
              <w:spacing w:before="60" w:after="60" w:afterAutospacing="0"/>
              <w:rPr>
                <w:sz w:val="18"/>
                <w:szCs w:val="18"/>
              </w:rPr>
            </w:pPr>
            <w:r w:rsidRPr="002C6A34">
              <w:rPr>
                <w:sz w:val="18"/>
                <w:szCs w:val="18"/>
              </w:rPr>
              <w:t xml:space="preserve">File version 15 or greater </w:t>
            </w:r>
            <w:r w:rsidR="004F545A" w:rsidRPr="002C6A34">
              <w:rPr>
                <w:sz w:val="18"/>
                <w:szCs w:val="18"/>
              </w:rPr>
              <w:t>should</w:t>
            </w:r>
            <w:r w:rsidRPr="002C6A34">
              <w:rPr>
                <w:sz w:val="18"/>
                <w:szCs w:val="18"/>
              </w:rPr>
              <w:t xml:space="preserve"> be used to submit event with condition onset flag</w:t>
            </w:r>
            <w:r w:rsidR="006454AD">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3D5FAE32" w14:textId="14E21BDB" w:rsidR="00E75EEC" w:rsidRPr="002C6A34" w:rsidRDefault="00E75EEC" w:rsidP="00125AF3">
            <w:pPr>
              <w:spacing w:before="60" w:after="60" w:afterAutospacing="0"/>
              <w:rPr>
                <w:sz w:val="18"/>
                <w:szCs w:val="18"/>
              </w:rPr>
            </w:pPr>
            <w:r w:rsidRPr="002C6A34">
              <w:rPr>
                <w:sz w:val="18"/>
                <w:szCs w:val="18"/>
              </w:rPr>
              <w:t>Diagnoses for this</w:t>
            </w:r>
            <w:r w:rsidR="00546CFC" w:rsidRPr="002C6A34">
              <w:rPr>
                <w:sz w:val="18"/>
                <w:szCs w:val="18"/>
              </w:rPr>
              <w:t xml:space="preserve"> </w:t>
            </w:r>
            <w:r w:rsidRPr="002C6A34">
              <w:rPr>
                <w:sz w:val="18"/>
                <w:szCs w:val="18"/>
              </w:rPr>
              <w:t xml:space="preserve">facility must be submitted with a condition onset </w:t>
            </w:r>
            <w:r w:rsidR="001E0B22" w:rsidRPr="002C6A34">
              <w:rPr>
                <w:sz w:val="18"/>
                <w:szCs w:val="18"/>
              </w:rPr>
              <w:t>flag</w:t>
            </w:r>
            <w:r w:rsidRPr="002C6A34">
              <w:rPr>
                <w:sz w:val="18"/>
                <w:szCs w:val="18"/>
              </w:rPr>
              <w:t xml:space="preserve"> via File Version 15 or greater</w:t>
            </w:r>
          </w:p>
        </w:tc>
      </w:tr>
      <w:tr w:rsidR="001864A2" w:rsidRPr="00CC1776" w14:paraId="3D5EDCDB" w14:textId="77777777" w:rsidTr="001A620F">
        <w:trPr>
          <w:cantSplit/>
        </w:trPr>
        <w:tc>
          <w:tcPr>
            <w:tcW w:w="1496" w:type="dxa"/>
            <w:tcBorders>
              <w:top w:val="single" w:sz="6" w:space="0" w:color="auto"/>
              <w:left w:val="single" w:sz="6" w:space="0" w:color="auto"/>
              <w:bottom w:val="single" w:sz="6" w:space="0" w:color="auto"/>
              <w:right w:val="single" w:sz="6" w:space="0" w:color="auto"/>
            </w:tcBorders>
          </w:tcPr>
          <w:p w14:paraId="1A842025" w14:textId="77777777" w:rsidR="001864A2" w:rsidRDefault="001864A2" w:rsidP="00125AF3">
            <w:pPr>
              <w:spacing w:before="60"/>
              <w:rPr>
                <w:sz w:val="18"/>
                <w:szCs w:val="18"/>
              </w:rPr>
            </w:pPr>
            <w:r>
              <w:rPr>
                <w:sz w:val="18"/>
                <w:szCs w:val="18"/>
              </w:rPr>
              <w:t>NMS3051 W</w:t>
            </w:r>
          </w:p>
        </w:tc>
        <w:tc>
          <w:tcPr>
            <w:tcW w:w="4741" w:type="dxa"/>
            <w:tcBorders>
              <w:top w:val="single" w:sz="6" w:space="0" w:color="auto"/>
              <w:left w:val="single" w:sz="6" w:space="0" w:color="auto"/>
              <w:bottom w:val="single" w:sz="6" w:space="0" w:color="auto"/>
              <w:right w:val="single" w:sz="6" w:space="0" w:color="auto"/>
            </w:tcBorders>
          </w:tcPr>
          <w:p w14:paraId="59D1DFF7" w14:textId="77777777" w:rsidR="001864A2" w:rsidRPr="002C6A34" w:rsidRDefault="001864A2" w:rsidP="00125AF3">
            <w:pPr>
              <w:spacing w:before="60" w:after="60" w:afterAutospacing="0"/>
              <w:rPr>
                <w:sz w:val="18"/>
                <w:szCs w:val="18"/>
              </w:rPr>
            </w:pPr>
            <w:r>
              <w:rPr>
                <w:sz w:val="18"/>
                <w:szCs w:val="18"/>
              </w:rPr>
              <w:t>Typically, the condition considered to be the principal diagnosis should have arisen before the hospital admission began.</w:t>
            </w:r>
          </w:p>
        </w:tc>
        <w:tc>
          <w:tcPr>
            <w:tcW w:w="2835" w:type="dxa"/>
            <w:tcBorders>
              <w:top w:val="single" w:sz="6" w:space="0" w:color="auto"/>
              <w:left w:val="single" w:sz="6" w:space="0" w:color="auto"/>
              <w:bottom w:val="single" w:sz="6" w:space="0" w:color="auto"/>
              <w:right w:val="single" w:sz="6" w:space="0" w:color="auto"/>
            </w:tcBorders>
          </w:tcPr>
          <w:p w14:paraId="03EDF817" w14:textId="183D81ED" w:rsidR="00CD1609" w:rsidRDefault="00CD1609" w:rsidP="00125AF3">
            <w:pPr>
              <w:spacing w:before="60" w:after="60" w:afterAutospacing="0"/>
              <w:rPr>
                <w:sz w:val="18"/>
                <w:szCs w:val="18"/>
              </w:rPr>
            </w:pPr>
            <w:r>
              <w:rPr>
                <w:sz w:val="18"/>
                <w:szCs w:val="18"/>
              </w:rPr>
              <w:t>Warning</w:t>
            </w:r>
            <w:r w:rsidR="00783A80">
              <w:rPr>
                <w:sz w:val="18"/>
                <w:szCs w:val="18"/>
              </w:rPr>
              <w:t xml:space="preserve"> message </w:t>
            </w:r>
            <w:r>
              <w:rPr>
                <w:sz w:val="18"/>
                <w:szCs w:val="18"/>
              </w:rPr>
              <w:t xml:space="preserve">retired from use 1 July 2013. </w:t>
            </w:r>
          </w:p>
          <w:p w14:paraId="6389ED3B" w14:textId="0665A169" w:rsidR="001864A2" w:rsidRPr="002C6A34" w:rsidRDefault="001864A2" w:rsidP="00125AF3">
            <w:pPr>
              <w:spacing w:before="60" w:after="60" w:afterAutospacing="0"/>
              <w:rPr>
                <w:sz w:val="18"/>
                <w:szCs w:val="18"/>
              </w:rPr>
            </w:pPr>
            <w:r>
              <w:rPr>
                <w:sz w:val="18"/>
                <w:szCs w:val="18"/>
              </w:rPr>
              <w:t>The principal diagnosis should have a condition onset flag of 2</w:t>
            </w:r>
          </w:p>
        </w:tc>
      </w:tr>
    </w:tbl>
    <w:p w14:paraId="7B4B9107" w14:textId="663EC408" w:rsidR="009D30A2" w:rsidRDefault="009D30A2" w:rsidP="009D30A2"/>
    <w:p w14:paraId="1D07A0B9" w14:textId="77777777" w:rsidR="0004656C" w:rsidRDefault="00071A79" w:rsidP="00C30F5E">
      <w:pPr>
        <w:pStyle w:val="Heading1"/>
      </w:pPr>
      <w:r>
        <w:br w:type="page"/>
      </w:r>
      <w:bookmarkStart w:id="386" w:name="_Toc163550520"/>
      <w:r w:rsidR="0004656C">
        <w:lastRenderedPageBreak/>
        <w:t>Business Rules</w:t>
      </w:r>
      <w:bookmarkEnd w:id="386"/>
    </w:p>
    <w:p w14:paraId="48AD9154" w14:textId="423233C1" w:rsidR="005100AF" w:rsidRPr="00071A79" w:rsidRDefault="005100AF" w:rsidP="005100AF">
      <w:r>
        <w:t xml:space="preserve">This section provides additional business rules for </w:t>
      </w:r>
      <w:r w:rsidR="007E341A">
        <w:t xml:space="preserve">reporting NMDS </w:t>
      </w:r>
      <w:r>
        <w:t>event</w:t>
      </w:r>
      <w:r w:rsidR="006454AD">
        <w:t xml:space="preserve"> record</w:t>
      </w:r>
      <w:r>
        <w:t>s.</w:t>
      </w:r>
    </w:p>
    <w:p w14:paraId="45AD1F3A" w14:textId="77777777" w:rsidR="005100AF" w:rsidRDefault="005100AF" w:rsidP="00C30F5E">
      <w:pPr>
        <w:pStyle w:val="Heading2"/>
      </w:pPr>
      <w:bookmarkStart w:id="387" w:name="_Ref145085593"/>
      <w:bookmarkStart w:id="388" w:name="_Ref145085606"/>
      <w:bookmarkStart w:id="389" w:name="_Ref145317006"/>
      <w:bookmarkStart w:id="390" w:name="_Ref145317043"/>
      <w:bookmarkStart w:id="391" w:name="_Toc163550521"/>
      <w:r w:rsidRPr="005100AF">
        <w:t>Condition Onset Flag</w:t>
      </w:r>
      <w:bookmarkEnd w:id="387"/>
      <w:bookmarkEnd w:id="388"/>
      <w:bookmarkEnd w:id="389"/>
      <w:bookmarkEnd w:id="390"/>
      <w:bookmarkEnd w:id="391"/>
      <w:r w:rsidRPr="005100AF">
        <w:t xml:space="preserve"> </w:t>
      </w:r>
    </w:p>
    <w:p w14:paraId="1D93DA80" w14:textId="69BEA2C2" w:rsidR="005100AF" w:rsidRDefault="005100AF" w:rsidP="00043C9E">
      <w:r w:rsidRPr="005100AF">
        <w:t xml:space="preserve">Condition Onset Flag </w:t>
      </w:r>
      <w:r w:rsidR="005A6809">
        <w:t>is</w:t>
      </w:r>
      <w:r w:rsidRPr="005100AF">
        <w:t xml:space="preserve"> r</w:t>
      </w:r>
      <w:r>
        <w:t>eported in the file version</w:t>
      </w:r>
      <w:r w:rsidRPr="005100AF">
        <w:t xml:space="preserve"> 15.0 </w:t>
      </w:r>
    </w:p>
    <w:p w14:paraId="4C321F97" w14:textId="77777777" w:rsidR="00A47D01" w:rsidRDefault="00A47D01" w:rsidP="005100AF">
      <w:pPr>
        <w:rPr>
          <w:lang w:val="en-GB"/>
        </w:rPr>
      </w:pPr>
      <w:r>
        <w:rPr>
          <w:lang w:val="en-GB"/>
        </w:rPr>
        <w:t xml:space="preserve">Each facility </w:t>
      </w:r>
      <w:r w:rsidR="005A6809">
        <w:rPr>
          <w:lang w:val="en-GB"/>
        </w:rPr>
        <w:t xml:space="preserve">has </w:t>
      </w:r>
      <w:r>
        <w:rPr>
          <w:lang w:val="en-GB"/>
        </w:rPr>
        <w:t>a Condition Onset Flag implementation date.</w:t>
      </w:r>
    </w:p>
    <w:p w14:paraId="39F2BB73" w14:textId="7D26E3C6" w:rsidR="005100AF" w:rsidRPr="005100AF" w:rsidRDefault="00CA60C5" w:rsidP="005100AF">
      <w:pPr>
        <w:rPr>
          <w:lang w:val="en-GB"/>
        </w:rPr>
      </w:pPr>
      <w:r>
        <w:rPr>
          <w:lang w:val="en-GB"/>
        </w:rPr>
        <w:t>For an event</w:t>
      </w:r>
      <w:r w:rsidR="005100AF" w:rsidRPr="005100AF">
        <w:rPr>
          <w:lang w:val="en-GB"/>
        </w:rPr>
        <w:t xml:space="preserve"> reported with an </w:t>
      </w:r>
      <w:r w:rsidR="005100AF" w:rsidRPr="005100AF">
        <w:rPr>
          <w:b/>
          <w:bCs/>
          <w:lang w:val="en-GB"/>
        </w:rPr>
        <w:t>event end date</w:t>
      </w:r>
      <w:r w:rsidR="005100AF" w:rsidRPr="005100AF">
        <w:rPr>
          <w:lang w:val="en-GB"/>
        </w:rPr>
        <w:t xml:space="preserve"> less than the </w:t>
      </w:r>
      <w:r w:rsidR="000B4B17" w:rsidRPr="005100AF">
        <w:t>Condition Onset Flag</w:t>
      </w:r>
      <w:r w:rsidR="005100AF" w:rsidRPr="005100AF">
        <w:rPr>
          <w:lang w:val="en-GB"/>
        </w:rPr>
        <w:t xml:space="preserve"> </w:t>
      </w:r>
      <w:r w:rsidR="005D7978">
        <w:rPr>
          <w:lang w:val="en-GB"/>
        </w:rPr>
        <w:t xml:space="preserve">implementation </w:t>
      </w:r>
      <w:r w:rsidR="000B4B17">
        <w:rPr>
          <w:lang w:val="en-GB"/>
        </w:rPr>
        <w:t>date</w:t>
      </w:r>
      <w:r w:rsidR="005100AF" w:rsidRPr="005100AF">
        <w:rPr>
          <w:lang w:val="en-GB"/>
        </w:rPr>
        <w:t xml:space="preserve"> the Condition Onset Flag </w:t>
      </w:r>
      <w:r w:rsidR="007E341A">
        <w:rPr>
          <w:lang w:val="en-GB"/>
        </w:rPr>
        <w:t xml:space="preserve">value </w:t>
      </w:r>
      <w:r w:rsidR="005100AF" w:rsidRPr="005100AF">
        <w:rPr>
          <w:lang w:val="en-GB"/>
        </w:rPr>
        <w:t>may be 1, 2 or 9. This will allow event</w:t>
      </w:r>
      <w:r w:rsidR="00593D07">
        <w:rPr>
          <w:lang w:val="en-GB"/>
        </w:rPr>
        <w:t xml:space="preserve"> record</w:t>
      </w:r>
      <w:r w:rsidR="005100AF" w:rsidRPr="005100AF">
        <w:rPr>
          <w:lang w:val="en-GB"/>
        </w:rPr>
        <w:t xml:space="preserve">s prior to implementation to be sent/resent either </w:t>
      </w:r>
      <w:r w:rsidR="007E341A">
        <w:rPr>
          <w:lang w:val="en-GB"/>
        </w:rPr>
        <w:t xml:space="preserve">with the </w:t>
      </w:r>
      <w:r w:rsidR="000B4B17">
        <w:rPr>
          <w:lang w:val="en-GB"/>
        </w:rPr>
        <w:t>appropriate</w:t>
      </w:r>
      <w:r w:rsidR="007E341A">
        <w:rPr>
          <w:lang w:val="en-GB"/>
        </w:rPr>
        <w:t xml:space="preserve"> value </w:t>
      </w:r>
      <w:r w:rsidR="000B4B17">
        <w:rPr>
          <w:lang w:val="en-GB"/>
        </w:rPr>
        <w:t>or as unreported.</w:t>
      </w:r>
    </w:p>
    <w:p w14:paraId="300DEB38" w14:textId="77777777" w:rsidR="005100AF" w:rsidRPr="005100AF" w:rsidRDefault="005100AF" w:rsidP="005100AF">
      <w:pPr>
        <w:rPr>
          <w:lang w:val="en-GB"/>
        </w:rPr>
      </w:pPr>
      <w:r w:rsidRPr="005100AF">
        <w:rPr>
          <w:lang w:val="en-GB"/>
        </w:rPr>
        <w:t xml:space="preserve">For </w:t>
      </w:r>
      <w:r w:rsidR="00CA60C5">
        <w:rPr>
          <w:lang w:val="en-GB"/>
        </w:rPr>
        <w:t xml:space="preserve">an </w:t>
      </w:r>
      <w:r w:rsidRPr="005100AF">
        <w:rPr>
          <w:lang w:val="en-GB"/>
        </w:rPr>
        <w:t xml:space="preserve">event with an </w:t>
      </w:r>
      <w:r w:rsidRPr="005100AF">
        <w:rPr>
          <w:b/>
          <w:bCs/>
          <w:lang w:val="en-GB"/>
        </w:rPr>
        <w:t>event end dat</w:t>
      </w:r>
      <w:r w:rsidRPr="007E341A">
        <w:rPr>
          <w:b/>
          <w:lang w:val="en-GB"/>
        </w:rPr>
        <w:t>e</w:t>
      </w:r>
      <w:r w:rsidRPr="005100AF">
        <w:rPr>
          <w:lang w:val="en-GB"/>
        </w:rPr>
        <w:t xml:space="preserve"> greater than or equal to</w:t>
      </w:r>
      <w:r w:rsidRPr="005100AF">
        <w:rPr>
          <w:b/>
          <w:bCs/>
          <w:lang w:val="en-GB"/>
        </w:rPr>
        <w:t xml:space="preserve"> </w:t>
      </w:r>
      <w:r w:rsidRPr="005100AF">
        <w:rPr>
          <w:lang w:val="en-GB"/>
        </w:rPr>
        <w:t xml:space="preserve">the </w:t>
      </w:r>
      <w:r w:rsidR="000B4B17" w:rsidRPr="000B4B17">
        <w:t>Condition Onset Flag</w:t>
      </w:r>
      <w:r w:rsidRPr="005100AF">
        <w:rPr>
          <w:lang w:val="en-GB"/>
        </w:rPr>
        <w:t xml:space="preserve"> implementation date the Condition Onset Flag </w:t>
      </w:r>
      <w:r w:rsidR="007E341A">
        <w:rPr>
          <w:lang w:val="en-GB"/>
        </w:rPr>
        <w:t xml:space="preserve">value </w:t>
      </w:r>
      <w:r w:rsidRPr="005100AF">
        <w:rPr>
          <w:lang w:val="en-GB"/>
        </w:rPr>
        <w:t>may be 1 or 2.</w:t>
      </w:r>
    </w:p>
    <w:p w14:paraId="21057EEA" w14:textId="77777777" w:rsidR="007B5500" w:rsidRDefault="005100AF" w:rsidP="005A6809">
      <w:r w:rsidRPr="005100AF">
        <w:rPr>
          <w:lang w:val="en-GB"/>
        </w:rPr>
        <w:t xml:space="preserve">Where the event end date is not submitted the event start date </w:t>
      </w:r>
      <w:r w:rsidR="005D7978">
        <w:rPr>
          <w:lang w:val="en-GB"/>
        </w:rPr>
        <w:t>will</w:t>
      </w:r>
      <w:r w:rsidRPr="005100AF">
        <w:rPr>
          <w:lang w:val="en-GB"/>
        </w:rPr>
        <w:t xml:space="preserve"> be used for the validation.</w:t>
      </w:r>
      <w:r w:rsidRPr="005100AF">
        <w:t xml:space="preserve"> </w:t>
      </w:r>
    </w:p>
    <w:p w14:paraId="6AE299FE" w14:textId="7C4E2A3D" w:rsidR="00011138" w:rsidRDefault="00011138" w:rsidP="007B5500">
      <w:r>
        <w:t>Inpatient mental health event</w:t>
      </w:r>
      <w:r w:rsidR="00593D07">
        <w:t xml:space="preserve"> record</w:t>
      </w:r>
      <w:r>
        <w:t>s without event end dates do not undergo Condition Onset Flag validation.</w:t>
      </w:r>
    </w:p>
    <w:p w14:paraId="123A8DF4" w14:textId="77777777" w:rsidR="005A6809" w:rsidRDefault="005A6809" w:rsidP="007B5500">
      <w:r>
        <w:t xml:space="preserve">See the Figure 1 </w:t>
      </w:r>
      <w:r w:rsidR="0063458A">
        <w:t xml:space="preserve">on the next page </w:t>
      </w:r>
      <w:r>
        <w:t>for the validation process to which condition onset flag values are subjected.</w:t>
      </w:r>
    </w:p>
    <w:p w14:paraId="738020FB" w14:textId="6992E4FA" w:rsidR="008641A2" w:rsidRDefault="00BE0045" w:rsidP="008641A2">
      <w:r>
        <w:t>The C</w:t>
      </w:r>
      <w:r w:rsidR="008641A2">
        <w:t>ondition Onset Flag implementation date</w:t>
      </w:r>
      <w:r>
        <w:t xml:space="preserve"> was</w:t>
      </w:r>
      <w:r w:rsidR="008641A2">
        <w:t xml:space="preserve"> 1 July 2012. Facilities </w:t>
      </w:r>
      <w:r>
        <w:t xml:space="preserve">were </w:t>
      </w:r>
      <w:r w:rsidR="008641A2">
        <w:t xml:space="preserve">required to notify </w:t>
      </w:r>
      <w:r>
        <w:t xml:space="preserve">National Collections </w:t>
      </w:r>
      <w:r w:rsidR="008641A2">
        <w:t>of the date from which the</w:t>
      </w:r>
      <w:r>
        <w:t>y</w:t>
      </w:r>
      <w:r w:rsidR="008641A2">
        <w:t xml:space="preserve"> c</w:t>
      </w:r>
      <w:r>
        <w:t>ould</w:t>
      </w:r>
      <w:r w:rsidR="008641A2">
        <w:t xml:space="preserve"> supply </w:t>
      </w:r>
      <w:r w:rsidR="00E847E9">
        <w:t>Condition Onset Flag</w:t>
      </w:r>
      <w:r w:rsidR="008641A2">
        <w:t xml:space="preserve"> values. </w:t>
      </w:r>
    </w:p>
    <w:p w14:paraId="157E372B" w14:textId="41A9AB29" w:rsidR="008641A2" w:rsidRDefault="008641A2" w:rsidP="008641A2">
      <w:r>
        <w:t>All event</w:t>
      </w:r>
      <w:r w:rsidR="00906D54">
        <w:t xml:space="preserve"> record</w:t>
      </w:r>
      <w:r>
        <w:t xml:space="preserve">s loaded in the NMDS up to 1 July 2012 </w:t>
      </w:r>
      <w:r w:rsidR="00BE0045">
        <w:t xml:space="preserve">have </w:t>
      </w:r>
      <w:r w:rsidR="005C572B">
        <w:t xml:space="preserve">the </w:t>
      </w:r>
      <w:r w:rsidR="00E847E9">
        <w:t>Condition Onset Flag</w:t>
      </w:r>
      <w:r>
        <w:t xml:space="preserve"> set to null.</w:t>
      </w:r>
    </w:p>
    <w:p w14:paraId="26173B5F" w14:textId="5176DAEC" w:rsidR="008641A2" w:rsidRDefault="008641A2" w:rsidP="008641A2">
      <w:r>
        <w:t>On and after 1 July 2012 any event</w:t>
      </w:r>
      <w:r w:rsidR="005C572B">
        <w:t xml:space="preserve"> records </w:t>
      </w:r>
      <w:r>
        <w:t xml:space="preserve">loaded in </w:t>
      </w:r>
      <w:r w:rsidR="00AB635C">
        <w:t xml:space="preserve">the </w:t>
      </w:r>
      <w:r>
        <w:t>file version 14.0 ha</w:t>
      </w:r>
      <w:r w:rsidR="00BE0045">
        <w:t>d</w:t>
      </w:r>
      <w:r>
        <w:t xml:space="preserve"> </w:t>
      </w:r>
      <w:r w:rsidR="005C572B">
        <w:t xml:space="preserve">the </w:t>
      </w:r>
      <w:r w:rsidR="00E847E9">
        <w:t>Condition Onset Flag</w:t>
      </w:r>
      <w:r>
        <w:t xml:space="preserve"> set to null.</w:t>
      </w:r>
    </w:p>
    <w:p w14:paraId="07B689DE" w14:textId="77777777" w:rsidR="00011138" w:rsidRDefault="00011138" w:rsidP="007B5500">
      <w:pPr>
        <w:sectPr w:rsidR="00011138" w:rsidSect="00E639D4">
          <w:pgSz w:w="11907" w:h="16840" w:code="9"/>
          <w:pgMar w:top="1418" w:right="1418" w:bottom="1418" w:left="1418" w:header="692" w:footer="0" w:gutter="0"/>
          <w:cols w:space="720"/>
          <w:titlePg/>
        </w:sectPr>
      </w:pPr>
    </w:p>
    <w:p w14:paraId="6601636A" w14:textId="7988A844" w:rsidR="0048302A" w:rsidRPr="008835C9" w:rsidRDefault="0048302A" w:rsidP="008835C9">
      <w:pPr>
        <w:pStyle w:val="Caption"/>
        <w:spacing w:after="120" w:afterAutospacing="0"/>
        <w:rPr>
          <w:noProof/>
          <w:sz w:val="22"/>
          <w:lang w:eastAsia="en-NZ"/>
        </w:rPr>
      </w:pPr>
      <w:bookmarkStart w:id="392" w:name="_Ref318798319"/>
      <w:r w:rsidRPr="008835C9">
        <w:rPr>
          <w:color w:val="auto"/>
          <w:sz w:val="22"/>
          <w:szCs w:val="22"/>
        </w:rPr>
        <w:lastRenderedPageBreak/>
        <w:t xml:space="preserve">Figure </w:t>
      </w:r>
      <w:r w:rsidRPr="008835C9">
        <w:rPr>
          <w:noProof/>
          <w:color w:val="auto"/>
          <w:sz w:val="22"/>
          <w:szCs w:val="22"/>
        </w:rPr>
        <w:fldChar w:fldCharType="begin"/>
      </w:r>
      <w:r w:rsidRPr="008835C9">
        <w:rPr>
          <w:noProof/>
          <w:color w:val="auto"/>
          <w:sz w:val="22"/>
          <w:szCs w:val="22"/>
        </w:rPr>
        <w:instrText xml:space="preserve"> SEQ Figure \* ARABIC </w:instrText>
      </w:r>
      <w:r w:rsidRPr="008835C9">
        <w:rPr>
          <w:noProof/>
          <w:color w:val="auto"/>
          <w:sz w:val="22"/>
          <w:szCs w:val="22"/>
        </w:rPr>
        <w:fldChar w:fldCharType="separate"/>
      </w:r>
      <w:r w:rsidR="003A4B91">
        <w:rPr>
          <w:noProof/>
          <w:color w:val="auto"/>
          <w:sz w:val="22"/>
          <w:szCs w:val="22"/>
        </w:rPr>
        <w:t>1</w:t>
      </w:r>
      <w:r w:rsidRPr="008835C9">
        <w:rPr>
          <w:noProof/>
          <w:color w:val="auto"/>
          <w:sz w:val="22"/>
          <w:szCs w:val="22"/>
        </w:rPr>
        <w:fldChar w:fldCharType="end"/>
      </w:r>
      <w:r w:rsidRPr="008835C9">
        <w:rPr>
          <w:color w:val="auto"/>
          <w:sz w:val="22"/>
          <w:szCs w:val="22"/>
        </w:rPr>
        <w:t xml:space="preserve"> – Condition Onset Flag Validation Process</w:t>
      </w:r>
    </w:p>
    <w:p w14:paraId="73818FAF" w14:textId="7C1C73B2" w:rsidR="00A30B32" w:rsidRPr="00A30B32" w:rsidRDefault="005A6809" w:rsidP="00A30B32">
      <w:pPr>
        <w:pStyle w:val="NoSpacing"/>
        <w:keepNext/>
        <w:spacing w:afterAutospacing="0"/>
        <w:jc w:val="center"/>
      </w:pPr>
      <w:r w:rsidRPr="005A6809">
        <w:rPr>
          <w:noProof/>
          <w:lang w:eastAsia="en-NZ"/>
        </w:rPr>
        <w:drawing>
          <wp:inline distT="0" distB="0" distL="0" distR="0" wp14:anchorId="60D997DE" wp14:editId="061DB8B3">
            <wp:extent cx="7827555" cy="53244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40724" cy="5333433"/>
                    </a:xfrm>
                    <a:prstGeom prst="rect">
                      <a:avLst/>
                    </a:prstGeom>
                    <a:noFill/>
                    <a:ln>
                      <a:noFill/>
                    </a:ln>
                  </pic:spPr>
                </pic:pic>
              </a:graphicData>
            </a:graphic>
          </wp:inline>
        </w:drawing>
      </w:r>
      <w:r w:rsidR="00A30B32">
        <w:br w:type="page"/>
      </w:r>
    </w:p>
    <w:p w14:paraId="7B4B85B2" w14:textId="0AEE500C" w:rsidR="0004656C" w:rsidRDefault="0004656C" w:rsidP="00C30F5E">
      <w:pPr>
        <w:pStyle w:val="Heading2"/>
      </w:pPr>
      <w:bookmarkStart w:id="393" w:name="_Toc163550522"/>
      <w:r>
        <w:lastRenderedPageBreak/>
        <w:t>Funding Agency</w:t>
      </w:r>
      <w:bookmarkEnd w:id="392"/>
      <w:bookmarkEnd w:id="393"/>
    </w:p>
    <w:p w14:paraId="2462D901" w14:textId="5082CD1A" w:rsidR="0004656C" w:rsidRDefault="0004656C" w:rsidP="0004656C">
      <w:r>
        <w:t xml:space="preserve">Funding Agency </w:t>
      </w:r>
      <w:r w:rsidR="00043C9E">
        <w:t>rules are</w:t>
      </w:r>
      <w:r>
        <w:t xml:space="preserve"> as follows</w:t>
      </w:r>
      <w:r w:rsidR="00D944D8">
        <w:t>.</w:t>
      </w:r>
      <w:r>
        <w:t xml:space="preserve"> </w:t>
      </w:r>
    </w:p>
    <w:p w14:paraId="2B12EBAF" w14:textId="5B1ADD05" w:rsidR="00D944D8" w:rsidRPr="00D944D8" w:rsidRDefault="00D944D8" w:rsidP="00D944D8">
      <w:pPr>
        <w:pStyle w:val="NormalIndent"/>
        <w:ind w:left="0"/>
        <w:jc w:val="left"/>
        <w:rPr>
          <w:sz w:val="24"/>
          <w:szCs w:val="28"/>
        </w:rPr>
      </w:pPr>
      <w:r w:rsidRPr="00D944D8">
        <w:rPr>
          <w:sz w:val="24"/>
          <w:szCs w:val="28"/>
        </w:rPr>
        <w:t>Due to the disestablishment of D</w:t>
      </w:r>
      <w:r>
        <w:rPr>
          <w:sz w:val="24"/>
          <w:szCs w:val="28"/>
        </w:rPr>
        <w:t xml:space="preserve">istrict </w:t>
      </w:r>
      <w:r w:rsidRPr="00D944D8">
        <w:rPr>
          <w:sz w:val="24"/>
          <w:szCs w:val="28"/>
        </w:rPr>
        <w:t>H</w:t>
      </w:r>
      <w:r>
        <w:rPr>
          <w:sz w:val="24"/>
          <w:szCs w:val="28"/>
        </w:rPr>
        <w:t xml:space="preserve">ealth </w:t>
      </w:r>
      <w:r w:rsidRPr="00D944D8">
        <w:rPr>
          <w:sz w:val="24"/>
          <w:szCs w:val="28"/>
        </w:rPr>
        <w:t>B</w:t>
      </w:r>
      <w:r>
        <w:rPr>
          <w:sz w:val="24"/>
          <w:szCs w:val="28"/>
        </w:rPr>
        <w:t>oard</w:t>
      </w:r>
      <w:r w:rsidRPr="00D944D8">
        <w:rPr>
          <w:sz w:val="24"/>
          <w:szCs w:val="28"/>
        </w:rPr>
        <w:t xml:space="preserve">s </w:t>
      </w:r>
      <w:r>
        <w:rPr>
          <w:sz w:val="24"/>
          <w:szCs w:val="28"/>
        </w:rPr>
        <w:t xml:space="preserve">(DHBs) </w:t>
      </w:r>
      <w:r w:rsidRPr="00D944D8">
        <w:rPr>
          <w:sz w:val="24"/>
          <w:szCs w:val="28"/>
        </w:rPr>
        <w:t xml:space="preserve">from 1 July 2022 the term 'Funding’ is no longer relevant for Districts, as </w:t>
      </w:r>
      <w:r w:rsidR="000E42FC">
        <w:rPr>
          <w:sz w:val="24"/>
          <w:szCs w:val="28"/>
        </w:rPr>
        <w:t xml:space="preserve">the </w:t>
      </w:r>
      <w:r w:rsidRPr="00D944D8">
        <w:rPr>
          <w:sz w:val="24"/>
          <w:szCs w:val="28"/>
        </w:rPr>
        <w:t xml:space="preserve">field </w:t>
      </w:r>
      <w:r w:rsidR="007352C5">
        <w:rPr>
          <w:sz w:val="24"/>
          <w:szCs w:val="28"/>
        </w:rPr>
        <w:t>‘</w:t>
      </w:r>
      <w:r w:rsidR="00DF0487">
        <w:rPr>
          <w:sz w:val="24"/>
          <w:szCs w:val="28"/>
        </w:rPr>
        <w:t xml:space="preserve">Funding Agency’ </w:t>
      </w:r>
      <w:r w:rsidRPr="00D944D8">
        <w:rPr>
          <w:sz w:val="24"/>
          <w:szCs w:val="28"/>
        </w:rPr>
        <w:t>was used for IDF funding.</w:t>
      </w:r>
    </w:p>
    <w:p w14:paraId="0FE8677A" w14:textId="6E2A3D63" w:rsidR="00D944D8" w:rsidRPr="00D944D8" w:rsidRDefault="00D944D8" w:rsidP="00D944D8">
      <w:pPr>
        <w:pStyle w:val="NormalIndent"/>
        <w:ind w:left="0"/>
        <w:jc w:val="left"/>
        <w:rPr>
          <w:sz w:val="24"/>
          <w:szCs w:val="28"/>
        </w:rPr>
      </w:pPr>
      <w:r w:rsidRPr="00D944D8">
        <w:rPr>
          <w:sz w:val="24"/>
          <w:szCs w:val="28"/>
        </w:rPr>
        <w:t xml:space="preserve">Districts should continue to report Funding agency as the District the healthcare user is domiciled too. </w:t>
      </w:r>
    </w:p>
    <w:p w14:paraId="45033836" w14:textId="7DD21008" w:rsidR="00D944D8" w:rsidRDefault="00D944D8" w:rsidP="00CA5C92">
      <w:pPr>
        <w:pStyle w:val="NormalIndent"/>
        <w:ind w:left="0"/>
        <w:jc w:val="left"/>
        <w:rPr>
          <w:sz w:val="24"/>
          <w:szCs w:val="28"/>
        </w:rPr>
      </w:pPr>
      <w:r w:rsidRPr="00D944D8">
        <w:rPr>
          <w:sz w:val="24"/>
          <w:szCs w:val="28"/>
        </w:rPr>
        <w:t xml:space="preserve">Where a District subcontracts to a private healthcare </w:t>
      </w:r>
      <w:r w:rsidR="000E653C">
        <w:rPr>
          <w:sz w:val="24"/>
          <w:szCs w:val="28"/>
        </w:rPr>
        <w:t xml:space="preserve">provider </w:t>
      </w:r>
      <w:r w:rsidRPr="00D944D8">
        <w:rPr>
          <w:sz w:val="24"/>
          <w:szCs w:val="28"/>
        </w:rPr>
        <w:t xml:space="preserve">the Funding agency reported should be the District </w:t>
      </w:r>
      <w:r w:rsidR="000E653C">
        <w:rPr>
          <w:sz w:val="24"/>
          <w:szCs w:val="28"/>
        </w:rPr>
        <w:t xml:space="preserve">(agency code) </w:t>
      </w:r>
      <w:r w:rsidR="00CE0F3D">
        <w:rPr>
          <w:sz w:val="24"/>
          <w:szCs w:val="28"/>
        </w:rPr>
        <w:t xml:space="preserve">entering into contracting arrangements with the private healthcare </w:t>
      </w:r>
      <w:r w:rsidR="000E653C">
        <w:rPr>
          <w:sz w:val="24"/>
          <w:szCs w:val="28"/>
        </w:rPr>
        <w:t xml:space="preserve">provider </w:t>
      </w:r>
      <w:r w:rsidRPr="00D944D8">
        <w:rPr>
          <w:sz w:val="24"/>
          <w:szCs w:val="28"/>
        </w:rPr>
        <w:t>and the agency and facility reported will be the private healthcare</w:t>
      </w:r>
      <w:r w:rsidR="00CA5C92">
        <w:rPr>
          <w:sz w:val="24"/>
          <w:szCs w:val="28"/>
        </w:rPr>
        <w:t xml:space="preserve"> </w:t>
      </w:r>
      <w:r w:rsidR="00AB7B20">
        <w:rPr>
          <w:sz w:val="24"/>
          <w:szCs w:val="28"/>
        </w:rPr>
        <w:t xml:space="preserve">agency and </w:t>
      </w:r>
      <w:r w:rsidR="00CA5C92">
        <w:rPr>
          <w:sz w:val="24"/>
          <w:szCs w:val="28"/>
        </w:rPr>
        <w:t>facility.</w:t>
      </w:r>
    </w:p>
    <w:p w14:paraId="69A2A228" w14:textId="77777777" w:rsidR="00CA5C92" w:rsidRDefault="00CA5C92" w:rsidP="004A1C8B">
      <w:pPr>
        <w:pStyle w:val="NormalIndent"/>
        <w:ind w:left="0"/>
        <w:jc w:val="left"/>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1276"/>
        <w:gridCol w:w="1134"/>
        <w:gridCol w:w="1275"/>
        <w:gridCol w:w="1134"/>
        <w:gridCol w:w="1134"/>
        <w:gridCol w:w="915"/>
        <w:gridCol w:w="1145"/>
        <w:gridCol w:w="1201"/>
        <w:gridCol w:w="1088"/>
        <w:gridCol w:w="1145"/>
      </w:tblGrid>
      <w:tr w:rsidR="00F84A86" w:rsidRPr="00365CEC" w14:paraId="04358AB0" w14:textId="77777777" w:rsidTr="006D3AE1">
        <w:trPr>
          <w:trHeight w:val="264"/>
        </w:trPr>
        <w:tc>
          <w:tcPr>
            <w:tcW w:w="2454" w:type="dxa"/>
            <w:vMerge w:val="restart"/>
            <w:shd w:val="clear" w:color="auto" w:fill="BFBFBF" w:themeFill="background1" w:themeFillShade="BF"/>
            <w:noWrap/>
            <w:vAlign w:val="center"/>
            <w:hideMark/>
          </w:tcPr>
          <w:p w14:paraId="4C6602AE" w14:textId="71BBECCA" w:rsidR="005A6809" w:rsidRPr="006D3AE1" w:rsidRDefault="005A6809" w:rsidP="00A30B32">
            <w:pPr>
              <w:spacing w:after="0"/>
              <w:rPr>
                <w:rFonts w:cs="Arial"/>
                <w:color w:val="000000"/>
                <w:sz w:val="18"/>
                <w:szCs w:val="18"/>
                <w:lang w:eastAsia="en-NZ"/>
              </w:rPr>
            </w:pPr>
            <w:r w:rsidRPr="006D3AE1">
              <w:rPr>
                <w:rFonts w:cs="Arial"/>
                <w:color w:val="000000"/>
                <w:sz w:val="18"/>
                <w:szCs w:val="18"/>
                <w:lang w:eastAsia="en-NZ"/>
              </w:rPr>
              <w:t> </w:t>
            </w:r>
            <w:r w:rsidRPr="006D3AE1">
              <w:rPr>
                <w:rFonts w:cs="Arial"/>
                <w:b/>
                <w:bCs/>
                <w:color w:val="000000"/>
                <w:sz w:val="18"/>
                <w:szCs w:val="18"/>
                <w:lang w:val="en-GB" w:eastAsia="en-NZ"/>
              </w:rPr>
              <w:t>Purchaser Code</w:t>
            </w:r>
          </w:p>
        </w:tc>
        <w:tc>
          <w:tcPr>
            <w:tcW w:w="1276" w:type="dxa"/>
            <w:tcBorders>
              <w:bottom w:val="nil"/>
            </w:tcBorders>
            <w:shd w:val="clear" w:color="auto" w:fill="BFBFBF" w:themeFill="background1" w:themeFillShade="BF"/>
            <w:noWrap/>
            <w:vAlign w:val="bottom"/>
            <w:hideMark/>
          </w:tcPr>
          <w:p w14:paraId="0081A029"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17</w:t>
            </w:r>
          </w:p>
        </w:tc>
        <w:tc>
          <w:tcPr>
            <w:tcW w:w="1134" w:type="dxa"/>
            <w:tcBorders>
              <w:bottom w:val="nil"/>
            </w:tcBorders>
            <w:shd w:val="clear" w:color="auto" w:fill="BFBFBF" w:themeFill="background1" w:themeFillShade="BF"/>
            <w:noWrap/>
            <w:vAlign w:val="bottom"/>
            <w:hideMark/>
          </w:tcPr>
          <w:p w14:paraId="07E9FB4C"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20</w:t>
            </w:r>
          </w:p>
        </w:tc>
        <w:tc>
          <w:tcPr>
            <w:tcW w:w="1275" w:type="dxa"/>
            <w:tcBorders>
              <w:bottom w:val="nil"/>
            </w:tcBorders>
            <w:shd w:val="clear" w:color="auto" w:fill="BFBFBF" w:themeFill="background1" w:themeFillShade="BF"/>
            <w:vAlign w:val="bottom"/>
          </w:tcPr>
          <w:p w14:paraId="365A4124" w14:textId="77777777" w:rsidR="005A6809" w:rsidRPr="006D3AE1" w:rsidRDefault="005A6809" w:rsidP="005A6809">
            <w:pPr>
              <w:spacing w:after="0" w:afterAutospacing="0"/>
              <w:jc w:val="center"/>
              <w:rPr>
                <w:rFonts w:cs="Arial"/>
                <w:b/>
                <w:bCs/>
                <w:color w:val="000000"/>
                <w:sz w:val="18"/>
                <w:szCs w:val="18"/>
                <w:lang w:val="en-GB" w:eastAsia="en-NZ"/>
              </w:rPr>
            </w:pPr>
            <w:r w:rsidRPr="006D3AE1">
              <w:rPr>
                <w:rFonts w:cs="Arial"/>
                <w:b/>
                <w:bCs/>
                <w:color w:val="000000"/>
                <w:sz w:val="18"/>
                <w:szCs w:val="18"/>
                <w:lang w:val="en-GB" w:eastAsia="en-NZ"/>
              </w:rPr>
              <w:t>3</w:t>
            </w:r>
            <w:r w:rsidR="00827328" w:rsidRPr="006D3AE1">
              <w:rPr>
                <w:rFonts w:cs="Arial"/>
                <w:b/>
                <w:bCs/>
                <w:color w:val="000000"/>
                <w:sz w:val="18"/>
                <w:szCs w:val="18"/>
                <w:lang w:val="en-GB" w:eastAsia="en-NZ"/>
              </w:rPr>
              <w:t>3</w:t>
            </w:r>
          </w:p>
        </w:tc>
        <w:tc>
          <w:tcPr>
            <w:tcW w:w="1134" w:type="dxa"/>
            <w:tcBorders>
              <w:bottom w:val="nil"/>
            </w:tcBorders>
            <w:shd w:val="clear" w:color="auto" w:fill="BFBFBF" w:themeFill="background1" w:themeFillShade="BF"/>
            <w:noWrap/>
            <w:vAlign w:val="bottom"/>
            <w:hideMark/>
          </w:tcPr>
          <w:p w14:paraId="3F81DFB4"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34</w:t>
            </w:r>
          </w:p>
        </w:tc>
        <w:tc>
          <w:tcPr>
            <w:tcW w:w="1134" w:type="dxa"/>
            <w:tcBorders>
              <w:bottom w:val="nil"/>
            </w:tcBorders>
            <w:shd w:val="clear" w:color="auto" w:fill="BFBFBF" w:themeFill="background1" w:themeFillShade="BF"/>
            <w:noWrap/>
            <w:vAlign w:val="bottom"/>
            <w:hideMark/>
          </w:tcPr>
          <w:p w14:paraId="746FC179"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35</w:t>
            </w:r>
          </w:p>
        </w:tc>
        <w:tc>
          <w:tcPr>
            <w:tcW w:w="915" w:type="dxa"/>
            <w:tcBorders>
              <w:bottom w:val="nil"/>
            </w:tcBorders>
            <w:shd w:val="clear" w:color="auto" w:fill="BFBFBF" w:themeFill="background1" w:themeFillShade="BF"/>
            <w:noWrap/>
            <w:vAlign w:val="bottom"/>
            <w:hideMark/>
          </w:tcPr>
          <w:p w14:paraId="7E5E2AED"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55</w:t>
            </w:r>
          </w:p>
        </w:tc>
        <w:tc>
          <w:tcPr>
            <w:tcW w:w="1145" w:type="dxa"/>
            <w:tcBorders>
              <w:bottom w:val="nil"/>
            </w:tcBorders>
            <w:shd w:val="clear" w:color="auto" w:fill="BFBFBF" w:themeFill="background1" w:themeFillShade="BF"/>
            <w:noWrap/>
            <w:vAlign w:val="bottom"/>
            <w:hideMark/>
          </w:tcPr>
          <w:p w14:paraId="7DA1BC8E"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98</w:t>
            </w:r>
          </w:p>
        </w:tc>
        <w:tc>
          <w:tcPr>
            <w:tcW w:w="1201" w:type="dxa"/>
            <w:tcBorders>
              <w:bottom w:val="nil"/>
            </w:tcBorders>
            <w:shd w:val="clear" w:color="auto" w:fill="BFBFBF" w:themeFill="background1" w:themeFillShade="BF"/>
            <w:noWrap/>
            <w:vAlign w:val="bottom"/>
            <w:hideMark/>
          </w:tcPr>
          <w:p w14:paraId="40CB9A88"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19</w:t>
            </w:r>
          </w:p>
        </w:tc>
        <w:tc>
          <w:tcPr>
            <w:tcW w:w="1088" w:type="dxa"/>
            <w:tcBorders>
              <w:bottom w:val="nil"/>
            </w:tcBorders>
            <w:shd w:val="clear" w:color="auto" w:fill="BFBFBF" w:themeFill="background1" w:themeFillShade="BF"/>
            <w:noWrap/>
            <w:vAlign w:val="bottom"/>
            <w:hideMark/>
          </w:tcPr>
          <w:p w14:paraId="5DF4327D"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6</w:t>
            </w:r>
          </w:p>
        </w:tc>
        <w:tc>
          <w:tcPr>
            <w:tcW w:w="1145" w:type="dxa"/>
            <w:tcBorders>
              <w:bottom w:val="nil"/>
            </w:tcBorders>
            <w:shd w:val="clear" w:color="auto" w:fill="BFBFBF" w:themeFill="background1" w:themeFillShade="BF"/>
            <w:noWrap/>
            <w:vAlign w:val="bottom"/>
            <w:hideMark/>
          </w:tcPr>
          <w:p w14:paraId="7C41D281"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A0</w:t>
            </w:r>
          </w:p>
        </w:tc>
      </w:tr>
      <w:tr w:rsidR="00F84A86" w:rsidRPr="00365CEC" w14:paraId="47ADCB99" w14:textId="77777777" w:rsidTr="005F5406">
        <w:trPr>
          <w:trHeight w:val="902"/>
        </w:trPr>
        <w:tc>
          <w:tcPr>
            <w:tcW w:w="2454" w:type="dxa"/>
            <w:vMerge/>
            <w:shd w:val="clear" w:color="auto" w:fill="BFBFBF" w:themeFill="background1" w:themeFillShade="BF"/>
            <w:vAlign w:val="center"/>
            <w:hideMark/>
          </w:tcPr>
          <w:p w14:paraId="1516441A" w14:textId="77777777" w:rsidR="005A6809" w:rsidRPr="006D3AE1" w:rsidRDefault="005A6809" w:rsidP="00365CEC">
            <w:pPr>
              <w:spacing w:after="0" w:afterAutospacing="0"/>
              <w:rPr>
                <w:rFonts w:cs="Arial"/>
                <w:b/>
                <w:bCs/>
                <w:color w:val="000000"/>
                <w:sz w:val="18"/>
                <w:szCs w:val="18"/>
                <w:lang w:eastAsia="en-NZ"/>
              </w:rPr>
            </w:pPr>
          </w:p>
        </w:tc>
        <w:tc>
          <w:tcPr>
            <w:tcW w:w="1276" w:type="dxa"/>
            <w:tcBorders>
              <w:top w:val="nil"/>
            </w:tcBorders>
            <w:shd w:val="clear" w:color="auto" w:fill="BFBFBF" w:themeFill="background1" w:themeFillShade="BF"/>
            <w:vAlign w:val="center"/>
            <w:hideMark/>
          </w:tcPr>
          <w:p w14:paraId="123F5BD6"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Accredited employer</w:t>
            </w:r>
          </w:p>
        </w:tc>
        <w:tc>
          <w:tcPr>
            <w:tcW w:w="1134" w:type="dxa"/>
            <w:tcBorders>
              <w:top w:val="nil"/>
            </w:tcBorders>
            <w:shd w:val="clear" w:color="auto" w:fill="BFBFBF" w:themeFill="background1" w:themeFillShade="BF"/>
            <w:vAlign w:val="center"/>
            <w:hideMark/>
          </w:tcPr>
          <w:p w14:paraId="23B2D1AC"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Overseas eligible</w:t>
            </w:r>
          </w:p>
        </w:tc>
        <w:tc>
          <w:tcPr>
            <w:tcW w:w="1275" w:type="dxa"/>
            <w:tcBorders>
              <w:top w:val="nil"/>
            </w:tcBorders>
            <w:shd w:val="clear" w:color="auto" w:fill="BFBFBF" w:themeFill="background1" w:themeFillShade="BF"/>
            <w:vAlign w:val="center"/>
          </w:tcPr>
          <w:p w14:paraId="1E227E6A" w14:textId="53832D41" w:rsidR="005A6809" w:rsidRPr="006D3AE1" w:rsidRDefault="00C76F76" w:rsidP="005A6809">
            <w:pPr>
              <w:spacing w:after="0" w:afterAutospacing="0"/>
              <w:jc w:val="center"/>
              <w:rPr>
                <w:rFonts w:cs="Arial"/>
                <w:b/>
                <w:bCs/>
                <w:color w:val="000000"/>
                <w:sz w:val="18"/>
                <w:szCs w:val="18"/>
                <w:lang w:val="en-GB" w:eastAsia="en-NZ"/>
              </w:rPr>
            </w:pPr>
            <w:r w:rsidRPr="006D3AE1">
              <w:rPr>
                <w:rFonts w:cs="Arial"/>
                <w:b/>
                <w:bCs/>
                <w:color w:val="000000"/>
                <w:sz w:val="18"/>
                <w:szCs w:val="18"/>
                <w:lang w:val="en-GB" w:eastAsia="en-NZ"/>
              </w:rPr>
              <w:t>MOH</w:t>
            </w:r>
            <w:r w:rsidR="001A7DD6" w:rsidRPr="006D3AE1">
              <w:rPr>
                <w:rFonts w:cs="Arial"/>
                <w:b/>
                <w:bCs/>
                <w:color w:val="000000"/>
                <w:sz w:val="18"/>
                <w:szCs w:val="18"/>
                <w:lang w:val="en-GB" w:eastAsia="en-NZ"/>
              </w:rPr>
              <w:t xml:space="preserve">* </w:t>
            </w:r>
            <w:r w:rsidR="005A6809" w:rsidRPr="006D3AE1">
              <w:rPr>
                <w:rFonts w:cs="Arial"/>
                <w:b/>
                <w:bCs/>
                <w:color w:val="000000"/>
                <w:sz w:val="18"/>
                <w:szCs w:val="18"/>
                <w:lang w:val="en-GB" w:eastAsia="en-NZ"/>
              </w:rPr>
              <w:t>Screening Pilot</w:t>
            </w:r>
            <w:r w:rsidR="00A30B32" w:rsidRPr="006D3AE1">
              <w:rPr>
                <w:rFonts w:cs="Arial"/>
                <w:b/>
                <w:bCs/>
                <w:color w:val="000000"/>
                <w:sz w:val="18"/>
                <w:szCs w:val="18"/>
                <w:lang w:val="en-GB" w:eastAsia="en-NZ"/>
              </w:rPr>
              <w:t xml:space="preserve"> or Programme</w:t>
            </w:r>
          </w:p>
        </w:tc>
        <w:tc>
          <w:tcPr>
            <w:tcW w:w="1134" w:type="dxa"/>
            <w:tcBorders>
              <w:top w:val="nil"/>
            </w:tcBorders>
            <w:shd w:val="clear" w:color="auto" w:fill="BFBFBF" w:themeFill="background1" w:themeFillShade="BF"/>
            <w:vAlign w:val="center"/>
            <w:hideMark/>
          </w:tcPr>
          <w:p w14:paraId="2C587490" w14:textId="301B2E0B" w:rsidR="005A6809" w:rsidRPr="006D3AE1" w:rsidRDefault="003D0CF3"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 xml:space="preserve">MOH* </w:t>
            </w:r>
            <w:r w:rsidR="005A6809" w:rsidRPr="006D3AE1">
              <w:rPr>
                <w:rFonts w:cs="Arial"/>
                <w:b/>
                <w:bCs/>
                <w:color w:val="000000"/>
                <w:sz w:val="18"/>
                <w:szCs w:val="18"/>
                <w:lang w:val="en-GB" w:eastAsia="en-NZ"/>
              </w:rPr>
              <w:t>funded purchase</w:t>
            </w:r>
          </w:p>
        </w:tc>
        <w:tc>
          <w:tcPr>
            <w:tcW w:w="1134" w:type="dxa"/>
            <w:tcBorders>
              <w:top w:val="nil"/>
            </w:tcBorders>
            <w:shd w:val="clear" w:color="auto" w:fill="BFBFBF" w:themeFill="background1" w:themeFillShade="BF"/>
            <w:vAlign w:val="center"/>
            <w:hideMark/>
          </w:tcPr>
          <w:p w14:paraId="587C79CC" w14:textId="140869FD" w:rsidR="005A6809" w:rsidRPr="006D3AE1" w:rsidRDefault="006A6BDD"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District</w:t>
            </w:r>
            <w:r w:rsidR="00A30B32" w:rsidRPr="006D3AE1">
              <w:rPr>
                <w:rFonts w:cs="Arial"/>
                <w:b/>
                <w:bCs/>
                <w:color w:val="000000"/>
                <w:sz w:val="18"/>
                <w:szCs w:val="18"/>
                <w:lang w:val="en-GB" w:eastAsia="en-NZ"/>
              </w:rPr>
              <w:t xml:space="preserve"> </w:t>
            </w:r>
            <w:r w:rsidR="005A6809" w:rsidRPr="006D3AE1">
              <w:rPr>
                <w:rFonts w:cs="Arial"/>
                <w:b/>
                <w:bCs/>
                <w:color w:val="000000"/>
                <w:sz w:val="18"/>
                <w:szCs w:val="18"/>
                <w:lang w:val="en-GB" w:eastAsia="en-NZ"/>
              </w:rPr>
              <w:t>funded purchase</w:t>
            </w:r>
          </w:p>
        </w:tc>
        <w:tc>
          <w:tcPr>
            <w:tcW w:w="915" w:type="dxa"/>
            <w:tcBorders>
              <w:top w:val="nil"/>
            </w:tcBorders>
            <w:shd w:val="clear" w:color="auto" w:fill="BFBFBF" w:themeFill="background1" w:themeFillShade="BF"/>
            <w:vAlign w:val="center"/>
            <w:hideMark/>
          </w:tcPr>
          <w:p w14:paraId="3A597DDF"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Due to strike</w:t>
            </w:r>
          </w:p>
        </w:tc>
        <w:tc>
          <w:tcPr>
            <w:tcW w:w="1145" w:type="dxa"/>
            <w:tcBorders>
              <w:top w:val="nil"/>
            </w:tcBorders>
            <w:shd w:val="clear" w:color="auto" w:fill="BFBFBF" w:themeFill="background1" w:themeFillShade="BF"/>
            <w:vAlign w:val="center"/>
            <w:hideMark/>
          </w:tcPr>
          <w:p w14:paraId="76DFCECD" w14:textId="7F40564D" w:rsidR="006E2751" w:rsidRPr="006D3AE1" w:rsidRDefault="00855705" w:rsidP="00365CEC">
            <w:pPr>
              <w:spacing w:after="0" w:afterAutospacing="0"/>
              <w:jc w:val="center"/>
              <w:rPr>
                <w:rFonts w:cs="Arial"/>
                <w:b/>
                <w:bCs/>
                <w:color w:val="000000"/>
                <w:sz w:val="18"/>
                <w:szCs w:val="18"/>
                <w:lang w:val="en-GB" w:eastAsia="en-NZ"/>
              </w:rPr>
            </w:pPr>
            <w:r w:rsidRPr="006D3AE1">
              <w:rPr>
                <w:rFonts w:cs="Arial"/>
                <w:b/>
                <w:bCs/>
                <w:color w:val="000000"/>
                <w:sz w:val="18"/>
                <w:szCs w:val="18"/>
                <w:lang w:val="en-GB" w:eastAsia="en-NZ"/>
              </w:rPr>
              <w:t>Other</w:t>
            </w:r>
            <w:r w:rsidR="006E2751" w:rsidRPr="006D3AE1">
              <w:rPr>
                <w:rFonts w:cs="Arial"/>
                <w:b/>
                <w:bCs/>
                <w:color w:val="000000"/>
                <w:sz w:val="18"/>
                <w:szCs w:val="18"/>
                <w:lang w:val="en-GB" w:eastAsia="en-NZ"/>
              </w:rPr>
              <w:t>/not specified</w:t>
            </w:r>
          </w:p>
          <w:p w14:paraId="163EAA08" w14:textId="1F2FD328" w:rsidR="005A6809" w:rsidRPr="006D3AE1" w:rsidRDefault="006E2751"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w:t>
            </w:r>
            <w:r w:rsidR="005A6809" w:rsidRPr="006D3AE1">
              <w:rPr>
                <w:rFonts w:cs="Arial"/>
                <w:b/>
                <w:bCs/>
                <w:color w:val="000000"/>
                <w:sz w:val="18"/>
                <w:szCs w:val="18"/>
                <w:lang w:val="en-GB" w:eastAsia="en-NZ"/>
              </w:rPr>
              <w:t>Mixed funding</w:t>
            </w:r>
            <w:r w:rsidRPr="006D3AE1">
              <w:rPr>
                <w:rFonts w:cs="Arial"/>
                <w:b/>
                <w:bCs/>
                <w:color w:val="000000"/>
                <w:sz w:val="18"/>
                <w:szCs w:val="18"/>
                <w:lang w:val="en-GB" w:eastAsia="en-NZ"/>
              </w:rPr>
              <w:t>)</w:t>
            </w:r>
          </w:p>
        </w:tc>
        <w:tc>
          <w:tcPr>
            <w:tcW w:w="1201" w:type="dxa"/>
            <w:tcBorders>
              <w:top w:val="nil"/>
            </w:tcBorders>
            <w:shd w:val="clear" w:color="auto" w:fill="BFBFBF" w:themeFill="background1" w:themeFillShade="BF"/>
            <w:vAlign w:val="center"/>
            <w:hideMark/>
          </w:tcPr>
          <w:p w14:paraId="7D0DBC76"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Overseas chargeable</w:t>
            </w:r>
          </w:p>
        </w:tc>
        <w:tc>
          <w:tcPr>
            <w:tcW w:w="1088" w:type="dxa"/>
            <w:tcBorders>
              <w:top w:val="nil"/>
            </w:tcBorders>
            <w:shd w:val="clear" w:color="auto" w:fill="BFBFBF" w:themeFill="background1" w:themeFillShade="BF"/>
            <w:vAlign w:val="center"/>
            <w:hideMark/>
          </w:tcPr>
          <w:p w14:paraId="1303E69E"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Privately funded</w:t>
            </w:r>
          </w:p>
        </w:tc>
        <w:tc>
          <w:tcPr>
            <w:tcW w:w="1145" w:type="dxa"/>
            <w:tcBorders>
              <w:top w:val="nil"/>
            </w:tcBorders>
            <w:shd w:val="clear" w:color="auto" w:fill="BFBFBF" w:themeFill="background1" w:themeFillShade="BF"/>
            <w:vAlign w:val="center"/>
            <w:hideMark/>
          </w:tcPr>
          <w:p w14:paraId="17B2F6AB" w14:textId="77777777" w:rsidR="005A6809" w:rsidRPr="006D3AE1" w:rsidRDefault="005A6809" w:rsidP="00365CEC">
            <w:pPr>
              <w:spacing w:after="0" w:afterAutospacing="0"/>
              <w:jc w:val="center"/>
              <w:rPr>
                <w:rFonts w:cs="Arial"/>
                <w:b/>
                <w:bCs/>
                <w:color w:val="000000"/>
                <w:sz w:val="18"/>
                <w:szCs w:val="18"/>
                <w:lang w:eastAsia="en-NZ"/>
              </w:rPr>
            </w:pPr>
            <w:r w:rsidRPr="006D3AE1">
              <w:rPr>
                <w:rFonts w:cs="Arial"/>
                <w:b/>
                <w:bCs/>
                <w:color w:val="000000"/>
                <w:sz w:val="18"/>
                <w:szCs w:val="18"/>
                <w:lang w:val="en-GB" w:eastAsia="en-NZ"/>
              </w:rPr>
              <w:t>ACC - direct purchase</w:t>
            </w:r>
          </w:p>
        </w:tc>
      </w:tr>
      <w:tr w:rsidR="00F84A86" w:rsidRPr="00365CEC" w14:paraId="29D208CC" w14:textId="77777777" w:rsidTr="006D3AE1">
        <w:trPr>
          <w:trHeight w:val="529"/>
        </w:trPr>
        <w:tc>
          <w:tcPr>
            <w:tcW w:w="24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687F60" w14:textId="77777777" w:rsidR="005A6809" w:rsidRPr="005F5406" w:rsidRDefault="005A6809" w:rsidP="00043C9E">
            <w:pPr>
              <w:spacing w:after="0" w:afterAutospacing="0"/>
              <w:rPr>
                <w:rFonts w:cs="Arial"/>
                <w:color w:val="000000"/>
                <w:sz w:val="20"/>
                <w:szCs w:val="20"/>
                <w:lang w:eastAsia="en-NZ"/>
              </w:rPr>
            </w:pPr>
            <w:r w:rsidRPr="005F5406">
              <w:rPr>
                <w:rFonts w:cs="Arial"/>
                <w:color w:val="000000"/>
                <w:sz w:val="20"/>
                <w:szCs w:val="20"/>
                <w:lang w:val="en-GB" w:eastAsia="en-NZ"/>
              </w:rPr>
              <w:t>The submitted funding agency code must be valid or may be null</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EB7B10" w14:textId="77777777" w:rsidR="005A6809" w:rsidRPr="008835C9" w:rsidRDefault="005A6809" w:rsidP="00CA4156">
            <w:pPr>
              <w:spacing w:after="0" w:afterAutospacing="0"/>
              <w:jc w:val="center"/>
              <w:rPr>
                <w:rFonts w:cs="Arial"/>
                <w:b/>
                <w:bCs/>
                <w:color w:val="000000"/>
                <w:sz w:val="18"/>
                <w:szCs w:val="18"/>
                <w:lang w:eastAsia="en-NZ"/>
              </w:rPr>
            </w:pPr>
            <w:r w:rsidRPr="008835C9">
              <w:rPr>
                <w:rFonts w:cs="Arial"/>
                <w:b/>
                <w:bCs/>
                <w:color w:val="000000"/>
                <w:sz w:val="18"/>
                <w:szCs w:val="18"/>
                <w:lang w:eastAsia="en-NZ"/>
              </w:rPr>
              <w: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CF1F2" w14:textId="42203AD2" w:rsidR="005A6809" w:rsidRPr="008835C9" w:rsidRDefault="005A6809" w:rsidP="00CA4156">
            <w:pPr>
              <w:spacing w:after="0" w:afterAutospacing="0"/>
              <w:jc w:val="center"/>
              <w:rPr>
                <w:rFonts w:cs="Arial"/>
                <w:b/>
                <w:bCs/>
                <w:color w:val="000000"/>
                <w:sz w:val="18"/>
                <w:szCs w:val="18"/>
                <w:lang w:eastAsia="en-NZ"/>
              </w:rPr>
            </w:pPr>
          </w:p>
        </w:tc>
        <w:tc>
          <w:tcPr>
            <w:tcW w:w="1275" w:type="dxa"/>
            <w:tcBorders>
              <w:top w:val="single" w:sz="8" w:space="0" w:color="auto"/>
              <w:left w:val="single" w:sz="8" w:space="0" w:color="auto"/>
              <w:bottom w:val="single" w:sz="8" w:space="0" w:color="auto"/>
              <w:right w:val="single" w:sz="8" w:space="0" w:color="auto"/>
            </w:tcBorders>
            <w:vAlign w:val="center"/>
          </w:tcPr>
          <w:p w14:paraId="5B3AC8A6" w14:textId="77777777" w:rsidR="005A6809" w:rsidRPr="008835C9" w:rsidRDefault="005A6809" w:rsidP="00CA4156">
            <w:pPr>
              <w:spacing w:after="0" w:afterAutospacing="0"/>
              <w:jc w:val="center"/>
              <w:rPr>
                <w:rFonts w:cs="Arial"/>
                <w:b/>
                <w:bCs/>
                <w:color w:val="000000"/>
                <w:sz w:val="18"/>
                <w:szCs w:val="18"/>
                <w:lang w:eastAsia="en-NZ"/>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306C55" w14:textId="697D5C55" w:rsidR="005A6809" w:rsidRPr="008835C9" w:rsidRDefault="005A6809" w:rsidP="00CA4156">
            <w:pPr>
              <w:spacing w:after="0" w:afterAutospacing="0"/>
              <w:jc w:val="center"/>
              <w:rPr>
                <w:rFonts w:cs="Arial"/>
                <w:b/>
                <w:bCs/>
                <w:color w:val="000000"/>
                <w:sz w:val="18"/>
                <w:szCs w:val="18"/>
                <w:lang w:eastAsia="en-NZ"/>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B8E586" w14:textId="094C251D" w:rsidR="005A6809" w:rsidRPr="008835C9" w:rsidRDefault="005A6809" w:rsidP="00056D78">
            <w:pPr>
              <w:spacing w:after="0" w:afterAutospacing="0"/>
              <w:jc w:val="center"/>
              <w:rPr>
                <w:rFonts w:cs="Arial"/>
                <w:b/>
                <w:bCs/>
                <w:color w:val="000000"/>
                <w:sz w:val="18"/>
                <w:szCs w:val="18"/>
                <w:lang w:eastAsia="en-NZ"/>
              </w:rPr>
            </w:pPr>
          </w:p>
        </w:tc>
        <w:tc>
          <w:tcPr>
            <w:tcW w:w="9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4A2E35" w14:textId="49388328" w:rsidR="005A6809" w:rsidRPr="008835C9" w:rsidRDefault="005A6809" w:rsidP="00F04A58">
            <w:pPr>
              <w:spacing w:after="0" w:afterAutospacing="0"/>
              <w:jc w:val="center"/>
              <w:rPr>
                <w:rFonts w:cs="Arial"/>
                <w:b/>
                <w:bCs/>
                <w:color w:val="000000"/>
                <w:sz w:val="18"/>
                <w:szCs w:val="18"/>
                <w:lang w:eastAsia="en-NZ"/>
              </w:rPr>
            </w:pPr>
          </w:p>
        </w:tc>
        <w:tc>
          <w:tcPr>
            <w:tcW w:w="11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DB69A3" w14:textId="77777777" w:rsidR="005A6809" w:rsidRPr="008835C9" w:rsidRDefault="005A6809" w:rsidP="002E321D">
            <w:pPr>
              <w:spacing w:after="0" w:afterAutospacing="0"/>
              <w:jc w:val="center"/>
              <w:rPr>
                <w:rFonts w:cs="Arial"/>
                <w:b/>
                <w:bCs/>
                <w:color w:val="000000"/>
                <w:sz w:val="18"/>
                <w:szCs w:val="18"/>
                <w:lang w:eastAsia="en-NZ"/>
              </w:rPr>
            </w:pPr>
            <w:r w:rsidRPr="008835C9">
              <w:rPr>
                <w:rFonts w:cs="Arial"/>
                <w:b/>
                <w:bCs/>
                <w:color w:val="000000"/>
                <w:sz w:val="18"/>
                <w:szCs w:val="18"/>
                <w:lang w:eastAsia="en-NZ"/>
              </w:rPr>
              <w:t>Y</w:t>
            </w:r>
          </w:p>
        </w:tc>
        <w:tc>
          <w:tcPr>
            <w:tcW w:w="12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708FDF" w14:textId="77777777" w:rsidR="005A6809" w:rsidRPr="008835C9" w:rsidRDefault="005A6809" w:rsidP="00A636A3">
            <w:pPr>
              <w:spacing w:after="0" w:afterAutospacing="0"/>
              <w:jc w:val="center"/>
              <w:rPr>
                <w:rFonts w:cs="Arial"/>
                <w:b/>
                <w:bCs/>
                <w:color w:val="000000"/>
                <w:sz w:val="18"/>
                <w:szCs w:val="18"/>
                <w:lang w:eastAsia="en-NZ"/>
              </w:rPr>
            </w:pPr>
            <w:r w:rsidRPr="008835C9">
              <w:rPr>
                <w:rFonts w:cs="Arial"/>
                <w:b/>
                <w:bCs/>
                <w:color w:val="000000"/>
                <w:sz w:val="18"/>
                <w:szCs w:val="18"/>
                <w:lang w:eastAsia="en-NZ"/>
              </w:rPr>
              <w:t>Y</w:t>
            </w:r>
          </w:p>
        </w:tc>
        <w:tc>
          <w:tcPr>
            <w:tcW w:w="10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4C28F1" w14:textId="77777777" w:rsidR="005A6809" w:rsidRPr="008835C9" w:rsidRDefault="005A6809" w:rsidP="0027758E">
            <w:pPr>
              <w:spacing w:after="0" w:afterAutospacing="0"/>
              <w:jc w:val="center"/>
              <w:rPr>
                <w:rFonts w:cs="Arial"/>
                <w:b/>
                <w:bCs/>
                <w:color w:val="000000"/>
                <w:sz w:val="18"/>
                <w:szCs w:val="18"/>
                <w:lang w:eastAsia="en-NZ"/>
              </w:rPr>
            </w:pPr>
            <w:r w:rsidRPr="008835C9">
              <w:rPr>
                <w:rFonts w:cs="Arial"/>
                <w:b/>
                <w:bCs/>
                <w:color w:val="000000"/>
                <w:sz w:val="18"/>
                <w:szCs w:val="18"/>
                <w:lang w:eastAsia="en-NZ"/>
              </w:rPr>
              <w:t>Y</w:t>
            </w:r>
          </w:p>
        </w:tc>
        <w:tc>
          <w:tcPr>
            <w:tcW w:w="11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CB719B" w14:textId="180C6329" w:rsidR="005A6809" w:rsidRPr="008835C9" w:rsidRDefault="005A6809" w:rsidP="0027758E">
            <w:pPr>
              <w:spacing w:after="0" w:afterAutospacing="0"/>
              <w:jc w:val="center"/>
              <w:rPr>
                <w:rFonts w:cs="Arial"/>
                <w:b/>
                <w:bCs/>
                <w:color w:val="000000"/>
                <w:sz w:val="18"/>
                <w:szCs w:val="18"/>
                <w:lang w:eastAsia="en-NZ"/>
              </w:rPr>
            </w:pPr>
          </w:p>
        </w:tc>
      </w:tr>
      <w:tr w:rsidR="00F84A86" w:rsidRPr="00365CEC" w14:paraId="104BE8E8" w14:textId="77777777" w:rsidTr="006D3AE1">
        <w:trPr>
          <w:trHeight w:val="529"/>
        </w:trPr>
        <w:tc>
          <w:tcPr>
            <w:tcW w:w="2454" w:type="dxa"/>
            <w:tcBorders>
              <w:top w:val="single" w:sz="8" w:space="0" w:color="auto"/>
            </w:tcBorders>
            <w:shd w:val="clear" w:color="auto" w:fill="auto"/>
            <w:vAlign w:val="center"/>
            <w:hideMark/>
          </w:tcPr>
          <w:p w14:paraId="79A84A81" w14:textId="77777777" w:rsidR="005A6809" w:rsidRPr="005F5406" w:rsidRDefault="005A6809" w:rsidP="00C86C64">
            <w:pPr>
              <w:spacing w:after="0" w:afterAutospacing="0"/>
              <w:rPr>
                <w:rFonts w:cs="Arial"/>
                <w:color w:val="000000"/>
                <w:sz w:val="20"/>
                <w:szCs w:val="20"/>
                <w:lang w:eastAsia="en-NZ"/>
              </w:rPr>
            </w:pPr>
            <w:r w:rsidRPr="005F5406">
              <w:rPr>
                <w:rFonts w:cs="Arial"/>
                <w:color w:val="000000"/>
                <w:sz w:val="20"/>
                <w:szCs w:val="20"/>
                <w:lang w:val="en-GB" w:eastAsia="en-NZ"/>
              </w:rPr>
              <w:t>The submitted agency code must be valid and have an agency type of 01</w:t>
            </w:r>
          </w:p>
        </w:tc>
        <w:tc>
          <w:tcPr>
            <w:tcW w:w="1276" w:type="dxa"/>
            <w:tcBorders>
              <w:top w:val="single" w:sz="8" w:space="0" w:color="auto"/>
            </w:tcBorders>
            <w:shd w:val="clear" w:color="auto" w:fill="auto"/>
            <w:vAlign w:val="center"/>
            <w:hideMark/>
          </w:tcPr>
          <w:p w14:paraId="483F333E" w14:textId="2E44D644" w:rsidR="005A6809" w:rsidRPr="008835C9" w:rsidRDefault="005A6809" w:rsidP="00CA4156">
            <w:pPr>
              <w:spacing w:after="0" w:afterAutospacing="0"/>
              <w:jc w:val="center"/>
              <w:rPr>
                <w:rFonts w:cs="Arial"/>
                <w:b/>
                <w:bCs/>
                <w:color w:val="000000"/>
                <w:sz w:val="18"/>
                <w:szCs w:val="18"/>
                <w:lang w:eastAsia="en-NZ"/>
              </w:rPr>
            </w:pPr>
          </w:p>
        </w:tc>
        <w:tc>
          <w:tcPr>
            <w:tcW w:w="1134" w:type="dxa"/>
            <w:tcBorders>
              <w:top w:val="single" w:sz="8" w:space="0" w:color="auto"/>
            </w:tcBorders>
            <w:shd w:val="clear" w:color="auto" w:fill="auto"/>
            <w:vAlign w:val="center"/>
            <w:hideMark/>
          </w:tcPr>
          <w:p w14:paraId="3B9DBF72" w14:textId="77777777" w:rsidR="005A6809" w:rsidRPr="008835C9" w:rsidRDefault="005A6809" w:rsidP="00CA4156">
            <w:pPr>
              <w:spacing w:after="0" w:afterAutospacing="0"/>
              <w:jc w:val="center"/>
              <w:rPr>
                <w:rFonts w:cs="Arial"/>
                <w:b/>
                <w:bCs/>
                <w:color w:val="000000"/>
                <w:sz w:val="18"/>
                <w:szCs w:val="18"/>
                <w:lang w:eastAsia="en-NZ"/>
              </w:rPr>
            </w:pPr>
            <w:r w:rsidRPr="008835C9">
              <w:rPr>
                <w:rFonts w:cs="Arial"/>
                <w:b/>
                <w:bCs/>
                <w:color w:val="000000"/>
                <w:sz w:val="18"/>
                <w:szCs w:val="18"/>
                <w:lang w:eastAsia="en-NZ"/>
              </w:rPr>
              <w:t>Y</w:t>
            </w:r>
          </w:p>
        </w:tc>
        <w:tc>
          <w:tcPr>
            <w:tcW w:w="1275" w:type="dxa"/>
            <w:tcBorders>
              <w:top w:val="single" w:sz="8" w:space="0" w:color="auto"/>
            </w:tcBorders>
            <w:vAlign w:val="center"/>
          </w:tcPr>
          <w:p w14:paraId="2DC63DCD" w14:textId="77777777" w:rsidR="005A6809" w:rsidRPr="008835C9" w:rsidRDefault="005A6809" w:rsidP="00CA4156">
            <w:pPr>
              <w:spacing w:after="0" w:afterAutospacing="0"/>
              <w:jc w:val="center"/>
              <w:rPr>
                <w:rFonts w:cs="Arial"/>
                <w:b/>
                <w:bCs/>
                <w:color w:val="000000"/>
                <w:sz w:val="18"/>
                <w:szCs w:val="18"/>
                <w:lang w:eastAsia="en-NZ"/>
              </w:rPr>
            </w:pPr>
          </w:p>
        </w:tc>
        <w:tc>
          <w:tcPr>
            <w:tcW w:w="1134" w:type="dxa"/>
            <w:tcBorders>
              <w:top w:val="single" w:sz="8" w:space="0" w:color="auto"/>
            </w:tcBorders>
            <w:shd w:val="clear" w:color="auto" w:fill="auto"/>
            <w:vAlign w:val="center"/>
            <w:hideMark/>
          </w:tcPr>
          <w:p w14:paraId="293D9C98" w14:textId="21DCB54A" w:rsidR="005A6809" w:rsidRPr="008835C9" w:rsidRDefault="005A6809" w:rsidP="00CA4156">
            <w:pPr>
              <w:spacing w:after="0" w:afterAutospacing="0"/>
              <w:jc w:val="center"/>
              <w:rPr>
                <w:rFonts w:cs="Arial"/>
                <w:b/>
                <w:bCs/>
                <w:color w:val="000000"/>
                <w:sz w:val="18"/>
                <w:szCs w:val="18"/>
                <w:lang w:eastAsia="en-NZ"/>
              </w:rPr>
            </w:pPr>
          </w:p>
        </w:tc>
        <w:tc>
          <w:tcPr>
            <w:tcW w:w="1134" w:type="dxa"/>
            <w:tcBorders>
              <w:top w:val="single" w:sz="8" w:space="0" w:color="auto"/>
            </w:tcBorders>
            <w:shd w:val="clear" w:color="auto" w:fill="auto"/>
            <w:vAlign w:val="center"/>
            <w:hideMark/>
          </w:tcPr>
          <w:p w14:paraId="3BAD32C2" w14:textId="77777777" w:rsidR="005A6809" w:rsidRPr="008835C9" w:rsidRDefault="005A6809" w:rsidP="00056D78">
            <w:pPr>
              <w:spacing w:after="0" w:afterAutospacing="0"/>
              <w:jc w:val="center"/>
              <w:rPr>
                <w:rFonts w:cs="Arial"/>
                <w:b/>
                <w:bCs/>
                <w:color w:val="000000"/>
                <w:sz w:val="18"/>
                <w:szCs w:val="18"/>
                <w:lang w:eastAsia="en-NZ"/>
              </w:rPr>
            </w:pPr>
            <w:r w:rsidRPr="008835C9">
              <w:rPr>
                <w:rFonts w:cs="Arial"/>
                <w:b/>
                <w:bCs/>
                <w:color w:val="000000"/>
                <w:sz w:val="18"/>
                <w:szCs w:val="18"/>
                <w:lang w:eastAsia="en-NZ"/>
              </w:rPr>
              <w:t>Y</w:t>
            </w:r>
          </w:p>
        </w:tc>
        <w:tc>
          <w:tcPr>
            <w:tcW w:w="915" w:type="dxa"/>
            <w:tcBorders>
              <w:top w:val="single" w:sz="8" w:space="0" w:color="auto"/>
            </w:tcBorders>
            <w:shd w:val="clear" w:color="auto" w:fill="auto"/>
            <w:vAlign w:val="center"/>
            <w:hideMark/>
          </w:tcPr>
          <w:p w14:paraId="7E811783" w14:textId="77777777" w:rsidR="005A6809" w:rsidRPr="008835C9" w:rsidRDefault="005A6809" w:rsidP="00F04A58">
            <w:pPr>
              <w:spacing w:after="0" w:afterAutospacing="0"/>
              <w:jc w:val="center"/>
              <w:rPr>
                <w:rFonts w:cs="Arial"/>
                <w:b/>
                <w:bCs/>
                <w:color w:val="000000"/>
                <w:sz w:val="18"/>
                <w:szCs w:val="18"/>
                <w:lang w:eastAsia="en-NZ"/>
              </w:rPr>
            </w:pPr>
            <w:r w:rsidRPr="008835C9">
              <w:rPr>
                <w:rFonts w:cs="Arial"/>
                <w:b/>
                <w:bCs/>
                <w:color w:val="000000"/>
                <w:sz w:val="18"/>
                <w:szCs w:val="18"/>
                <w:lang w:eastAsia="en-NZ"/>
              </w:rPr>
              <w:t>Y</w:t>
            </w:r>
          </w:p>
        </w:tc>
        <w:tc>
          <w:tcPr>
            <w:tcW w:w="1145" w:type="dxa"/>
            <w:tcBorders>
              <w:top w:val="single" w:sz="8" w:space="0" w:color="auto"/>
            </w:tcBorders>
            <w:shd w:val="clear" w:color="auto" w:fill="auto"/>
            <w:vAlign w:val="center"/>
            <w:hideMark/>
          </w:tcPr>
          <w:p w14:paraId="396FF107" w14:textId="2B238F68" w:rsidR="005A6809" w:rsidRPr="008835C9" w:rsidRDefault="005A6809" w:rsidP="002E321D">
            <w:pPr>
              <w:spacing w:after="0" w:afterAutospacing="0"/>
              <w:jc w:val="center"/>
              <w:rPr>
                <w:rFonts w:cs="Arial"/>
                <w:b/>
                <w:bCs/>
                <w:color w:val="000000"/>
                <w:sz w:val="18"/>
                <w:szCs w:val="18"/>
                <w:lang w:eastAsia="en-NZ"/>
              </w:rPr>
            </w:pPr>
          </w:p>
        </w:tc>
        <w:tc>
          <w:tcPr>
            <w:tcW w:w="1201" w:type="dxa"/>
            <w:tcBorders>
              <w:top w:val="single" w:sz="8" w:space="0" w:color="auto"/>
            </w:tcBorders>
            <w:shd w:val="clear" w:color="auto" w:fill="auto"/>
            <w:vAlign w:val="center"/>
            <w:hideMark/>
          </w:tcPr>
          <w:p w14:paraId="167E7DE0" w14:textId="0E41531D" w:rsidR="005A6809" w:rsidRPr="008835C9" w:rsidRDefault="005A6809" w:rsidP="00A636A3">
            <w:pPr>
              <w:spacing w:after="0" w:afterAutospacing="0"/>
              <w:jc w:val="center"/>
              <w:rPr>
                <w:rFonts w:cs="Arial"/>
                <w:b/>
                <w:bCs/>
                <w:color w:val="000000"/>
                <w:sz w:val="18"/>
                <w:szCs w:val="18"/>
                <w:lang w:eastAsia="en-NZ"/>
              </w:rPr>
            </w:pPr>
          </w:p>
        </w:tc>
        <w:tc>
          <w:tcPr>
            <w:tcW w:w="1088" w:type="dxa"/>
            <w:tcBorders>
              <w:top w:val="single" w:sz="8" w:space="0" w:color="auto"/>
            </w:tcBorders>
            <w:shd w:val="clear" w:color="auto" w:fill="auto"/>
            <w:vAlign w:val="center"/>
            <w:hideMark/>
          </w:tcPr>
          <w:p w14:paraId="0DAFB62C" w14:textId="7B1E3A33" w:rsidR="005A6809" w:rsidRPr="008835C9" w:rsidRDefault="005A6809" w:rsidP="0027758E">
            <w:pPr>
              <w:spacing w:after="0" w:afterAutospacing="0"/>
              <w:jc w:val="center"/>
              <w:rPr>
                <w:rFonts w:cs="Arial"/>
                <w:b/>
                <w:bCs/>
                <w:color w:val="000000"/>
                <w:sz w:val="18"/>
                <w:szCs w:val="18"/>
                <w:lang w:eastAsia="en-NZ"/>
              </w:rPr>
            </w:pPr>
          </w:p>
        </w:tc>
        <w:tc>
          <w:tcPr>
            <w:tcW w:w="1145" w:type="dxa"/>
            <w:tcBorders>
              <w:top w:val="single" w:sz="8" w:space="0" w:color="auto"/>
            </w:tcBorders>
            <w:shd w:val="clear" w:color="auto" w:fill="auto"/>
            <w:vAlign w:val="center"/>
            <w:hideMark/>
          </w:tcPr>
          <w:p w14:paraId="28EC6784" w14:textId="51ABBF58" w:rsidR="005A6809" w:rsidRPr="008835C9" w:rsidRDefault="005A6809" w:rsidP="0027758E">
            <w:pPr>
              <w:spacing w:after="0" w:afterAutospacing="0"/>
              <w:jc w:val="center"/>
              <w:rPr>
                <w:rFonts w:cs="Arial"/>
                <w:b/>
                <w:bCs/>
                <w:color w:val="000000"/>
                <w:sz w:val="18"/>
                <w:szCs w:val="18"/>
                <w:lang w:eastAsia="en-NZ"/>
              </w:rPr>
            </w:pPr>
          </w:p>
        </w:tc>
      </w:tr>
      <w:tr w:rsidR="00F84A86" w:rsidRPr="00365CEC" w14:paraId="5970CF93" w14:textId="77777777" w:rsidTr="006D3AE1">
        <w:trPr>
          <w:trHeight w:val="264"/>
        </w:trPr>
        <w:tc>
          <w:tcPr>
            <w:tcW w:w="2454" w:type="dxa"/>
            <w:shd w:val="clear" w:color="auto" w:fill="auto"/>
            <w:vAlign w:val="center"/>
            <w:hideMark/>
          </w:tcPr>
          <w:p w14:paraId="4B32B75D" w14:textId="1D10C73F" w:rsidR="005A6809" w:rsidRPr="005F5406" w:rsidRDefault="005A6809" w:rsidP="00C86C64">
            <w:pPr>
              <w:spacing w:after="0" w:afterAutospacing="0"/>
              <w:rPr>
                <w:rFonts w:cs="Arial"/>
                <w:color w:val="000000"/>
                <w:sz w:val="20"/>
                <w:szCs w:val="20"/>
                <w:lang w:eastAsia="en-NZ"/>
              </w:rPr>
            </w:pPr>
            <w:r w:rsidRPr="005F5406">
              <w:rPr>
                <w:rFonts w:cs="Arial"/>
                <w:color w:val="000000"/>
                <w:sz w:val="20"/>
                <w:szCs w:val="20"/>
                <w:lang w:val="en-GB" w:eastAsia="en-NZ"/>
              </w:rPr>
              <w:t>The submitted Funding Agency Code must be 1236</w:t>
            </w:r>
            <w:r w:rsidR="00F56DF2" w:rsidRPr="005F5406">
              <w:rPr>
                <w:rFonts w:cs="Arial"/>
                <w:color w:val="000000"/>
                <w:sz w:val="20"/>
                <w:szCs w:val="20"/>
                <w:lang w:val="en-GB" w:eastAsia="en-NZ"/>
              </w:rPr>
              <w:t xml:space="preserve"> Ministry of Health</w:t>
            </w:r>
            <w:r w:rsidR="0050514C" w:rsidRPr="005F5406">
              <w:rPr>
                <w:rFonts w:cs="Arial"/>
                <w:color w:val="000000"/>
                <w:sz w:val="20"/>
                <w:szCs w:val="20"/>
                <w:lang w:val="en-GB" w:eastAsia="en-NZ"/>
              </w:rPr>
              <w:t>*</w:t>
            </w:r>
          </w:p>
        </w:tc>
        <w:tc>
          <w:tcPr>
            <w:tcW w:w="1276" w:type="dxa"/>
            <w:shd w:val="clear" w:color="auto" w:fill="auto"/>
            <w:noWrap/>
            <w:vAlign w:val="center"/>
            <w:hideMark/>
          </w:tcPr>
          <w:p w14:paraId="73B155A1" w14:textId="44D886E2" w:rsidR="005A6809" w:rsidRPr="008835C9" w:rsidRDefault="005A6809" w:rsidP="00CA4156">
            <w:pPr>
              <w:spacing w:after="0" w:afterAutospacing="0"/>
              <w:jc w:val="center"/>
              <w:rPr>
                <w:rFonts w:cs="Arial"/>
                <w:b/>
                <w:bCs/>
                <w:color w:val="000000"/>
                <w:sz w:val="18"/>
                <w:szCs w:val="18"/>
                <w:lang w:eastAsia="en-NZ"/>
              </w:rPr>
            </w:pPr>
          </w:p>
        </w:tc>
        <w:tc>
          <w:tcPr>
            <w:tcW w:w="1134" w:type="dxa"/>
            <w:shd w:val="clear" w:color="auto" w:fill="auto"/>
            <w:noWrap/>
            <w:vAlign w:val="center"/>
            <w:hideMark/>
          </w:tcPr>
          <w:p w14:paraId="752F0270" w14:textId="41BB65DE" w:rsidR="005A6809" w:rsidRPr="008835C9" w:rsidRDefault="005A6809" w:rsidP="00CA4156">
            <w:pPr>
              <w:spacing w:after="0" w:afterAutospacing="0"/>
              <w:jc w:val="center"/>
              <w:rPr>
                <w:rFonts w:cs="Arial"/>
                <w:b/>
                <w:bCs/>
                <w:color w:val="000000"/>
                <w:sz w:val="18"/>
                <w:szCs w:val="18"/>
                <w:lang w:eastAsia="en-NZ"/>
              </w:rPr>
            </w:pPr>
          </w:p>
        </w:tc>
        <w:tc>
          <w:tcPr>
            <w:tcW w:w="1275" w:type="dxa"/>
            <w:vAlign w:val="center"/>
          </w:tcPr>
          <w:p w14:paraId="277D73C2" w14:textId="77777777" w:rsidR="005A6809" w:rsidRPr="008835C9" w:rsidRDefault="005A6809" w:rsidP="00CA4156">
            <w:pPr>
              <w:spacing w:after="0" w:afterAutospacing="0"/>
              <w:jc w:val="center"/>
              <w:rPr>
                <w:rFonts w:cs="Arial"/>
                <w:b/>
                <w:bCs/>
                <w:color w:val="000000"/>
                <w:sz w:val="18"/>
                <w:szCs w:val="18"/>
                <w:lang w:eastAsia="en-NZ"/>
              </w:rPr>
            </w:pPr>
            <w:r w:rsidRPr="008835C9">
              <w:rPr>
                <w:rFonts w:cs="Arial"/>
                <w:b/>
                <w:bCs/>
                <w:color w:val="000000"/>
                <w:sz w:val="18"/>
                <w:szCs w:val="18"/>
                <w:lang w:eastAsia="en-NZ"/>
              </w:rPr>
              <w:t>Y</w:t>
            </w:r>
          </w:p>
        </w:tc>
        <w:tc>
          <w:tcPr>
            <w:tcW w:w="1134" w:type="dxa"/>
            <w:shd w:val="clear" w:color="auto" w:fill="auto"/>
            <w:noWrap/>
            <w:vAlign w:val="center"/>
            <w:hideMark/>
          </w:tcPr>
          <w:p w14:paraId="12CE90B4" w14:textId="77777777" w:rsidR="005A6809" w:rsidRPr="008835C9" w:rsidRDefault="005A6809" w:rsidP="00CA4156">
            <w:pPr>
              <w:spacing w:after="0" w:afterAutospacing="0"/>
              <w:jc w:val="center"/>
              <w:rPr>
                <w:rFonts w:cs="Arial"/>
                <w:b/>
                <w:bCs/>
                <w:color w:val="000000"/>
                <w:sz w:val="18"/>
                <w:szCs w:val="18"/>
                <w:lang w:eastAsia="en-NZ"/>
              </w:rPr>
            </w:pPr>
            <w:r w:rsidRPr="008835C9">
              <w:rPr>
                <w:rFonts w:cs="Arial"/>
                <w:b/>
                <w:bCs/>
                <w:color w:val="000000"/>
                <w:sz w:val="18"/>
                <w:szCs w:val="18"/>
                <w:lang w:eastAsia="en-NZ"/>
              </w:rPr>
              <w:t>Y</w:t>
            </w:r>
          </w:p>
        </w:tc>
        <w:tc>
          <w:tcPr>
            <w:tcW w:w="1134" w:type="dxa"/>
            <w:shd w:val="clear" w:color="auto" w:fill="auto"/>
            <w:noWrap/>
            <w:vAlign w:val="center"/>
            <w:hideMark/>
          </w:tcPr>
          <w:p w14:paraId="1991F7D9" w14:textId="4D3FC05A" w:rsidR="005A6809" w:rsidRPr="008835C9" w:rsidRDefault="005A6809" w:rsidP="00056D78">
            <w:pPr>
              <w:spacing w:after="0" w:afterAutospacing="0"/>
              <w:jc w:val="center"/>
              <w:rPr>
                <w:rFonts w:cs="Arial"/>
                <w:b/>
                <w:bCs/>
                <w:color w:val="000000"/>
                <w:sz w:val="18"/>
                <w:szCs w:val="18"/>
                <w:lang w:eastAsia="en-NZ"/>
              </w:rPr>
            </w:pPr>
          </w:p>
        </w:tc>
        <w:tc>
          <w:tcPr>
            <w:tcW w:w="915" w:type="dxa"/>
            <w:shd w:val="clear" w:color="auto" w:fill="auto"/>
            <w:noWrap/>
            <w:vAlign w:val="center"/>
            <w:hideMark/>
          </w:tcPr>
          <w:p w14:paraId="0FDE0AFD" w14:textId="21C31A35" w:rsidR="005A6809" w:rsidRPr="008835C9" w:rsidRDefault="005A6809" w:rsidP="00F04A58">
            <w:pPr>
              <w:spacing w:after="0" w:afterAutospacing="0"/>
              <w:jc w:val="center"/>
              <w:rPr>
                <w:rFonts w:cs="Arial"/>
                <w:b/>
                <w:bCs/>
                <w:color w:val="000000"/>
                <w:sz w:val="18"/>
                <w:szCs w:val="18"/>
                <w:lang w:eastAsia="en-NZ"/>
              </w:rPr>
            </w:pPr>
          </w:p>
        </w:tc>
        <w:tc>
          <w:tcPr>
            <w:tcW w:w="1145" w:type="dxa"/>
            <w:shd w:val="clear" w:color="auto" w:fill="auto"/>
            <w:noWrap/>
            <w:vAlign w:val="center"/>
            <w:hideMark/>
          </w:tcPr>
          <w:p w14:paraId="54584681" w14:textId="54D1311A" w:rsidR="005A6809" w:rsidRPr="008835C9" w:rsidRDefault="005A6809" w:rsidP="002E321D">
            <w:pPr>
              <w:spacing w:after="0" w:afterAutospacing="0"/>
              <w:jc w:val="center"/>
              <w:rPr>
                <w:rFonts w:cs="Arial"/>
                <w:b/>
                <w:bCs/>
                <w:color w:val="000000"/>
                <w:sz w:val="18"/>
                <w:szCs w:val="18"/>
                <w:lang w:eastAsia="en-NZ"/>
              </w:rPr>
            </w:pPr>
          </w:p>
        </w:tc>
        <w:tc>
          <w:tcPr>
            <w:tcW w:w="1201" w:type="dxa"/>
            <w:shd w:val="clear" w:color="auto" w:fill="auto"/>
            <w:noWrap/>
            <w:vAlign w:val="center"/>
            <w:hideMark/>
          </w:tcPr>
          <w:p w14:paraId="59959E59" w14:textId="7855A814" w:rsidR="005A6809" w:rsidRPr="008835C9" w:rsidRDefault="005A6809" w:rsidP="00A636A3">
            <w:pPr>
              <w:spacing w:after="0" w:afterAutospacing="0"/>
              <w:jc w:val="center"/>
              <w:rPr>
                <w:rFonts w:cs="Arial"/>
                <w:b/>
                <w:bCs/>
                <w:color w:val="000000"/>
                <w:sz w:val="18"/>
                <w:szCs w:val="18"/>
                <w:lang w:eastAsia="en-NZ"/>
              </w:rPr>
            </w:pPr>
          </w:p>
        </w:tc>
        <w:tc>
          <w:tcPr>
            <w:tcW w:w="1088" w:type="dxa"/>
            <w:shd w:val="clear" w:color="auto" w:fill="auto"/>
            <w:noWrap/>
            <w:vAlign w:val="center"/>
            <w:hideMark/>
          </w:tcPr>
          <w:p w14:paraId="5BE8B437" w14:textId="091E0E37" w:rsidR="005A6809" w:rsidRPr="008835C9" w:rsidRDefault="005A6809" w:rsidP="0027758E">
            <w:pPr>
              <w:spacing w:after="0" w:afterAutospacing="0"/>
              <w:jc w:val="center"/>
              <w:rPr>
                <w:rFonts w:cs="Arial"/>
                <w:b/>
                <w:bCs/>
                <w:color w:val="000000"/>
                <w:sz w:val="18"/>
                <w:szCs w:val="18"/>
                <w:lang w:eastAsia="en-NZ"/>
              </w:rPr>
            </w:pPr>
          </w:p>
        </w:tc>
        <w:tc>
          <w:tcPr>
            <w:tcW w:w="1145" w:type="dxa"/>
            <w:shd w:val="clear" w:color="auto" w:fill="auto"/>
            <w:noWrap/>
            <w:vAlign w:val="center"/>
            <w:hideMark/>
          </w:tcPr>
          <w:p w14:paraId="095693CD" w14:textId="61140CB3" w:rsidR="005A6809" w:rsidRPr="008835C9" w:rsidRDefault="005A6809" w:rsidP="0027758E">
            <w:pPr>
              <w:spacing w:after="0" w:afterAutospacing="0"/>
              <w:jc w:val="center"/>
              <w:rPr>
                <w:rFonts w:cs="Arial"/>
                <w:b/>
                <w:bCs/>
                <w:color w:val="000000"/>
                <w:sz w:val="18"/>
                <w:szCs w:val="18"/>
                <w:lang w:eastAsia="en-NZ"/>
              </w:rPr>
            </w:pPr>
          </w:p>
        </w:tc>
      </w:tr>
      <w:tr w:rsidR="00F84A86" w:rsidRPr="00365CEC" w14:paraId="63EA57F5" w14:textId="77777777" w:rsidTr="006D3AE1">
        <w:trPr>
          <w:trHeight w:val="264"/>
        </w:trPr>
        <w:tc>
          <w:tcPr>
            <w:tcW w:w="2454" w:type="dxa"/>
            <w:shd w:val="clear" w:color="auto" w:fill="auto"/>
            <w:vAlign w:val="center"/>
            <w:hideMark/>
          </w:tcPr>
          <w:p w14:paraId="57D82BC5" w14:textId="62C42BA7" w:rsidR="005A6809" w:rsidRPr="005F5406" w:rsidRDefault="005A6809" w:rsidP="00C86C64">
            <w:pPr>
              <w:spacing w:after="0" w:afterAutospacing="0"/>
              <w:rPr>
                <w:rFonts w:cs="Arial"/>
                <w:color w:val="000000"/>
                <w:sz w:val="20"/>
                <w:szCs w:val="20"/>
                <w:lang w:eastAsia="en-NZ"/>
              </w:rPr>
            </w:pPr>
            <w:r w:rsidRPr="005F5406">
              <w:rPr>
                <w:rFonts w:cs="Arial"/>
                <w:color w:val="000000"/>
                <w:sz w:val="20"/>
                <w:szCs w:val="20"/>
                <w:lang w:eastAsia="en-NZ"/>
              </w:rPr>
              <w:t>The submitted Funding Agency Code must be</w:t>
            </w:r>
            <w:r w:rsidR="00A30B32" w:rsidRPr="005F5406">
              <w:rPr>
                <w:rFonts w:cs="Arial"/>
                <w:color w:val="000000"/>
                <w:sz w:val="20"/>
                <w:szCs w:val="20"/>
                <w:lang w:eastAsia="en-NZ"/>
              </w:rPr>
              <w:t xml:space="preserve"> </w:t>
            </w:r>
            <w:r w:rsidRPr="005F5406">
              <w:rPr>
                <w:rFonts w:cs="Arial"/>
                <w:color w:val="000000"/>
                <w:sz w:val="20"/>
                <w:szCs w:val="20"/>
                <w:lang w:eastAsia="en-NZ"/>
              </w:rPr>
              <w:t>1237</w:t>
            </w:r>
            <w:r w:rsidR="0061415B" w:rsidRPr="005F5406">
              <w:rPr>
                <w:rFonts w:cs="Arial"/>
                <w:color w:val="000000"/>
                <w:sz w:val="20"/>
                <w:szCs w:val="20"/>
                <w:lang w:eastAsia="en-NZ"/>
              </w:rPr>
              <w:t xml:space="preserve"> ACC</w:t>
            </w:r>
          </w:p>
        </w:tc>
        <w:tc>
          <w:tcPr>
            <w:tcW w:w="1276" w:type="dxa"/>
            <w:shd w:val="clear" w:color="auto" w:fill="auto"/>
            <w:noWrap/>
            <w:vAlign w:val="center"/>
            <w:hideMark/>
          </w:tcPr>
          <w:p w14:paraId="1B13F797" w14:textId="59381C1F" w:rsidR="005A6809" w:rsidRPr="008835C9" w:rsidRDefault="005A6809" w:rsidP="00CA4156">
            <w:pPr>
              <w:spacing w:after="0" w:afterAutospacing="0"/>
              <w:jc w:val="center"/>
              <w:rPr>
                <w:rFonts w:cs="Arial"/>
                <w:b/>
                <w:bCs/>
                <w:color w:val="000000"/>
                <w:sz w:val="18"/>
                <w:szCs w:val="18"/>
                <w:lang w:eastAsia="en-NZ"/>
              </w:rPr>
            </w:pPr>
          </w:p>
        </w:tc>
        <w:tc>
          <w:tcPr>
            <w:tcW w:w="1134" w:type="dxa"/>
            <w:shd w:val="clear" w:color="auto" w:fill="auto"/>
            <w:noWrap/>
            <w:vAlign w:val="center"/>
            <w:hideMark/>
          </w:tcPr>
          <w:p w14:paraId="680E1938" w14:textId="589BBD15" w:rsidR="005A6809" w:rsidRPr="008835C9" w:rsidRDefault="005A6809" w:rsidP="00CA4156">
            <w:pPr>
              <w:spacing w:after="0" w:afterAutospacing="0"/>
              <w:jc w:val="center"/>
              <w:rPr>
                <w:rFonts w:cs="Arial"/>
                <w:b/>
                <w:bCs/>
                <w:color w:val="000000"/>
                <w:sz w:val="18"/>
                <w:szCs w:val="18"/>
                <w:lang w:eastAsia="en-NZ"/>
              </w:rPr>
            </w:pPr>
          </w:p>
        </w:tc>
        <w:tc>
          <w:tcPr>
            <w:tcW w:w="1275" w:type="dxa"/>
            <w:vAlign w:val="center"/>
          </w:tcPr>
          <w:p w14:paraId="7FEA707A" w14:textId="77777777" w:rsidR="005A6809" w:rsidRPr="008835C9" w:rsidRDefault="005A6809" w:rsidP="00CA4156">
            <w:pPr>
              <w:spacing w:after="0" w:afterAutospacing="0"/>
              <w:jc w:val="center"/>
              <w:rPr>
                <w:rFonts w:cs="Arial"/>
                <w:b/>
                <w:bCs/>
                <w:color w:val="000000"/>
                <w:sz w:val="18"/>
                <w:szCs w:val="18"/>
                <w:lang w:eastAsia="en-NZ"/>
              </w:rPr>
            </w:pPr>
          </w:p>
        </w:tc>
        <w:tc>
          <w:tcPr>
            <w:tcW w:w="1134" w:type="dxa"/>
            <w:shd w:val="clear" w:color="auto" w:fill="auto"/>
            <w:noWrap/>
            <w:vAlign w:val="center"/>
            <w:hideMark/>
          </w:tcPr>
          <w:p w14:paraId="5FE9F12E" w14:textId="69B1B714" w:rsidR="005A6809" w:rsidRPr="008835C9" w:rsidRDefault="005A6809" w:rsidP="00CA4156">
            <w:pPr>
              <w:spacing w:after="0" w:afterAutospacing="0"/>
              <w:jc w:val="center"/>
              <w:rPr>
                <w:rFonts w:cs="Arial"/>
                <w:b/>
                <w:bCs/>
                <w:color w:val="000000"/>
                <w:sz w:val="18"/>
                <w:szCs w:val="18"/>
                <w:lang w:eastAsia="en-NZ"/>
              </w:rPr>
            </w:pPr>
          </w:p>
        </w:tc>
        <w:tc>
          <w:tcPr>
            <w:tcW w:w="1134" w:type="dxa"/>
            <w:shd w:val="clear" w:color="auto" w:fill="auto"/>
            <w:noWrap/>
            <w:vAlign w:val="center"/>
            <w:hideMark/>
          </w:tcPr>
          <w:p w14:paraId="2CD64B1A" w14:textId="61C95C0C" w:rsidR="005A6809" w:rsidRPr="008835C9" w:rsidRDefault="005A6809" w:rsidP="00CA4156">
            <w:pPr>
              <w:spacing w:after="0" w:afterAutospacing="0"/>
              <w:jc w:val="center"/>
              <w:rPr>
                <w:rFonts w:cs="Arial"/>
                <w:b/>
                <w:bCs/>
                <w:color w:val="000000"/>
                <w:sz w:val="18"/>
                <w:szCs w:val="18"/>
                <w:lang w:eastAsia="en-NZ"/>
              </w:rPr>
            </w:pPr>
          </w:p>
        </w:tc>
        <w:tc>
          <w:tcPr>
            <w:tcW w:w="915" w:type="dxa"/>
            <w:shd w:val="clear" w:color="auto" w:fill="auto"/>
            <w:noWrap/>
            <w:vAlign w:val="center"/>
            <w:hideMark/>
          </w:tcPr>
          <w:p w14:paraId="340BF2AC" w14:textId="04DD13C7" w:rsidR="005A6809" w:rsidRPr="008835C9" w:rsidRDefault="005A6809" w:rsidP="00CA4156">
            <w:pPr>
              <w:spacing w:after="0" w:afterAutospacing="0"/>
              <w:jc w:val="center"/>
              <w:rPr>
                <w:rFonts w:cs="Arial"/>
                <w:b/>
                <w:bCs/>
                <w:color w:val="000000"/>
                <w:sz w:val="18"/>
                <w:szCs w:val="18"/>
                <w:lang w:eastAsia="en-NZ"/>
              </w:rPr>
            </w:pPr>
          </w:p>
        </w:tc>
        <w:tc>
          <w:tcPr>
            <w:tcW w:w="1145" w:type="dxa"/>
            <w:shd w:val="clear" w:color="auto" w:fill="auto"/>
            <w:noWrap/>
            <w:vAlign w:val="center"/>
            <w:hideMark/>
          </w:tcPr>
          <w:p w14:paraId="49697C3D" w14:textId="304C5D7C" w:rsidR="005A6809" w:rsidRPr="008835C9" w:rsidRDefault="005A6809" w:rsidP="00056D78">
            <w:pPr>
              <w:spacing w:after="0" w:afterAutospacing="0"/>
              <w:jc w:val="center"/>
              <w:rPr>
                <w:rFonts w:cs="Arial"/>
                <w:b/>
                <w:bCs/>
                <w:color w:val="000000"/>
                <w:sz w:val="18"/>
                <w:szCs w:val="18"/>
                <w:lang w:eastAsia="en-NZ"/>
              </w:rPr>
            </w:pPr>
          </w:p>
        </w:tc>
        <w:tc>
          <w:tcPr>
            <w:tcW w:w="1201" w:type="dxa"/>
            <w:shd w:val="clear" w:color="auto" w:fill="auto"/>
            <w:noWrap/>
            <w:vAlign w:val="center"/>
            <w:hideMark/>
          </w:tcPr>
          <w:p w14:paraId="6ECFFC23" w14:textId="7CAB2D9E" w:rsidR="005A6809" w:rsidRPr="008835C9" w:rsidRDefault="005A6809" w:rsidP="00056D78">
            <w:pPr>
              <w:spacing w:after="0" w:afterAutospacing="0"/>
              <w:jc w:val="center"/>
              <w:rPr>
                <w:rFonts w:cs="Arial"/>
                <w:b/>
                <w:bCs/>
                <w:color w:val="000000"/>
                <w:sz w:val="18"/>
                <w:szCs w:val="18"/>
                <w:lang w:eastAsia="en-NZ"/>
              </w:rPr>
            </w:pPr>
          </w:p>
        </w:tc>
        <w:tc>
          <w:tcPr>
            <w:tcW w:w="1088" w:type="dxa"/>
            <w:shd w:val="clear" w:color="auto" w:fill="auto"/>
            <w:noWrap/>
            <w:vAlign w:val="center"/>
            <w:hideMark/>
          </w:tcPr>
          <w:p w14:paraId="3C08AB99" w14:textId="4E0202DB" w:rsidR="005A6809" w:rsidRPr="008835C9" w:rsidRDefault="005A6809" w:rsidP="00056D78">
            <w:pPr>
              <w:spacing w:after="0" w:afterAutospacing="0"/>
              <w:jc w:val="center"/>
              <w:rPr>
                <w:rFonts w:cs="Arial"/>
                <w:b/>
                <w:bCs/>
                <w:color w:val="000000"/>
                <w:sz w:val="18"/>
                <w:szCs w:val="18"/>
                <w:lang w:eastAsia="en-NZ"/>
              </w:rPr>
            </w:pPr>
          </w:p>
        </w:tc>
        <w:tc>
          <w:tcPr>
            <w:tcW w:w="1145" w:type="dxa"/>
            <w:shd w:val="clear" w:color="auto" w:fill="auto"/>
            <w:noWrap/>
            <w:vAlign w:val="center"/>
            <w:hideMark/>
          </w:tcPr>
          <w:p w14:paraId="33ABE12D" w14:textId="77777777" w:rsidR="005A6809" w:rsidRPr="008835C9" w:rsidRDefault="005A6809" w:rsidP="00056D78">
            <w:pPr>
              <w:spacing w:after="0" w:afterAutospacing="0"/>
              <w:jc w:val="center"/>
              <w:rPr>
                <w:rFonts w:cs="Arial"/>
                <w:b/>
                <w:bCs/>
                <w:color w:val="000000"/>
                <w:sz w:val="18"/>
                <w:szCs w:val="18"/>
                <w:lang w:eastAsia="en-NZ"/>
              </w:rPr>
            </w:pPr>
            <w:r w:rsidRPr="008835C9">
              <w:rPr>
                <w:rFonts w:cs="Arial"/>
                <w:b/>
                <w:bCs/>
                <w:color w:val="000000"/>
                <w:sz w:val="18"/>
                <w:szCs w:val="18"/>
                <w:lang w:eastAsia="en-NZ"/>
              </w:rPr>
              <w:t>Y</w:t>
            </w:r>
          </w:p>
        </w:tc>
      </w:tr>
    </w:tbl>
    <w:p w14:paraId="3B509EA4" w14:textId="1CD499CC" w:rsidR="001A7DD6" w:rsidRPr="003D0CF3" w:rsidRDefault="001A7DD6" w:rsidP="005D5482">
      <w:pPr>
        <w:spacing w:before="120"/>
        <w:rPr>
          <w:sz w:val="20"/>
          <w:szCs w:val="18"/>
        </w:rPr>
      </w:pPr>
      <w:r w:rsidRPr="003D0CF3">
        <w:rPr>
          <w:sz w:val="20"/>
          <w:szCs w:val="18"/>
        </w:rPr>
        <w:t>*</w:t>
      </w:r>
      <w:r w:rsidR="003D0CF3">
        <w:rPr>
          <w:sz w:val="20"/>
          <w:szCs w:val="18"/>
        </w:rPr>
        <w:t>The r</w:t>
      </w:r>
      <w:r w:rsidRPr="003D0CF3">
        <w:rPr>
          <w:sz w:val="20"/>
          <w:szCs w:val="18"/>
        </w:rPr>
        <w:t xml:space="preserve">eference to </w:t>
      </w:r>
      <w:r w:rsidR="00D245F3">
        <w:rPr>
          <w:sz w:val="20"/>
          <w:szCs w:val="18"/>
        </w:rPr>
        <w:t>Ministry of Health</w:t>
      </w:r>
      <w:r w:rsidR="0061415B">
        <w:rPr>
          <w:sz w:val="20"/>
          <w:szCs w:val="18"/>
        </w:rPr>
        <w:t xml:space="preserve"> (MOH</w:t>
      </w:r>
      <w:r w:rsidR="00D245F3">
        <w:rPr>
          <w:sz w:val="20"/>
          <w:szCs w:val="18"/>
        </w:rPr>
        <w:t>)</w:t>
      </w:r>
      <w:r w:rsidR="00891385">
        <w:rPr>
          <w:sz w:val="20"/>
          <w:szCs w:val="18"/>
        </w:rPr>
        <w:t xml:space="preserve"> </w:t>
      </w:r>
      <w:r w:rsidR="007B123B">
        <w:rPr>
          <w:sz w:val="20"/>
          <w:szCs w:val="18"/>
        </w:rPr>
        <w:t>has not been updated to</w:t>
      </w:r>
      <w:r w:rsidR="0068390D">
        <w:rPr>
          <w:sz w:val="20"/>
          <w:szCs w:val="18"/>
        </w:rPr>
        <w:t xml:space="preserve"> Health NZ </w:t>
      </w:r>
      <w:r w:rsidR="007B123B">
        <w:rPr>
          <w:sz w:val="20"/>
          <w:szCs w:val="18"/>
        </w:rPr>
        <w:t xml:space="preserve">because </w:t>
      </w:r>
      <w:r w:rsidR="00891385">
        <w:rPr>
          <w:sz w:val="20"/>
          <w:szCs w:val="18"/>
        </w:rPr>
        <w:t>the description</w:t>
      </w:r>
      <w:r w:rsidR="00EF26F0">
        <w:rPr>
          <w:sz w:val="20"/>
          <w:szCs w:val="18"/>
        </w:rPr>
        <w:t>s</w:t>
      </w:r>
      <w:r w:rsidR="00891385">
        <w:rPr>
          <w:sz w:val="20"/>
          <w:szCs w:val="18"/>
        </w:rPr>
        <w:t xml:space="preserve"> </w:t>
      </w:r>
      <w:r w:rsidR="00D245F3">
        <w:rPr>
          <w:sz w:val="20"/>
          <w:szCs w:val="18"/>
        </w:rPr>
        <w:t xml:space="preserve">in </w:t>
      </w:r>
      <w:r w:rsidR="00D15AE6">
        <w:rPr>
          <w:sz w:val="20"/>
          <w:szCs w:val="18"/>
        </w:rPr>
        <w:t xml:space="preserve">the National Collections database tables </w:t>
      </w:r>
      <w:r w:rsidR="00822511">
        <w:rPr>
          <w:sz w:val="20"/>
          <w:szCs w:val="18"/>
        </w:rPr>
        <w:t xml:space="preserve">have not </w:t>
      </w:r>
      <w:r w:rsidR="001F4998">
        <w:rPr>
          <w:sz w:val="20"/>
          <w:szCs w:val="18"/>
        </w:rPr>
        <w:t xml:space="preserve">yet </w:t>
      </w:r>
      <w:r w:rsidR="00822511">
        <w:rPr>
          <w:sz w:val="20"/>
          <w:szCs w:val="18"/>
        </w:rPr>
        <w:t>been updated</w:t>
      </w:r>
      <w:r w:rsidR="00421D66">
        <w:rPr>
          <w:sz w:val="20"/>
          <w:szCs w:val="18"/>
        </w:rPr>
        <w:t xml:space="preserve">. </w:t>
      </w:r>
    </w:p>
    <w:p w14:paraId="38B32D84" w14:textId="5177EC14" w:rsidR="005A6809" w:rsidRDefault="00A30B32" w:rsidP="007B3783">
      <w:r>
        <w:t>S</w:t>
      </w:r>
      <w:r w:rsidR="005A6809">
        <w:t xml:space="preserve">ee Figure 2 </w:t>
      </w:r>
      <w:r w:rsidR="0063458A">
        <w:t xml:space="preserve">on the next page </w:t>
      </w:r>
      <w:r w:rsidR="005A6809">
        <w:t>for validation process to which funding agency values are subjected.</w:t>
      </w:r>
    </w:p>
    <w:p w14:paraId="0DEA39AD" w14:textId="021211EA" w:rsidR="00CA4156" w:rsidRPr="008835C9" w:rsidRDefault="00CA4156" w:rsidP="008835C9">
      <w:pPr>
        <w:keepNext/>
        <w:rPr>
          <w:b/>
          <w:bCs/>
          <w:noProof/>
          <w:sz w:val="22"/>
          <w:szCs w:val="20"/>
          <w:lang w:eastAsia="en-NZ"/>
        </w:rPr>
      </w:pPr>
      <w:r w:rsidRPr="008835C9">
        <w:rPr>
          <w:b/>
          <w:bCs/>
          <w:noProof/>
          <w:sz w:val="22"/>
          <w:szCs w:val="20"/>
          <w:lang w:eastAsia="en-NZ"/>
        </w:rPr>
        <w:lastRenderedPageBreak/>
        <w:t>Figure 2 – Funding Agency Validation Process</w:t>
      </w:r>
    </w:p>
    <w:p w14:paraId="4CE5FD0A" w14:textId="40155853" w:rsidR="005A6809" w:rsidRDefault="005A6809" w:rsidP="008835C9">
      <w:pPr>
        <w:keepNext/>
        <w:spacing w:after="0" w:afterAutospacing="0"/>
        <w:jc w:val="center"/>
      </w:pPr>
      <w:r w:rsidRPr="005A6809">
        <w:rPr>
          <w:noProof/>
          <w:lang w:eastAsia="en-NZ"/>
        </w:rPr>
        <w:drawing>
          <wp:inline distT="0" distB="0" distL="0" distR="0" wp14:anchorId="30360D94" wp14:editId="45B6B876">
            <wp:extent cx="7505700" cy="5145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10281" cy="5148289"/>
                    </a:xfrm>
                    <a:prstGeom prst="rect">
                      <a:avLst/>
                    </a:prstGeom>
                    <a:noFill/>
                    <a:ln>
                      <a:noFill/>
                    </a:ln>
                  </pic:spPr>
                </pic:pic>
              </a:graphicData>
            </a:graphic>
          </wp:inline>
        </w:drawing>
      </w:r>
    </w:p>
    <w:p w14:paraId="2E294B8A" w14:textId="0B5F8CB9" w:rsidR="006C73A3" w:rsidRDefault="006C73A3" w:rsidP="005A6809">
      <w:pPr>
        <w:pStyle w:val="Caption"/>
        <w:jc w:val="right"/>
      </w:pPr>
    </w:p>
    <w:p w14:paraId="0143BDFC" w14:textId="446795F4" w:rsidR="002D7A21" w:rsidRDefault="002D7A21" w:rsidP="00C30F5E">
      <w:pPr>
        <w:pStyle w:val="Heading2"/>
      </w:pPr>
      <w:bookmarkStart w:id="394" w:name="_Ref348359762"/>
      <w:bookmarkStart w:id="395" w:name="_Ref348359767"/>
      <w:bookmarkStart w:id="396" w:name="_Ref348359789"/>
      <w:bookmarkStart w:id="397" w:name="_Ref145085641"/>
      <w:bookmarkStart w:id="398" w:name="_Ref145085649"/>
      <w:bookmarkStart w:id="399" w:name="_Toc163550523"/>
      <w:r>
        <w:lastRenderedPageBreak/>
        <w:t xml:space="preserve">Duplicate and </w:t>
      </w:r>
      <w:r w:rsidR="009436AE">
        <w:t>Overlapping E</w:t>
      </w:r>
      <w:r>
        <w:t>vent</w:t>
      </w:r>
      <w:bookmarkEnd w:id="394"/>
      <w:bookmarkEnd w:id="395"/>
      <w:bookmarkEnd w:id="396"/>
      <w:r w:rsidR="009436AE">
        <w:t>s</w:t>
      </w:r>
      <w:bookmarkEnd w:id="397"/>
      <w:bookmarkEnd w:id="398"/>
      <w:bookmarkEnd w:id="399"/>
    </w:p>
    <w:p w14:paraId="1EDC1FA6" w14:textId="6C3FDB49" w:rsidR="002D7A21" w:rsidRDefault="002D7A21" w:rsidP="002D7A21">
      <w:pPr>
        <w:pStyle w:val="BodyText"/>
        <w:ind w:left="0"/>
      </w:pPr>
      <w:r>
        <w:t>The table below contains the rules for checking for duplicate or overlapping event</w:t>
      </w:r>
      <w:r w:rsidR="00C74776">
        <w:t xml:space="preserve"> record</w:t>
      </w:r>
      <w:r>
        <w:t>s.</w:t>
      </w:r>
    </w:p>
    <w:tbl>
      <w:tblPr>
        <w:tblStyle w:val="TableGrid"/>
        <w:tblW w:w="5000" w:type="pct"/>
        <w:tblLook w:val="04A0" w:firstRow="1" w:lastRow="0" w:firstColumn="1" w:lastColumn="0" w:noHBand="0" w:noVBand="1"/>
      </w:tblPr>
      <w:tblGrid>
        <w:gridCol w:w="1271"/>
        <w:gridCol w:w="5953"/>
        <w:gridCol w:w="6770"/>
      </w:tblGrid>
      <w:tr w:rsidR="00221734" w:rsidRPr="00CA4156" w14:paraId="74C296FA" w14:textId="77777777" w:rsidTr="00C92C69">
        <w:trPr>
          <w:tblHeader/>
        </w:trPr>
        <w:tc>
          <w:tcPr>
            <w:tcW w:w="454" w:type="pct"/>
            <w:shd w:val="clear" w:color="auto" w:fill="D9D9D9" w:themeFill="background1" w:themeFillShade="D9"/>
          </w:tcPr>
          <w:p w14:paraId="7DB6F87F" w14:textId="77777777" w:rsidR="00221734" w:rsidRPr="00EA62C7" w:rsidRDefault="00221734" w:rsidP="009B374D">
            <w:pPr>
              <w:pStyle w:val="BodyText"/>
              <w:spacing w:before="60" w:after="60" w:afterAutospacing="0"/>
              <w:ind w:left="0"/>
              <w:rPr>
                <w:b/>
                <w:bCs/>
                <w:sz w:val="20"/>
                <w:szCs w:val="20"/>
              </w:rPr>
            </w:pPr>
            <w:r w:rsidRPr="00EA62C7">
              <w:rPr>
                <w:b/>
                <w:bCs/>
                <w:sz w:val="20"/>
                <w:szCs w:val="20"/>
              </w:rPr>
              <w:t>Check</w:t>
            </w:r>
          </w:p>
        </w:tc>
        <w:tc>
          <w:tcPr>
            <w:tcW w:w="2127" w:type="pct"/>
            <w:shd w:val="clear" w:color="auto" w:fill="D9D9D9" w:themeFill="background1" w:themeFillShade="D9"/>
          </w:tcPr>
          <w:p w14:paraId="6F6819A1" w14:textId="77777777" w:rsidR="00221734" w:rsidRPr="00EA62C7" w:rsidRDefault="00221734" w:rsidP="009B374D">
            <w:pPr>
              <w:pStyle w:val="BodyText"/>
              <w:spacing w:before="60" w:after="60" w:afterAutospacing="0"/>
              <w:ind w:left="0"/>
              <w:rPr>
                <w:b/>
                <w:bCs/>
                <w:sz w:val="20"/>
                <w:szCs w:val="20"/>
              </w:rPr>
            </w:pPr>
            <w:r w:rsidRPr="00EA62C7">
              <w:rPr>
                <w:b/>
                <w:bCs/>
                <w:sz w:val="20"/>
                <w:szCs w:val="20"/>
              </w:rPr>
              <w:t>Rule</w:t>
            </w:r>
          </w:p>
        </w:tc>
        <w:tc>
          <w:tcPr>
            <w:tcW w:w="2419" w:type="pct"/>
            <w:shd w:val="clear" w:color="auto" w:fill="D9D9D9" w:themeFill="background1" w:themeFillShade="D9"/>
          </w:tcPr>
          <w:p w14:paraId="07AC36E5" w14:textId="77777777" w:rsidR="00221734" w:rsidRPr="00EA62C7" w:rsidRDefault="00221734" w:rsidP="009B374D">
            <w:pPr>
              <w:pStyle w:val="BodyText"/>
              <w:spacing w:before="60" w:after="60" w:afterAutospacing="0"/>
              <w:ind w:left="0"/>
              <w:rPr>
                <w:b/>
                <w:bCs/>
                <w:sz w:val="20"/>
                <w:szCs w:val="20"/>
              </w:rPr>
            </w:pPr>
            <w:r w:rsidRPr="00EA62C7">
              <w:rPr>
                <w:b/>
                <w:bCs/>
                <w:sz w:val="20"/>
                <w:szCs w:val="20"/>
              </w:rPr>
              <w:t>Error Message</w:t>
            </w:r>
          </w:p>
        </w:tc>
      </w:tr>
      <w:tr w:rsidR="00221734" w:rsidRPr="00CA4156" w14:paraId="48177F85" w14:textId="77777777" w:rsidTr="00C92C69">
        <w:tc>
          <w:tcPr>
            <w:tcW w:w="454" w:type="pct"/>
            <w:vAlign w:val="center"/>
          </w:tcPr>
          <w:p w14:paraId="6826DFF7" w14:textId="77777777" w:rsidR="00221734" w:rsidRPr="008835C9" w:rsidRDefault="00221734" w:rsidP="00EA62C7">
            <w:pPr>
              <w:pStyle w:val="BodyText"/>
              <w:spacing w:before="40" w:after="40" w:afterAutospacing="0"/>
              <w:ind w:left="0"/>
              <w:rPr>
                <w:sz w:val="18"/>
                <w:szCs w:val="18"/>
              </w:rPr>
            </w:pPr>
            <w:r w:rsidRPr="008835C9">
              <w:rPr>
                <w:sz w:val="18"/>
                <w:szCs w:val="18"/>
              </w:rPr>
              <w:t>Duplicate 1</w:t>
            </w:r>
          </w:p>
        </w:tc>
        <w:tc>
          <w:tcPr>
            <w:tcW w:w="2127" w:type="pct"/>
            <w:vAlign w:val="center"/>
          </w:tcPr>
          <w:p w14:paraId="366AFD58" w14:textId="77777777" w:rsidR="00221734" w:rsidRPr="008835C9" w:rsidRDefault="00221734" w:rsidP="00EA62C7">
            <w:pPr>
              <w:pStyle w:val="BodyText"/>
              <w:spacing w:before="40" w:after="40" w:afterAutospacing="0"/>
              <w:ind w:left="0"/>
              <w:rPr>
                <w:sz w:val="18"/>
                <w:szCs w:val="18"/>
              </w:rPr>
            </w:pPr>
            <w:r w:rsidRPr="008835C9">
              <w:rPr>
                <w:sz w:val="18"/>
                <w:szCs w:val="18"/>
              </w:rPr>
              <w:t>Events with the same business key may not be reported more than once.</w:t>
            </w:r>
          </w:p>
        </w:tc>
        <w:tc>
          <w:tcPr>
            <w:tcW w:w="2419" w:type="pct"/>
            <w:vAlign w:val="center"/>
          </w:tcPr>
          <w:p w14:paraId="4185E10D" w14:textId="253BB275" w:rsidR="00221734" w:rsidRPr="008835C9" w:rsidRDefault="00221734" w:rsidP="00EA62C7">
            <w:pPr>
              <w:pStyle w:val="BodyText"/>
              <w:spacing w:before="40" w:after="40" w:afterAutospacing="0"/>
              <w:ind w:left="0"/>
              <w:rPr>
                <w:sz w:val="18"/>
                <w:szCs w:val="18"/>
              </w:rPr>
            </w:pPr>
            <w:r w:rsidRPr="008835C9">
              <w:rPr>
                <w:sz w:val="18"/>
                <w:szCs w:val="18"/>
              </w:rPr>
              <w:t xml:space="preserve">[NMS3025E] Event cannot overlap existing event </w:t>
            </w:r>
            <w:r w:rsidR="00071582" w:rsidRPr="008835C9">
              <w:rPr>
                <w:sz w:val="18"/>
                <w:szCs w:val="18"/>
              </w:rPr>
              <w:t xml:space="preserve">– </w:t>
            </w:r>
            <w:r w:rsidRPr="008835C9">
              <w:rPr>
                <w:sz w:val="18"/>
                <w:szCs w:val="18"/>
              </w:rPr>
              <w:t>An event already exists for these keys</w:t>
            </w:r>
          </w:p>
        </w:tc>
      </w:tr>
      <w:tr w:rsidR="00221734" w:rsidRPr="00CA4156" w14:paraId="75B3D1D0" w14:textId="77777777" w:rsidTr="00C92C69">
        <w:tc>
          <w:tcPr>
            <w:tcW w:w="454" w:type="pct"/>
            <w:vAlign w:val="center"/>
          </w:tcPr>
          <w:p w14:paraId="4883FC50" w14:textId="77777777" w:rsidR="00221734" w:rsidRPr="008835C9" w:rsidRDefault="00221734" w:rsidP="00EA62C7">
            <w:pPr>
              <w:pStyle w:val="BodyText"/>
              <w:spacing w:before="40" w:after="40" w:afterAutospacing="0"/>
              <w:ind w:left="0"/>
              <w:rPr>
                <w:sz w:val="18"/>
                <w:szCs w:val="18"/>
              </w:rPr>
            </w:pPr>
            <w:r w:rsidRPr="008835C9">
              <w:rPr>
                <w:sz w:val="18"/>
                <w:szCs w:val="18"/>
              </w:rPr>
              <w:t>Duplicate 2</w:t>
            </w:r>
          </w:p>
        </w:tc>
        <w:tc>
          <w:tcPr>
            <w:tcW w:w="2127" w:type="pct"/>
            <w:vAlign w:val="center"/>
          </w:tcPr>
          <w:p w14:paraId="0A737197" w14:textId="77777777" w:rsidR="00221734" w:rsidRPr="008835C9" w:rsidRDefault="00221734" w:rsidP="00EA62C7">
            <w:pPr>
              <w:pStyle w:val="BodyText"/>
              <w:spacing w:before="40" w:after="40" w:afterAutospacing="0"/>
              <w:ind w:left="0"/>
              <w:rPr>
                <w:sz w:val="18"/>
                <w:szCs w:val="18"/>
              </w:rPr>
            </w:pPr>
            <w:r w:rsidRPr="008835C9">
              <w:rPr>
                <w:sz w:val="18"/>
                <w:szCs w:val="18"/>
              </w:rPr>
              <w:t>Events with the same business key may not be reported more than once.  Note that in this check, the time components of the events’ start dates are ignored.</w:t>
            </w:r>
          </w:p>
        </w:tc>
        <w:tc>
          <w:tcPr>
            <w:tcW w:w="2419" w:type="pct"/>
            <w:vAlign w:val="center"/>
          </w:tcPr>
          <w:p w14:paraId="09D9703F" w14:textId="37A1A905" w:rsidR="00221734" w:rsidRPr="008835C9" w:rsidRDefault="00221734" w:rsidP="00EA62C7">
            <w:pPr>
              <w:pStyle w:val="BodyText"/>
              <w:spacing w:before="40" w:after="40" w:afterAutospacing="0"/>
              <w:ind w:left="0"/>
              <w:rPr>
                <w:sz w:val="18"/>
                <w:szCs w:val="18"/>
              </w:rPr>
            </w:pPr>
            <w:r w:rsidRPr="008835C9">
              <w:rPr>
                <w:sz w:val="18"/>
                <w:szCs w:val="18"/>
              </w:rPr>
              <w:t xml:space="preserve">[NMS3025E] Event cannot overlap existing event </w:t>
            </w:r>
            <w:r w:rsidR="00071582" w:rsidRPr="008835C9">
              <w:rPr>
                <w:sz w:val="18"/>
                <w:szCs w:val="18"/>
              </w:rPr>
              <w:t xml:space="preserve">– </w:t>
            </w:r>
            <w:r w:rsidRPr="008835C9">
              <w:rPr>
                <w:sz w:val="18"/>
                <w:szCs w:val="18"/>
              </w:rPr>
              <w:t>An event already exists for these keys(with different timestamp)</w:t>
            </w:r>
          </w:p>
        </w:tc>
      </w:tr>
      <w:tr w:rsidR="00221734" w:rsidRPr="00CA4156" w14:paraId="23597F14" w14:textId="77777777" w:rsidTr="00C92C69">
        <w:tc>
          <w:tcPr>
            <w:tcW w:w="454" w:type="pct"/>
            <w:vAlign w:val="center"/>
          </w:tcPr>
          <w:p w14:paraId="0E8509DB" w14:textId="77777777" w:rsidR="00221734" w:rsidRPr="008835C9" w:rsidRDefault="00221734" w:rsidP="00EA62C7">
            <w:pPr>
              <w:pStyle w:val="BodyText"/>
              <w:spacing w:before="40" w:after="40" w:afterAutospacing="0"/>
              <w:ind w:left="0"/>
              <w:rPr>
                <w:sz w:val="18"/>
                <w:szCs w:val="18"/>
              </w:rPr>
            </w:pPr>
            <w:r w:rsidRPr="008835C9">
              <w:rPr>
                <w:sz w:val="18"/>
                <w:szCs w:val="18"/>
              </w:rPr>
              <w:t>Duplicate 3</w:t>
            </w:r>
          </w:p>
        </w:tc>
        <w:tc>
          <w:tcPr>
            <w:tcW w:w="2127" w:type="pct"/>
            <w:vAlign w:val="center"/>
          </w:tcPr>
          <w:p w14:paraId="20D7E29D" w14:textId="77777777" w:rsidR="00221734" w:rsidRPr="008835C9" w:rsidRDefault="00221734" w:rsidP="00EA62C7">
            <w:pPr>
              <w:pStyle w:val="BodyText"/>
              <w:spacing w:before="40" w:after="40" w:afterAutospacing="0"/>
              <w:ind w:left="0"/>
              <w:rPr>
                <w:sz w:val="18"/>
                <w:szCs w:val="18"/>
              </w:rPr>
            </w:pPr>
            <w:r w:rsidRPr="008835C9">
              <w:rPr>
                <w:sz w:val="18"/>
                <w:szCs w:val="18"/>
              </w:rPr>
              <w:t>A patient may not have two multiday events of the same type for the same period at a different facility.</w:t>
            </w:r>
          </w:p>
        </w:tc>
        <w:tc>
          <w:tcPr>
            <w:tcW w:w="2419" w:type="pct"/>
            <w:vAlign w:val="center"/>
          </w:tcPr>
          <w:p w14:paraId="151D6287" w14:textId="1DCDB304" w:rsidR="00221734" w:rsidRPr="008835C9" w:rsidRDefault="00221734" w:rsidP="00EA62C7">
            <w:pPr>
              <w:pStyle w:val="BodyText"/>
              <w:spacing w:before="40" w:after="40" w:afterAutospacing="0"/>
              <w:ind w:left="0"/>
              <w:rPr>
                <w:sz w:val="18"/>
                <w:szCs w:val="18"/>
              </w:rPr>
            </w:pPr>
            <w:r w:rsidRPr="008835C9">
              <w:rPr>
                <w:sz w:val="18"/>
                <w:szCs w:val="18"/>
              </w:rPr>
              <w:t xml:space="preserve">[NMS3025E] Event cannot overlap existing event </w:t>
            </w:r>
            <w:r w:rsidR="00071582" w:rsidRPr="008835C9">
              <w:rPr>
                <w:sz w:val="18"/>
                <w:szCs w:val="18"/>
              </w:rPr>
              <w:t xml:space="preserve">– </w:t>
            </w:r>
            <w:r w:rsidRPr="008835C9">
              <w:rPr>
                <w:sz w:val="18"/>
                <w:szCs w:val="18"/>
              </w:rPr>
              <w:t>Event for same period and event type, but different facilities</w:t>
            </w:r>
          </w:p>
        </w:tc>
      </w:tr>
      <w:tr w:rsidR="00221734" w:rsidRPr="00CA4156" w14:paraId="0A5045CA" w14:textId="77777777" w:rsidTr="00C92C69">
        <w:tc>
          <w:tcPr>
            <w:tcW w:w="454" w:type="pct"/>
            <w:tcBorders>
              <w:bottom w:val="single" w:sz="4" w:space="0" w:color="auto"/>
            </w:tcBorders>
            <w:vAlign w:val="center"/>
          </w:tcPr>
          <w:p w14:paraId="3B6CF849" w14:textId="77777777" w:rsidR="00221734" w:rsidRPr="008835C9" w:rsidRDefault="00221734" w:rsidP="00EA62C7">
            <w:pPr>
              <w:pStyle w:val="BodyText"/>
              <w:spacing w:before="40" w:after="40" w:afterAutospacing="0"/>
              <w:ind w:left="0"/>
              <w:rPr>
                <w:sz w:val="18"/>
                <w:szCs w:val="18"/>
              </w:rPr>
            </w:pPr>
            <w:r w:rsidRPr="008835C9">
              <w:rPr>
                <w:sz w:val="18"/>
                <w:szCs w:val="18"/>
              </w:rPr>
              <w:t>Duplicate 4</w:t>
            </w:r>
          </w:p>
        </w:tc>
        <w:tc>
          <w:tcPr>
            <w:tcW w:w="2127" w:type="pct"/>
            <w:tcBorders>
              <w:bottom w:val="single" w:sz="4" w:space="0" w:color="auto"/>
            </w:tcBorders>
            <w:vAlign w:val="center"/>
          </w:tcPr>
          <w:p w14:paraId="5E7DD013" w14:textId="77777777" w:rsidR="00221734" w:rsidRPr="008835C9" w:rsidRDefault="00221734" w:rsidP="00EA62C7">
            <w:pPr>
              <w:pStyle w:val="BodyText"/>
              <w:spacing w:before="40" w:after="40" w:afterAutospacing="0"/>
              <w:ind w:left="0"/>
              <w:rPr>
                <w:sz w:val="18"/>
                <w:szCs w:val="18"/>
              </w:rPr>
            </w:pPr>
            <w:r w:rsidRPr="008835C9">
              <w:rPr>
                <w:sz w:val="18"/>
                <w:szCs w:val="18"/>
              </w:rPr>
              <w:t>A patient may not have two multiday events of different types for the same period at the same facility.</w:t>
            </w:r>
          </w:p>
        </w:tc>
        <w:tc>
          <w:tcPr>
            <w:tcW w:w="2419" w:type="pct"/>
            <w:tcBorders>
              <w:bottom w:val="single" w:sz="4" w:space="0" w:color="auto"/>
            </w:tcBorders>
            <w:vAlign w:val="center"/>
          </w:tcPr>
          <w:p w14:paraId="1BA454A7" w14:textId="063EFAB0" w:rsidR="00221734" w:rsidRPr="008835C9" w:rsidRDefault="00221734" w:rsidP="00EA62C7">
            <w:pPr>
              <w:pStyle w:val="BodyText"/>
              <w:spacing w:before="40" w:after="40" w:afterAutospacing="0"/>
              <w:ind w:left="0"/>
              <w:rPr>
                <w:sz w:val="18"/>
                <w:szCs w:val="18"/>
              </w:rPr>
            </w:pPr>
            <w:r w:rsidRPr="008835C9">
              <w:rPr>
                <w:sz w:val="18"/>
                <w:szCs w:val="18"/>
              </w:rPr>
              <w:t xml:space="preserve">[NMS3025E] Event cannot overlap existing event </w:t>
            </w:r>
            <w:r w:rsidR="00071582" w:rsidRPr="008835C9">
              <w:rPr>
                <w:sz w:val="18"/>
                <w:szCs w:val="18"/>
              </w:rPr>
              <w:t xml:space="preserve">– </w:t>
            </w:r>
            <w:r w:rsidRPr="008835C9">
              <w:rPr>
                <w:sz w:val="18"/>
                <w:szCs w:val="18"/>
              </w:rPr>
              <w:t>Event for same period and facility, but different event types</w:t>
            </w:r>
          </w:p>
        </w:tc>
      </w:tr>
      <w:tr w:rsidR="00221734" w:rsidRPr="00CA4156" w14:paraId="480DBD8B" w14:textId="77777777" w:rsidTr="00C92C69">
        <w:tc>
          <w:tcPr>
            <w:tcW w:w="454" w:type="pct"/>
            <w:vAlign w:val="center"/>
          </w:tcPr>
          <w:p w14:paraId="449215EC" w14:textId="77777777" w:rsidR="00221734" w:rsidRPr="008835C9" w:rsidRDefault="00221734" w:rsidP="00EA62C7">
            <w:pPr>
              <w:pStyle w:val="BodyText"/>
              <w:spacing w:before="40" w:after="40" w:afterAutospacing="0"/>
              <w:ind w:left="0"/>
              <w:rPr>
                <w:sz w:val="18"/>
                <w:szCs w:val="18"/>
              </w:rPr>
            </w:pPr>
            <w:r w:rsidRPr="008835C9">
              <w:rPr>
                <w:sz w:val="18"/>
                <w:szCs w:val="18"/>
              </w:rPr>
              <w:t>Duplicate 5</w:t>
            </w:r>
          </w:p>
        </w:tc>
        <w:tc>
          <w:tcPr>
            <w:tcW w:w="2127" w:type="pct"/>
            <w:vAlign w:val="center"/>
          </w:tcPr>
          <w:p w14:paraId="335FD9C6" w14:textId="77777777" w:rsidR="00221734" w:rsidRPr="008835C9" w:rsidRDefault="00221734" w:rsidP="00EA62C7">
            <w:pPr>
              <w:pStyle w:val="BodyText"/>
              <w:spacing w:before="40" w:after="40" w:afterAutospacing="0"/>
              <w:ind w:left="0"/>
              <w:rPr>
                <w:sz w:val="18"/>
                <w:szCs w:val="18"/>
              </w:rPr>
            </w:pPr>
            <w:r w:rsidRPr="008835C9">
              <w:rPr>
                <w:sz w:val="18"/>
                <w:szCs w:val="18"/>
              </w:rPr>
              <w:t>A patient is unlikely to have two single day events of different types on the same day at the same facility with different event local identifiers.</w:t>
            </w:r>
          </w:p>
        </w:tc>
        <w:tc>
          <w:tcPr>
            <w:tcW w:w="2419" w:type="pct"/>
            <w:vAlign w:val="center"/>
          </w:tcPr>
          <w:p w14:paraId="7F324F00" w14:textId="458DAB32" w:rsidR="00221734" w:rsidRPr="008835C9" w:rsidRDefault="00221734" w:rsidP="00EA62C7">
            <w:pPr>
              <w:pStyle w:val="BodyText"/>
              <w:spacing w:before="40" w:after="40" w:afterAutospacing="0"/>
              <w:ind w:left="0"/>
              <w:rPr>
                <w:sz w:val="18"/>
                <w:szCs w:val="18"/>
              </w:rPr>
            </w:pPr>
            <w:r w:rsidRPr="008835C9">
              <w:rPr>
                <w:sz w:val="18"/>
                <w:szCs w:val="18"/>
              </w:rPr>
              <w:t xml:space="preserve">[NMDS3026W] Warning: similar event already exists </w:t>
            </w:r>
            <w:r w:rsidR="00071582" w:rsidRPr="008835C9">
              <w:rPr>
                <w:sz w:val="18"/>
                <w:szCs w:val="18"/>
              </w:rPr>
              <w:t xml:space="preserve">– </w:t>
            </w:r>
            <w:r w:rsidRPr="008835C9">
              <w:rPr>
                <w:sz w:val="18"/>
                <w:szCs w:val="18"/>
              </w:rPr>
              <w:t>Event for same period and facility, but different event types with 0-day length of stay</w:t>
            </w:r>
          </w:p>
        </w:tc>
      </w:tr>
      <w:tr w:rsidR="00221734" w:rsidRPr="00CA4156" w14:paraId="6D1DF146" w14:textId="77777777" w:rsidTr="00C92C69">
        <w:tc>
          <w:tcPr>
            <w:tcW w:w="454" w:type="pct"/>
            <w:vAlign w:val="center"/>
          </w:tcPr>
          <w:p w14:paraId="522D51CA" w14:textId="77777777" w:rsidR="00221734" w:rsidRPr="008835C9" w:rsidRDefault="00221734" w:rsidP="00EA62C7">
            <w:pPr>
              <w:pStyle w:val="BodyText"/>
              <w:spacing w:before="40" w:after="40" w:afterAutospacing="0"/>
              <w:ind w:left="0"/>
              <w:rPr>
                <w:sz w:val="18"/>
                <w:szCs w:val="18"/>
              </w:rPr>
            </w:pPr>
            <w:r w:rsidRPr="008835C9">
              <w:rPr>
                <w:sz w:val="18"/>
                <w:szCs w:val="18"/>
              </w:rPr>
              <w:t>Duplicate 6</w:t>
            </w:r>
          </w:p>
        </w:tc>
        <w:tc>
          <w:tcPr>
            <w:tcW w:w="2127" w:type="pct"/>
            <w:vAlign w:val="center"/>
          </w:tcPr>
          <w:p w14:paraId="2FA7997C" w14:textId="77777777" w:rsidR="00221734" w:rsidRPr="008835C9" w:rsidRDefault="00221734" w:rsidP="00EA62C7">
            <w:pPr>
              <w:pStyle w:val="BodyText"/>
              <w:spacing w:before="40" w:after="40" w:afterAutospacing="0"/>
              <w:ind w:left="0"/>
              <w:rPr>
                <w:sz w:val="18"/>
                <w:szCs w:val="18"/>
              </w:rPr>
            </w:pPr>
            <w:r w:rsidRPr="008835C9">
              <w:rPr>
                <w:sz w:val="18"/>
                <w:szCs w:val="18"/>
              </w:rPr>
              <w:t>A patient may not have two single day events of different types on the same day at the same facility with the same event local identifiers.</w:t>
            </w:r>
          </w:p>
        </w:tc>
        <w:tc>
          <w:tcPr>
            <w:tcW w:w="2419" w:type="pct"/>
            <w:vAlign w:val="center"/>
          </w:tcPr>
          <w:p w14:paraId="4BB8017D" w14:textId="2CAE23BF" w:rsidR="00221734" w:rsidRPr="008835C9" w:rsidRDefault="00221734" w:rsidP="00EA62C7">
            <w:pPr>
              <w:pStyle w:val="BodyText"/>
              <w:spacing w:before="40" w:after="40" w:afterAutospacing="0"/>
              <w:ind w:left="0"/>
              <w:rPr>
                <w:sz w:val="18"/>
                <w:szCs w:val="18"/>
              </w:rPr>
            </w:pPr>
            <w:r w:rsidRPr="008835C9">
              <w:rPr>
                <w:sz w:val="18"/>
                <w:szCs w:val="18"/>
              </w:rPr>
              <w:t xml:space="preserve">[NMDS3025E] Event cannot overlap existing event </w:t>
            </w:r>
            <w:r w:rsidR="00071582" w:rsidRPr="008835C9">
              <w:rPr>
                <w:sz w:val="18"/>
                <w:szCs w:val="18"/>
              </w:rPr>
              <w:t xml:space="preserve">– </w:t>
            </w:r>
            <w:r w:rsidRPr="008835C9">
              <w:rPr>
                <w:sz w:val="18"/>
                <w:szCs w:val="18"/>
              </w:rPr>
              <w:t>Event for same period and facility, but different event types with 0-day length of stay</w:t>
            </w:r>
          </w:p>
        </w:tc>
      </w:tr>
      <w:tr w:rsidR="00221734" w:rsidRPr="00CA4156" w14:paraId="425A4F0B" w14:textId="77777777" w:rsidTr="00C92C69">
        <w:tc>
          <w:tcPr>
            <w:tcW w:w="454" w:type="pct"/>
            <w:vAlign w:val="center"/>
          </w:tcPr>
          <w:p w14:paraId="30BDF49B" w14:textId="77777777" w:rsidR="00221734" w:rsidRPr="008835C9" w:rsidRDefault="00221734" w:rsidP="00EA62C7">
            <w:pPr>
              <w:pStyle w:val="BodyText"/>
              <w:spacing w:before="40" w:after="40" w:afterAutospacing="0"/>
              <w:ind w:left="0"/>
              <w:rPr>
                <w:sz w:val="18"/>
                <w:szCs w:val="18"/>
              </w:rPr>
            </w:pPr>
            <w:r w:rsidRPr="008835C9">
              <w:rPr>
                <w:sz w:val="18"/>
                <w:szCs w:val="18"/>
              </w:rPr>
              <w:t>Duplicate 7</w:t>
            </w:r>
          </w:p>
        </w:tc>
        <w:tc>
          <w:tcPr>
            <w:tcW w:w="2127" w:type="pct"/>
            <w:vAlign w:val="center"/>
          </w:tcPr>
          <w:p w14:paraId="025DA0A0" w14:textId="77777777" w:rsidR="00221734" w:rsidRPr="008835C9" w:rsidRDefault="00221734" w:rsidP="00EA62C7">
            <w:pPr>
              <w:pStyle w:val="BodyText"/>
              <w:spacing w:before="40" w:after="40" w:afterAutospacing="0"/>
              <w:ind w:left="0"/>
              <w:rPr>
                <w:sz w:val="18"/>
                <w:szCs w:val="18"/>
              </w:rPr>
            </w:pPr>
            <w:r w:rsidRPr="008835C9">
              <w:rPr>
                <w:sz w:val="18"/>
                <w:szCs w:val="18"/>
              </w:rPr>
              <w:t>A patient should not have two single day events of the same type on the same day at the same facility.</w:t>
            </w:r>
          </w:p>
        </w:tc>
        <w:tc>
          <w:tcPr>
            <w:tcW w:w="2419" w:type="pct"/>
            <w:vAlign w:val="center"/>
          </w:tcPr>
          <w:p w14:paraId="5CE7C415" w14:textId="4ED2BB7A" w:rsidR="00221734" w:rsidRPr="008835C9" w:rsidRDefault="00221734" w:rsidP="00EA62C7">
            <w:pPr>
              <w:pStyle w:val="BodyText"/>
              <w:spacing w:before="40" w:after="40" w:afterAutospacing="0"/>
              <w:ind w:left="0"/>
              <w:rPr>
                <w:sz w:val="18"/>
                <w:szCs w:val="18"/>
              </w:rPr>
            </w:pPr>
            <w:r w:rsidRPr="008835C9">
              <w:rPr>
                <w:sz w:val="18"/>
                <w:szCs w:val="18"/>
              </w:rPr>
              <w:t xml:space="preserve">[NMS3026W] Warning: similar event already exists </w:t>
            </w:r>
            <w:r w:rsidR="00071582" w:rsidRPr="008835C9">
              <w:rPr>
                <w:sz w:val="18"/>
                <w:szCs w:val="18"/>
              </w:rPr>
              <w:t xml:space="preserve">– </w:t>
            </w:r>
            <w:r w:rsidRPr="008835C9">
              <w:rPr>
                <w:sz w:val="18"/>
                <w:szCs w:val="18"/>
              </w:rPr>
              <w:t>Event for same period, facility and event type, with 0-day length of stay</w:t>
            </w:r>
          </w:p>
        </w:tc>
      </w:tr>
      <w:tr w:rsidR="00221734" w:rsidRPr="00CA4156" w14:paraId="7D6761B4" w14:textId="77777777" w:rsidTr="00C92C69">
        <w:tc>
          <w:tcPr>
            <w:tcW w:w="454" w:type="pct"/>
            <w:vAlign w:val="center"/>
          </w:tcPr>
          <w:p w14:paraId="1D973BAE" w14:textId="77777777" w:rsidR="00221734" w:rsidRPr="008835C9" w:rsidRDefault="00221734" w:rsidP="00EA62C7">
            <w:pPr>
              <w:pStyle w:val="BodyText"/>
              <w:spacing w:before="40" w:after="40" w:afterAutospacing="0"/>
              <w:ind w:left="0"/>
              <w:rPr>
                <w:sz w:val="18"/>
                <w:szCs w:val="18"/>
              </w:rPr>
            </w:pPr>
            <w:r w:rsidRPr="008835C9">
              <w:rPr>
                <w:sz w:val="18"/>
                <w:szCs w:val="18"/>
              </w:rPr>
              <w:t>Duplicate 8</w:t>
            </w:r>
          </w:p>
        </w:tc>
        <w:tc>
          <w:tcPr>
            <w:tcW w:w="2127" w:type="pct"/>
            <w:vAlign w:val="center"/>
          </w:tcPr>
          <w:p w14:paraId="4DD93E27" w14:textId="77777777" w:rsidR="00221734" w:rsidRPr="008835C9" w:rsidRDefault="00221734" w:rsidP="00EA62C7">
            <w:pPr>
              <w:pStyle w:val="BodyText"/>
              <w:spacing w:before="40" w:after="40" w:afterAutospacing="0"/>
              <w:ind w:left="0"/>
              <w:rPr>
                <w:sz w:val="18"/>
                <w:szCs w:val="18"/>
              </w:rPr>
            </w:pPr>
            <w:r w:rsidRPr="008835C9">
              <w:rPr>
                <w:sz w:val="18"/>
                <w:szCs w:val="18"/>
              </w:rPr>
              <w:t>A patient should not have two single day IM events on the same day at the same facility.</w:t>
            </w:r>
          </w:p>
        </w:tc>
        <w:tc>
          <w:tcPr>
            <w:tcW w:w="2419" w:type="pct"/>
            <w:vAlign w:val="center"/>
          </w:tcPr>
          <w:p w14:paraId="223243FF" w14:textId="253921C5" w:rsidR="00221734" w:rsidRPr="008835C9" w:rsidRDefault="00221734" w:rsidP="00EA62C7">
            <w:pPr>
              <w:pStyle w:val="BodyText"/>
              <w:spacing w:before="40" w:after="40" w:afterAutospacing="0"/>
              <w:ind w:left="0"/>
              <w:rPr>
                <w:sz w:val="18"/>
                <w:szCs w:val="18"/>
              </w:rPr>
            </w:pPr>
            <w:r w:rsidRPr="008835C9">
              <w:rPr>
                <w:sz w:val="18"/>
                <w:szCs w:val="18"/>
              </w:rPr>
              <w:t xml:space="preserve">[NMS3026W] Warning: similar event already exists </w:t>
            </w:r>
            <w:r w:rsidR="00071582" w:rsidRPr="008835C9">
              <w:rPr>
                <w:sz w:val="18"/>
                <w:szCs w:val="18"/>
              </w:rPr>
              <w:t xml:space="preserve">– </w:t>
            </w:r>
            <w:r w:rsidRPr="008835C9">
              <w:rPr>
                <w:sz w:val="18"/>
                <w:szCs w:val="18"/>
              </w:rPr>
              <w:t>Event for same period, facility and event type, with 0-day length of stay</w:t>
            </w:r>
          </w:p>
        </w:tc>
      </w:tr>
      <w:tr w:rsidR="00221734" w:rsidRPr="00CA4156" w14:paraId="288798C8" w14:textId="77777777" w:rsidTr="00C92C69">
        <w:tc>
          <w:tcPr>
            <w:tcW w:w="454" w:type="pct"/>
            <w:vAlign w:val="center"/>
          </w:tcPr>
          <w:p w14:paraId="021C2EF4" w14:textId="77777777" w:rsidR="00221734" w:rsidRPr="008835C9" w:rsidRDefault="00221734" w:rsidP="00EA62C7">
            <w:pPr>
              <w:pStyle w:val="BodyText"/>
              <w:spacing w:before="40" w:after="40" w:afterAutospacing="0"/>
              <w:ind w:left="0"/>
              <w:rPr>
                <w:sz w:val="18"/>
                <w:szCs w:val="18"/>
              </w:rPr>
            </w:pPr>
            <w:r w:rsidRPr="008835C9">
              <w:rPr>
                <w:sz w:val="18"/>
                <w:szCs w:val="18"/>
              </w:rPr>
              <w:t>Overlap 9</w:t>
            </w:r>
          </w:p>
        </w:tc>
        <w:tc>
          <w:tcPr>
            <w:tcW w:w="2127" w:type="pct"/>
            <w:vAlign w:val="center"/>
          </w:tcPr>
          <w:p w14:paraId="0E420429" w14:textId="77777777" w:rsidR="00221734" w:rsidRPr="008835C9" w:rsidRDefault="00221734" w:rsidP="00EA62C7">
            <w:pPr>
              <w:pStyle w:val="BodyText"/>
              <w:spacing w:before="40" w:after="40" w:afterAutospacing="0"/>
              <w:ind w:left="0"/>
              <w:rPr>
                <w:sz w:val="18"/>
                <w:szCs w:val="18"/>
              </w:rPr>
            </w:pPr>
            <w:r w:rsidRPr="008835C9">
              <w:rPr>
                <w:sz w:val="18"/>
                <w:szCs w:val="18"/>
              </w:rPr>
              <w:t>A patient may not have two multiday events of the same type beginning on the same day at the same facility.</w:t>
            </w:r>
          </w:p>
        </w:tc>
        <w:tc>
          <w:tcPr>
            <w:tcW w:w="2419" w:type="pct"/>
            <w:vAlign w:val="center"/>
          </w:tcPr>
          <w:p w14:paraId="15A6513F" w14:textId="23C9C085" w:rsidR="00221734" w:rsidRPr="008835C9" w:rsidRDefault="00221734" w:rsidP="00EA62C7">
            <w:pPr>
              <w:pStyle w:val="BodyText"/>
              <w:spacing w:before="40" w:after="40" w:afterAutospacing="0"/>
              <w:ind w:left="0"/>
              <w:rPr>
                <w:sz w:val="18"/>
                <w:szCs w:val="18"/>
              </w:rPr>
            </w:pPr>
            <w:r w:rsidRPr="008835C9">
              <w:rPr>
                <w:sz w:val="18"/>
                <w:szCs w:val="18"/>
              </w:rPr>
              <w:t xml:space="preserve">[NMS3025E] Event cannot overlap existing event </w:t>
            </w:r>
            <w:r w:rsidR="00071582" w:rsidRPr="008835C9">
              <w:rPr>
                <w:sz w:val="18"/>
                <w:szCs w:val="18"/>
              </w:rPr>
              <w:t xml:space="preserve">– </w:t>
            </w:r>
            <w:r w:rsidRPr="008835C9">
              <w:rPr>
                <w:sz w:val="18"/>
                <w:szCs w:val="18"/>
              </w:rPr>
              <w:t>Event with same start date at same facility with same event_type</w:t>
            </w:r>
          </w:p>
        </w:tc>
      </w:tr>
      <w:tr w:rsidR="00221734" w:rsidRPr="00CA4156" w14:paraId="64D1B027" w14:textId="77777777" w:rsidTr="00C92C69">
        <w:tc>
          <w:tcPr>
            <w:tcW w:w="454" w:type="pct"/>
            <w:vAlign w:val="center"/>
          </w:tcPr>
          <w:p w14:paraId="74FD01A7" w14:textId="77777777" w:rsidR="00221734" w:rsidRPr="008835C9" w:rsidRDefault="006678BE" w:rsidP="00EA62C7">
            <w:pPr>
              <w:pStyle w:val="BodyText"/>
              <w:spacing w:before="40" w:after="40" w:afterAutospacing="0"/>
              <w:ind w:left="0"/>
              <w:rPr>
                <w:sz w:val="18"/>
                <w:szCs w:val="18"/>
              </w:rPr>
            </w:pPr>
            <w:r w:rsidRPr="008835C9">
              <w:rPr>
                <w:sz w:val="18"/>
                <w:szCs w:val="18"/>
              </w:rPr>
              <w:t>Overlap</w:t>
            </w:r>
            <w:r w:rsidR="00221734" w:rsidRPr="008835C9">
              <w:rPr>
                <w:sz w:val="18"/>
                <w:szCs w:val="18"/>
              </w:rPr>
              <w:t xml:space="preserve"> 10</w:t>
            </w:r>
          </w:p>
        </w:tc>
        <w:tc>
          <w:tcPr>
            <w:tcW w:w="2127" w:type="pct"/>
            <w:vAlign w:val="center"/>
          </w:tcPr>
          <w:p w14:paraId="29354B12" w14:textId="77777777" w:rsidR="00221734" w:rsidRPr="008835C9" w:rsidRDefault="00221734" w:rsidP="00EA62C7">
            <w:pPr>
              <w:pStyle w:val="BodyText"/>
              <w:spacing w:before="40" w:after="40" w:afterAutospacing="0"/>
              <w:ind w:left="0"/>
              <w:rPr>
                <w:sz w:val="18"/>
                <w:szCs w:val="18"/>
              </w:rPr>
            </w:pPr>
            <w:r w:rsidRPr="008835C9">
              <w:rPr>
                <w:sz w:val="18"/>
                <w:szCs w:val="18"/>
              </w:rPr>
              <w:t>A patient may not have two overlapping multiday non-IM events at the same facility.</w:t>
            </w:r>
          </w:p>
        </w:tc>
        <w:tc>
          <w:tcPr>
            <w:tcW w:w="2419" w:type="pct"/>
            <w:vAlign w:val="center"/>
          </w:tcPr>
          <w:p w14:paraId="7C8DBE7D" w14:textId="7CC32059" w:rsidR="00221734" w:rsidRPr="008835C9" w:rsidRDefault="00221734" w:rsidP="00EA62C7">
            <w:pPr>
              <w:pStyle w:val="BodyText"/>
              <w:spacing w:before="40" w:after="40" w:afterAutospacing="0"/>
              <w:ind w:left="0"/>
              <w:rPr>
                <w:sz w:val="18"/>
                <w:szCs w:val="18"/>
              </w:rPr>
            </w:pPr>
            <w:r w:rsidRPr="008835C9">
              <w:rPr>
                <w:sz w:val="18"/>
                <w:szCs w:val="18"/>
              </w:rPr>
              <w:t xml:space="preserve">[NMS3025E] Event cannot overlap existing event </w:t>
            </w:r>
            <w:r w:rsidR="00071582" w:rsidRPr="008835C9">
              <w:rPr>
                <w:sz w:val="18"/>
                <w:szCs w:val="18"/>
              </w:rPr>
              <w:t xml:space="preserve">– </w:t>
            </w:r>
            <w:r w:rsidRPr="008835C9">
              <w:rPr>
                <w:sz w:val="18"/>
                <w:szCs w:val="18"/>
              </w:rPr>
              <w:t>Event with overlapping start date at same facility and same event type</w:t>
            </w:r>
          </w:p>
        </w:tc>
      </w:tr>
      <w:tr w:rsidR="00221734" w:rsidRPr="00CA4156" w14:paraId="0CCE264F" w14:textId="77777777" w:rsidTr="00C92C69">
        <w:tc>
          <w:tcPr>
            <w:tcW w:w="454" w:type="pct"/>
            <w:vAlign w:val="center"/>
          </w:tcPr>
          <w:p w14:paraId="5B5FB3FD" w14:textId="77777777" w:rsidR="00221734" w:rsidRPr="008835C9" w:rsidRDefault="00221734" w:rsidP="00EA62C7">
            <w:pPr>
              <w:pStyle w:val="BodyText"/>
              <w:spacing w:before="40" w:after="40" w:afterAutospacing="0"/>
              <w:ind w:left="0"/>
              <w:rPr>
                <w:sz w:val="18"/>
                <w:szCs w:val="18"/>
              </w:rPr>
            </w:pPr>
            <w:r w:rsidRPr="008835C9">
              <w:rPr>
                <w:sz w:val="18"/>
                <w:szCs w:val="18"/>
              </w:rPr>
              <w:t>Overlap 11</w:t>
            </w:r>
          </w:p>
        </w:tc>
        <w:tc>
          <w:tcPr>
            <w:tcW w:w="2127" w:type="pct"/>
            <w:vAlign w:val="center"/>
          </w:tcPr>
          <w:p w14:paraId="0188D95D" w14:textId="77777777" w:rsidR="00221734" w:rsidRPr="008835C9" w:rsidRDefault="00221734" w:rsidP="00EA62C7">
            <w:pPr>
              <w:pStyle w:val="BodyText"/>
              <w:spacing w:before="40" w:after="40" w:afterAutospacing="0"/>
              <w:ind w:left="0"/>
              <w:rPr>
                <w:sz w:val="18"/>
                <w:szCs w:val="18"/>
              </w:rPr>
            </w:pPr>
            <w:r w:rsidRPr="008835C9">
              <w:rPr>
                <w:sz w:val="18"/>
                <w:szCs w:val="18"/>
              </w:rPr>
              <w:t>A patient may not have two multiday non-IM events of different types on the same day at the same facility.</w:t>
            </w:r>
          </w:p>
        </w:tc>
        <w:tc>
          <w:tcPr>
            <w:tcW w:w="2419" w:type="pct"/>
            <w:vAlign w:val="center"/>
          </w:tcPr>
          <w:p w14:paraId="7A078033" w14:textId="0BE5101F" w:rsidR="00221734" w:rsidRPr="008835C9" w:rsidRDefault="00221734" w:rsidP="00EA62C7">
            <w:pPr>
              <w:pStyle w:val="BodyText"/>
              <w:spacing w:before="40" w:after="40" w:afterAutospacing="0"/>
              <w:ind w:left="0"/>
              <w:rPr>
                <w:sz w:val="18"/>
                <w:szCs w:val="18"/>
              </w:rPr>
            </w:pPr>
            <w:r w:rsidRPr="008835C9">
              <w:rPr>
                <w:sz w:val="18"/>
                <w:szCs w:val="18"/>
              </w:rPr>
              <w:t xml:space="preserve">[NMS3025E] Event cannot overlap existing event </w:t>
            </w:r>
            <w:r w:rsidR="00071582" w:rsidRPr="008835C9">
              <w:rPr>
                <w:sz w:val="18"/>
                <w:szCs w:val="18"/>
              </w:rPr>
              <w:t xml:space="preserve">– </w:t>
            </w:r>
            <w:r w:rsidRPr="008835C9">
              <w:rPr>
                <w:sz w:val="18"/>
                <w:szCs w:val="18"/>
              </w:rPr>
              <w:t>Event with same start date at same facility but different event type</w:t>
            </w:r>
          </w:p>
        </w:tc>
      </w:tr>
      <w:tr w:rsidR="00221734" w:rsidRPr="00CA4156" w14:paraId="09617258" w14:textId="77777777" w:rsidTr="00C92C69">
        <w:tc>
          <w:tcPr>
            <w:tcW w:w="454" w:type="pct"/>
            <w:vAlign w:val="center"/>
          </w:tcPr>
          <w:p w14:paraId="5BA0546D" w14:textId="77777777" w:rsidR="00221734" w:rsidRPr="008835C9" w:rsidRDefault="00221734" w:rsidP="00EA62C7">
            <w:pPr>
              <w:pStyle w:val="BodyText"/>
              <w:spacing w:before="40" w:after="40" w:afterAutospacing="0"/>
              <w:ind w:left="0"/>
              <w:rPr>
                <w:sz w:val="18"/>
                <w:szCs w:val="18"/>
              </w:rPr>
            </w:pPr>
            <w:r w:rsidRPr="008835C9">
              <w:rPr>
                <w:sz w:val="18"/>
                <w:szCs w:val="18"/>
              </w:rPr>
              <w:t>Overlap 12</w:t>
            </w:r>
          </w:p>
        </w:tc>
        <w:tc>
          <w:tcPr>
            <w:tcW w:w="2127" w:type="pct"/>
            <w:vAlign w:val="center"/>
          </w:tcPr>
          <w:p w14:paraId="30D3CE7D" w14:textId="77777777" w:rsidR="00221734" w:rsidRPr="008835C9" w:rsidRDefault="00221734" w:rsidP="00EA62C7">
            <w:pPr>
              <w:pStyle w:val="BodyText"/>
              <w:spacing w:before="40" w:after="40" w:afterAutospacing="0"/>
              <w:ind w:left="0"/>
              <w:rPr>
                <w:sz w:val="18"/>
                <w:szCs w:val="18"/>
              </w:rPr>
            </w:pPr>
            <w:r w:rsidRPr="008835C9">
              <w:rPr>
                <w:sz w:val="18"/>
                <w:szCs w:val="18"/>
              </w:rPr>
              <w:t>A patient may not have two multiday non-IM events of the same type beginning on the same day at different facilities.</w:t>
            </w:r>
          </w:p>
        </w:tc>
        <w:tc>
          <w:tcPr>
            <w:tcW w:w="2419" w:type="pct"/>
            <w:vAlign w:val="center"/>
          </w:tcPr>
          <w:p w14:paraId="48A552AC" w14:textId="3D959E00" w:rsidR="00221734" w:rsidRPr="008835C9" w:rsidRDefault="00221734" w:rsidP="00EA62C7">
            <w:pPr>
              <w:pStyle w:val="BodyText"/>
              <w:spacing w:before="40" w:after="40" w:afterAutospacing="0"/>
              <w:ind w:left="0"/>
              <w:rPr>
                <w:sz w:val="18"/>
                <w:szCs w:val="18"/>
              </w:rPr>
            </w:pPr>
            <w:r w:rsidRPr="008835C9">
              <w:rPr>
                <w:sz w:val="18"/>
                <w:szCs w:val="18"/>
              </w:rPr>
              <w:t xml:space="preserve">[NMS3025E] Event cannot overlap existing event </w:t>
            </w:r>
            <w:r w:rsidR="00071582" w:rsidRPr="008835C9">
              <w:rPr>
                <w:sz w:val="18"/>
                <w:szCs w:val="18"/>
              </w:rPr>
              <w:t xml:space="preserve">– </w:t>
            </w:r>
            <w:r w:rsidRPr="008835C9">
              <w:rPr>
                <w:sz w:val="18"/>
                <w:szCs w:val="18"/>
              </w:rPr>
              <w:t>Event with same start date at different facility and same event type</w:t>
            </w:r>
          </w:p>
        </w:tc>
      </w:tr>
      <w:tr w:rsidR="00221734" w:rsidRPr="00CA4156" w14:paraId="7BBD85F0" w14:textId="77777777" w:rsidTr="00C92C69">
        <w:tc>
          <w:tcPr>
            <w:tcW w:w="454" w:type="pct"/>
            <w:vAlign w:val="center"/>
          </w:tcPr>
          <w:p w14:paraId="7A6C55FC" w14:textId="77777777" w:rsidR="00221734" w:rsidRPr="008835C9" w:rsidRDefault="00221734" w:rsidP="00EA62C7">
            <w:pPr>
              <w:pStyle w:val="BodyText"/>
              <w:spacing w:before="40" w:after="40" w:afterAutospacing="0"/>
              <w:ind w:left="0"/>
              <w:rPr>
                <w:sz w:val="18"/>
                <w:szCs w:val="18"/>
              </w:rPr>
            </w:pPr>
            <w:r w:rsidRPr="008835C9">
              <w:rPr>
                <w:sz w:val="18"/>
                <w:szCs w:val="18"/>
              </w:rPr>
              <w:t>Overlap 13</w:t>
            </w:r>
          </w:p>
        </w:tc>
        <w:tc>
          <w:tcPr>
            <w:tcW w:w="2127" w:type="pct"/>
            <w:vAlign w:val="center"/>
          </w:tcPr>
          <w:p w14:paraId="292B9158" w14:textId="77777777" w:rsidR="00221734" w:rsidRPr="008835C9" w:rsidRDefault="00221734" w:rsidP="00EA62C7">
            <w:pPr>
              <w:pStyle w:val="BodyText"/>
              <w:spacing w:before="40" w:after="40" w:afterAutospacing="0"/>
              <w:ind w:left="0"/>
              <w:rPr>
                <w:sz w:val="18"/>
                <w:szCs w:val="18"/>
              </w:rPr>
            </w:pPr>
            <w:r w:rsidRPr="008835C9">
              <w:rPr>
                <w:sz w:val="18"/>
                <w:szCs w:val="18"/>
              </w:rPr>
              <w:t>A patient may not have two overlapping multiday non-IM events at different facilities.</w:t>
            </w:r>
          </w:p>
        </w:tc>
        <w:tc>
          <w:tcPr>
            <w:tcW w:w="2419" w:type="pct"/>
            <w:vAlign w:val="center"/>
          </w:tcPr>
          <w:p w14:paraId="0773ACEC" w14:textId="0A3C9FDF" w:rsidR="00221734" w:rsidRPr="008835C9" w:rsidRDefault="00221734" w:rsidP="00EA62C7">
            <w:pPr>
              <w:pStyle w:val="BodyText"/>
              <w:spacing w:before="40" w:after="40" w:afterAutospacing="0"/>
              <w:ind w:left="0"/>
              <w:rPr>
                <w:sz w:val="18"/>
                <w:szCs w:val="18"/>
              </w:rPr>
            </w:pPr>
            <w:r w:rsidRPr="008835C9">
              <w:rPr>
                <w:sz w:val="18"/>
                <w:szCs w:val="18"/>
              </w:rPr>
              <w:t xml:space="preserve">[NMS3025E] Event cannot overlap existing event </w:t>
            </w:r>
            <w:r w:rsidR="00071582" w:rsidRPr="008835C9">
              <w:rPr>
                <w:sz w:val="18"/>
                <w:szCs w:val="18"/>
              </w:rPr>
              <w:t xml:space="preserve">– </w:t>
            </w:r>
            <w:r w:rsidR="00E50EEE" w:rsidRPr="008835C9">
              <w:rPr>
                <w:sz w:val="18"/>
                <w:szCs w:val="18"/>
              </w:rPr>
              <w:t>Event overlaps with another multiday non-IM event at a different facility</w:t>
            </w:r>
          </w:p>
        </w:tc>
      </w:tr>
      <w:tr w:rsidR="00221734" w:rsidRPr="00CA4156" w14:paraId="26FA20E2" w14:textId="77777777" w:rsidTr="00C92C69">
        <w:tc>
          <w:tcPr>
            <w:tcW w:w="454" w:type="pct"/>
            <w:vAlign w:val="center"/>
          </w:tcPr>
          <w:p w14:paraId="30C84ED6" w14:textId="77777777" w:rsidR="00221734" w:rsidRPr="008835C9" w:rsidRDefault="00221734" w:rsidP="00EA62C7">
            <w:pPr>
              <w:pStyle w:val="BodyText"/>
              <w:spacing w:before="40" w:after="40" w:afterAutospacing="0"/>
              <w:ind w:left="0"/>
              <w:rPr>
                <w:sz w:val="18"/>
                <w:szCs w:val="18"/>
              </w:rPr>
            </w:pPr>
            <w:r w:rsidRPr="008835C9">
              <w:rPr>
                <w:sz w:val="18"/>
                <w:szCs w:val="18"/>
              </w:rPr>
              <w:t>Duplicate 14</w:t>
            </w:r>
          </w:p>
        </w:tc>
        <w:tc>
          <w:tcPr>
            <w:tcW w:w="2127" w:type="pct"/>
            <w:vAlign w:val="center"/>
          </w:tcPr>
          <w:p w14:paraId="0F852AF5" w14:textId="77777777" w:rsidR="00221734" w:rsidRPr="008835C9" w:rsidRDefault="00221734" w:rsidP="00EA62C7">
            <w:pPr>
              <w:pStyle w:val="BodyText"/>
              <w:spacing w:before="40" w:after="40" w:afterAutospacing="0"/>
              <w:ind w:left="0"/>
              <w:rPr>
                <w:sz w:val="18"/>
                <w:szCs w:val="18"/>
              </w:rPr>
            </w:pPr>
            <w:r w:rsidRPr="008835C9">
              <w:rPr>
                <w:sz w:val="18"/>
                <w:szCs w:val="18"/>
              </w:rPr>
              <w:t>A patient may not have more than one BT events.</w:t>
            </w:r>
          </w:p>
        </w:tc>
        <w:tc>
          <w:tcPr>
            <w:tcW w:w="2419" w:type="pct"/>
            <w:vAlign w:val="center"/>
          </w:tcPr>
          <w:p w14:paraId="02CDA9DC" w14:textId="77777777" w:rsidR="00221734" w:rsidRPr="008835C9" w:rsidRDefault="00221734" w:rsidP="00EA62C7">
            <w:pPr>
              <w:pStyle w:val="BodyText"/>
              <w:spacing w:before="40" w:after="40" w:afterAutospacing="0"/>
              <w:ind w:left="0"/>
              <w:rPr>
                <w:sz w:val="18"/>
                <w:szCs w:val="18"/>
              </w:rPr>
            </w:pPr>
            <w:r w:rsidRPr="008835C9">
              <w:rPr>
                <w:sz w:val="18"/>
                <w:szCs w:val="18"/>
              </w:rPr>
              <w:t>[NMDS3025E] Event cannot overlap existing event – There is already a birth event recorded for this patient</w:t>
            </w:r>
          </w:p>
        </w:tc>
      </w:tr>
    </w:tbl>
    <w:p w14:paraId="1AF8A280" w14:textId="77777777" w:rsidR="00EA5660" w:rsidRDefault="00EA5660" w:rsidP="008D0706">
      <w:pPr>
        <w:sectPr w:rsidR="00EA5660" w:rsidSect="00705F79">
          <w:headerReference w:type="default" r:id="rId38"/>
          <w:footerReference w:type="default" r:id="rId39"/>
          <w:headerReference w:type="first" r:id="rId40"/>
          <w:footerReference w:type="first" r:id="rId41"/>
          <w:pgSz w:w="16840" w:h="11907" w:orient="landscape" w:code="9"/>
          <w:pgMar w:top="1418" w:right="1418" w:bottom="1418" w:left="1418" w:header="680" w:footer="0" w:gutter="0"/>
          <w:cols w:space="720"/>
          <w:titlePg/>
          <w:docGrid w:linePitch="326"/>
        </w:sectPr>
      </w:pPr>
    </w:p>
    <w:p w14:paraId="4F7ECD95" w14:textId="77777777" w:rsidR="00071A79" w:rsidRPr="008D0706" w:rsidRDefault="00071A79" w:rsidP="00C30F5E">
      <w:pPr>
        <w:pStyle w:val="Heading1"/>
      </w:pPr>
      <w:bookmarkStart w:id="400" w:name="_Toc163550524"/>
      <w:r w:rsidRPr="008D0706">
        <w:lastRenderedPageBreak/>
        <w:t>Guidelines for Event</w:t>
      </w:r>
      <w:r w:rsidR="0041128B" w:rsidRPr="008D0706">
        <w:t xml:space="preserve"> Start/End Time</w:t>
      </w:r>
      <w:bookmarkEnd w:id="400"/>
    </w:p>
    <w:p w14:paraId="4EA1B91A" w14:textId="5683C61C" w:rsidR="00071A79" w:rsidRPr="00071A79" w:rsidRDefault="00071A79" w:rsidP="00071A79">
      <w:r>
        <w:t xml:space="preserve">This section provides additional guidelines for </w:t>
      </w:r>
      <w:r w:rsidR="0041128B">
        <w:t>reporting event start</w:t>
      </w:r>
      <w:r w:rsidR="00D53AEC">
        <w:t xml:space="preserve"> and event </w:t>
      </w:r>
      <w:r w:rsidR="0041128B">
        <w:t xml:space="preserve">end time. </w:t>
      </w:r>
    </w:p>
    <w:p w14:paraId="2D46EA78" w14:textId="77777777" w:rsidR="00710656" w:rsidRDefault="00071A79" w:rsidP="00C30F5E">
      <w:pPr>
        <w:pStyle w:val="Heading2"/>
      </w:pPr>
      <w:bookmarkStart w:id="401" w:name="_Ref348361499"/>
      <w:bookmarkStart w:id="402" w:name="_Ref348361509"/>
      <w:bookmarkStart w:id="403" w:name="_Ref348361521"/>
      <w:bookmarkStart w:id="404" w:name="_Toc163550525"/>
      <w:r>
        <w:t>Event Start Time (Admission)</w:t>
      </w:r>
      <w:bookmarkEnd w:id="401"/>
      <w:bookmarkEnd w:id="402"/>
      <w:bookmarkEnd w:id="403"/>
      <w:bookmarkEnd w:id="404"/>
      <w:r w:rsidR="00710656" w:rsidRPr="00710656">
        <w:t xml:space="preserve"> </w:t>
      </w:r>
    </w:p>
    <w:p w14:paraId="149DD723" w14:textId="3EA3F4D4" w:rsidR="007A55FD" w:rsidRPr="007A55FD" w:rsidRDefault="007A55FD" w:rsidP="00C005C6">
      <w:pPr>
        <w:autoSpaceDE w:val="0"/>
        <w:autoSpaceDN w:val="0"/>
        <w:adjustRightInd w:val="0"/>
        <w:rPr>
          <w:rFonts w:cs="Arial"/>
          <w:szCs w:val="24"/>
          <w:lang w:val="en-GB" w:eastAsia="en-GB"/>
        </w:rPr>
      </w:pPr>
      <w:r w:rsidRPr="007A55FD">
        <w:rPr>
          <w:rFonts w:cs="Arial"/>
          <w:szCs w:val="24"/>
          <w:lang w:val="en-GB" w:eastAsia="en-GB"/>
        </w:rPr>
        <w:t xml:space="preserve">For </w:t>
      </w:r>
      <w:r w:rsidRPr="007A55FD">
        <w:rPr>
          <w:rFonts w:cs="Arial"/>
          <w:b/>
          <w:szCs w:val="24"/>
          <w:lang w:val="en-GB" w:eastAsia="en-GB"/>
        </w:rPr>
        <w:t>acute events</w:t>
      </w:r>
      <w:r w:rsidRPr="007A55FD">
        <w:rPr>
          <w:rFonts w:cs="Arial"/>
          <w:szCs w:val="24"/>
          <w:lang w:val="en-GB" w:eastAsia="en-GB"/>
        </w:rPr>
        <w:t xml:space="preserve"> meeting the three hour admission rule the event start time is when the patient is first seen by a clinician, nurse</w:t>
      </w:r>
      <w:r w:rsidR="00CA4156">
        <w:rPr>
          <w:rFonts w:cs="Arial"/>
          <w:szCs w:val="24"/>
          <w:lang w:val="en-GB" w:eastAsia="en-GB"/>
        </w:rPr>
        <w:t xml:space="preserve"> (excluding triage nurse), nurse practitioner</w:t>
      </w:r>
      <w:r w:rsidRPr="007A55FD">
        <w:rPr>
          <w:rFonts w:cs="Arial"/>
          <w:szCs w:val="24"/>
          <w:lang w:val="en-GB" w:eastAsia="en-GB"/>
        </w:rPr>
        <w:t xml:space="preserve"> or other healthcare professional in the Emergency Department, Acute Assessment Unit, Admission Planning unit or the like. When determining the event start time</w:t>
      </w:r>
      <w:r w:rsidR="00652ED9">
        <w:rPr>
          <w:rFonts w:cs="Arial"/>
          <w:szCs w:val="24"/>
          <w:lang w:val="en-GB" w:eastAsia="en-GB"/>
        </w:rPr>
        <w:t>,</w:t>
      </w:r>
      <w:r w:rsidRPr="007A55FD">
        <w:rPr>
          <w:rFonts w:cs="Arial"/>
          <w:szCs w:val="24"/>
          <w:lang w:val="en-GB" w:eastAsia="en-GB"/>
        </w:rPr>
        <w:t xml:space="preserve"> exclude waiting time in a waiting room and triage time. </w:t>
      </w:r>
    </w:p>
    <w:p w14:paraId="06530F84" w14:textId="0C0E5822" w:rsidR="007A55FD" w:rsidRPr="007A55FD" w:rsidRDefault="007A55FD" w:rsidP="00E9203C">
      <w:pPr>
        <w:autoSpaceDE w:val="0"/>
        <w:autoSpaceDN w:val="0"/>
        <w:adjustRightInd w:val="0"/>
        <w:rPr>
          <w:rFonts w:cs="Arial"/>
          <w:szCs w:val="24"/>
          <w:lang w:val="en-GB" w:eastAsia="en-GB"/>
        </w:rPr>
      </w:pPr>
      <w:r w:rsidRPr="007A55FD">
        <w:rPr>
          <w:rFonts w:cs="Arial"/>
          <w:szCs w:val="24"/>
          <w:lang w:val="en-GB" w:eastAsia="en-GB"/>
        </w:rPr>
        <w:t xml:space="preserve">For acute patients admitted directly to a ward/unit </w:t>
      </w:r>
      <w:r w:rsidR="003A32F5" w:rsidRPr="007A55FD">
        <w:rPr>
          <w:rFonts w:cs="Arial"/>
          <w:szCs w:val="24"/>
          <w:lang w:val="en-GB" w:eastAsia="en-GB"/>
        </w:rPr>
        <w:t>eg,</w:t>
      </w:r>
      <w:r w:rsidRPr="007A55FD">
        <w:rPr>
          <w:rFonts w:cs="Arial"/>
          <w:szCs w:val="24"/>
          <w:lang w:val="en-GB" w:eastAsia="en-GB"/>
        </w:rPr>
        <w:t xml:space="preserve"> direct admission to intensive care unit (ICU), admission via delivery suite the admission time is the time the patient arrives in the ward/unit care setting. </w:t>
      </w:r>
    </w:p>
    <w:p w14:paraId="3B86FE77" w14:textId="21D629DC" w:rsidR="007A55FD" w:rsidRPr="007A55FD" w:rsidRDefault="007A55FD" w:rsidP="007A55FD">
      <w:pPr>
        <w:autoSpaceDE w:val="0"/>
        <w:autoSpaceDN w:val="0"/>
        <w:adjustRightInd w:val="0"/>
        <w:rPr>
          <w:rFonts w:cs="Arial"/>
          <w:szCs w:val="24"/>
          <w:lang w:val="en-GB" w:eastAsia="en-GB"/>
        </w:rPr>
      </w:pPr>
      <w:r w:rsidRPr="007A55FD">
        <w:rPr>
          <w:rFonts w:cs="Arial"/>
          <w:szCs w:val="24"/>
          <w:lang w:val="en-GB" w:eastAsia="en-GB"/>
        </w:rPr>
        <w:t xml:space="preserve">For </w:t>
      </w:r>
      <w:r w:rsidR="007F16F8" w:rsidRPr="007A55FD">
        <w:rPr>
          <w:rFonts w:cs="Arial"/>
          <w:b/>
          <w:szCs w:val="24"/>
          <w:lang w:val="en-GB" w:eastAsia="en-GB"/>
        </w:rPr>
        <w:t>non-acute</w:t>
      </w:r>
      <w:r w:rsidRPr="007A55FD">
        <w:rPr>
          <w:rFonts w:cs="Arial"/>
          <w:b/>
          <w:szCs w:val="24"/>
          <w:lang w:val="en-GB" w:eastAsia="en-GB"/>
        </w:rPr>
        <w:t xml:space="preserve"> events</w:t>
      </w:r>
      <w:r w:rsidRPr="007A55FD">
        <w:rPr>
          <w:rFonts w:cs="Arial"/>
          <w:szCs w:val="24"/>
          <w:lang w:val="en-GB" w:eastAsia="en-GB"/>
        </w:rPr>
        <w:t xml:space="preserve"> </w:t>
      </w:r>
      <w:r w:rsidR="00134409">
        <w:rPr>
          <w:rFonts w:cs="Arial"/>
          <w:szCs w:val="24"/>
          <w:lang w:val="en-GB" w:eastAsia="en-GB"/>
        </w:rPr>
        <w:t>–</w:t>
      </w:r>
      <w:r w:rsidR="00134409" w:rsidRPr="008E408A">
        <w:rPr>
          <w:rFonts w:cs="Arial"/>
          <w:szCs w:val="24"/>
          <w:lang w:val="en-GB" w:eastAsia="en-GB"/>
        </w:rPr>
        <w:t xml:space="preserve"> </w:t>
      </w:r>
      <w:r w:rsidRPr="007A55FD">
        <w:rPr>
          <w:rFonts w:cs="Arial"/>
          <w:szCs w:val="24"/>
          <w:lang w:val="en-GB" w:eastAsia="en-GB"/>
        </w:rPr>
        <w:t>(ie</w:t>
      </w:r>
      <w:r w:rsidR="003418A0">
        <w:rPr>
          <w:rFonts w:cs="Arial"/>
          <w:szCs w:val="24"/>
          <w:lang w:val="en-GB" w:eastAsia="en-GB"/>
        </w:rPr>
        <w:t>,</w:t>
      </w:r>
      <w:r w:rsidRPr="007A55FD">
        <w:rPr>
          <w:rFonts w:cs="Arial"/>
          <w:szCs w:val="24"/>
          <w:lang w:val="en-GB" w:eastAsia="en-GB"/>
        </w:rPr>
        <w:t xml:space="preserve"> elective</w:t>
      </w:r>
      <w:r w:rsidR="00134409">
        <w:rPr>
          <w:rFonts w:cs="Arial"/>
          <w:szCs w:val="24"/>
          <w:lang w:val="en-GB" w:eastAsia="en-GB"/>
        </w:rPr>
        <w:t xml:space="preserve"> or </w:t>
      </w:r>
      <w:r w:rsidRPr="007A55FD">
        <w:rPr>
          <w:rFonts w:cs="Arial"/>
          <w:szCs w:val="24"/>
          <w:lang w:val="en-GB" w:eastAsia="en-GB"/>
        </w:rPr>
        <w:t>arranged patients, same day or</w:t>
      </w:r>
      <w:r w:rsidR="00167141">
        <w:rPr>
          <w:rFonts w:cs="Arial"/>
          <w:szCs w:val="24"/>
          <w:lang w:val="en-GB" w:eastAsia="en-GB"/>
        </w:rPr>
        <w:t xml:space="preserve"> multi day</w:t>
      </w:r>
      <w:r w:rsidRPr="007A55FD">
        <w:rPr>
          <w:rFonts w:cs="Arial"/>
          <w:szCs w:val="24"/>
          <w:lang w:val="en-GB" w:eastAsia="en-GB"/>
        </w:rPr>
        <w:t xml:space="preserve"> inpatient), the event start time will be when the patient physically arrives in the ward/unit</w:t>
      </w:r>
      <w:r w:rsidR="00134409">
        <w:rPr>
          <w:rFonts w:cs="Arial"/>
          <w:szCs w:val="24"/>
          <w:lang w:val="en-GB" w:eastAsia="en-GB"/>
        </w:rPr>
        <w:t xml:space="preserve">. </w:t>
      </w:r>
      <w:r w:rsidRPr="007A55FD">
        <w:rPr>
          <w:rFonts w:cs="Arial"/>
          <w:szCs w:val="24"/>
          <w:lang w:val="en-GB" w:eastAsia="en-GB"/>
        </w:rPr>
        <w:t>This will not include the time spen</w:t>
      </w:r>
      <w:r w:rsidR="00134409">
        <w:rPr>
          <w:rFonts w:cs="Arial"/>
          <w:szCs w:val="24"/>
          <w:lang w:val="en-GB" w:eastAsia="en-GB"/>
        </w:rPr>
        <w:t>t</w:t>
      </w:r>
      <w:r w:rsidRPr="007A55FD">
        <w:rPr>
          <w:rFonts w:cs="Arial"/>
          <w:szCs w:val="24"/>
          <w:lang w:val="en-GB" w:eastAsia="en-GB"/>
        </w:rPr>
        <w:t xml:space="preserve"> in a waiting area before any nursing/clinical care starts.</w:t>
      </w:r>
    </w:p>
    <w:p w14:paraId="44DCE7F5" w14:textId="322C5FAC" w:rsidR="008E408A" w:rsidRPr="00E4408A" w:rsidRDefault="007A55FD" w:rsidP="008E408A">
      <w:pPr>
        <w:widowControl w:val="0"/>
        <w:tabs>
          <w:tab w:val="left" w:pos="1752"/>
        </w:tabs>
        <w:autoSpaceDE w:val="0"/>
        <w:autoSpaceDN w:val="0"/>
        <w:adjustRightInd w:val="0"/>
        <w:rPr>
          <w:rFonts w:cs="Arial"/>
          <w:szCs w:val="24"/>
        </w:rPr>
      </w:pPr>
      <w:r w:rsidRPr="008E408A">
        <w:rPr>
          <w:rFonts w:cs="Arial"/>
          <w:szCs w:val="24"/>
          <w:lang w:val="en-GB" w:eastAsia="en-GB"/>
        </w:rPr>
        <w:t xml:space="preserve">For </w:t>
      </w:r>
      <w:r w:rsidRPr="008E408A">
        <w:rPr>
          <w:rFonts w:cs="Arial"/>
          <w:b/>
          <w:szCs w:val="24"/>
          <w:lang w:val="en-GB" w:eastAsia="en-GB"/>
        </w:rPr>
        <w:t>birth events</w:t>
      </w:r>
      <w:r w:rsidR="008E408A" w:rsidRPr="008E408A">
        <w:rPr>
          <w:rFonts w:cs="Arial"/>
          <w:b/>
          <w:szCs w:val="24"/>
          <w:lang w:val="en-GB" w:eastAsia="en-GB"/>
        </w:rPr>
        <w:t xml:space="preserve"> (</w:t>
      </w:r>
      <w:r w:rsidR="005A6714">
        <w:rPr>
          <w:rFonts w:cs="Arial"/>
          <w:b/>
          <w:szCs w:val="24"/>
          <w:lang w:val="en-GB" w:eastAsia="en-GB"/>
        </w:rPr>
        <w:t xml:space="preserve">event type </w:t>
      </w:r>
      <w:r w:rsidR="008E408A" w:rsidRPr="008E408A">
        <w:rPr>
          <w:rFonts w:cs="Arial"/>
          <w:b/>
          <w:szCs w:val="24"/>
          <w:lang w:val="en-GB" w:eastAsia="en-GB"/>
        </w:rPr>
        <w:t>BT)</w:t>
      </w:r>
      <w:r w:rsidR="00134409">
        <w:rPr>
          <w:rFonts w:cs="Arial"/>
          <w:b/>
          <w:szCs w:val="24"/>
          <w:lang w:val="en-GB" w:eastAsia="en-GB"/>
        </w:rPr>
        <w:t xml:space="preserve"> </w:t>
      </w:r>
      <w:r w:rsidR="00134409">
        <w:rPr>
          <w:rFonts w:cs="Arial"/>
          <w:szCs w:val="24"/>
          <w:lang w:val="en-GB" w:eastAsia="en-GB"/>
        </w:rPr>
        <w:t>–</w:t>
      </w:r>
      <w:r w:rsidRPr="008E408A">
        <w:rPr>
          <w:rFonts w:cs="Arial"/>
          <w:szCs w:val="24"/>
          <w:lang w:val="en-GB" w:eastAsia="en-GB"/>
        </w:rPr>
        <w:t xml:space="preserve"> the</w:t>
      </w:r>
      <w:r w:rsidR="00134409">
        <w:rPr>
          <w:rFonts w:cs="Arial"/>
          <w:szCs w:val="24"/>
          <w:lang w:val="en-GB" w:eastAsia="en-GB"/>
        </w:rPr>
        <w:t xml:space="preserve"> </w:t>
      </w:r>
      <w:r w:rsidRPr="008E408A">
        <w:rPr>
          <w:rFonts w:cs="Arial"/>
          <w:szCs w:val="24"/>
          <w:lang w:val="en-GB" w:eastAsia="en-GB"/>
        </w:rPr>
        <w:t>event start time will be the time of birth</w:t>
      </w:r>
      <w:r w:rsidR="008E408A" w:rsidRPr="008E408A">
        <w:rPr>
          <w:rFonts w:cs="Arial"/>
          <w:color w:val="FF0000"/>
          <w:szCs w:val="24"/>
        </w:rPr>
        <w:t xml:space="preserve"> </w:t>
      </w:r>
      <w:r w:rsidR="008E408A" w:rsidRPr="00E4408A">
        <w:rPr>
          <w:rFonts w:cs="Arial"/>
          <w:szCs w:val="24"/>
        </w:rPr>
        <w:t xml:space="preserve">for in hospital births only. </w:t>
      </w:r>
      <w:r w:rsidR="00B106EB">
        <w:rPr>
          <w:rFonts w:cs="Arial"/>
          <w:szCs w:val="24"/>
        </w:rPr>
        <w:t>Neonates</w:t>
      </w:r>
      <w:r w:rsidR="008E408A" w:rsidRPr="00E4408A">
        <w:rPr>
          <w:rFonts w:cs="Arial"/>
          <w:szCs w:val="24"/>
        </w:rPr>
        <w:t xml:space="preserve"> born before mother’s admission to hospital or transferred from the hospital of birth are recorded as IP (inpatient event) and the event start time will be the time the </w:t>
      </w:r>
      <w:r w:rsidR="00B106EB">
        <w:rPr>
          <w:rFonts w:cs="Arial"/>
          <w:szCs w:val="24"/>
        </w:rPr>
        <w:t>neonate</w:t>
      </w:r>
      <w:r w:rsidR="008E408A" w:rsidRPr="00E4408A">
        <w:rPr>
          <w:rFonts w:cs="Arial"/>
          <w:szCs w:val="24"/>
        </w:rPr>
        <w:t xml:space="preserve"> arrives in the ward/neonatal intensive care unit (NICU).</w:t>
      </w:r>
    </w:p>
    <w:p w14:paraId="69BB7BD7" w14:textId="76F6E3B0" w:rsidR="00071A79" w:rsidRPr="00071A79" w:rsidRDefault="007A55FD" w:rsidP="00071A79">
      <w:pPr>
        <w:autoSpaceDE w:val="0"/>
        <w:autoSpaceDN w:val="0"/>
        <w:adjustRightInd w:val="0"/>
        <w:rPr>
          <w:rFonts w:cs="Arial"/>
          <w:szCs w:val="24"/>
          <w:lang w:val="en-GB" w:eastAsia="en-GB"/>
        </w:rPr>
      </w:pPr>
      <w:r w:rsidRPr="007A55FD">
        <w:rPr>
          <w:rFonts w:cs="Arial"/>
          <w:szCs w:val="24"/>
          <w:lang w:val="en-GB" w:eastAsia="en-GB"/>
        </w:rPr>
        <w:t xml:space="preserve">For </w:t>
      </w:r>
      <w:r w:rsidRPr="007A55FD">
        <w:rPr>
          <w:rFonts w:cs="Arial"/>
          <w:b/>
          <w:szCs w:val="24"/>
          <w:lang w:val="en-GB" w:eastAsia="en-GB"/>
        </w:rPr>
        <w:t>internal and external transfers</w:t>
      </w:r>
      <w:r w:rsidRPr="007A55FD">
        <w:rPr>
          <w:rFonts w:cs="Arial"/>
          <w:szCs w:val="24"/>
          <w:lang w:val="en-GB" w:eastAsia="en-GB"/>
        </w:rPr>
        <w:t xml:space="preserve"> – the event start time is the time the patient physically arrives in the new health care setting. The event end time for a discharge</w:t>
      </w:r>
      <w:r w:rsidR="00F7502F">
        <w:rPr>
          <w:rFonts w:cs="Arial"/>
          <w:szCs w:val="24"/>
          <w:lang w:val="en-GB" w:eastAsia="en-GB"/>
        </w:rPr>
        <w:t>/transfer</w:t>
      </w:r>
      <w:r w:rsidRPr="007A55FD">
        <w:rPr>
          <w:rFonts w:cs="Arial"/>
          <w:szCs w:val="24"/>
          <w:lang w:val="en-GB" w:eastAsia="en-GB"/>
        </w:rPr>
        <w:t xml:space="preserve"> to another service within the same facility (DW) or discharge</w:t>
      </w:r>
      <w:r w:rsidR="00F7502F">
        <w:rPr>
          <w:rFonts w:cs="Arial"/>
          <w:szCs w:val="24"/>
          <w:lang w:val="en-GB" w:eastAsia="en-GB"/>
        </w:rPr>
        <w:t>/transfer</w:t>
      </w:r>
      <w:r w:rsidRPr="007A55FD">
        <w:rPr>
          <w:rFonts w:cs="Arial"/>
          <w:szCs w:val="24"/>
          <w:lang w:val="en-GB" w:eastAsia="en-GB"/>
        </w:rPr>
        <w:t xml:space="preserve"> to another facility (DT, DA) will be when the patient leaves the healthcare setting. There will be a gap between these events which is the time taken to transfer. </w:t>
      </w:r>
      <w:r w:rsidR="00134409">
        <w:rPr>
          <w:rFonts w:cs="Arial"/>
          <w:szCs w:val="24"/>
          <w:lang w:val="en-GB" w:eastAsia="en-GB"/>
        </w:rPr>
        <w:t>It is</w:t>
      </w:r>
      <w:r w:rsidRPr="007A55FD">
        <w:rPr>
          <w:rFonts w:cs="Arial"/>
          <w:szCs w:val="24"/>
          <w:lang w:val="en-GB" w:eastAsia="en-GB"/>
        </w:rPr>
        <w:t xml:space="preserve"> not expect</w:t>
      </w:r>
      <w:r w:rsidR="00134409">
        <w:rPr>
          <w:rFonts w:cs="Arial"/>
          <w:szCs w:val="24"/>
          <w:lang w:val="en-GB" w:eastAsia="en-GB"/>
        </w:rPr>
        <w:t>ed</w:t>
      </w:r>
      <w:r w:rsidRPr="007A55FD">
        <w:rPr>
          <w:rFonts w:cs="Arial"/>
          <w:szCs w:val="24"/>
          <w:lang w:val="en-GB" w:eastAsia="en-GB"/>
        </w:rPr>
        <w:t xml:space="preserve"> </w:t>
      </w:r>
      <w:r w:rsidR="00134409">
        <w:rPr>
          <w:rFonts w:cs="Arial"/>
          <w:szCs w:val="24"/>
          <w:lang w:val="en-GB" w:eastAsia="en-GB"/>
        </w:rPr>
        <w:t xml:space="preserve">that </w:t>
      </w:r>
      <w:r w:rsidRPr="007A55FD">
        <w:rPr>
          <w:rFonts w:cs="Arial"/>
          <w:szCs w:val="24"/>
          <w:lang w:val="en-GB" w:eastAsia="en-GB"/>
        </w:rPr>
        <w:t xml:space="preserve">these events </w:t>
      </w:r>
      <w:r w:rsidR="00134409">
        <w:rPr>
          <w:rFonts w:cs="Arial"/>
          <w:szCs w:val="24"/>
          <w:lang w:val="en-GB" w:eastAsia="en-GB"/>
        </w:rPr>
        <w:t>are</w:t>
      </w:r>
      <w:r w:rsidRPr="007A55FD">
        <w:rPr>
          <w:rFonts w:cs="Arial"/>
          <w:szCs w:val="24"/>
          <w:lang w:val="en-GB" w:eastAsia="en-GB"/>
        </w:rPr>
        <w:t xml:space="preserve"> contiguous. This also appl</w:t>
      </w:r>
      <w:r w:rsidR="00134409">
        <w:rPr>
          <w:rFonts w:cs="Arial"/>
          <w:szCs w:val="24"/>
          <w:lang w:val="en-GB" w:eastAsia="en-GB"/>
        </w:rPr>
        <w:t>ies</w:t>
      </w:r>
      <w:r w:rsidRPr="007A55FD">
        <w:rPr>
          <w:rFonts w:cs="Arial"/>
          <w:szCs w:val="24"/>
          <w:lang w:val="en-GB" w:eastAsia="en-GB"/>
        </w:rPr>
        <w:t xml:space="preserve"> to </w:t>
      </w:r>
      <w:r w:rsidRPr="007A55FD">
        <w:rPr>
          <w:rFonts w:cs="Arial"/>
          <w:b/>
          <w:szCs w:val="24"/>
          <w:lang w:val="en-GB" w:eastAsia="en-GB"/>
        </w:rPr>
        <w:t>patient retrievals</w:t>
      </w:r>
      <w:r w:rsidRPr="007A55FD">
        <w:rPr>
          <w:rFonts w:cs="Arial"/>
          <w:szCs w:val="24"/>
          <w:lang w:val="en-GB" w:eastAsia="en-GB"/>
        </w:rPr>
        <w:t xml:space="preserve"> where a retrieval team is sent to another hospital to retrieve and transport a patient back to their hospital.</w:t>
      </w:r>
    </w:p>
    <w:p w14:paraId="629F4177" w14:textId="77777777" w:rsidR="00710656" w:rsidRDefault="00710656" w:rsidP="00C30F5E">
      <w:pPr>
        <w:pStyle w:val="Heading2"/>
      </w:pPr>
      <w:bookmarkStart w:id="405" w:name="_Ref144992618"/>
      <w:bookmarkStart w:id="406" w:name="_Ref144992625"/>
      <w:bookmarkStart w:id="407" w:name="_Toc163550526"/>
      <w:r>
        <w:rPr>
          <w:lang w:val="en-GB" w:eastAsia="en-GB"/>
        </w:rPr>
        <w:t>Event End Time (Discharge)</w:t>
      </w:r>
      <w:bookmarkEnd w:id="405"/>
      <w:bookmarkEnd w:id="406"/>
      <w:bookmarkEnd w:id="407"/>
      <w:r w:rsidRPr="00710656">
        <w:t xml:space="preserve"> </w:t>
      </w:r>
    </w:p>
    <w:p w14:paraId="1EE32474" w14:textId="77777777" w:rsidR="0093597F" w:rsidRDefault="003666EB" w:rsidP="003666EB">
      <w:pPr>
        <w:autoSpaceDE w:val="0"/>
        <w:autoSpaceDN w:val="0"/>
        <w:adjustRightInd w:val="0"/>
        <w:rPr>
          <w:rFonts w:cs="Arial"/>
          <w:szCs w:val="24"/>
          <w:lang w:val="en-GB" w:eastAsia="en-GB"/>
        </w:rPr>
      </w:pPr>
      <w:r w:rsidRPr="003666EB">
        <w:rPr>
          <w:rFonts w:cs="Arial"/>
          <w:szCs w:val="24"/>
          <w:lang w:val="en-GB" w:eastAsia="en-GB"/>
        </w:rPr>
        <w:t>The event end time will be the time the patient physically leaves the healthcare setting. The healthcare</w:t>
      </w:r>
      <w:r w:rsidR="00C86642">
        <w:rPr>
          <w:rFonts w:cs="Arial"/>
          <w:szCs w:val="24"/>
          <w:lang w:val="en-GB" w:eastAsia="en-GB"/>
        </w:rPr>
        <w:t xml:space="preserve"> </w:t>
      </w:r>
      <w:r w:rsidRPr="003666EB">
        <w:rPr>
          <w:rFonts w:cs="Arial"/>
          <w:szCs w:val="24"/>
          <w:lang w:val="en-GB" w:eastAsia="en-GB"/>
        </w:rPr>
        <w:t>setting include</w:t>
      </w:r>
      <w:r w:rsidR="00C86642">
        <w:rPr>
          <w:rFonts w:cs="Arial"/>
          <w:szCs w:val="24"/>
          <w:lang w:val="en-GB" w:eastAsia="en-GB"/>
        </w:rPr>
        <w:t>s</w:t>
      </w:r>
      <w:r w:rsidRPr="003666EB">
        <w:rPr>
          <w:rFonts w:cs="Arial"/>
          <w:szCs w:val="24"/>
          <w:lang w:val="en-GB" w:eastAsia="en-GB"/>
        </w:rPr>
        <w:t xml:space="preserve"> a ward based patient departure lounge (recliner chairs, cleared to be discharged but waiting for paperwork/clinical signoff). </w:t>
      </w:r>
    </w:p>
    <w:p w14:paraId="129F66D2" w14:textId="14C32EB2" w:rsidR="003666EB" w:rsidRPr="003666EB" w:rsidRDefault="003666EB" w:rsidP="003666EB">
      <w:pPr>
        <w:autoSpaceDE w:val="0"/>
        <w:autoSpaceDN w:val="0"/>
        <w:adjustRightInd w:val="0"/>
        <w:rPr>
          <w:rFonts w:cs="Arial"/>
          <w:szCs w:val="24"/>
          <w:lang w:val="en-GB" w:eastAsia="en-GB"/>
        </w:rPr>
      </w:pPr>
      <w:r w:rsidRPr="003666EB">
        <w:rPr>
          <w:rFonts w:cs="Arial"/>
          <w:szCs w:val="24"/>
          <w:lang w:val="en-GB" w:eastAsia="en-GB"/>
        </w:rPr>
        <w:t xml:space="preserve">If a patient has all the relevant </w:t>
      </w:r>
      <w:r w:rsidR="00D459B9">
        <w:rPr>
          <w:rFonts w:cs="Arial"/>
          <w:szCs w:val="24"/>
          <w:lang w:val="en-GB" w:eastAsia="en-GB"/>
        </w:rPr>
        <w:t xml:space="preserve">discharge </w:t>
      </w:r>
      <w:r w:rsidRPr="003666EB">
        <w:rPr>
          <w:rFonts w:cs="Arial"/>
          <w:szCs w:val="24"/>
          <w:lang w:val="en-GB" w:eastAsia="en-GB"/>
        </w:rPr>
        <w:t>documentation and has been taken to a public waiting area to await their transport/relative etc</w:t>
      </w:r>
      <w:r w:rsidR="003A32F5">
        <w:rPr>
          <w:rFonts w:cs="Arial"/>
          <w:szCs w:val="24"/>
          <w:lang w:val="en-GB" w:eastAsia="en-GB"/>
        </w:rPr>
        <w:t>.</w:t>
      </w:r>
      <w:r w:rsidRPr="003666EB">
        <w:rPr>
          <w:rFonts w:cs="Arial"/>
          <w:szCs w:val="24"/>
          <w:lang w:val="en-GB" w:eastAsia="en-GB"/>
        </w:rPr>
        <w:t xml:space="preserve"> the time they left the ward would be the event end</w:t>
      </w:r>
      <w:r w:rsidR="00136FE1">
        <w:rPr>
          <w:rFonts w:cs="Arial"/>
          <w:szCs w:val="24"/>
          <w:lang w:val="en-GB" w:eastAsia="en-GB"/>
        </w:rPr>
        <w:t xml:space="preserve"> datetime</w:t>
      </w:r>
      <w:r w:rsidR="00056D78">
        <w:rPr>
          <w:rFonts w:cs="Arial"/>
          <w:szCs w:val="24"/>
          <w:lang w:val="en-GB" w:eastAsia="en-GB"/>
        </w:rPr>
        <w:t>,</w:t>
      </w:r>
      <w:r w:rsidRPr="003666EB">
        <w:rPr>
          <w:rFonts w:cs="Arial"/>
          <w:szCs w:val="24"/>
          <w:lang w:val="en-GB" w:eastAsia="en-GB"/>
        </w:rPr>
        <w:t xml:space="preserve"> as they are no longer under the direct responsibility of any clinical staff.</w:t>
      </w:r>
    </w:p>
    <w:p w14:paraId="0838520C" w14:textId="040A81F3" w:rsidR="00710656" w:rsidRDefault="003666EB" w:rsidP="009C5F41">
      <w:pPr>
        <w:autoSpaceDE w:val="0"/>
        <w:autoSpaceDN w:val="0"/>
        <w:adjustRightInd w:val="0"/>
        <w:rPr>
          <w:rFonts w:cs="Arial"/>
          <w:szCs w:val="24"/>
          <w:lang w:val="en-GB" w:eastAsia="en-GB"/>
        </w:rPr>
      </w:pPr>
      <w:r w:rsidRPr="003666EB">
        <w:rPr>
          <w:rFonts w:cs="Arial"/>
          <w:szCs w:val="24"/>
          <w:lang w:val="en-GB" w:eastAsia="en-GB"/>
        </w:rPr>
        <w:lastRenderedPageBreak/>
        <w:t xml:space="preserve">There </w:t>
      </w:r>
      <w:r w:rsidR="006E649B">
        <w:rPr>
          <w:rFonts w:cs="Arial"/>
          <w:szCs w:val="24"/>
          <w:lang w:val="en-GB" w:eastAsia="en-GB"/>
        </w:rPr>
        <w:t xml:space="preserve">must </w:t>
      </w:r>
      <w:r w:rsidR="00045066">
        <w:rPr>
          <w:rFonts w:cs="Arial"/>
          <w:szCs w:val="24"/>
          <w:lang w:val="en-GB" w:eastAsia="en-GB"/>
        </w:rPr>
        <w:t>b</w:t>
      </w:r>
      <w:r w:rsidRPr="003666EB">
        <w:rPr>
          <w:rFonts w:cs="Arial"/>
          <w:szCs w:val="24"/>
          <w:lang w:val="en-GB" w:eastAsia="en-GB"/>
        </w:rPr>
        <w:t xml:space="preserve">e consistency between the event end type and the end </w:t>
      </w:r>
      <w:r w:rsidR="006E649B">
        <w:rPr>
          <w:rFonts w:cs="Arial"/>
          <w:szCs w:val="24"/>
          <w:lang w:val="en-GB" w:eastAsia="en-GB"/>
        </w:rPr>
        <w:t>date</w:t>
      </w:r>
      <w:r w:rsidRPr="003666EB">
        <w:rPr>
          <w:rFonts w:cs="Arial"/>
          <w:szCs w:val="24"/>
          <w:lang w:val="en-GB" w:eastAsia="en-GB"/>
        </w:rPr>
        <w:t>time. The definition above appl</w:t>
      </w:r>
      <w:r w:rsidR="006E649B">
        <w:rPr>
          <w:rFonts w:cs="Arial"/>
          <w:szCs w:val="24"/>
          <w:lang w:val="en-GB" w:eastAsia="en-GB"/>
        </w:rPr>
        <w:t xml:space="preserve">ies </w:t>
      </w:r>
      <w:r w:rsidRPr="003666EB">
        <w:rPr>
          <w:rFonts w:cs="Arial"/>
          <w:szCs w:val="24"/>
          <w:lang w:val="en-GB" w:eastAsia="en-GB"/>
        </w:rPr>
        <w:t>to the following events end types:</w:t>
      </w:r>
    </w:p>
    <w:p w14:paraId="73B03BF8" w14:textId="7DAC4410" w:rsidR="00710656" w:rsidRPr="00710656" w:rsidRDefault="00710656" w:rsidP="008835C9">
      <w:pPr>
        <w:tabs>
          <w:tab w:val="left" w:pos="993"/>
        </w:tabs>
        <w:autoSpaceDE w:val="0"/>
        <w:autoSpaceDN w:val="0"/>
        <w:adjustRightInd w:val="0"/>
        <w:spacing w:after="0" w:afterAutospacing="0"/>
        <w:ind w:left="360"/>
        <w:rPr>
          <w:rFonts w:cs="Arial"/>
          <w:szCs w:val="24"/>
          <w:lang w:val="en-GB" w:eastAsia="en-GB"/>
        </w:rPr>
      </w:pPr>
      <w:r w:rsidRPr="00710656">
        <w:rPr>
          <w:rFonts w:cs="Arial"/>
          <w:szCs w:val="24"/>
          <w:lang w:val="en-GB" w:eastAsia="en-GB"/>
        </w:rPr>
        <w:t xml:space="preserve">DA </w:t>
      </w:r>
      <w:r w:rsidR="00056D78">
        <w:rPr>
          <w:rFonts w:cs="Arial"/>
          <w:szCs w:val="24"/>
          <w:lang w:val="en-GB" w:eastAsia="en-GB"/>
        </w:rPr>
        <w:tab/>
      </w:r>
      <w:r w:rsidRPr="00710656">
        <w:rPr>
          <w:rFonts w:cs="Arial"/>
          <w:szCs w:val="24"/>
          <w:lang w:val="en-GB" w:eastAsia="en-GB"/>
        </w:rPr>
        <w:t>Discharge to an acute facility</w:t>
      </w:r>
    </w:p>
    <w:p w14:paraId="4AF9A057" w14:textId="54BC1BAA" w:rsidR="00710656" w:rsidRPr="00710656" w:rsidRDefault="00710656" w:rsidP="008835C9">
      <w:pPr>
        <w:tabs>
          <w:tab w:val="left" w:pos="993"/>
        </w:tabs>
        <w:autoSpaceDE w:val="0"/>
        <w:autoSpaceDN w:val="0"/>
        <w:adjustRightInd w:val="0"/>
        <w:spacing w:after="0" w:afterAutospacing="0"/>
        <w:ind w:left="360"/>
        <w:rPr>
          <w:rFonts w:cs="Arial"/>
          <w:szCs w:val="24"/>
          <w:lang w:val="en-GB" w:eastAsia="en-GB"/>
        </w:rPr>
      </w:pPr>
      <w:r w:rsidRPr="00710656">
        <w:rPr>
          <w:rFonts w:cs="Arial"/>
          <w:szCs w:val="24"/>
          <w:lang w:val="en-GB" w:eastAsia="en-GB"/>
        </w:rPr>
        <w:t xml:space="preserve">DC </w:t>
      </w:r>
      <w:r w:rsidR="00056D78">
        <w:rPr>
          <w:rFonts w:cs="Arial"/>
          <w:szCs w:val="24"/>
          <w:lang w:val="en-GB" w:eastAsia="en-GB"/>
        </w:rPr>
        <w:tab/>
      </w:r>
      <w:r w:rsidRPr="00710656">
        <w:rPr>
          <w:rFonts w:cs="Arial"/>
          <w:szCs w:val="24"/>
          <w:lang w:val="en-GB" w:eastAsia="en-GB"/>
        </w:rPr>
        <w:t>Psychiatric patient discharged to community care</w:t>
      </w:r>
    </w:p>
    <w:p w14:paraId="6588FE33" w14:textId="69622BD0" w:rsidR="00710656" w:rsidRPr="00710656" w:rsidRDefault="00710656" w:rsidP="008835C9">
      <w:pPr>
        <w:tabs>
          <w:tab w:val="left" w:pos="993"/>
        </w:tabs>
        <w:autoSpaceDE w:val="0"/>
        <w:autoSpaceDN w:val="0"/>
        <w:adjustRightInd w:val="0"/>
        <w:spacing w:after="0" w:afterAutospacing="0"/>
        <w:ind w:left="360"/>
        <w:rPr>
          <w:rFonts w:cs="Arial"/>
          <w:szCs w:val="24"/>
          <w:lang w:val="en-GB" w:eastAsia="en-GB"/>
        </w:rPr>
      </w:pPr>
      <w:r w:rsidRPr="00710656">
        <w:rPr>
          <w:rFonts w:cs="Arial"/>
          <w:szCs w:val="24"/>
          <w:lang w:val="en-GB" w:eastAsia="en-GB"/>
        </w:rPr>
        <w:t xml:space="preserve">DI </w:t>
      </w:r>
      <w:r w:rsidR="008E408A">
        <w:rPr>
          <w:rFonts w:cs="Arial"/>
          <w:szCs w:val="24"/>
          <w:lang w:val="en-GB" w:eastAsia="en-GB"/>
        </w:rPr>
        <w:tab/>
      </w:r>
      <w:r w:rsidRPr="00710656">
        <w:rPr>
          <w:rFonts w:cs="Arial"/>
          <w:szCs w:val="24"/>
          <w:lang w:val="en-GB" w:eastAsia="en-GB"/>
        </w:rPr>
        <w:t xml:space="preserve">Self Discharge from hospital </w:t>
      </w:r>
      <w:r w:rsidR="00056D78">
        <w:rPr>
          <w:rFonts w:cs="Arial"/>
          <w:szCs w:val="24"/>
          <w:lang w:val="en-GB" w:eastAsia="en-GB"/>
        </w:rPr>
        <w:t>–</w:t>
      </w:r>
      <w:r w:rsidRPr="00710656">
        <w:rPr>
          <w:rFonts w:cs="Arial"/>
          <w:szCs w:val="24"/>
          <w:lang w:val="en-GB" w:eastAsia="en-GB"/>
        </w:rPr>
        <w:t xml:space="preserve"> Indemnity signed</w:t>
      </w:r>
    </w:p>
    <w:p w14:paraId="538CC723" w14:textId="4A4E2C08" w:rsidR="00710656" w:rsidRPr="00710656" w:rsidRDefault="00710656" w:rsidP="008835C9">
      <w:pPr>
        <w:tabs>
          <w:tab w:val="left" w:pos="993"/>
        </w:tabs>
        <w:autoSpaceDE w:val="0"/>
        <w:autoSpaceDN w:val="0"/>
        <w:adjustRightInd w:val="0"/>
        <w:spacing w:after="0" w:afterAutospacing="0"/>
        <w:ind w:left="360"/>
        <w:rPr>
          <w:rFonts w:cs="Arial"/>
          <w:szCs w:val="24"/>
          <w:lang w:val="en-GB" w:eastAsia="en-GB"/>
        </w:rPr>
      </w:pPr>
      <w:r w:rsidRPr="00710656">
        <w:rPr>
          <w:rFonts w:cs="Arial"/>
          <w:szCs w:val="24"/>
          <w:lang w:val="en-GB" w:eastAsia="en-GB"/>
        </w:rPr>
        <w:t xml:space="preserve">DL </w:t>
      </w:r>
      <w:r w:rsidR="00056D78">
        <w:rPr>
          <w:rFonts w:cs="Arial"/>
          <w:szCs w:val="24"/>
          <w:lang w:val="en-GB" w:eastAsia="en-GB"/>
        </w:rPr>
        <w:tab/>
      </w:r>
      <w:r w:rsidRPr="00710656">
        <w:rPr>
          <w:rFonts w:cs="Arial"/>
          <w:szCs w:val="24"/>
          <w:lang w:val="en-GB" w:eastAsia="en-GB"/>
        </w:rPr>
        <w:t>Committed psychiatric patient discharged to leave for more than 10 days</w:t>
      </w:r>
    </w:p>
    <w:p w14:paraId="5AC07709" w14:textId="33FBFA49" w:rsidR="00710656" w:rsidRPr="00710656" w:rsidRDefault="00710656" w:rsidP="008835C9">
      <w:pPr>
        <w:tabs>
          <w:tab w:val="left" w:pos="993"/>
        </w:tabs>
        <w:autoSpaceDE w:val="0"/>
        <w:autoSpaceDN w:val="0"/>
        <w:adjustRightInd w:val="0"/>
        <w:spacing w:after="0" w:afterAutospacing="0"/>
        <w:ind w:left="360"/>
        <w:rPr>
          <w:rFonts w:cs="Arial"/>
          <w:szCs w:val="24"/>
          <w:lang w:val="en-GB" w:eastAsia="en-GB"/>
        </w:rPr>
      </w:pPr>
      <w:r w:rsidRPr="00710656">
        <w:rPr>
          <w:rFonts w:cs="Arial"/>
          <w:szCs w:val="24"/>
          <w:lang w:val="en-GB" w:eastAsia="en-GB"/>
        </w:rPr>
        <w:t xml:space="preserve">DN </w:t>
      </w:r>
      <w:r w:rsidR="00056D78">
        <w:rPr>
          <w:rFonts w:cs="Arial"/>
          <w:szCs w:val="24"/>
          <w:lang w:val="en-GB" w:eastAsia="en-GB"/>
        </w:rPr>
        <w:tab/>
      </w:r>
      <w:r w:rsidRPr="00710656">
        <w:rPr>
          <w:rFonts w:cs="Arial"/>
          <w:szCs w:val="24"/>
          <w:lang w:val="en-GB" w:eastAsia="en-GB"/>
        </w:rPr>
        <w:t>Psychiatric remand patient discharged without committal</w:t>
      </w:r>
    </w:p>
    <w:p w14:paraId="24A36EA3" w14:textId="64BD9204" w:rsidR="00710656" w:rsidRPr="00710656" w:rsidRDefault="00710656" w:rsidP="008835C9">
      <w:pPr>
        <w:tabs>
          <w:tab w:val="left" w:pos="993"/>
        </w:tabs>
        <w:autoSpaceDE w:val="0"/>
        <w:autoSpaceDN w:val="0"/>
        <w:adjustRightInd w:val="0"/>
        <w:spacing w:after="0" w:afterAutospacing="0"/>
        <w:ind w:left="360"/>
        <w:rPr>
          <w:rFonts w:cs="Arial"/>
          <w:szCs w:val="24"/>
          <w:lang w:val="en-GB" w:eastAsia="en-GB"/>
        </w:rPr>
      </w:pPr>
      <w:r w:rsidRPr="00710656">
        <w:rPr>
          <w:rFonts w:cs="Arial"/>
          <w:szCs w:val="24"/>
          <w:lang w:val="en-GB" w:eastAsia="en-GB"/>
        </w:rPr>
        <w:t xml:space="preserve">DP </w:t>
      </w:r>
      <w:r w:rsidR="00056D78">
        <w:rPr>
          <w:rFonts w:cs="Arial"/>
          <w:szCs w:val="24"/>
          <w:lang w:val="en-GB" w:eastAsia="en-GB"/>
        </w:rPr>
        <w:tab/>
      </w:r>
      <w:r w:rsidRPr="00710656">
        <w:rPr>
          <w:rFonts w:cs="Arial"/>
          <w:szCs w:val="24"/>
          <w:lang w:val="en-GB" w:eastAsia="en-GB"/>
        </w:rPr>
        <w:t>Psychiatric patient transferred for further psychiatric care</w:t>
      </w:r>
    </w:p>
    <w:p w14:paraId="2CD818F1" w14:textId="29EC0D4D" w:rsidR="00710656" w:rsidRPr="00710656" w:rsidRDefault="00710656" w:rsidP="008835C9">
      <w:pPr>
        <w:tabs>
          <w:tab w:val="left" w:pos="993"/>
        </w:tabs>
        <w:autoSpaceDE w:val="0"/>
        <w:autoSpaceDN w:val="0"/>
        <w:adjustRightInd w:val="0"/>
        <w:spacing w:after="0" w:afterAutospacing="0"/>
        <w:ind w:left="360"/>
        <w:rPr>
          <w:rFonts w:cs="Arial"/>
          <w:szCs w:val="24"/>
          <w:lang w:val="en-GB" w:eastAsia="en-GB"/>
        </w:rPr>
      </w:pPr>
      <w:r w:rsidRPr="00710656">
        <w:rPr>
          <w:rFonts w:cs="Arial"/>
          <w:szCs w:val="24"/>
          <w:lang w:val="en-GB" w:eastAsia="en-GB"/>
        </w:rPr>
        <w:t xml:space="preserve">DR </w:t>
      </w:r>
      <w:r w:rsidR="00056D78">
        <w:rPr>
          <w:rFonts w:cs="Arial"/>
          <w:szCs w:val="24"/>
          <w:lang w:val="en-GB" w:eastAsia="en-GB"/>
        </w:rPr>
        <w:tab/>
      </w:r>
      <w:r w:rsidRPr="00710656">
        <w:rPr>
          <w:rFonts w:cs="Arial"/>
          <w:szCs w:val="24"/>
          <w:lang w:val="en-GB" w:eastAsia="en-GB"/>
        </w:rPr>
        <w:t>Ended routinely</w:t>
      </w:r>
    </w:p>
    <w:p w14:paraId="79419217" w14:textId="7637C119" w:rsidR="00710656" w:rsidRPr="00710656" w:rsidRDefault="00710656" w:rsidP="008835C9">
      <w:pPr>
        <w:tabs>
          <w:tab w:val="left" w:pos="993"/>
        </w:tabs>
        <w:autoSpaceDE w:val="0"/>
        <w:autoSpaceDN w:val="0"/>
        <w:adjustRightInd w:val="0"/>
        <w:spacing w:after="0" w:afterAutospacing="0"/>
        <w:ind w:left="360"/>
        <w:rPr>
          <w:rFonts w:cs="Arial"/>
          <w:szCs w:val="24"/>
          <w:lang w:val="en-GB" w:eastAsia="en-GB"/>
        </w:rPr>
      </w:pPr>
      <w:r w:rsidRPr="00710656">
        <w:rPr>
          <w:rFonts w:cs="Arial"/>
          <w:szCs w:val="24"/>
          <w:lang w:val="en-GB" w:eastAsia="en-GB"/>
        </w:rPr>
        <w:t xml:space="preserve">DS </w:t>
      </w:r>
      <w:r w:rsidR="00056D78">
        <w:rPr>
          <w:rFonts w:cs="Arial"/>
          <w:szCs w:val="24"/>
          <w:lang w:val="en-GB" w:eastAsia="en-GB"/>
        </w:rPr>
        <w:tab/>
      </w:r>
      <w:r w:rsidRPr="00710656">
        <w:rPr>
          <w:rFonts w:cs="Arial"/>
          <w:szCs w:val="24"/>
          <w:lang w:val="en-GB" w:eastAsia="en-GB"/>
        </w:rPr>
        <w:t xml:space="preserve">Self discharge from hospital </w:t>
      </w:r>
      <w:r w:rsidR="00056D78">
        <w:rPr>
          <w:rFonts w:cs="Arial"/>
          <w:szCs w:val="24"/>
          <w:lang w:val="en-GB" w:eastAsia="en-GB"/>
        </w:rPr>
        <w:t>–</w:t>
      </w:r>
      <w:r w:rsidRPr="00710656">
        <w:rPr>
          <w:rFonts w:cs="Arial"/>
          <w:szCs w:val="24"/>
          <w:lang w:val="en-GB" w:eastAsia="en-GB"/>
        </w:rPr>
        <w:t xml:space="preserve"> No Indemnity</w:t>
      </w:r>
    </w:p>
    <w:p w14:paraId="638E7391" w14:textId="6FDDC074" w:rsidR="00710656" w:rsidRPr="00710656" w:rsidRDefault="00710656" w:rsidP="008835C9">
      <w:pPr>
        <w:tabs>
          <w:tab w:val="left" w:pos="993"/>
        </w:tabs>
        <w:autoSpaceDE w:val="0"/>
        <w:autoSpaceDN w:val="0"/>
        <w:adjustRightInd w:val="0"/>
        <w:spacing w:after="0" w:afterAutospacing="0"/>
        <w:ind w:left="360"/>
        <w:rPr>
          <w:rFonts w:cs="Arial"/>
          <w:szCs w:val="24"/>
          <w:lang w:val="en-GB" w:eastAsia="en-GB"/>
        </w:rPr>
      </w:pPr>
      <w:r w:rsidRPr="00710656">
        <w:rPr>
          <w:rFonts w:cs="Arial"/>
          <w:szCs w:val="24"/>
          <w:lang w:val="en-GB" w:eastAsia="en-GB"/>
        </w:rPr>
        <w:t xml:space="preserve">DT </w:t>
      </w:r>
      <w:r w:rsidR="00056D78">
        <w:rPr>
          <w:rFonts w:cs="Arial"/>
          <w:szCs w:val="24"/>
          <w:lang w:val="en-GB" w:eastAsia="en-GB"/>
        </w:rPr>
        <w:tab/>
      </w:r>
      <w:r w:rsidRPr="00710656">
        <w:rPr>
          <w:rFonts w:cs="Arial"/>
          <w:szCs w:val="24"/>
          <w:lang w:val="en-GB" w:eastAsia="en-GB"/>
        </w:rPr>
        <w:t>Discharge of non-psychiatric patient to another healthcare facility</w:t>
      </w:r>
    </w:p>
    <w:p w14:paraId="6AF45B36" w14:textId="292D1CE0" w:rsidR="00710656" w:rsidRPr="00710656" w:rsidRDefault="00710656" w:rsidP="008835C9">
      <w:pPr>
        <w:tabs>
          <w:tab w:val="left" w:pos="993"/>
        </w:tabs>
        <w:autoSpaceDE w:val="0"/>
        <w:autoSpaceDN w:val="0"/>
        <w:adjustRightInd w:val="0"/>
        <w:spacing w:after="0" w:afterAutospacing="0"/>
        <w:ind w:left="360"/>
        <w:rPr>
          <w:rFonts w:cs="Arial"/>
          <w:szCs w:val="24"/>
          <w:lang w:val="en-GB" w:eastAsia="en-GB"/>
        </w:rPr>
      </w:pPr>
      <w:r w:rsidRPr="00710656">
        <w:rPr>
          <w:rFonts w:cs="Arial"/>
          <w:szCs w:val="24"/>
          <w:lang w:val="en-GB" w:eastAsia="en-GB"/>
        </w:rPr>
        <w:t xml:space="preserve">DW </w:t>
      </w:r>
      <w:r w:rsidR="00056D78">
        <w:rPr>
          <w:rFonts w:cs="Arial"/>
          <w:szCs w:val="24"/>
          <w:lang w:val="en-GB" w:eastAsia="en-GB"/>
        </w:rPr>
        <w:tab/>
      </w:r>
      <w:r w:rsidRPr="00710656">
        <w:rPr>
          <w:rFonts w:cs="Arial"/>
          <w:szCs w:val="24"/>
          <w:lang w:val="en-GB" w:eastAsia="en-GB"/>
        </w:rPr>
        <w:t>Discharge to another service within the same facility</w:t>
      </w:r>
    </w:p>
    <w:p w14:paraId="3B5C2925" w14:textId="6B33BDE4" w:rsidR="00710656" w:rsidRPr="00710656" w:rsidRDefault="00710656" w:rsidP="008835C9">
      <w:pPr>
        <w:widowControl w:val="0"/>
        <w:tabs>
          <w:tab w:val="left" w:pos="993"/>
        </w:tabs>
        <w:autoSpaceDE w:val="0"/>
        <w:autoSpaceDN w:val="0"/>
        <w:adjustRightInd w:val="0"/>
        <w:spacing w:after="0" w:afterAutospacing="0"/>
        <w:ind w:left="990" w:hanging="630"/>
        <w:rPr>
          <w:rFonts w:cs="Arial"/>
          <w:color w:val="000000"/>
          <w:szCs w:val="24"/>
        </w:rPr>
      </w:pPr>
      <w:r w:rsidRPr="00710656">
        <w:rPr>
          <w:rFonts w:cs="Arial"/>
          <w:color w:val="000000"/>
          <w:szCs w:val="24"/>
        </w:rPr>
        <w:t xml:space="preserve">EA </w:t>
      </w:r>
      <w:r w:rsidR="00056D78">
        <w:rPr>
          <w:rFonts w:cs="Arial"/>
          <w:color w:val="000000"/>
          <w:szCs w:val="24"/>
        </w:rPr>
        <w:tab/>
      </w:r>
      <w:r w:rsidRPr="00710656">
        <w:rPr>
          <w:rFonts w:cs="Arial"/>
          <w:color w:val="000000"/>
          <w:szCs w:val="24"/>
        </w:rPr>
        <w:t xml:space="preserve">Discharge from Emergency department acute facility </w:t>
      </w:r>
    </w:p>
    <w:p w14:paraId="59A3341A" w14:textId="41359C4C" w:rsidR="00710656" w:rsidRPr="00710656" w:rsidRDefault="00710656" w:rsidP="008835C9">
      <w:pPr>
        <w:widowControl w:val="0"/>
        <w:tabs>
          <w:tab w:val="left" w:pos="993"/>
          <w:tab w:val="left" w:pos="1753"/>
        </w:tabs>
        <w:autoSpaceDE w:val="0"/>
        <w:autoSpaceDN w:val="0"/>
        <w:adjustRightInd w:val="0"/>
        <w:spacing w:after="0" w:afterAutospacing="0"/>
        <w:ind w:left="360"/>
        <w:rPr>
          <w:rFonts w:cs="Arial"/>
          <w:color w:val="000000"/>
          <w:szCs w:val="24"/>
        </w:rPr>
      </w:pPr>
      <w:r w:rsidRPr="00710656">
        <w:rPr>
          <w:rFonts w:cs="Arial"/>
          <w:color w:val="000000"/>
          <w:szCs w:val="24"/>
        </w:rPr>
        <w:t xml:space="preserve">ED </w:t>
      </w:r>
      <w:r w:rsidR="00056D78">
        <w:rPr>
          <w:rFonts w:cs="Arial"/>
          <w:color w:val="000000"/>
          <w:szCs w:val="24"/>
        </w:rPr>
        <w:tab/>
      </w:r>
      <w:r w:rsidRPr="00710656">
        <w:rPr>
          <w:rFonts w:cs="Arial"/>
          <w:color w:val="000000"/>
          <w:szCs w:val="24"/>
        </w:rPr>
        <w:t>Died while still in Emergency department acute facility</w:t>
      </w:r>
    </w:p>
    <w:p w14:paraId="6512A41B" w14:textId="40B9F703" w:rsidR="00710656" w:rsidRPr="00710656" w:rsidRDefault="00710656" w:rsidP="008835C9">
      <w:pPr>
        <w:widowControl w:val="0"/>
        <w:tabs>
          <w:tab w:val="left" w:pos="993"/>
          <w:tab w:val="left" w:pos="1753"/>
        </w:tabs>
        <w:autoSpaceDE w:val="0"/>
        <w:autoSpaceDN w:val="0"/>
        <w:adjustRightInd w:val="0"/>
        <w:spacing w:after="0" w:afterAutospacing="0"/>
        <w:ind w:left="990" w:hanging="630"/>
        <w:rPr>
          <w:rFonts w:cs="Arial"/>
          <w:color w:val="000000"/>
          <w:szCs w:val="24"/>
        </w:rPr>
      </w:pPr>
      <w:r w:rsidRPr="00710656">
        <w:rPr>
          <w:rFonts w:cs="Arial"/>
          <w:color w:val="000000"/>
          <w:szCs w:val="24"/>
        </w:rPr>
        <w:t xml:space="preserve">EI </w:t>
      </w:r>
      <w:r w:rsidR="008E408A">
        <w:rPr>
          <w:rFonts w:cs="Arial"/>
          <w:color w:val="000000"/>
          <w:szCs w:val="24"/>
        </w:rPr>
        <w:t xml:space="preserve">  </w:t>
      </w:r>
      <w:r w:rsidR="00056D78">
        <w:rPr>
          <w:rFonts w:cs="Arial"/>
          <w:color w:val="000000"/>
          <w:szCs w:val="24"/>
        </w:rPr>
        <w:tab/>
      </w:r>
      <w:r w:rsidRPr="00710656">
        <w:rPr>
          <w:rFonts w:cs="Arial"/>
          <w:color w:val="000000"/>
          <w:szCs w:val="24"/>
        </w:rPr>
        <w:t>Self discharge from treatment in an Emergency department acute facility with indemnity signed</w:t>
      </w:r>
    </w:p>
    <w:p w14:paraId="172E97C6" w14:textId="3945FB0B" w:rsidR="00710656" w:rsidRPr="00710656" w:rsidRDefault="00710656" w:rsidP="008835C9">
      <w:pPr>
        <w:widowControl w:val="0"/>
        <w:tabs>
          <w:tab w:val="left" w:pos="993"/>
          <w:tab w:val="left" w:pos="1753"/>
        </w:tabs>
        <w:autoSpaceDE w:val="0"/>
        <w:autoSpaceDN w:val="0"/>
        <w:adjustRightInd w:val="0"/>
        <w:spacing w:after="0" w:afterAutospacing="0"/>
        <w:ind w:left="360"/>
        <w:rPr>
          <w:rFonts w:cs="Arial"/>
          <w:color w:val="000000"/>
          <w:szCs w:val="24"/>
        </w:rPr>
      </w:pPr>
      <w:r w:rsidRPr="00710656">
        <w:rPr>
          <w:rFonts w:cs="Arial"/>
          <w:color w:val="000000"/>
          <w:szCs w:val="24"/>
        </w:rPr>
        <w:t xml:space="preserve">ER </w:t>
      </w:r>
      <w:r w:rsidR="00056D78">
        <w:rPr>
          <w:rFonts w:cs="Arial"/>
          <w:color w:val="000000"/>
          <w:szCs w:val="24"/>
        </w:rPr>
        <w:tab/>
      </w:r>
      <w:r w:rsidRPr="00710656">
        <w:rPr>
          <w:rFonts w:cs="Arial"/>
          <w:color w:val="000000"/>
          <w:szCs w:val="24"/>
        </w:rPr>
        <w:t>Routine discharge from an Emergency department acute facility</w:t>
      </w:r>
    </w:p>
    <w:p w14:paraId="718132FC" w14:textId="4CBC9D60" w:rsidR="00710656" w:rsidRPr="00710656" w:rsidRDefault="00710656" w:rsidP="008835C9">
      <w:pPr>
        <w:widowControl w:val="0"/>
        <w:tabs>
          <w:tab w:val="left" w:pos="993"/>
          <w:tab w:val="left" w:pos="1753"/>
        </w:tabs>
        <w:autoSpaceDE w:val="0"/>
        <w:autoSpaceDN w:val="0"/>
        <w:adjustRightInd w:val="0"/>
        <w:spacing w:after="0" w:afterAutospacing="0"/>
        <w:ind w:left="990" w:hanging="630"/>
        <w:rPr>
          <w:rFonts w:cs="Arial"/>
          <w:color w:val="000000"/>
          <w:szCs w:val="24"/>
        </w:rPr>
      </w:pPr>
      <w:r w:rsidRPr="00710656">
        <w:rPr>
          <w:rFonts w:cs="Arial"/>
          <w:color w:val="000000"/>
          <w:szCs w:val="24"/>
        </w:rPr>
        <w:t xml:space="preserve">ES </w:t>
      </w:r>
      <w:r w:rsidR="00056D78">
        <w:rPr>
          <w:rFonts w:cs="Arial"/>
          <w:color w:val="000000"/>
          <w:szCs w:val="24"/>
        </w:rPr>
        <w:tab/>
      </w:r>
      <w:r w:rsidRPr="00710656">
        <w:rPr>
          <w:rFonts w:cs="Arial"/>
          <w:color w:val="000000"/>
          <w:szCs w:val="24"/>
        </w:rPr>
        <w:t>Self discharge from treatment in an Emergency department acute facility without indemnity</w:t>
      </w:r>
    </w:p>
    <w:p w14:paraId="048DE643" w14:textId="7AEE578B" w:rsidR="00710656" w:rsidRPr="00710656" w:rsidRDefault="00710656" w:rsidP="008835C9">
      <w:pPr>
        <w:widowControl w:val="0"/>
        <w:tabs>
          <w:tab w:val="left" w:pos="993"/>
          <w:tab w:val="left" w:pos="1753"/>
        </w:tabs>
        <w:autoSpaceDE w:val="0"/>
        <w:autoSpaceDN w:val="0"/>
        <w:adjustRightInd w:val="0"/>
        <w:spacing w:after="0" w:afterAutospacing="0"/>
        <w:ind w:left="990" w:hanging="630"/>
        <w:rPr>
          <w:rFonts w:cs="Arial"/>
          <w:color w:val="000000"/>
          <w:szCs w:val="24"/>
        </w:rPr>
      </w:pPr>
      <w:r w:rsidRPr="00710656">
        <w:rPr>
          <w:rFonts w:cs="Arial"/>
          <w:color w:val="000000"/>
          <w:szCs w:val="24"/>
        </w:rPr>
        <w:t xml:space="preserve">ET </w:t>
      </w:r>
      <w:r w:rsidR="00056D78">
        <w:rPr>
          <w:rFonts w:cs="Arial"/>
          <w:color w:val="000000"/>
          <w:szCs w:val="24"/>
        </w:rPr>
        <w:tab/>
      </w:r>
      <w:r w:rsidRPr="00710656">
        <w:rPr>
          <w:rFonts w:cs="Arial"/>
          <w:color w:val="000000"/>
          <w:szCs w:val="24"/>
        </w:rPr>
        <w:t>Discharge from Emergency department acute facility to another healthcare facility</w:t>
      </w:r>
    </w:p>
    <w:p w14:paraId="3D7CDE36" w14:textId="77777777" w:rsidR="00F04A58" w:rsidRDefault="00F04A58" w:rsidP="008835C9">
      <w:pPr>
        <w:spacing w:after="0" w:afterAutospacing="0"/>
        <w:rPr>
          <w:lang w:val="en-GB" w:eastAsia="en-GB"/>
        </w:rPr>
      </w:pPr>
    </w:p>
    <w:p w14:paraId="52C73D6E" w14:textId="5FEA604A" w:rsidR="00710656" w:rsidRPr="00710656" w:rsidRDefault="00710656" w:rsidP="00710656">
      <w:pPr>
        <w:autoSpaceDE w:val="0"/>
        <w:autoSpaceDN w:val="0"/>
        <w:adjustRightInd w:val="0"/>
        <w:rPr>
          <w:rFonts w:cs="Arial"/>
          <w:szCs w:val="24"/>
          <w:lang w:val="en-GB" w:eastAsia="en-GB"/>
        </w:rPr>
      </w:pPr>
      <w:r w:rsidRPr="00710656">
        <w:rPr>
          <w:rFonts w:cs="Arial"/>
          <w:szCs w:val="24"/>
          <w:lang w:val="en-GB" w:eastAsia="en-GB"/>
        </w:rPr>
        <w:t>Fo</w:t>
      </w:r>
      <w:r w:rsidR="005B6263">
        <w:rPr>
          <w:rFonts w:cs="Arial"/>
          <w:szCs w:val="24"/>
          <w:lang w:val="en-GB" w:eastAsia="en-GB"/>
        </w:rPr>
        <w:t>r the following event end types:</w:t>
      </w:r>
    </w:p>
    <w:p w14:paraId="486E6959" w14:textId="77777777" w:rsidR="00352EB7" w:rsidRDefault="00710656" w:rsidP="00710656">
      <w:pPr>
        <w:autoSpaceDE w:val="0"/>
        <w:autoSpaceDN w:val="0"/>
        <w:adjustRightInd w:val="0"/>
        <w:spacing w:after="0" w:afterAutospacing="0"/>
        <w:rPr>
          <w:rFonts w:cs="Arial"/>
          <w:b/>
          <w:szCs w:val="24"/>
          <w:lang w:val="en-GB" w:eastAsia="en-GB"/>
        </w:rPr>
      </w:pPr>
      <w:r w:rsidRPr="00710656">
        <w:rPr>
          <w:rFonts w:cs="Arial"/>
          <w:b/>
          <w:szCs w:val="24"/>
          <w:lang w:val="en-GB" w:eastAsia="en-GB"/>
        </w:rPr>
        <w:t>DD Died</w:t>
      </w:r>
    </w:p>
    <w:p w14:paraId="6867F5F6" w14:textId="57BB5310" w:rsidR="003666EB" w:rsidRPr="003666EB" w:rsidRDefault="003666EB" w:rsidP="00710656">
      <w:pPr>
        <w:autoSpaceDE w:val="0"/>
        <w:autoSpaceDN w:val="0"/>
        <w:adjustRightInd w:val="0"/>
        <w:spacing w:after="0" w:afterAutospacing="0"/>
        <w:rPr>
          <w:rFonts w:cs="Arial"/>
          <w:b/>
          <w:szCs w:val="24"/>
          <w:lang w:val="en-GB" w:eastAsia="en-GB"/>
        </w:rPr>
      </w:pPr>
      <w:r w:rsidRPr="003666EB">
        <w:rPr>
          <w:rFonts w:cs="Arial"/>
          <w:b/>
          <w:szCs w:val="24"/>
        </w:rPr>
        <w:t>ED Died while still in Emergency department acute facility</w:t>
      </w:r>
    </w:p>
    <w:p w14:paraId="7753D7BF" w14:textId="77777777" w:rsidR="00710656" w:rsidRDefault="003666EB" w:rsidP="00710656">
      <w:pPr>
        <w:autoSpaceDE w:val="0"/>
        <w:autoSpaceDN w:val="0"/>
        <w:adjustRightInd w:val="0"/>
        <w:rPr>
          <w:rFonts w:cs="Arial"/>
          <w:szCs w:val="24"/>
          <w:lang w:val="en-GB" w:eastAsia="en-GB"/>
        </w:rPr>
      </w:pPr>
      <w:r w:rsidRPr="003666EB">
        <w:rPr>
          <w:rFonts w:cs="Arial"/>
          <w:szCs w:val="24"/>
          <w:lang w:val="en-GB" w:eastAsia="en-GB"/>
        </w:rPr>
        <w:t>The event end date on an event with a DD or ED event end type is the date of death from the hospital record of the death certificate or the date of completion of organ procurement. The event end time will be sourced from the same documentation</w:t>
      </w:r>
      <w:r w:rsidR="00710656" w:rsidRPr="003666EB">
        <w:rPr>
          <w:rFonts w:cs="Arial"/>
          <w:szCs w:val="24"/>
          <w:lang w:val="en-GB" w:eastAsia="en-GB"/>
        </w:rPr>
        <w:t>.</w:t>
      </w:r>
    </w:p>
    <w:p w14:paraId="27E67388" w14:textId="77777777" w:rsidR="00710656" w:rsidRPr="00710656" w:rsidRDefault="00710656" w:rsidP="00710656">
      <w:pPr>
        <w:autoSpaceDE w:val="0"/>
        <w:autoSpaceDN w:val="0"/>
        <w:adjustRightInd w:val="0"/>
        <w:spacing w:after="0" w:afterAutospacing="0"/>
        <w:rPr>
          <w:rFonts w:cs="Arial"/>
          <w:b/>
          <w:szCs w:val="24"/>
          <w:lang w:val="en-GB" w:eastAsia="en-GB"/>
        </w:rPr>
      </w:pPr>
      <w:r w:rsidRPr="00710656">
        <w:rPr>
          <w:rFonts w:cs="Arial"/>
          <w:b/>
          <w:szCs w:val="24"/>
          <w:lang w:val="en-GB" w:eastAsia="en-GB"/>
        </w:rPr>
        <w:t>DO Discharge of a patient for organ donation</w:t>
      </w:r>
    </w:p>
    <w:p w14:paraId="4EEB01DF" w14:textId="77777777" w:rsidR="00710656" w:rsidRPr="003666EB" w:rsidRDefault="003666EB" w:rsidP="00710656">
      <w:pPr>
        <w:autoSpaceDE w:val="0"/>
        <w:autoSpaceDN w:val="0"/>
        <w:adjustRightInd w:val="0"/>
        <w:spacing w:after="0" w:afterAutospacing="0"/>
        <w:rPr>
          <w:rFonts w:cs="Arial"/>
          <w:szCs w:val="24"/>
          <w:lang w:val="en-GB" w:eastAsia="en-GB"/>
        </w:rPr>
      </w:pPr>
      <w:r w:rsidRPr="003666EB">
        <w:rPr>
          <w:rFonts w:cs="Arial"/>
          <w:szCs w:val="24"/>
          <w:lang w:val="en-GB" w:eastAsia="en-GB"/>
        </w:rPr>
        <w:t>The event end date for a patient statistically discharged for organ donation is the date the patient is declared brain dead from the hospital record of the death certificate. The event end time will be sourced from the same document. All events with a DO event end type will be followed with another event for the organ procurement. The subsequent event will have an event end type of DD and the event end date and time is to be when the organ procurement is completed</w:t>
      </w:r>
      <w:r w:rsidR="00710656" w:rsidRPr="003666EB">
        <w:rPr>
          <w:rFonts w:cs="Arial"/>
          <w:szCs w:val="24"/>
          <w:lang w:val="en-GB" w:eastAsia="en-GB"/>
        </w:rPr>
        <w:t>.</w:t>
      </w:r>
    </w:p>
    <w:p w14:paraId="28B39D35" w14:textId="77777777" w:rsidR="00710656" w:rsidRPr="003666EB" w:rsidRDefault="00710656" w:rsidP="00710656">
      <w:pPr>
        <w:autoSpaceDE w:val="0"/>
        <w:autoSpaceDN w:val="0"/>
        <w:adjustRightInd w:val="0"/>
        <w:spacing w:after="0" w:afterAutospacing="0"/>
        <w:rPr>
          <w:rFonts w:cs="Arial"/>
          <w:szCs w:val="24"/>
          <w:lang w:val="en-GB" w:eastAsia="en-GB"/>
        </w:rPr>
      </w:pPr>
    </w:p>
    <w:p w14:paraId="0DA2C1E4" w14:textId="77777777" w:rsidR="00710656" w:rsidRPr="00710656" w:rsidRDefault="00710656" w:rsidP="00710656">
      <w:pPr>
        <w:autoSpaceDE w:val="0"/>
        <w:autoSpaceDN w:val="0"/>
        <w:adjustRightInd w:val="0"/>
        <w:spacing w:after="0" w:afterAutospacing="0"/>
        <w:rPr>
          <w:rFonts w:cs="Arial"/>
          <w:b/>
          <w:szCs w:val="24"/>
          <w:lang w:val="en-GB" w:eastAsia="en-GB"/>
        </w:rPr>
      </w:pPr>
      <w:r w:rsidRPr="00710656">
        <w:rPr>
          <w:rFonts w:cs="Arial"/>
          <w:b/>
          <w:szCs w:val="24"/>
          <w:lang w:val="en-GB" w:eastAsia="en-GB"/>
        </w:rPr>
        <w:t>DF Statistical Discharge for change in funder</w:t>
      </w:r>
    </w:p>
    <w:p w14:paraId="37F4EDD1" w14:textId="6AF96849" w:rsidR="00710656" w:rsidRPr="003666EB" w:rsidRDefault="003666EB" w:rsidP="00710656">
      <w:pPr>
        <w:autoSpaceDE w:val="0"/>
        <w:autoSpaceDN w:val="0"/>
        <w:adjustRightInd w:val="0"/>
        <w:spacing w:after="0" w:afterAutospacing="0"/>
        <w:rPr>
          <w:rFonts w:cs="Arial"/>
          <w:szCs w:val="24"/>
          <w:lang w:val="en-GB" w:eastAsia="en-GB"/>
        </w:rPr>
      </w:pPr>
      <w:r w:rsidRPr="003666EB">
        <w:rPr>
          <w:rFonts w:cs="Arial"/>
          <w:szCs w:val="24"/>
          <w:lang w:val="en-GB" w:eastAsia="en-GB"/>
        </w:rPr>
        <w:t>This may occur when an arranged or elective admission is being funded by a private insurer or ACC</w:t>
      </w:r>
      <w:r w:rsidR="0049440D">
        <w:rPr>
          <w:rFonts w:cs="Arial"/>
          <w:szCs w:val="24"/>
          <w:lang w:val="en-GB" w:eastAsia="en-GB"/>
        </w:rPr>
        <w:t>,</w:t>
      </w:r>
      <w:r w:rsidR="007C063C">
        <w:rPr>
          <w:rFonts w:cs="Arial"/>
          <w:szCs w:val="24"/>
          <w:lang w:val="en-GB" w:eastAsia="en-GB"/>
        </w:rPr>
        <w:t xml:space="preserve"> </w:t>
      </w:r>
      <w:r w:rsidR="001A0FB7">
        <w:rPr>
          <w:rFonts w:cs="Arial"/>
          <w:szCs w:val="24"/>
          <w:lang w:val="en-GB" w:eastAsia="en-GB"/>
        </w:rPr>
        <w:t xml:space="preserve">and </w:t>
      </w:r>
      <w:r w:rsidR="007C063C">
        <w:rPr>
          <w:rFonts w:cs="Arial"/>
          <w:szCs w:val="24"/>
          <w:lang w:val="en-GB" w:eastAsia="en-GB"/>
        </w:rPr>
        <w:t>a c</w:t>
      </w:r>
      <w:r w:rsidRPr="003666EB">
        <w:rPr>
          <w:rFonts w:cs="Arial"/>
          <w:szCs w:val="24"/>
          <w:lang w:val="en-GB" w:eastAsia="en-GB"/>
        </w:rPr>
        <w:t xml:space="preserve">omplication </w:t>
      </w:r>
      <w:r w:rsidR="00867E3D">
        <w:rPr>
          <w:rFonts w:cs="Arial"/>
          <w:szCs w:val="24"/>
          <w:lang w:val="en-GB" w:eastAsia="en-GB"/>
        </w:rPr>
        <w:t xml:space="preserve">of surgical/medical care </w:t>
      </w:r>
      <w:r w:rsidRPr="003666EB">
        <w:rPr>
          <w:rFonts w:cs="Arial"/>
          <w:szCs w:val="24"/>
          <w:lang w:val="en-GB" w:eastAsia="en-GB"/>
        </w:rPr>
        <w:t>arises and the patient requires further hospitalisation beyond the care required for the privately funded event. The event end date</w:t>
      </w:r>
      <w:r w:rsidR="002C7C01">
        <w:rPr>
          <w:rFonts w:cs="Arial"/>
          <w:szCs w:val="24"/>
          <w:lang w:val="en-GB" w:eastAsia="en-GB"/>
        </w:rPr>
        <w:t xml:space="preserve">time </w:t>
      </w:r>
      <w:r w:rsidRPr="003666EB">
        <w:rPr>
          <w:rFonts w:cs="Arial"/>
          <w:szCs w:val="24"/>
          <w:lang w:val="en-GB" w:eastAsia="en-GB"/>
        </w:rPr>
        <w:t>for the privately funded event is what the clinician reports as the end of the required hospitali</w:t>
      </w:r>
      <w:r w:rsidRPr="00194509">
        <w:rPr>
          <w:rFonts w:cs="Arial"/>
          <w:szCs w:val="24"/>
          <w:lang w:val="en-GB" w:eastAsia="en-GB"/>
        </w:rPr>
        <w:t>s</w:t>
      </w:r>
      <w:r w:rsidRPr="003666EB">
        <w:rPr>
          <w:rFonts w:cs="Arial"/>
          <w:szCs w:val="24"/>
          <w:lang w:val="en-GB" w:eastAsia="en-GB"/>
        </w:rPr>
        <w:t>ation for the privately funded episode of care</w:t>
      </w:r>
      <w:r w:rsidR="00710656" w:rsidRPr="003666EB">
        <w:rPr>
          <w:rFonts w:cs="Arial"/>
          <w:szCs w:val="24"/>
          <w:lang w:val="en-GB" w:eastAsia="en-GB"/>
        </w:rPr>
        <w:t>.</w:t>
      </w:r>
    </w:p>
    <w:bookmarkEnd w:id="345"/>
    <w:bookmarkEnd w:id="382"/>
    <w:bookmarkEnd w:id="383"/>
    <w:bookmarkEnd w:id="384"/>
    <w:bookmarkEnd w:id="385"/>
    <w:p w14:paraId="79E11347" w14:textId="16AA451A" w:rsidR="002A5C79" w:rsidRDefault="002A5C79" w:rsidP="003072C8">
      <w:pPr>
        <w:autoSpaceDE w:val="0"/>
        <w:autoSpaceDN w:val="0"/>
        <w:adjustRightInd w:val="0"/>
        <w:spacing w:after="0" w:afterAutospacing="0"/>
        <w:rPr>
          <w:rFonts w:cs="Arial"/>
          <w:b/>
          <w:szCs w:val="24"/>
          <w:lang w:val="en-GB" w:eastAsia="en-GB"/>
        </w:rPr>
      </w:pPr>
    </w:p>
    <w:p w14:paraId="1D29BC81" w14:textId="442F9F7F" w:rsidR="00D177C5" w:rsidRDefault="00D177C5" w:rsidP="003072C8">
      <w:pPr>
        <w:autoSpaceDE w:val="0"/>
        <w:autoSpaceDN w:val="0"/>
        <w:adjustRightInd w:val="0"/>
        <w:spacing w:after="0" w:afterAutospacing="0"/>
        <w:rPr>
          <w:rFonts w:cs="Arial"/>
          <w:b/>
          <w:szCs w:val="24"/>
          <w:lang w:val="en-GB" w:eastAsia="en-GB"/>
        </w:rPr>
      </w:pPr>
    </w:p>
    <w:p w14:paraId="72069FE1" w14:textId="0330654A" w:rsidR="00D177C5" w:rsidRDefault="00D177C5" w:rsidP="003072C8">
      <w:pPr>
        <w:autoSpaceDE w:val="0"/>
        <w:autoSpaceDN w:val="0"/>
        <w:adjustRightInd w:val="0"/>
        <w:spacing w:after="0" w:afterAutospacing="0"/>
        <w:rPr>
          <w:rFonts w:cs="Arial"/>
          <w:b/>
          <w:szCs w:val="24"/>
          <w:lang w:val="en-GB" w:eastAsia="en-GB"/>
        </w:rPr>
      </w:pPr>
    </w:p>
    <w:p w14:paraId="72AA86BF" w14:textId="77777777" w:rsidR="00D177C5" w:rsidRDefault="00D177C5" w:rsidP="003072C8">
      <w:pPr>
        <w:autoSpaceDE w:val="0"/>
        <w:autoSpaceDN w:val="0"/>
        <w:adjustRightInd w:val="0"/>
        <w:spacing w:after="0" w:afterAutospacing="0"/>
        <w:rPr>
          <w:rFonts w:cs="Arial"/>
          <w:b/>
          <w:szCs w:val="24"/>
          <w:lang w:val="en-GB" w:eastAsia="en-GB"/>
        </w:rPr>
      </w:pPr>
    </w:p>
    <w:p w14:paraId="59916F6A" w14:textId="26D2A3C2" w:rsidR="003072C8" w:rsidRPr="003072C8" w:rsidRDefault="003072C8" w:rsidP="003072C8">
      <w:pPr>
        <w:autoSpaceDE w:val="0"/>
        <w:autoSpaceDN w:val="0"/>
        <w:adjustRightInd w:val="0"/>
        <w:spacing w:after="0" w:afterAutospacing="0"/>
        <w:rPr>
          <w:rFonts w:cs="Arial"/>
          <w:b/>
          <w:szCs w:val="24"/>
          <w:lang w:val="en-GB" w:eastAsia="en-GB"/>
        </w:rPr>
      </w:pPr>
      <w:r w:rsidRPr="003072C8">
        <w:rPr>
          <w:rFonts w:cs="Arial"/>
          <w:b/>
          <w:szCs w:val="24"/>
          <w:lang w:val="en-GB" w:eastAsia="en-GB"/>
        </w:rPr>
        <w:lastRenderedPageBreak/>
        <w:t xml:space="preserve">DW Discharge to other service within same facility </w:t>
      </w:r>
    </w:p>
    <w:p w14:paraId="49ECAFA0" w14:textId="580747F0" w:rsidR="00963327" w:rsidRPr="003072C8" w:rsidRDefault="003072C8" w:rsidP="003072C8">
      <w:pPr>
        <w:autoSpaceDE w:val="0"/>
        <w:autoSpaceDN w:val="0"/>
        <w:adjustRightInd w:val="0"/>
        <w:spacing w:after="0" w:afterAutospacing="0"/>
        <w:rPr>
          <w:rFonts w:cs="Arial"/>
          <w:bCs/>
          <w:szCs w:val="24"/>
          <w:lang w:val="en-GB" w:eastAsia="en-GB"/>
        </w:rPr>
        <w:sectPr w:rsidR="00963327" w:rsidRPr="003072C8" w:rsidSect="006B2640">
          <w:headerReference w:type="default" r:id="rId42"/>
          <w:footerReference w:type="default" r:id="rId43"/>
          <w:headerReference w:type="first" r:id="rId44"/>
          <w:footerReference w:type="first" r:id="rId45"/>
          <w:pgSz w:w="11907" w:h="16840" w:code="9"/>
          <w:pgMar w:top="1418" w:right="1418" w:bottom="1418" w:left="1418" w:header="680" w:footer="0" w:gutter="0"/>
          <w:cols w:space="720"/>
          <w:titlePg/>
          <w:docGrid w:linePitch="326"/>
        </w:sectPr>
      </w:pPr>
      <w:r w:rsidRPr="003072C8">
        <w:rPr>
          <w:rFonts w:cs="Arial"/>
          <w:bCs/>
          <w:szCs w:val="24"/>
          <w:lang w:val="en-GB" w:eastAsia="en-GB"/>
        </w:rPr>
        <w:t>The event end date</w:t>
      </w:r>
      <w:r>
        <w:rPr>
          <w:rFonts w:cs="Arial"/>
          <w:bCs/>
          <w:szCs w:val="24"/>
          <w:lang w:val="en-GB" w:eastAsia="en-GB"/>
        </w:rPr>
        <w:t xml:space="preserve">time </w:t>
      </w:r>
      <w:r w:rsidRPr="003072C8">
        <w:rPr>
          <w:rFonts w:cs="Arial"/>
          <w:bCs/>
          <w:szCs w:val="24"/>
          <w:lang w:val="en-GB" w:eastAsia="en-GB"/>
        </w:rPr>
        <w:t>for a patient statistically discharge between disability and health of older people (eg, AT&amp;R) mental health and personal health specialties will be when the patient transfers into the care of one of these health specialities.</w:t>
      </w:r>
    </w:p>
    <w:p w14:paraId="181A6CF6" w14:textId="77777777" w:rsidR="004C7E8B" w:rsidRDefault="004C7E8B" w:rsidP="008305A0">
      <w:pPr>
        <w:pStyle w:val="Heading1"/>
        <w:numPr>
          <w:ilvl w:val="0"/>
          <w:numId w:val="0"/>
        </w:numPr>
        <w:spacing w:after="100"/>
      </w:pPr>
      <w:bookmarkStart w:id="408" w:name="_Ref145085373"/>
      <w:bookmarkStart w:id="409" w:name="_Ref145085401"/>
      <w:bookmarkStart w:id="410" w:name="_Ref145085433"/>
      <w:bookmarkStart w:id="411" w:name="_Toc163550527"/>
      <w:r>
        <w:lastRenderedPageBreak/>
        <w:t>Appendix A: Enhanced Event Type/Event Diagnosis Type Table</w:t>
      </w:r>
      <w:bookmarkEnd w:id="408"/>
      <w:bookmarkEnd w:id="409"/>
      <w:bookmarkEnd w:id="410"/>
      <w:bookmarkEnd w:id="411"/>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544"/>
        <w:gridCol w:w="1701"/>
        <w:gridCol w:w="3969"/>
        <w:gridCol w:w="1275"/>
        <w:gridCol w:w="1418"/>
      </w:tblGrid>
      <w:tr w:rsidR="004C7E8B" w:rsidRPr="0027758E" w14:paraId="32DF35E3" w14:textId="77777777" w:rsidTr="000163CC">
        <w:tc>
          <w:tcPr>
            <w:tcW w:w="1413" w:type="dxa"/>
            <w:shd w:val="clear" w:color="auto" w:fill="BFBFBF" w:themeFill="background1" w:themeFillShade="BF"/>
            <w:vAlign w:val="center"/>
          </w:tcPr>
          <w:p w14:paraId="5BDDD70F" w14:textId="77777777" w:rsidR="004C7E8B" w:rsidRPr="0027758E" w:rsidRDefault="004C7E8B" w:rsidP="000163CC">
            <w:pPr>
              <w:spacing w:after="0" w:afterAutospacing="0"/>
              <w:rPr>
                <w:rFonts w:cs="Arial"/>
                <w:b/>
                <w:bCs/>
                <w:sz w:val="20"/>
                <w:szCs w:val="20"/>
              </w:rPr>
            </w:pPr>
            <w:r w:rsidRPr="0027758E">
              <w:rPr>
                <w:rFonts w:cs="Arial"/>
                <w:b/>
                <w:bCs/>
                <w:sz w:val="20"/>
                <w:szCs w:val="20"/>
              </w:rPr>
              <w:t>Event type</w:t>
            </w:r>
          </w:p>
        </w:tc>
        <w:tc>
          <w:tcPr>
            <w:tcW w:w="3544" w:type="dxa"/>
            <w:shd w:val="clear" w:color="auto" w:fill="BFBFBF" w:themeFill="background1" w:themeFillShade="BF"/>
            <w:vAlign w:val="center"/>
          </w:tcPr>
          <w:p w14:paraId="689046A5" w14:textId="77777777" w:rsidR="004C7E8B" w:rsidRPr="0027758E" w:rsidRDefault="004C7E8B" w:rsidP="000163CC">
            <w:pPr>
              <w:spacing w:after="0" w:afterAutospacing="0"/>
              <w:rPr>
                <w:rFonts w:cs="Arial"/>
                <w:b/>
                <w:bCs/>
                <w:sz w:val="20"/>
                <w:szCs w:val="20"/>
              </w:rPr>
            </w:pPr>
            <w:r w:rsidRPr="0027758E">
              <w:rPr>
                <w:rFonts w:cs="Arial"/>
                <w:b/>
                <w:bCs/>
                <w:sz w:val="20"/>
                <w:szCs w:val="20"/>
              </w:rPr>
              <w:t xml:space="preserve">Event Type Description </w:t>
            </w:r>
            <w:r w:rsidRPr="0027758E">
              <w:rPr>
                <w:rFonts w:cs="Arial"/>
                <w:b/>
                <w:bCs/>
                <w:sz w:val="20"/>
                <w:szCs w:val="20"/>
              </w:rPr>
              <w:br/>
              <w:t>(not stored in table)</w:t>
            </w:r>
          </w:p>
        </w:tc>
        <w:tc>
          <w:tcPr>
            <w:tcW w:w="1701" w:type="dxa"/>
            <w:shd w:val="clear" w:color="auto" w:fill="BFBFBF" w:themeFill="background1" w:themeFillShade="BF"/>
            <w:vAlign w:val="center"/>
          </w:tcPr>
          <w:p w14:paraId="01F30CE0" w14:textId="77777777" w:rsidR="004C7E8B" w:rsidRPr="0027758E" w:rsidRDefault="004C7E8B" w:rsidP="000163CC">
            <w:pPr>
              <w:spacing w:after="0" w:afterAutospacing="0"/>
              <w:rPr>
                <w:rFonts w:cs="Arial"/>
                <w:b/>
                <w:bCs/>
                <w:sz w:val="20"/>
                <w:szCs w:val="20"/>
              </w:rPr>
            </w:pPr>
            <w:r w:rsidRPr="0027758E">
              <w:rPr>
                <w:rFonts w:cs="Arial"/>
                <w:b/>
                <w:bCs/>
                <w:sz w:val="20"/>
                <w:szCs w:val="20"/>
              </w:rPr>
              <w:t>Diagnosis type</w:t>
            </w:r>
          </w:p>
        </w:tc>
        <w:tc>
          <w:tcPr>
            <w:tcW w:w="3969" w:type="dxa"/>
            <w:shd w:val="clear" w:color="auto" w:fill="BFBFBF" w:themeFill="background1" w:themeFillShade="BF"/>
            <w:vAlign w:val="center"/>
          </w:tcPr>
          <w:p w14:paraId="64419430" w14:textId="77777777" w:rsidR="004C7E8B" w:rsidRPr="0027758E" w:rsidRDefault="004C7E8B" w:rsidP="000163CC">
            <w:pPr>
              <w:spacing w:after="0" w:afterAutospacing="0"/>
              <w:rPr>
                <w:rFonts w:cs="Arial"/>
                <w:b/>
                <w:bCs/>
                <w:sz w:val="20"/>
                <w:szCs w:val="20"/>
              </w:rPr>
            </w:pPr>
            <w:r w:rsidRPr="0027758E">
              <w:rPr>
                <w:rFonts w:cs="Arial"/>
                <w:b/>
                <w:bCs/>
                <w:sz w:val="20"/>
                <w:szCs w:val="20"/>
              </w:rPr>
              <w:t xml:space="preserve">Diagnosis type description </w:t>
            </w:r>
            <w:r w:rsidRPr="0027758E">
              <w:rPr>
                <w:rFonts w:cs="Arial"/>
                <w:b/>
                <w:bCs/>
                <w:sz w:val="20"/>
                <w:szCs w:val="20"/>
              </w:rPr>
              <w:br/>
              <w:t>(not stored in table)</w:t>
            </w:r>
          </w:p>
        </w:tc>
        <w:tc>
          <w:tcPr>
            <w:tcW w:w="1275" w:type="dxa"/>
            <w:shd w:val="clear" w:color="auto" w:fill="BFBFBF" w:themeFill="background1" w:themeFillShade="BF"/>
            <w:vAlign w:val="center"/>
          </w:tcPr>
          <w:p w14:paraId="42DED2BA" w14:textId="77777777" w:rsidR="004C7E8B" w:rsidRPr="0027758E" w:rsidRDefault="004C7E8B" w:rsidP="000163CC">
            <w:pPr>
              <w:spacing w:after="0" w:afterAutospacing="0"/>
              <w:rPr>
                <w:rFonts w:cs="Arial"/>
                <w:b/>
                <w:bCs/>
                <w:sz w:val="20"/>
                <w:szCs w:val="20"/>
              </w:rPr>
            </w:pPr>
            <w:r w:rsidRPr="0027758E">
              <w:rPr>
                <w:rFonts w:cs="Arial"/>
                <w:b/>
                <w:bCs/>
                <w:sz w:val="20"/>
                <w:szCs w:val="20"/>
              </w:rPr>
              <w:t>Cardinality</w:t>
            </w:r>
          </w:p>
        </w:tc>
        <w:tc>
          <w:tcPr>
            <w:tcW w:w="1418" w:type="dxa"/>
            <w:shd w:val="clear" w:color="auto" w:fill="BFBFBF" w:themeFill="background1" w:themeFillShade="BF"/>
            <w:vAlign w:val="center"/>
          </w:tcPr>
          <w:p w14:paraId="7946F984" w14:textId="77777777" w:rsidR="004C7E8B" w:rsidRPr="0027758E" w:rsidRDefault="004C7E8B" w:rsidP="000163CC">
            <w:pPr>
              <w:pStyle w:val="TableText"/>
              <w:spacing w:after="0" w:afterAutospacing="0"/>
              <w:rPr>
                <w:rFonts w:cs="Arial"/>
                <w:b/>
                <w:bCs/>
                <w:sz w:val="20"/>
                <w:szCs w:val="20"/>
              </w:rPr>
            </w:pPr>
            <w:r w:rsidRPr="0027758E">
              <w:rPr>
                <w:rFonts w:cs="Arial"/>
                <w:b/>
                <w:bCs/>
                <w:sz w:val="20"/>
                <w:szCs w:val="20"/>
              </w:rPr>
              <w:t>Optionality</w:t>
            </w:r>
          </w:p>
        </w:tc>
      </w:tr>
      <w:tr w:rsidR="004C7E8B" w:rsidRPr="0027758E" w14:paraId="6B5B6453" w14:textId="77777777" w:rsidTr="000163CC">
        <w:tc>
          <w:tcPr>
            <w:tcW w:w="1413" w:type="dxa"/>
          </w:tcPr>
          <w:p w14:paraId="382325E6" w14:textId="77777777" w:rsidR="004C7E8B" w:rsidRPr="0027758E" w:rsidRDefault="004C7E8B" w:rsidP="0027758E">
            <w:pPr>
              <w:spacing w:before="40" w:after="0" w:afterAutospacing="0"/>
              <w:rPr>
                <w:rFonts w:cs="Arial"/>
                <w:sz w:val="20"/>
                <w:szCs w:val="20"/>
              </w:rPr>
            </w:pPr>
            <w:r w:rsidRPr="0027758E">
              <w:rPr>
                <w:rFonts w:cs="Arial"/>
                <w:sz w:val="20"/>
                <w:szCs w:val="20"/>
              </w:rPr>
              <w:t>BT</w:t>
            </w:r>
          </w:p>
        </w:tc>
        <w:tc>
          <w:tcPr>
            <w:tcW w:w="3544" w:type="dxa"/>
          </w:tcPr>
          <w:p w14:paraId="3771B9A1" w14:textId="77777777" w:rsidR="004C7E8B" w:rsidRPr="0027758E" w:rsidRDefault="004C7E8B" w:rsidP="0027758E">
            <w:pPr>
              <w:spacing w:before="40" w:after="0" w:afterAutospacing="0"/>
              <w:rPr>
                <w:rFonts w:cs="Arial"/>
                <w:sz w:val="20"/>
                <w:szCs w:val="20"/>
              </w:rPr>
            </w:pPr>
            <w:r w:rsidRPr="0027758E">
              <w:rPr>
                <w:rFonts w:cs="Arial"/>
                <w:sz w:val="20"/>
                <w:szCs w:val="20"/>
              </w:rPr>
              <w:t>Birth event</w:t>
            </w:r>
          </w:p>
        </w:tc>
        <w:tc>
          <w:tcPr>
            <w:tcW w:w="1701" w:type="dxa"/>
          </w:tcPr>
          <w:p w14:paraId="20EB1D7F"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A</w:t>
            </w:r>
          </w:p>
        </w:tc>
        <w:tc>
          <w:tcPr>
            <w:tcW w:w="3969" w:type="dxa"/>
          </w:tcPr>
          <w:p w14:paraId="76D759F7" w14:textId="77777777" w:rsidR="004C7E8B" w:rsidRPr="0027758E" w:rsidRDefault="004C7E8B" w:rsidP="0027758E">
            <w:pPr>
              <w:spacing w:before="40" w:after="0" w:afterAutospacing="0"/>
              <w:rPr>
                <w:rFonts w:cs="Arial"/>
                <w:sz w:val="20"/>
                <w:szCs w:val="20"/>
              </w:rPr>
            </w:pPr>
            <w:r w:rsidRPr="0027758E">
              <w:rPr>
                <w:rFonts w:cs="Arial"/>
                <w:sz w:val="20"/>
                <w:szCs w:val="20"/>
              </w:rPr>
              <w:t>Principal diagnosis</w:t>
            </w:r>
          </w:p>
        </w:tc>
        <w:tc>
          <w:tcPr>
            <w:tcW w:w="1275" w:type="dxa"/>
          </w:tcPr>
          <w:p w14:paraId="3EA347D9"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1</w:t>
            </w:r>
          </w:p>
        </w:tc>
        <w:tc>
          <w:tcPr>
            <w:tcW w:w="1418" w:type="dxa"/>
          </w:tcPr>
          <w:p w14:paraId="1908380F"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M</w:t>
            </w:r>
          </w:p>
        </w:tc>
      </w:tr>
      <w:tr w:rsidR="004C7E8B" w:rsidRPr="0027758E" w14:paraId="5C7B1F93" w14:textId="77777777" w:rsidTr="000163CC">
        <w:tc>
          <w:tcPr>
            <w:tcW w:w="1413" w:type="dxa"/>
          </w:tcPr>
          <w:p w14:paraId="2C24ABEE" w14:textId="77777777" w:rsidR="004C7E8B" w:rsidRPr="0027758E" w:rsidRDefault="004C7E8B" w:rsidP="0027758E">
            <w:pPr>
              <w:spacing w:before="40" w:after="0" w:afterAutospacing="0"/>
              <w:rPr>
                <w:rFonts w:cs="Arial"/>
                <w:sz w:val="20"/>
                <w:szCs w:val="20"/>
              </w:rPr>
            </w:pPr>
            <w:r w:rsidRPr="0027758E">
              <w:rPr>
                <w:rFonts w:cs="Arial"/>
                <w:sz w:val="20"/>
                <w:szCs w:val="20"/>
              </w:rPr>
              <w:t>BT</w:t>
            </w:r>
          </w:p>
        </w:tc>
        <w:tc>
          <w:tcPr>
            <w:tcW w:w="3544" w:type="dxa"/>
          </w:tcPr>
          <w:p w14:paraId="15E492F8" w14:textId="77777777" w:rsidR="004C7E8B" w:rsidRPr="0027758E" w:rsidRDefault="004C7E8B" w:rsidP="0027758E">
            <w:pPr>
              <w:spacing w:before="40" w:after="0" w:afterAutospacing="0"/>
              <w:rPr>
                <w:rFonts w:cs="Arial"/>
                <w:sz w:val="20"/>
                <w:szCs w:val="20"/>
              </w:rPr>
            </w:pPr>
            <w:r w:rsidRPr="0027758E">
              <w:rPr>
                <w:rFonts w:cs="Arial"/>
                <w:sz w:val="20"/>
                <w:szCs w:val="20"/>
              </w:rPr>
              <w:t>Birth event</w:t>
            </w:r>
          </w:p>
        </w:tc>
        <w:tc>
          <w:tcPr>
            <w:tcW w:w="1701" w:type="dxa"/>
          </w:tcPr>
          <w:p w14:paraId="7CE6EED6"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B</w:t>
            </w:r>
          </w:p>
        </w:tc>
        <w:tc>
          <w:tcPr>
            <w:tcW w:w="3969" w:type="dxa"/>
          </w:tcPr>
          <w:p w14:paraId="4265712B" w14:textId="77777777" w:rsidR="004C7E8B" w:rsidRPr="0027758E" w:rsidRDefault="004C7E8B" w:rsidP="0027758E">
            <w:pPr>
              <w:spacing w:before="40" w:after="0" w:afterAutospacing="0"/>
              <w:rPr>
                <w:rFonts w:cs="Arial"/>
                <w:sz w:val="20"/>
                <w:szCs w:val="20"/>
              </w:rPr>
            </w:pPr>
            <w:r w:rsidRPr="0027758E">
              <w:rPr>
                <w:rFonts w:cs="Arial"/>
                <w:sz w:val="20"/>
                <w:szCs w:val="20"/>
              </w:rPr>
              <w:t>Other relevant diagnosis</w:t>
            </w:r>
          </w:p>
        </w:tc>
        <w:tc>
          <w:tcPr>
            <w:tcW w:w="1275" w:type="dxa"/>
          </w:tcPr>
          <w:p w14:paraId="48B347FA"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N</w:t>
            </w:r>
          </w:p>
        </w:tc>
        <w:tc>
          <w:tcPr>
            <w:tcW w:w="1418" w:type="dxa"/>
          </w:tcPr>
          <w:p w14:paraId="20DD14FE"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O</w:t>
            </w:r>
          </w:p>
        </w:tc>
      </w:tr>
      <w:tr w:rsidR="004C7E8B" w:rsidRPr="0027758E" w14:paraId="4B85B512" w14:textId="77777777" w:rsidTr="000163CC">
        <w:tc>
          <w:tcPr>
            <w:tcW w:w="1413" w:type="dxa"/>
          </w:tcPr>
          <w:p w14:paraId="7A77394B" w14:textId="77777777" w:rsidR="004C7E8B" w:rsidRPr="0027758E" w:rsidRDefault="004C7E8B" w:rsidP="0027758E">
            <w:pPr>
              <w:spacing w:before="40" w:after="0" w:afterAutospacing="0"/>
              <w:rPr>
                <w:rFonts w:cs="Arial"/>
                <w:sz w:val="20"/>
                <w:szCs w:val="20"/>
              </w:rPr>
            </w:pPr>
            <w:r w:rsidRPr="0027758E">
              <w:rPr>
                <w:rFonts w:cs="Arial"/>
                <w:sz w:val="20"/>
                <w:szCs w:val="20"/>
              </w:rPr>
              <w:t>BT</w:t>
            </w:r>
          </w:p>
        </w:tc>
        <w:tc>
          <w:tcPr>
            <w:tcW w:w="3544" w:type="dxa"/>
          </w:tcPr>
          <w:p w14:paraId="4ADDEBDB" w14:textId="77777777" w:rsidR="004C7E8B" w:rsidRPr="0027758E" w:rsidRDefault="004C7E8B" w:rsidP="0027758E">
            <w:pPr>
              <w:spacing w:before="40" w:after="0" w:afterAutospacing="0"/>
              <w:rPr>
                <w:rFonts w:cs="Arial"/>
                <w:sz w:val="20"/>
                <w:szCs w:val="20"/>
              </w:rPr>
            </w:pPr>
            <w:r w:rsidRPr="0027758E">
              <w:rPr>
                <w:rFonts w:cs="Arial"/>
                <w:sz w:val="20"/>
                <w:szCs w:val="20"/>
              </w:rPr>
              <w:t>Birth event</w:t>
            </w:r>
          </w:p>
        </w:tc>
        <w:tc>
          <w:tcPr>
            <w:tcW w:w="1701" w:type="dxa"/>
          </w:tcPr>
          <w:p w14:paraId="3EAE02E8"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E</w:t>
            </w:r>
          </w:p>
        </w:tc>
        <w:tc>
          <w:tcPr>
            <w:tcW w:w="3969" w:type="dxa"/>
          </w:tcPr>
          <w:p w14:paraId="34B249A9" w14:textId="3D33AA09" w:rsidR="004C7E8B" w:rsidRPr="0027758E" w:rsidRDefault="004C7E8B" w:rsidP="0027758E">
            <w:pPr>
              <w:spacing w:before="40" w:after="0" w:afterAutospacing="0"/>
              <w:rPr>
                <w:rFonts w:cs="Arial"/>
                <w:sz w:val="20"/>
                <w:szCs w:val="20"/>
              </w:rPr>
            </w:pPr>
            <w:r w:rsidRPr="0027758E">
              <w:rPr>
                <w:rFonts w:cs="Arial"/>
                <w:sz w:val="20"/>
                <w:szCs w:val="20"/>
              </w:rPr>
              <w:t>External cause of injury</w:t>
            </w:r>
            <w:r w:rsidR="00945AEA" w:rsidRPr="0027758E">
              <w:rPr>
                <w:rFonts w:cs="Arial"/>
                <w:sz w:val="20"/>
                <w:szCs w:val="20"/>
              </w:rPr>
              <w:t xml:space="preserve"> (E-code</w:t>
            </w:r>
            <w:r w:rsidRPr="0027758E">
              <w:rPr>
                <w:rFonts w:cs="Arial"/>
                <w:sz w:val="20"/>
                <w:szCs w:val="20"/>
              </w:rPr>
              <w:t>)</w:t>
            </w:r>
          </w:p>
        </w:tc>
        <w:tc>
          <w:tcPr>
            <w:tcW w:w="1275" w:type="dxa"/>
          </w:tcPr>
          <w:p w14:paraId="36C0A7E5"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N</w:t>
            </w:r>
          </w:p>
        </w:tc>
        <w:tc>
          <w:tcPr>
            <w:tcW w:w="1418" w:type="dxa"/>
          </w:tcPr>
          <w:p w14:paraId="17F5CB52"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O</w:t>
            </w:r>
          </w:p>
        </w:tc>
      </w:tr>
      <w:tr w:rsidR="004C7E8B" w:rsidRPr="0027758E" w14:paraId="3120C25E" w14:textId="77777777" w:rsidTr="000163CC">
        <w:tc>
          <w:tcPr>
            <w:tcW w:w="1413" w:type="dxa"/>
          </w:tcPr>
          <w:p w14:paraId="63805ACA" w14:textId="77777777" w:rsidR="004C7E8B" w:rsidRPr="0027758E" w:rsidRDefault="004C7E8B" w:rsidP="0027758E">
            <w:pPr>
              <w:spacing w:before="40" w:after="0" w:afterAutospacing="0"/>
              <w:rPr>
                <w:rFonts w:cs="Arial"/>
                <w:sz w:val="20"/>
                <w:szCs w:val="20"/>
              </w:rPr>
            </w:pPr>
            <w:r w:rsidRPr="0027758E">
              <w:rPr>
                <w:rFonts w:cs="Arial"/>
                <w:sz w:val="20"/>
                <w:szCs w:val="20"/>
              </w:rPr>
              <w:t>BT</w:t>
            </w:r>
          </w:p>
        </w:tc>
        <w:tc>
          <w:tcPr>
            <w:tcW w:w="3544" w:type="dxa"/>
          </w:tcPr>
          <w:p w14:paraId="4E27DCC3" w14:textId="77777777" w:rsidR="004C7E8B" w:rsidRPr="0027758E" w:rsidRDefault="004C7E8B" w:rsidP="0027758E">
            <w:pPr>
              <w:spacing w:before="40" w:after="0" w:afterAutospacing="0"/>
              <w:rPr>
                <w:rFonts w:cs="Arial"/>
                <w:sz w:val="20"/>
                <w:szCs w:val="20"/>
              </w:rPr>
            </w:pPr>
            <w:r w:rsidRPr="0027758E">
              <w:rPr>
                <w:rFonts w:cs="Arial"/>
                <w:sz w:val="20"/>
                <w:szCs w:val="20"/>
              </w:rPr>
              <w:t>Birth event</w:t>
            </w:r>
          </w:p>
        </w:tc>
        <w:tc>
          <w:tcPr>
            <w:tcW w:w="1701" w:type="dxa"/>
          </w:tcPr>
          <w:p w14:paraId="6A4CF576"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O</w:t>
            </w:r>
          </w:p>
        </w:tc>
        <w:tc>
          <w:tcPr>
            <w:tcW w:w="3969" w:type="dxa"/>
          </w:tcPr>
          <w:p w14:paraId="25719ACB" w14:textId="77777777" w:rsidR="004C7E8B" w:rsidRPr="0027758E" w:rsidRDefault="004C7E8B" w:rsidP="0027758E">
            <w:pPr>
              <w:spacing w:before="40" w:after="0" w:afterAutospacing="0"/>
              <w:rPr>
                <w:rFonts w:cs="Arial"/>
                <w:sz w:val="20"/>
                <w:szCs w:val="20"/>
              </w:rPr>
            </w:pPr>
            <w:r w:rsidRPr="0027758E">
              <w:rPr>
                <w:rFonts w:cs="Arial"/>
                <w:sz w:val="20"/>
                <w:szCs w:val="20"/>
              </w:rPr>
              <w:t>Operation / Procedure</w:t>
            </w:r>
          </w:p>
        </w:tc>
        <w:tc>
          <w:tcPr>
            <w:tcW w:w="1275" w:type="dxa"/>
          </w:tcPr>
          <w:p w14:paraId="124C18F1"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N</w:t>
            </w:r>
          </w:p>
        </w:tc>
        <w:tc>
          <w:tcPr>
            <w:tcW w:w="1418" w:type="dxa"/>
          </w:tcPr>
          <w:p w14:paraId="0C659C10"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O</w:t>
            </w:r>
          </w:p>
        </w:tc>
      </w:tr>
      <w:tr w:rsidR="004C7E8B" w:rsidRPr="00945AEA" w14:paraId="233EF87D" w14:textId="77777777" w:rsidTr="000163CC">
        <w:tc>
          <w:tcPr>
            <w:tcW w:w="1413" w:type="dxa"/>
          </w:tcPr>
          <w:p w14:paraId="339EB54B" w14:textId="77777777" w:rsidR="004C7E8B" w:rsidRPr="0027758E" w:rsidRDefault="004C7E8B" w:rsidP="0027758E">
            <w:pPr>
              <w:spacing w:before="40" w:after="0" w:afterAutospacing="0"/>
              <w:rPr>
                <w:rFonts w:cs="Arial"/>
                <w:sz w:val="20"/>
                <w:szCs w:val="20"/>
              </w:rPr>
            </w:pPr>
            <w:r w:rsidRPr="0027758E">
              <w:rPr>
                <w:rFonts w:cs="Arial"/>
                <w:sz w:val="20"/>
                <w:szCs w:val="20"/>
              </w:rPr>
              <w:t>IP</w:t>
            </w:r>
          </w:p>
        </w:tc>
        <w:tc>
          <w:tcPr>
            <w:tcW w:w="3544" w:type="dxa"/>
          </w:tcPr>
          <w:p w14:paraId="6A9DC7F9" w14:textId="77777777" w:rsidR="004C7E8B" w:rsidRPr="0027758E" w:rsidRDefault="004C7E8B" w:rsidP="0027758E">
            <w:pPr>
              <w:spacing w:before="40" w:after="0" w:afterAutospacing="0"/>
              <w:rPr>
                <w:rFonts w:cs="Arial"/>
                <w:sz w:val="20"/>
                <w:szCs w:val="20"/>
              </w:rPr>
            </w:pPr>
            <w:r w:rsidRPr="0027758E">
              <w:rPr>
                <w:rFonts w:cs="Arial"/>
                <w:sz w:val="20"/>
                <w:szCs w:val="20"/>
              </w:rPr>
              <w:t>Non-psychiatric inpatient event</w:t>
            </w:r>
          </w:p>
        </w:tc>
        <w:tc>
          <w:tcPr>
            <w:tcW w:w="1701" w:type="dxa"/>
          </w:tcPr>
          <w:p w14:paraId="420D9178"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A</w:t>
            </w:r>
          </w:p>
        </w:tc>
        <w:tc>
          <w:tcPr>
            <w:tcW w:w="3969" w:type="dxa"/>
          </w:tcPr>
          <w:p w14:paraId="1D9285A8" w14:textId="77777777" w:rsidR="004C7E8B" w:rsidRPr="0027758E" w:rsidRDefault="004C7E8B" w:rsidP="002775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rPr>
                <w:rFonts w:ascii="Arial" w:eastAsia="Times New Roman" w:hAnsi="Arial" w:cs="Arial"/>
                <w:lang w:val="en-NZ"/>
              </w:rPr>
            </w:pPr>
            <w:r w:rsidRPr="0027758E">
              <w:rPr>
                <w:rFonts w:ascii="Arial" w:eastAsia="Times New Roman" w:hAnsi="Arial" w:cs="Arial"/>
                <w:lang w:val="en-NZ"/>
              </w:rPr>
              <w:t>Principal diagnosis</w:t>
            </w:r>
          </w:p>
        </w:tc>
        <w:tc>
          <w:tcPr>
            <w:tcW w:w="1275" w:type="dxa"/>
          </w:tcPr>
          <w:p w14:paraId="191E4870"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1</w:t>
            </w:r>
          </w:p>
        </w:tc>
        <w:tc>
          <w:tcPr>
            <w:tcW w:w="1418" w:type="dxa"/>
          </w:tcPr>
          <w:p w14:paraId="39CDB253" w14:textId="77777777" w:rsidR="004C7E8B" w:rsidRPr="0027758E" w:rsidRDefault="004C7E8B" w:rsidP="0027758E">
            <w:pPr>
              <w:spacing w:before="40" w:after="0" w:afterAutospacing="0"/>
              <w:jc w:val="center"/>
              <w:rPr>
                <w:rFonts w:cs="Arial"/>
                <w:sz w:val="20"/>
                <w:szCs w:val="20"/>
              </w:rPr>
            </w:pPr>
            <w:r w:rsidRPr="0027758E">
              <w:rPr>
                <w:rFonts w:cs="Arial"/>
                <w:sz w:val="20"/>
                <w:szCs w:val="20"/>
              </w:rPr>
              <w:t>M</w:t>
            </w:r>
          </w:p>
        </w:tc>
      </w:tr>
      <w:tr w:rsidR="004C7E8B" w:rsidRPr="00945AEA" w14:paraId="5E588484" w14:textId="77777777" w:rsidTr="000163CC">
        <w:tc>
          <w:tcPr>
            <w:tcW w:w="1413" w:type="dxa"/>
          </w:tcPr>
          <w:p w14:paraId="41CFA130" w14:textId="77777777" w:rsidR="004C7E8B" w:rsidRPr="008835C9" w:rsidRDefault="004C7E8B" w:rsidP="0027758E">
            <w:pPr>
              <w:spacing w:before="40" w:after="0" w:afterAutospacing="0"/>
              <w:rPr>
                <w:rFonts w:cs="Arial"/>
                <w:sz w:val="20"/>
                <w:szCs w:val="20"/>
              </w:rPr>
            </w:pPr>
            <w:r w:rsidRPr="008835C9">
              <w:rPr>
                <w:rFonts w:cs="Arial"/>
                <w:sz w:val="20"/>
                <w:szCs w:val="20"/>
              </w:rPr>
              <w:t>IP</w:t>
            </w:r>
          </w:p>
        </w:tc>
        <w:tc>
          <w:tcPr>
            <w:tcW w:w="3544" w:type="dxa"/>
          </w:tcPr>
          <w:p w14:paraId="556776BE" w14:textId="77777777" w:rsidR="004C7E8B" w:rsidRPr="008835C9" w:rsidRDefault="004C7E8B" w:rsidP="0027758E">
            <w:pPr>
              <w:spacing w:before="40" w:after="0" w:afterAutospacing="0"/>
              <w:rPr>
                <w:rFonts w:cs="Arial"/>
                <w:sz w:val="20"/>
                <w:szCs w:val="20"/>
              </w:rPr>
            </w:pPr>
            <w:r w:rsidRPr="008835C9">
              <w:rPr>
                <w:rFonts w:cs="Arial"/>
                <w:sz w:val="20"/>
                <w:szCs w:val="20"/>
              </w:rPr>
              <w:t xml:space="preserve">Non-psychiatric inpatient event </w:t>
            </w:r>
          </w:p>
        </w:tc>
        <w:tc>
          <w:tcPr>
            <w:tcW w:w="1701" w:type="dxa"/>
          </w:tcPr>
          <w:p w14:paraId="7D433BB9"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B</w:t>
            </w:r>
          </w:p>
        </w:tc>
        <w:tc>
          <w:tcPr>
            <w:tcW w:w="3969" w:type="dxa"/>
          </w:tcPr>
          <w:p w14:paraId="17572D35" w14:textId="77777777" w:rsidR="004C7E8B" w:rsidRPr="008835C9" w:rsidRDefault="004C7E8B" w:rsidP="0027758E">
            <w:pPr>
              <w:spacing w:before="40" w:after="0" w:afterAutospacing="0"/>
              <w:rPr>
                <w:rFonts w:cs="Arial"/>
                <w:sz w:val="20"/>
                <w:szCs w:val="20"/>
              </w:rPr>
            </w:pPr>
            <w:r w:rsidRPr="008835C9">
              <w:rPr>
                <w:rFonts w:cs="Arial"/>
                <w:sz w:val="20"/>
                <w:szCs w:val="20"/>
              </w:rPr>
              <w:t>Other relevant diagnosis</w:t>
            </w:r>
          </w:p>
        </w:tc>
        <w:tc>
          <w:tcPr>
            <w:tcW w:w="1275" w:type="dxa"/>
          </w:tcPr>
          <w:p w14:paraId="066E0D9E"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N</w:t>
            </w:r>
          </w:p>
        </w:tc>
        <w:tc>
          <w:tcPr>
            <w:tcW w:w="1418" w:type="dxa"/>
          </w:tcPr>
          <w:p w14:paraId="470D2530"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O</w:t>
            </w:r>
          </w:p>
        </w:tc>
      </w:tr>
      <w:tr w:rsidR="004C7E8B" w:rsidRPr="00945AEA" w14:paraId="1711DF89" w14:textId="77777777" w:rsidTr="000163CC">
        <w:tc>
          <w:tcPr>
            <w:tcW w:w="1413" w:type="dxa"/>
          </w:tcPr>
          <w:p w14:paraId="04E0B33E" w14:textId="77777777" w:rsidR="004C7E8B" w:rsidRPr="008835C9" w:rsidRDefault="004C7E8B" w:rsidP="0027758E">
            <w:pPr>
              <w:spacing w:before="40" w:after="0" w:afterAutospacing="0"/>
              <w:rPr>
                <w:rFonts w:cs="Arial"/>
                <w:sz w:val="20"/>
                <w:szCs w:val="20"/>
              </w:rPr>
            </w:pPr>
            <w:r w:rsidRPr="008835C9">
              <w:rPr>
                <w:rFonts w:cs="Arial"/>
                <w:sz w:val="20"/>
                <w:szCs w:val="20"/>
              </w:rPr>
              <w:t>IP</w:t>
            </w:r>
          </w:p>
        </w:tc>
        <w:tc>
          <w:tcPr>
            <w:tcW w:w="3544" w:type="dxa"/>
          </w:tcPr>
          <w:p w14:paraId="3B490B98" w14:textId="77777777" w:rsidR="004C7E8B" w:rsidRPr="008835C9" w:rsidRDefault="004C7E8B" w:rsidP="0027758E">
            <w:pPr>
              <w:spacing w:before="40" w:after="0" w:afterAutospacing="0"/>
              <w:rPr>
                <w:rFonts w:cs="Arial"/>
                <w:sz w:val="20"/>
                <w:szCs w:val="20"/>
              </w:rPr>
            </w:pPr>
            <w:r w:rsidRPr="008835C9">
              <w:rPr>
                <w:rFonts w:cs="Arial"/>
                <w:sz w:val="20"/>
                <w:szCs w:val="20"/>
              </w:rPr>
              <w:t>Non-psychiatric inpatient event</w:t>
            </w:r>
          </w:p>
        </w:tc>
        <w:tc>
          <w:tcPr>
            <w:tcW w:w="1701" w:type="dxa"/>
          </w:tcPr>
          <w:p w14:paraId="7C4E974A"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E</w:t>
            </w:r>
          </w:p>
        </w:tc>
        <w:tc>
          <w:tcPr>
            <w:tcW w:w="3969" w:type="dxa"/>
          </w:tcPr>
          <w:p w14:paraId="6E0EE040" w14:textId="3C6A5955" w:rsidR="004C7E8B" w:rsidRPr="008835C9" w:rsidRDefault="004C7E8B" w:rsidP="0027758E">
            <w:pPr>
              <w:spacing w:before="40" w:after="0" w:afterAutospacing="0"/>
              <w:rPr>
                <w:rFonts w:cs="Arial"/>
                <w:sz w:val="20"/>
                <w:szCs w:val="20"/>
              </w:rPr>
            </w:pPr>
            <w:r w:rsidRPr="008835C9">
              <w:rPr>
                <w:rFonts w:cs="Arial"/>
                <w:sz w:val="20"/>
                <w:szCs w:val="20"/>
              </w:rPr>
              <w:t>External cause of injury</w:t>
            </w:r>
            <w:r w:rsidR="00945AEA" w:rsidRPr="008835C9">
              <w:rPr>
                <w:rFonts w:cs="Arial"/>
                <w:sz w:val="20"/>
                <w:szCs w:val="20"/>
              </w:rPr>
              <w:t xml:space="preserve"> (E-code</w:t>
            </w:r>
            <w:r w:rsidRPr="008835C9">
              <w:rPr>
                <w:rFonts w:cs="Arial"/>
                <w:sz w:val="20"/>
                <w:szCs w:val="20"/>
              </w:rPr>
              <w:t>)</w:t>
            </w:r>
          </w:p>
        </w:tc>
        <w:tc>
          <w:tcPr>
            <w:tcW w:w="1275" w:type="dxa"/>
          </w:tcPr>
          <w:p w14:paraId="4BBDE685"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N</w:t>
            </w:r>
          </w:p>
        </w:tc>
        <w:tc>
          <w:tcPr>
            <w:tcW w:w="1418" w:type="dxa"/>
          </w:tcPr>
          <w:p w14:paraId="4F414C1D"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O</w:t>
            </w:r>
          </w:p>
        </w:tc>
      </w:tr>
      <w:tr w:rsidR="004C7E8B" w:rsidRPr="00945AEA" w14:paraId="721B6AAB" w14:textId="77777777" w:rsidTr="000163CC">
        <w:tc>
          <w:tcPr>
            <w:tcW w:w="1413" w:type="dxa"/>
          </w:tcPr>
          <w:p w14:paraId="23B94CEF" w14:textId="77777777" w:rsidR="004C7E8B" w:rsidRPr="008835C9" w:rsidRDefault="004C7E8B" w:rsidP="0027758E">
            <w:pPr>
              <w:spacing w:before="40" w:after="0" w:afterAutospacing="0"/>
              <w:rPr>
                <w:rFonts w:cs="Arial"/>
                <w:sz w:val="20"/>
                <w:szCs w:val="20"/>
              </w:rPr>
            </w:pPr>
            <w:r w:rsidRPr="008835C9">
              <w:rPr>
                <w:rFonts w:cs="Arial"/>
                <w:sz w:val="20"/>
                <w:szCs w:val="20"/>
              </w:rPr>
              <w:t>IP</w:t>
            </w:r>
          </w:p>
        </w:tc>
        <w:tc>
          <w:tcPr>
            <w:tcW w:w="3544" w:type="dxa"/>
          </w:tcPr>
          <w:p w14:paraId="16C92F37" w14:textId="77777777" w:rsidR="004C7E8B" w:rsidRPr="008835C9" w:rsidRDefault="004C7E8B" w:rsidP="0027758E">
            <w:pPr>
              <w:spacing w:before="40" w:after="0" w:afterAutospacing="0"/>
              <w:rPr>
                <w:rFonts w:cs="Arial"/>
                <w:sz w:val="20"/>
                <w:szCs w:val="20"/>
              </w:rPr>
            </w:pPr>
            <w:r w:rsidRPr="008835C9">
              <w:rPr>
                <w:rFonts w:cs="Arial"/>
                <w:sz w:val="20"/>
                <w:szCs w:val="20"/>
              </w:rPr>
              <w:t>Non-psychiatric inpatient event</w:t>
            </w:r>
          </w:p>
        </w:tc>
        <w:tc>
          <w:tcPr>
            <w:tcW w:w="1701" w:type="dxa"/>
          </w:tcPr>
          <w:p w14:paraId="3F2501E9"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O</w:t>
            </w:r>
          </w:p>
        </w:tc>
        <w:tc>
          <w:tcPr>
            <w:tcW w:w="3969" w:type="dxa"/>
          </w:tcPr>
          <w:p w14:paraId="09C71294" w14:textId="77777777" w:rsidR="004C7E8B" w:rsidRPr="008835C9" w:rsidRDefault="004C7E8B" w:rsidP="0027758E">
            <w:pPr>
              <w:spacing w:before="40" w:after="0" w:afterAutospacing="0"/>
              <w:rPr>
                <w:rFonts w:cs="Arial"/>
                <w:sz w:val="20"/>
                <w:szCs w:val="20"/>
              </w:rPr>
            </w:pPr>
            <w:r w:rsidRPr="008835C9">
              <w:rPr>
                <w:rFonts w:cs="Arial"/>
                <w:sz w:val="20"/>
                <w:szCs w:val="20"/>
              </w:rPr>
              <w:t>Operation / Procedure</w:t>
            </w:r>
          </w:p>
        </w:tc>
        <w:tc>
          <w:tcPr>
            <w:tcW w:w="1275" w:type="dxa"/>
          </w:tcPr>
          <w:p w14:paraId="35205D75"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N</w:t>
            </w:r>
          </w:p>
        </w:tc>
        <w:tc>
          <w:tcPr>
            <w:tcW w:w="1418" w:type="dxa"/>
          </w:tcPr>
          <w:p w14:paraId="35AE12FE"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O</w:t>
            </w:r>
          </w:p>
        </w:tc>
      </w:tr>
      <w:tr w:rsidR="004C7E8B" w:rsidRPr="00945AEA" w14:paraId="5F14F45D" w14:textId="77777777" w:rsidTr="000163CC">
        <w:tc>
          <w:tcPr>
            <w:tcW w:w="1413" w:type="dxa"/>
          </w:tcPr>
          <w:p w14:paraId="20D81E81" w14:textId="77777777" w:rsidR="004C7E8B" w:rsidRPr="008835C9" w:rsidRDefault="004C7E8B" w:rsidP="0027758E">
            <w:pPr>
              <w:spacing w:before="40" w:after="0" w:afterAutospacing="0"/>
              <w:rPr>
                <w:rFonts w:cs="Arial"/>
                <w:sz w:val="20"/>
                <w:szCs w:val="20"/>
              </w:rPr>
            </w:pPr>
            <w:r w:rsidRPr="008835C9">
              <w:rPr>
                <w:rFonts w:cs="Arial"/>
                <w:sz w:val="20"/>
                <w:szCs w:val="20"/>
              </w:rPr>
              <w:t>IP</w:t>
            </w:r>
          </w:p>
        </w:tc>
        <w:tc>
          <w:tcPr>
            <w:tcW w:w="3544" w:type="dxa"/>
          </w:tcPr>
          <w:p w14:paraId="1E17026C" w14:textId="77777777" w:rsidR="004C7E8B" w:rsidRPr="008835C9" w:rsidRDefault="004C7E8B" w:rsidP="0027758E">
            <w:pPr>
              <w:spacing w:before="40" w:after="0" w:afterAutospacing="0"/>
              <w:rPr>
                <w:rFonts w:cs="Arial"/>
                <w:sz w:val="20"/>
                <w:szCs w:val="20"/>
              </w:rPr>
            </w:pPr>
            <w:r w:rsidRPr="008835C9">
              <w:rPr>
                <w:rFonts w:cs="Arial"/>
                <w:sz w:val="20"/>
                <w:szCs w:val="20"/>
              </w:rPr>
              <w:t>Non-psychiatric inpatient event</w:t>
            </w:r>
          </w:p>
        </w:tc>
        <w:tc>
          <w:tcPr>
            <w:tcW w:w="1701" w:type="dxa"/>
          </w:tcPr>
          <w:p w14:paraId="73C4AE9D"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M</w:t>
            </w:r>
          </w:p>
        </w:tc>
        <w:tc>
          <w:tcPr>
            <w:tcW w:w="3969" w:type="dxa"/>
          </w:tcPr>
          <w:p w14:paraId="5B6BC4E1" w14:textId="77777777" w:rsidR="004C7E8B" w:rsidRPr="008835C9" w:rsidRDefault="004C7E8B" w:rsidP="0027758E">
            <w:pPr>
              <w:spacing w:before="40" w:after="0" w:afterAutospacing="0"/>
              <w:rPr>
                <w:rFonts w:cs="Arial"/>
                <w:sz w:val="20"/>
                <w:szCs w:val="20"/>
              </w:rPr>
            </w:pPr>
            <w:r w:rsidRPr="008835C9">
              <w:rPr>
                <w:rFonts w:cs="Arial"/>
                <w:sz w:val="20"/>
                <w:szCs w:val="20"/>
              </w:rPr>
              <w:t>Morphology</w:t>
            </w:r>
          </w:p>
        </w:tc>
        <w:tc>
          <w:tcPr>
            <w:tcW w:w="1275" w:type="dxa"/>
          </w:tcPr>
          <w:p w14:paraId="506CD1B7"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N</w:t>
            </w:r>
          </w:p>
        </w:tc>
        <w:tc>
          <w:tcPr>
            <w:tcW w:w="1418" w:type="dxa"/>
          </w:tcPr>
          <w:p w14:paraId="79B63B7C" w14:textId="77777777" w:rsidR="004C7E8B" w:rsidRPr="008835C9" w:rsidRDefault="004C7E8B" w:rsidP="0027758E">
            <w:pPr>
              <w:spacing w:before="40" w:after="0" w:afterAutospacing="0"/>
              <w:jc w:val="center"/>
              <w:rPr>
                <w:rFonts w:cs="Arial"/>
                <w:sz w:val="20"/>
                <w:szCs w:val="20"/>
              </w:rPr>
            </w:pPr>
            <w:r w:rsidRPr="008835C9">
              <w:rPr>
                <w:rFonts w:cs="Arial"/>
                <w:sz w:val="20"/>
                <w:szCs w:val="20"/>
              </w:rPr>
              <w:t>O</w:t>
            </w:r>
          </w:p>
        </w:tc>
      </w:tr>
      <w:tr w:rsidR="006D6903" w:rsidRPr="0027758E" w14:paraId="1AC300B4" w14:textId="77777777" w:rsidTr="001F03B1">
        <w:tc>
          <w:tcPr>
            <w:tcW w:w="1413" w:type="dxa"/>
          </w:tcPr>
          <w:p w14:paraId="3FEFBF35" w14:textId="77777777" w:rsidR="006D6903" w:rsidRPr="0027758E" w:rsidRDefault="006D6903" w:rsidP="001F03B1">
            <w:pPr>
              <w:spacing w:before="40" w:after="0" w:afterAutospacing="0"/>
              <w:rPr>
                <w:rFonts w:cs="Arial"/>
                <w:sz w:val="20"/>
                <w:szCs w:val="20"/>
              </w:rPr>
            </w:pPr>
            <w:r w:rsidRPr="0027758E">
              <w:rPr>
                <w:rFonts w:cs="Arial"/>
                <w:sz w:val="20"/>
                <w:szCs w:val="20"/>
              </w:rPr>
              <w:t>IM</w:t>
            </w:r>
          </w:p>
        </w:tc>
        <w:tc>
          <w:tcPr>
            <w:tcW w:w="3544" w:type="dxa"/>
          </w:tcPr>
          <w:p w14:paraId="6B873CED" w14:textId="77777777" w:rsidR="006D6903" w:rsidRPr="0027758E" w:rsidRDefault="006D6903" w:rsidP="001F03B1">
            <w:pPr>
              <w:spacing w:before="40" w:after="0" w:afterAutospacing="0"/>
              <w:rPr>
                <w:rFonts w:cs="Arial"/>
                <w:sz w:val="20"/>
                <w:szCs w:val="20"/>
              </w:rPr>
            </w:pPr>
            <w:r w:rsidRPr="0027758E">
              <w:rPr>
                <w:rFonts w:cs="Arial"/>
                <w:sz w:val="20"/>
                <w:szCs w:val="20"/>
              </w:rPr>
              <w:t>Psychiatric inpatient event</w:t>
            </w:r>
          </w:p>
        </w:tc>
        <w:tc>
          <w:tcPr>
            <w:tcW w:w="1701" w:type="dxa"/>
          </w:tcPr>
          <w:p w14:paraId="3E3946C9"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A</w:t>
            </w:r>
          </w:p>
        </w:tc>
        <w:tc>
          <w:tcPr>
            <w:tcW w:w="3969" w:type="dxa"/>
          </w:tcPr>
          <w:p w14:paraId="365D5C12" w14:textId="77777777" w:rsidR="006D6903" w:rsidRPr="0027758E" w:rsidRDefault="006D6903" w:rsidP="001F03B1">
            <w:pPr>
              <w:spacing w:before="40" w:after="0" w:afterAutospacing="0"/>
              <w:rPr>
                <w:rFonts w:cs="Arial"/>
                <w:sz w:val="20"/>
                <w:szCs w:val="20"/>
              </w:rPr>
            </w:pPr>
            <w:r w:rsidRPr="0027758E">
              <w:rPr>
                <w:rFonts w:cs="Arial"/>
                <w:sz w:val="20"/>
                <w:szCs w:val="20"/>
              </w:rPr>
              <w:t>Principal diagnosis</w:t>
            </w:r>
          </w:p>
        </w:tc>
        <w:tc>
          <w:tcPr>
            <w:tcW w:w="1275" w:type="dxa"/>
          </w:tcPr>
          <w:p w14:paraId="36A1EA38"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1</w:t>
            </w:r>
          </w:p>
        </w:tc>
        <w:tc>
          <w:tcPr>
            <w:tcW w:w="1418" w:type="dxa"/>
          </w:tcPr>
          <w:p w14:paraId="7CA32B59"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M</w:t>
            </w:r>
          </w:p>
        </w:tc>
      </w:tr>
      <w:tr w:rsidR="006D6903" w:rsidRPr="0027758E" w14:paraId="1B533E30" w14:textId="77777777" w:rsidTr="001F03B1">
        <w:tc>
          <w:tcPr>
            <w:tcW w:w="1413" w:type="dxa"/>
          </w:tcPr>
          <w:p w14:paraId="45FEA72C" w14:textId="77777777" w:rsidR="006D6903" w:rsidRPr="0027758E" w:rsidRDefault="006D6903" w:rsidP="001F03B1">
            <w:pPr>
              <w:spacing w:before="40" w:after="0" w:afterAutospacing="0"/>
              <w:rPr>
                <w:rFonts w:cs="Arial"/>
                <w:sz w:val="20"/>
                <w:szCs w:val="20"/>
              </w:rPr>
            </w:pPr>
            <w:r w:rsidRPr="0027758E">
              <w:rPr>
                <w:rFonts w:cs="Arial"/>
                <w:sz w:val="20"/>
                <w:szCs w:val="20"/>
              </w:rPr>
              <w:t>IM</w:t>
            </w:r>
          </w:p>
        </w:tc>
        <w:tc>
          <w:tcPr>
            <w:tcW w:w="3544" w:type="dxa"/>
          </w:tcPr>
          <w:p w14:paraId="55601C26" w14:textId="77777777" w:rsidR="006D6903" w:rsidRPr="0027758E" w:rsidRDefault="006D6903" w:rsidP="001F03B1">
            <w:pPr>
              <w:spacing w:before="40" w:after="0" w:afterAutospacing="0"/>
              <w:rPr>
                <w:rFonts w:cs="Arial"/>
                <w:sz w:val="20"/>
                <w:szCs w:val="20"/>
              </w:rPr>
            </w:pPr>
            <w:r w:rsidRPr="0027758E">
              <w:rPr>
                <w:rFonts w:cs="Arial"/>
                <w:sz w:val="20"/>
                <w:szCs w:val="20"/>
              </w:rPr>
              <w:t>Psychiatric inpatient event</w:t>
            </w:r>
          </w:p>
        </w:tc>
        <w:tc>
          <w:tcPr>
            <w:tcW w:w="1701" w:type="dxa"/>
          </w:tcPr>
          <w:p w14:paraId="6324BD7C"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B</w:t>
            </w:r>
          </w:p>
        </w:tc>
        <w:tc>
          <w:tcPr>
            <w:tcW w:w="3969" w:type="dxa"/>
          </w:tcPr>
          <w:p w14:paraId="13863C87" w14:textId="77777777" w:rsidR="006D6903" w:rsidRPr="0027758E" w:rsidRDefault="006D6903" w:rsidP="001F03B1">
            <w:pPr>
              <w:spacing w:before="40" w:after="0" w:afterAutospacing="0"/>
              <w:rPr>
                <w:rFonts w:cs="Arial"/>
                <w:sz w:val="20"/>
                <w:szCs w:val="20"/>
              </w:rPr>
            </w:pPr>
            <w:r w:rsidRPr="0027758E">
              <w:rPr>
                <w:rFonts w:cs="Arial"/>
                <w:sz w:val="20"/>
                <w:szCs w:val="20"/>
              </w:rPr>
              <w:t>Other relevant diagnosis</w:t>
            </w:r>
          </w:p>
        </w:tc>
        <w:tc>
          <w:tcPr>
            <w:tcW w:w="1275" w:type="dxa"/>
          </w:tcPr>
          <w:p w14:paraId="1FCCD1E6"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N</w:t>
            </w:r>
          </w:p>
        </w:tc>
        <w:tc>
          <w:tcPr>
            <w:tcW w:w="1418" w:type="dxa"/>
          </w:tcPr>
          <w:p w14:paraId="0F9D29A4"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O</w:t>
            </w:r>
          </w:p>
        </w:tc>
      </w:tr>
      <w:tr w:rsidR="006D6903" w:rsidRPr="0027758E" w14:paraId="6A7314D6" w14:textId="77777777" w:rsidTr="001F03B1">
        <w:tc>
          <w:tcPr>
            <w:tcW w:w="1413" w:type="dxa"/>
          </w:tcPr>
          <w:p w14:paraId="63858776" w14:textId="77777777" w:rsidR="006D6903" w:rsidRPr="0027758E" w:rsidRDefault="006D6903" w:rsidP="001F03B1">
            <w:pPr>
              <w:spacing w:before="40" w:after="0" w:afterAutospacing="0"/>
              <w:rPr>
                <w:rFonts w:cs="Arial"/>
                <w:sz w:val="20"/>
                <w:szCs w:val="20"/>
              </w:rPr>
            </w:pPr>
            <w:r w:rsidRPr="0027758E">
              <w:rPr>
                <w:rFonts w:cs="Arial"/>
                <w:sz w:val="20"/>
                <w:szCs w:val="20"/>
              </w:rPr>
              <w:t>IM</w:t>
            </w:r>
          </w:p>
        </w:tc>
        <w:tc>
          <w:tcPr>
            <w:tcW w:w="3544" w:type="dxa"/>
          </w:tcPr>
          <w:p w14:paraId="14AA9369" w14:textId="77777777" w:rsidR="006D6903" w:rsidRPr="0027758E" w:rsidRDefault="006D6903" w:rsidP="001F03B1">
            <w:pPr>
              <w:spacing w:before="40" w:after="0" w:afterAutospacing="0"/>
              <w:rPr>
                <w:rFonts w:cs="Arial"/>
                <w:sz w:val="20"/>
                <w:szCs w:val="20"/>
              </w:rPr>
            </w:pPr>
            <w:r w:rsidRPr="0027758E">
              <w:rPr>
                <w:rFonts w:cs="Arial"/>
                <w:sz w:val="20"/>
                <w:szCs w:val="20"/>
              </w:rPr>
              <w:t>Psychiatric inpatient event</w:t>
            </w:r>
          </w:p>
        </w:tc>
        <w:tc>
          <w:tcPr>
            <w:tcW w:w="1701" w:type="dxa"/>
          </w:tcPr>
          <w:p w14:paraId="6EE5D8F1"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E</w:t>
            </w:r>
          </w:p>
        </w:tc>
        <w:tc>
          <w:tcPr>
            <w:tcW w:w="3969" w:type="dxa"/>
          </w:tcPr>
          <w:p w14:paraId="02C07F6E" w14:textId="77777777" w:rsidR="006D6903" w:rsidRPr="0027758E" w:rsidRDefault="006D6903" w:rsidP="001F03B1">
            <w:pPr>
              <w:spacing w:before="40" w:after="0" w:afterAutospacing="0"/>
              <w:rPr>
                <w:rFonts w:cs="Arial"/>
                <w:sz w:val="20"/>
                <w:szCs w:val="20"/>
              </w:rPr>
            </w:pPr>
            <w:r w:rsidRPr="0027758E">
              <w:rPr>
                <w:rFonts w:cs="Arial"/>
                <w:sz w:val="20"/>
                <w:szCs w:val="20"/>
              </w:rPr>
              <w:t>External cause of injury</w:t>
            </w:r>
            <w:r>
              <w:rPr>
                <w:rFonts w:cs="Arial"/>
                <w:sz w:val="20"/>
                <w:szCs w:val="20"/>
              </w:rPr>
              <w:t xml:space="preserve"> (E-code</w:t>
            </w:r>
            <w:r w:rsidRPr="0027758E">
              <w:rPr>
                <w:rFonts w:cs="Arial"/>
                <w:sz w:val="20"/>
                <w:szCs w:val="20"/>
              </w:rPr>
              <w:t>)</w:t>
            </w:r>
          </w:p>
        </w:tc>
        <w:tc>
          <w:tcPr>
            <w:tcW w:w="1275" w:type="dxa"/>
          </w:tcPr>
          <w:p w14:paraId="2DE54567"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N</w:t>
            </w:r>
          </w:p>
        </w:tc>
        <w:tc>
          <w:tcPr>
            <w:tcW w:w="1418" w:type="dxa"/>
          </w:tcPr>
          <w:p w14:paraId="4FA43ADD"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O</w:t>
            </w:r>
          </w:p>
        </w:tc>
      </w:tr>
      <w:tr w:rsidR="006D6903" w:rsidRPr="0027758E" w14:paraId="0FCE4DD2" w14:textId="77777777" w:rsidTr="001F03B1">
        <w:tc>
          <w:tcPr>
            <w:tcW w:w="1413" w:type="dxa"/>
          </w:tcPr>
          <w:p w14:paraId="5BF34CCD" w14:textId="77777777" w:rsidR="006D6903" w:rsidRPr="0027758E" w:rsidRDefault="006D6903" w:rsidP="001F03B1">
            <w:pPr>
              <w:spacing w:before="40" w:after="0" w:afterAutospacing="0"/>
              <w:rPr>
                <w:rFonts w:cs="Arial"/>
                <w:sz w:val="20"/>
                <w:szCs w:val="20"/>
              </w:rPr>
            </w:pPr>
            <w:r w:rsidRPr="0027758E">
              <w:rPr>
                <w:rFonts w:cs="Arial"/>
                <w:sz w:val="20"/>
                <w:szCs w:val="20"/>
              </w:rPr>
              <w:t>IM</w:t>
            </w:r>
          </w:p>
        </w:tc>
        <w:tc>
          <w:tcPr>
            <w:tcW w:w="3544" w:type="dxa"/>
          </w:tcPr>
          <w:p w14:paraId="1FD6465E" w14:textId="77777777" w:rsidR="006D6903" w:rsidRPr="0027758E" w:rsidRDefault="006D6903" w:rsidP="001F03B1">
            <w:pPr>
              <w:spacing w:before="40" w:after="0" w:afterAutospacing="0"/>
              <w:rPr>
                <w:rFonts w:cs="Arial"/>
                <w:sz w:val="20"/>
                <w:szCs w:val="20"/>
              </w:rPr>
            </w:pPr>
            <w:r w:rsidRPr="0027758E">
              <w:rPr>
                <w:rFonts w:cs="Arial"/>
                <w:sz w:val="20"/>
                <w:szCs w:val="20"/>
              </w:rPr>
              <w:t>Psychiatric inpatient event</w:t>
            </w:r>
          </w:p>
        </w:tc>
        <w:tc>
          <w:tcPr>
            <w:tcW w:w="1701" w:type="dxa"/>
          </w:tcPr>
          <w:p w14:paraId="7A563B38"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O</w:t>
            </w:r>
          </w:p>
        </w:tc>
        <w:tc>
          <w:tcPr>
            <w:tcW w:w="3969" w:type="dxa"/>
          </w:tcPr>
          <w:p w14:paraId="592AC097" w14:textId="77777777" w:rsidR="006D6903" w:rsidRPr="0027758E" w:rsidRDefault="006D6903" w:rsidP="001F03B1">
            <w:pPr>
              <w:spacing w:before="40" w:after="0" w:afterAutospacing="0"/>
              <w:rPr>
                <w:rFonts w:cs="Arial"/>
                <w:sz w:val="20"/>
                <w:szCs w:val="20"/>
              </w:rPr>
            </w:pPr>
            <w:r w:rsidRPr="0027758E">
              <w:rPr>
                <w:rFonts w:cs="Arial"/>
                <w:sz w:val="20"/>
                <w:szCs w:val="20"/>
              </w:rPr>
              <w:t>Operation / Procedure</w:t>
            </w:r>
          </w:p>
        </w:tc>
        <w:tc>
          <w:tcPr>
            <w:tcW w:w="1275" w:type="dxa"/>
          </w:tcPr>
          <w:p w14:paraId="582B3466"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N</w:t>
            </w:r>
          </w:p>
        </w:tc>
        <w:tc>
          <w:tcPr>
            <w:tcW w:w="1418" w:type="dxa"/>
          </w:tcPr>
          <w:p w14:paraId="0C861B34"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O</w:t>
            </w:r>
          </w:p>
        </w:tc>
      </w:tr>
      <w:tr w:rsidR="006D6903" w:rsidRPr="0027758E" w14:paraId="55BB6D06" w14:textId="77777777" w:rsidTr="001F03B1">
        <w:tc>
          <w:tcPr>
            <w:tcW w:w="1413" w:type="dxa"/>
          </w:tcPr>
          <w:p w14:paraId="788C200B" w14:textId="77777777" w:rsidR="006D6903" w:rsidRPr="0027758E" w:rsidRDefault="006D6903" w:rsidP="001F03B1">
            <w:pPr>
              <w:spacing w:before="40" w:after="0" w:afterAutospacing="0"/>
              <w:rPr>
                <w:rFonts w:cs="Arial"/>
                <w:sz w:val="20"/>
                <w:szCs w:val="20"/>
              </w:rPr>
            </w:pPr>
            <w:r w:rsidRPr="0027758E">
              <w:rPr>
                <w:rFonts w:cs="Arial"/>
                <w:sz w:val="20"/>
                <w:szCs w:val="20"/>
              </w:rPr>
              <w:t>IM</w:t>
            </w:r>
          </w:p>
        </w:tc>
        <w:tc>
          <w:tcPr>
            <w:tcW w:w="3544" w:type="dxa"/>
          </w:tcPr>
          <w:p w14:paraId="32B62D06" w14:textId="77777777" w:rsidR="006D6903" w:rsidRPr="0027758E" w:rsidRDefault="006D6903" w:rsidP="001F03B1">
            <w:pPr>
              <w:spacing w:before="40" w:after="0" w:afterAutospacing="0"/>
              <w:rPr>
                <w:rFonts w:cs="Arial"/>
                <w:sz w:val="20"/>
                <w:szCs w:val="20"/>
              </w:rPr>
            </w:pPr>
            <w:r w:rsidRPr="0027758E">
              <w:rPr>
                <w:rFonts w:cs="Arial"/>
                <w:sz w:val="20"/>
                <w:szCs w:val="20"/>
              </w:rPr>
              <w:t>Psychiatric inpatient event</w:t>
            </w:r>
          </w:p>
        </w:tc>
        <w:tc>
          <w:tcPr>
            <w:tcW w:w="1701" w:type="dxa"/>
          </w:tcPr>
          <w:p w14:paraId="11EA0FBB"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P</w:t>
            </w:r>
          </w:p>
        </w:tc>
        <w:tc>
          <w:tcPr>
            <w:tcW w:w="3969" w:type="dxa"/>
          </w:tcPr>
          <w:p w14:paraId="5B6A3686" w14:textId="77777777" w:rsidR="006D6903" w:rsidRPr="0027758E" w:rsidRDefault="006D6903" w:rsidP="001F03B1">
            <w:pPr>
              <w:spacing w:before="40" w:after="0" w:afterAutospacing="0"/>
              <w:rPr>
                <w:rFonts w:cs="Arial"/>
                <w:sz w:val="20"/>
                <w:szCs w:val="20"/>
              </w:rPr>
            </w:pPr>
            <w:r w:rsidRPr="0027758E">
              <w:rPr>
                <w:rFonts w:cs="Arial"/>
                <w:sz w:val="20"/>
                <w:szCs w:val="20"/>
              </w:rPr>
              <w:t>Mental health provisional diagnosis</w:t>
            </w:r>
          </w:p>
        </w:tc>
        <w:tc>
          <w:tcPr>
            <w:tcW w:w="1275" w:type="dxa"/>
          </w:tcPr>
          <w:p w14:paraId="14BA985C"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N</w:t>
            </w:r>
          </w:p>
        </w:tc>
        <w:tc>
          <w:tcPr>
            <w:tcW w:w="1418" w:type="dxa"/>
          </w:tcPr>
          <w:p w14:paraId="5573C78E"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O</w:t>
            </w:r>
          </w:p>
        </w:tc>
      </w:tr>
      <w:tr w:rsidR="006D6903" w:rsidRPr="0027758E" w14:paraId="3CC31CBC" w14:textId="77777777" w:rsidTr="001F03B1">
        <w:tc>
          <w:tcPr>
            <w:tcW w:w="1413" w:type="dxa"/>
          </w:tcPr>
          <w:p w14:paraId="1252623D" w14:textId="77777777" w:rsidR="006D6903" w:rsidRPr="0027758E" w:rsidRDefault="006D6903" w:rsidP="001F03B1">
            <w:pPr>
              <w:spacing w:before="40" w:after="0" w:afterAutospacing="0"/>
              <w:rPr>
                <w:rFonts w:cs="Arial"/>
                <w:sz w:val="20"/>
                <w:szCs w:val="20"/>
              </w:rPr>
            </w:pPr>
            <w:r w:rsidRPr="0027758E">
              <w:rPr>
                <w:rFonts w:cs="Arial"/>
                <w:sz w:val="20"/>
                <w:szCs w:val="20"/>
              </w:rPr>
              <w:t>IM</w:t>
            </w:r>
          </w:p>
        </w:tc>
        <w:tc>
          <w:tcPr>
            <w:tcW w:w="3544" w:type="dxa"/>
          </w:tcPr>
          <w:p w14:paraId="7D8F7694" w14:textId="77777777" w:rsidR="006D6903" w:rsidRPr="0027758E" w:rsidRDefault="006D6903" w:rsidP="001F03B1">
            <w:pPr>
              <w:spacing w:before="40" w:after="0" w:afterAutospacing="0"/>
              <w:rPr>
                <w:rFonts w:cs="Arial"/>
                <w:sz w:val="20"/>
                <w:szCs w:val="20"/>
              </w:rPr>
            </w:pPr>
            <w:r w:rsidRPr="0027758E">
              <w:rPr>
                <w:rFonts w:cs="Arial"/>
                <w:sz w:val="20"/>
                <w:szCs w:val="20"/>
              </w:rPr>
              <w:t>Psychiatric inpatient event</w:t>
            </w:r>
          </w:p>
        </w:tc>
        <w:tc>
          <w:tcPr>
            <w:tcW w:w="1701" w:type="dxa"/>
          </w:tcPr>
          <w:p w14:paraId="03C5035B"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M</w:t>
            </w:r>
          </w:p>
        </w:tc>
        <w:tc>
          <w:tcPr>
            <w:tcW w:w="3969" w:type="dxa"/>
          </w:tcPr>
          <w:p w14:paraId="381E69A4" w14:textId="77777777" w:rsidR="006D6903" w:rsidRPr="0027758E" w:rsidRDefault="006D6903" w:rsidP="001F03B1">
            <w:pPr>
              <w:spacing w:before="40" w:after="0" w:afterAutospacing="0"/>
              <w:rPr>
                <w:rFonts w:cs="Arial"/>
                <w:sz w:val="20"/>
                <w:szCs w:val="20"/>
              </w:rPr>
            </w:pPr>
            <w:r w:rsidRPr="0027758E">
              <w:rPr>
                <w:rFonts w:cs="Arial"/>
                <w:sz w:val="20"/>
                <w:szCs w:val="20"/>
              </w:rPr>
              <w:t>Morphology</w:t>
            </w:r>
          </w:p>
        </w:tc>
        <w:tc>
          <w:tcPr>
            <w:tcW w:w="1275" w:type="dxa"/>
          </w:tcPr>
          <w:p w14:paraId="01C7792C"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N</w:t>
            </w:r>
          </w:p>
        </w:tc>
        <w:tc>
          <w:tcPr>
            <w:tcW w:w="1418" w:type="dxa"/>
          </w:tcPr>
          <w:p w14:paraId="5C803020" w14:textId="77777777" w:rsidR="006D6903" w:rsidRPr="0027758E" w:rsidRDefault="006D6903" w:rsidP="001F03B1">
            <w:pPr>
              <w:spacing w:before="40" w:after="0" w:afterAutospacing="0"/>
              <w:jc w:val="center"/>
              <w:rPr>
                <w:rFonts w:cs="Arial"/>
                <w:sz w:val="20"/>
                <w:szCs w:val="20"/>
              </w:rPr>
            </w:pPr>
            <w:r w:rsidRPr="0027758E">
              <w:rPr>
                <w:rFonts w:cs="Arial"/>
                <w:sz w:val="20"/>
                <w:szCs w:val="20"/>
              </w:rPr>
              <w:t>O</w:t>
            </w:r>
          </w:p>
        </w:tc>
      </w:tr>
    </w:tbl>
    <w:p w14:paraId="1AEB522D" w14:textId="77777777" w:rsidR="00092395" w:rsidRDefault="00092395" w:rsidP="006D6903">
      <w:pPr>
        <w:pStyle w:val="BodyText"/>
        <w:sectPr w:rsidR="00092395" w:rsidSect="00EA5660">
          <w:headerReference w:type="first" r:id="rId46"/>
          <w:footerReference w:type="first" r:id="rId47"/>
          <w:pgSz w:w="16840" w:h="11907" w:orient="landscape" w:code="9"/>
          <w:pgMar w:top="1418" w:right="1418" w:bottom="1418" w:left="1418" w:header="692" w:footer="0" w:gutter="0"/>
          <w:cols w:space="720"/>
          <w:titlePg/>
        </w:sectPr>
      </w:pPr>
    </w:p>
    <w:p w14:paraId="50BC4FC1" w14:textId="77777777" w:rsidR="009B5F8C" w:rsidRPr="008166D0" w:rsidRDefault="006C73A3" w:rsidP="00554032">
      <w:pPr>
        <w:pStyle w:val="Heading1"/>
        <w:numPr>
          <w:ilvl w:val="0"/>
          <w:numId w:val="0"/>
        </w:numPr>
        <w:spacing w:after="120" w:afterAutospacing="0"/>
      </w:pPr>
      <w:bookmarkStart w:id="412" w:name="_Toc163550528"/>
      <w:r>
        <w:lastRenderedPageBreak/>
        <w:t>Appendix B</w:t>
      </w:r>
      <w:r w:rsidR="009B5F8C" w:rsidRPr="008166D0">
        <w:t>: Diagnosis and Clinical Code Combinations</w:t>
      </w:r>
      <w:bookmarkEnd w:id="412"/>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28"/>
        <w:gridCol w:w="2663"/>
        <w:gridCol w:w="1134"/>
        <w:gridCol w:w="3260"/>
        <w:gridCol w:w="846"/>
        <w:gridCol w:w="3260"/>
        <w:gridCol w:w="921"/>
        <w:gridCol w:w="922"/>
      </w:tblGrid>
      <w:tr w:rsidR="009B5F8C" w:rsidRPr="008166D0" w14:paraId="3C439904" w14:textId="77777777" w:rsidTr="008305A0">
        <w:trPr>
          <w:trHeight w:val="247"/>
          <w:tblHeader/>
        </w:trPr>
        <w:tc>
          <w:tcPr>
            <w:tcW w:w="1028" w:type="dxa"/>
            <w:shd w:val="clear" w:color="auto" w:fill="D9D9D9" w:themeFill="background1" w:themeFillShade="D9"/>
            <w:vAlign w:val="center"/>
          </w:tcPr>
          <w:p w14:paraId="08615376" w14:textId="77777777" w:rsidR="009B5F8C" w:rsidRPr="008166D0" w:rsidRDefault="009B5F8C" w:rsidP="008813FA">
            <w:pPr>
              <w:rPr>
                <w:rFonts w:cs="Arial"/>
                <w:b/>
                <w:bCs/>
                <w:sz w:val="16"/>
              </w:rPr>
            </w:pPr>
            <w:r w:rsidRPr="008166D0">
              <w:rPr>
                <w:rFonts w:cs="Arial"/>
                <w:b/>
                <w:bCs/>
                <w:sz w:val="16"/>
              </w:rPr>
              <w:t>Clinical Code System</w:t>
            </w:r>
          </w:p>
        </w:tc>
        <w:tc>
          <w:tcPr>
            <w:tcW w:w="2663" w:type="dxa"/>
            <w:shd w:val="clear" w:color="auto" w:fill="D9D9D9" w:themeFill="background1" w:themeFillShade="D9"/>
            <w:vAlign w:val="center"/>
          </w:tcPr>
          <w:p w14:paraId="18CB94A9" w14:textId="77777777" w:rsidR="009B5F8C" w:rsidRPr="008166D0" w:rsidRDefault="009B5F8C" w:rsidP="008813FA">
            <w:pPr>
              <w:rPr>
                <w:rFonts w:cs="Arial"/>
                <w:b/>
                <w:bCs/>
                <w:sz w:val="16"/>
              </w:rPr>
            </w:pPr>
            <w:r w:rsidRPr="008166D0">
              <w:rPr>
                <w:rFonts w:cs="Arial"/>
                <w:b/>
                <w:bCs/>
                <w:sz w:val="16"/>
              </w:rPr>
              <w:t>Clinical System Description</w:t>
            </w:r>
            <w:r w:rsidRPr="008166D0">
              <w:rPr>
                <w:rFonts w:cs="Arial"/>
                <w:b/>
                <w:bCs/>
                <w:sz w:val="16"/>
              </w:rPr>
              <w:br/>
              <w:t>(not stored in table)</w:t>
            </w:r>
          </w:p>
        </w:tc>
        <w:tc>
          <w:tcPr>
            <w:tcW w:w="1134" w:type="dxa"/>
            <w:shd w:val="clear" w:color="auto" w:fill="D9D9D9" w:themeFill="background1" w:themeFillShade="D9"/>
            <w:vAlign w:val="center"/>
          </w:tcPr>
          <w:p w14:paraId="5512D31D" w14:textId="77777777" w:rsidR="009B5F8C" w:rsidRPr="008166D0" w:rsidRDefault="009B5F8C" w:rsidP="008813FA">
            <w:pPr>
              <w:rPr>
                <w:rFonts w:cs="Arial"/>
                <w:b/>
                <w:bCs/>
                <w:sz w:val="16"/>
              </w:rPr>
            </w:pPr>
            <w:r w:rsidRPr="008166D0">
              <w:rPr>
                <w:rFonts w:cs="Arial"/>
                <w:b/>
                <w:bCs/>
                <w:sz w:val="16"/>
              </w:rPr>
              <w:t xml:space="preserve">Clinical Code </w:t>
            </w:r>
            <w:r w:rsidRPr="008166D0">
              <w:rPr>
                <w:rFonts w:cs="Arial"/>
                <w:b/>
                <w:bCs/>
                <w:sz w:val="16"/>
              </w:rPr>
              <w:br/>
              <w:t>Type</w:t>
            </w:r>
          </w:p>
        </w:tc>
        <w:tc>
          <w:tcPr>
            <w:tcW w:w="3260" w:type="dxa"/>
            <w:shd w:val="clear" w:color="auto" w:fill="D9D9D9" w:themeFill="background1" w:themeFillShade="D9"/>
            <w:vAlign w:val="center"/>
          </w:tcPr>
          <w:p w14:paraId="4E39D075" w14:textId="77777777" w:rsidR="009B5F8C" w:rsidRPr="008166D0" w:rsidRDefault="009B5F8C" w:rsidP="008813FA">
            <w:pPr>
              <w:rPr>
                <w:rFonts w:cs="Arial"/>
                <w:b/>
                <w:bCs/>
                <w:sz w:val="16"/>
              </w:rPr>
            </w:pPr>
            <w:r w:rsidRPr="008166D0">
              <w:rPr>
                <w:rFonts w:cs="Arial"/>
                <w:b/>
                <w:bCs/>
                <w:sz w:val="16"/>
              </w:rPr>
              <w:t>Clinical Code Type Description</w:t>
            </w:r>
            <w:r w:rsidRPr="008166D0">
              <w:rPr>
                <w:rFonts w:cs="Arial"/>
                <w:b/>
                <w:bCs/>
                <w:sz w:val="16"/>
              </w:rPr>
              <w:br/>
              <w:t>(not stored in table)</w:t>
            </w:r>
          </w:p>
        </w:tc>
        <w:tc>
          <w:tcPr>
            <w:tcW w:w="846" w:type="dxa"/>
            <w:shd w:val="clear" w:color="auto" w:fill="D9D9D9" w:themeFill="background1" w:themeFillShade="D9"/>
            <w:vAlign w:val="center"/>
          </w:tcPr>
          <w:p w14:paraId="1AFEF8F0" w14:textId="77777777" w:rsidR="009B5F8C" w:rsidRPr="008166D0" w:rsidRDefault="009B5F8C" w:rsidP="008813FA">
            <w:pPr>
              <w:rPr>
                <w:rFonts w:cs="Arial"/>
                <w:b/>
                <w:bCs/>
                <w:sz w:val="16"/>
              </w:rPr>
            </w:pPr>
            <w:r w:rsidRPr="008166D0">
              <w:rPr>
                <w:rFonts w:cs="Arial"/>
                <w:b/>
                <w:bCs/>
                <w:sz w:val="16"/>
              </w:rPr>
              <w:t>Diagnosis</w:t>
            </w:r>
            <w:r w:rsidRPr="008166D0">
              <w:rPr>
                <w:rFonts w:cs="Arial"/>
                <w:b/>
                <w:bCs/>
                <w:sz w:val="16"/>
              </w:rPr>
              <w:br/>
              <w:t>Type</w:t>
            </w:r>
          </w:p>
        </w:tc>
        <w:tc>
          <w:tcPr>
            <w:tcW w:w="3260" w:type="dxa"/>
            <w:shd w:val="clear" w:color="auto" w:fill="D9D9D9" w:themeFill="background1" w:themeFillShade="D9"/>
            <w:vAlign w:val="center"/>
          </w:tcPr>
          <w:p w14:paraId="42A0E043" w14:textId="77777777" w:rsidR="009B5F8C" w:rsidRPr="008166D0" w:rsidRDefault="009B5F8C" w:rsidP="008813FA">
            <w:pPr>
              <w:rPr>
                <w:rFonts w:cs="Arial"/>
                <w:b/>
                <w:bCs/>
                <w:sz w:val="16"/>
              </w:rPr>
            </w:pPr>
            <w:r w:rsidRPr="008166D0">
              <w:rPr>
                <w:rFonts w:cs="Arial"/>
                <w:b/>
                <w:bCs/>
                <w:sz w:val="16"/>
              </w:rPr>
              <w:t>Diagnosis Type Description</w:t>
            </w:r>
            <w:r w:rsidRPr="008166D0">
              <w:rPr>
                <w:rFonts w:cs="Arial"/>
                <w:b/>
                <w:bCs/>
                <w:sz w:val="16"/>
              </w:rPr>
              <w:br/>
              <w:t>(not stored in table)</w:t>
            </w:r>
          </w:p>
        </w:tc>
        <w:tc>
          <w:tcPr>
            <w:tcW w:w="921" w:type="dxa"/>
            <w:shd w:val="clear" w:color="auto" w:fill="D9D9D9" w:themeFill="background1" w:themeFillShade="D9"/>
            <w:vAlign w:val="center"/>
          </w:tcPr>
          <w:p w14:paraId="30C83259" w14:textId="77777777" w:rsidR="009B5F8C" w:rsidRPr="008166D0" w:rsidRDefault="009B5F8C" w:rsidP="008813FA">
            <w:pPr>
              <w:rPr>
                <w:rFonts w:cs="Arial"/>
                <w:b/>
                <w:bCs/>
                <w:sz w:val="16"/>
              </w:rPr>
            </w:pPr>
            <w:r w:rsidRPr="008166D0">
              <w:rPr>
                <w:rFonts w:cs="Arial"/>
                <w:b/>
                <w:bCs/>
                <w:sz w:val="16"/>
              </w:rPr>
              <w:t>From</w:t>
            </w:r>
            <w:r w:rsidRPr="008166D0">
              <w:rPr>
                <w:rFonts w:cs="Arial"/>
                <w:b/>
                <w:bCs/>
                <w:sz w:val="16"/>
              </w:rPr>
              <w:br/>
              <w:t>Range</w:t>
            </w:r>
          </w:p>
        </w:tc>
        <w:tc>
          <w:tcPr>
            <w:tcW w:w="922" w:type="dxa"/>
            <w:shd w:val="clear" w:color="auto" w:fill="D9D9D9" w:themeFill="background1" w:themeFillShade="D9"/>
            <w:vAlign w:val="center"/>
          </w:tcPr>
          <w:p w14:paraId="0B40492A" w14:textId="77777777" w:rsidR="009B5F8C" w:rsidRPr="008166D0" w:rsidRDefault="009B5F8C" w:rsidP="008813FA">
            <w:pPr>
              <w:rPr>
                <w:rFonts w:cs="Arial"/>
                <w:b/>
                <w:bCs/>
                <w:sz w:val="16"/>
              </w:rPr>
            </w:pPr>
            <w:r w:rsidRPr="008166D0">
              <w:rPr>
                <w:rFonts w:cs="Arial"/>
                <w:b/>
                <w:bCs/>
                <w:sz w:val="16"/>
              </w:rPr>
              <w:t xml:space="preserve">To </w:t>
            </w:r>
            <w:r w:rsidRPr="008166D0">
              <w:rPr>
                <w:rFonts w:cs="Arial"/>
                <w:b/>
                <w:bCs/>
                <w:sz w:val="16"/>
              </w:rPr>
              <w:br/>
              <w:t>Range</w:t>
            </w:r>
          </w:p>
        </w:tc>
      </w:tr>
      <w:tr w:rsidR="009B5F8C" w:rsidRPr="008166D0" w14:paraId="4B381E7D" w14:textId="77777777" w:rsidTr="008305A0">
        <w:trPr>
          <w:trHeight w:val="272"/>
        </w:trPr>
        <w:tc>
          <w:tcPr>
            <w:tcW w:w="1028" w:type="dxa"/>
            <w:vAlign w:val="center"/>
          </w:tcPr>
          <w:p w14:paraId="0851F03E" w14:textId="77777777" w:rsidR="009B5F8C" w:rsidRPr="008166D0" w:rsidRDefault="009B5F8C" w:rsidP="002E1875">
            <w:pPr>
              <w:rPr>
                <w:rFonts w:cs="Arial"/>
                <w:sz w:val="16"/>
                <w:szCs w:val="16"/>
              </w:rPr>
            </w:pPr>
            <w:r w:rsidRPr="008166D0">
              <w:rPr>
                <w:rFonts w:cs="Arial"/>
                <w:sz w:val="16"/>
                <w:szCs w:val="16"/>
              </w:rPr>
              <w:t>02</w:t>
            </w:r>
          </w:p>
        </w:tc>
        <w:tc>
          <w:tcPr>
            <w:tcW w:w="2663" w:type="dxa"/>
            <w:vAlign w:val="center"/>
          </w:tcPr>
          <w:p w14:paraId="4A7A406E" w14:textId="77777777" w:rsidR="009B5F8C" w:rsidRPr="008166D0" w:rsidRDefault="009B5F8C" w:rsidP="002E1875">
            <w:pPr>
              <w:rPr>
                <w:rFonts w:cs="Arial"/>
                <w:sz w:val="16"/>
                <w:szCs w:val="16"/>
              </w:rPr>
            </w:pPr>
            <w:r w:rsidRPr="008166D0">
              <w:rPr>
                <w:rFonts w:cs="Arial"/>
                <w:sz w:val="16"/>
                <w:szCs w:val="16"/>
              </w:rPr>
              <w:t>ICD9CM</w:t>
            </w:r>
          </w:p>
        </w:tc>
        <w:tc>
          <w:tcPr>
            <w:tcW w:w="1134" w:type="dxa"/>
            <w:vAlign w:val="center"/>
          </w:tcPr>
          <w:p w14:paraId="4F06A7DB"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4D626BFA" w14:textId="77777777" w:rsidR="009B5F8C" w:rsidRPr="008166D0" w:rsidRDefault="009B5F8C" w:rsidP="002E1875">
            <w:pPr>
              <w:rPr>
                <w:rFonts w:cs="Arial"/>
                <w:sz w:val="16"/>
                <w:szCs w:val="16"/>
              </w:rPr>
            </w:pPr>
            <w:r w:rsidRPr="008166D0">
              <w:rPr>
                <w:rFonts w:cs="Arial"/>
                <w:sz w:val="16"/>
                <w:szCs w:val="16"/>
              </w:rPr>
              <w:t>Diagnosis</w:t>
            </w:r>
          </w:p>
        </w:tc>
        <w:tc>
          <w:tcPr>
            <w:tcW w:w="846" w:type="dxa"/>
            <w:vAlign w:val="center"/>
          </w:tcPr>
          <w:p w14:paraId="53D5337B"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3524D179" w14:textId="77777777" w:rsidR="009B5F8C" w:rsidRPr="008166D0" w:rsidRDefault="009B5F8C" w:rsidP="002E1875">
            <w:pPr>
              <w:rPr>
                <w:rFonts w:cs="Arial"/>
                <w:sz w:val="16"/>
                <w:szCs w:val="16"/>
              </w:rPr>
            </w:pPr>
            <w:r w:rsidRPr="008166D0">
              <w:rPr>
                <w:rFonts w:cs="Arial"/>
                <w:sz w:val="16"/>
                <w:szCs w:val="16"/>
              </w:rPr>
              <w:t>Principal diagnosis</w:t>
            </w:r>
          </w:p>
        </w:tc>
        <w:tc>
          <w:tcPr>
            <w:tcW w:w="921" w:type="dxa"/>
            <w:vAlign w:val="center"/>
          </w:tcPr>
          <w:p w14:paraId="6084D5FD" w14:textId="1E41FB01" w:rsidR="009B5F8C" w:rsidRPr="008166D0" w:rsidRDefault="009B5F8C" w:rsidP="002E1875">
            <w:pPr>
              <w:rPr>
                <w:rFonts w:cs="Arial"/>
                <w:sz w:val="16"/>
                <w:szCs w:val="16"/>
              </w:rPr>
            </w:pPr>
            <w:r w:rsidRPr="008166D0">
              <w:rPr>
                <w:rFonts w:cs="Arial"/>
                <w:sz w:val="16"/>
                <w:szCs w:val="16"/>
              </w:rPr>
              <w:t>00100</w:t>
            </w:r>
          </w:p>
        </w:tc>
        <w:tc>
          <w:tcPr>
            <w:tcW w:w="922" w:type="dxa"/>
            <w:vAlign w:val="center"/>
          </w:tcPr>
          <w:p w14:paraId="63122C3D" w14:textId="6447229D" w:rsidR="009B5F8C" w:rsidRPr="008166D0" w:rsidRDefault="009B5F8C" w:rsidP="002E1875">
            <w:pPr>
              <w:pStyle w:val="Header"/>
              <w:rPr>
                <w:rFonts w:cs="Arial"/>
                <w:sz w:val="16"/>
                <w:szCs w:val="16"/>
              </w:rPr>
            </w:pPr>
            <w:r w:rsidRPr="008166D0">
              <w:rPr>
                <w:rFonts w:cs="Arial"/>
                <w:sz w:val="16"/>
                <w:szCs w:val="16"/>
              </w:rPr>
              <w:t>79999</w:t>
            </w:r>
          </w:p>
        </w:tc>
      </w:tr>
      <w:tr w:rsidR="009B5F8C" w:rsidRPr="008166D0" w14:paraId="1A056234" w14:textId="77777777" w:rsidTr="008305A0">
        <w:trPr>
          <w:trHeight w:val="272"/>
        </w:trPr>
        <w:tc>
          <w:tcPr>
            <w:tcW w:w="1028" w:type="dxa"/>
            <w:vAlign w:val="center"/>
          </w:tcPr>
          <w:p w14:paraId="42F684B1" w14:textId="77777777" w:rsidR="009B5F8C" w:rsidRPr="008166D0" w:rsidRDefault="009B5F8C" w:rsidP="002E1875">
            <w:pPr>
              <w:rPr>
                <w:rFonts w:cs="Arial"/>
                <w:sz w:val="16"/>
                <w:szCs w:val="16"/>
              </w:rPr>
            </w:pPr>
            <w:r w:rsidRPr="008166D0">
              <w:rPr>
                <w:rFonts w:cs="Arial"/>
                <w:sz w:val="16"/>
                <w:szCs w:val="16"/>
              </w:rPr>
              <w:t>02</w:t>
            </w:r>
          </w:p>
        </w:tc>
        <w:tc>
          <w:tcPr>
            <w:tcW w:w="2663" w:type="dxa"/>
            <w:vAlign w:val="center"/>
          </w:tcPr>
          <w:p w14:paraId="064D47A1" w14:textId="77777777" w:rsidR="009B5F8C" w:rsidRPr="008166D0" w:rsidRDefault="009B5F8C" w:rsidP="002E1875">
            <w:pPr>
              <w:rPr>
                <w:rFonts w:cs="Arial"/>
                <w:sz w:val="16"/>
                <w:szCs w:val="16"/>
              </w:rPr>
            </w:pPr>
            <w:r w:rsidRPr="008166D0">
              <w:rPr>
                <w:rFonts w:cs="Arial"/>
                <w:sz w:val="16"/>
                <w:szCs w:val="16"/>
              </w:rPr>
              <w:t>ICD9CM</w:t>
            </w:r>
          </w:p>
        </w:tc>
        <w:tc>
          <w:tcPr>
            <w:tcW w:w="1134" w:type="dxa"/>
            <w:vAlign w:val="center"/>
          </w:tcPr>
          <w:p w14:paraId="5DC1B059"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6A971D65" w14:textId="77777777" w:rsidR="009B5F8C" w:rsidRPr="008166D0" w:rsidRDefault="009B5F8C" w:rsidP="002E1875">
            <w:pPr>
              <w:rPr>
                <w:rFonts w:cs="Arial"/>
                <w:sz w:val="16"/>
                <w:szCs w:val="16"/>
              </w:rPr>
            </w:pPr>
            <w:r w:rsidRPr="008166D0">
              <w:rPr>
                <w:rFonts w:cs="Arial"/>
                <w:sz w:val="16"/>
                <w:szCs w:val="16"/>
              </w:rPr>
              <w:t>Diagnosis</w:t>
            </w:r>
          </w:p>
        </w:tc>
        <w:tc>
          <w:tcPr>
            <w:tcW w:w="846" w:type="dxa"/>
            <w:vAlign w:val="center"/>
          </w:tcPr>
          <w:p w14:paraId="424FAE71" w14:textId="77777777" w:rsidR="009B5F8C" w:rsidRPr="008166D0" w:rsidRDefault="009B5F8C" w:rsidP="002E1875">
            <w:pPr>
              <w:rPr>
                <w:rFonts w:cs="Arial"/>
                <w:sz w:val="16"/>
                <w:szCs w:val="16"/>
              </w:rPr>
            </w:pPr>
            <w:r w:rsidRPr="008166D0">
              <w:rPr>
                <w:rFonts w:cs="Arial"/>
                <w:sz w:val="16"/>
                <w:szCs w:val="16"/>
              </w:rPr>
              <w:t>B</w:t>
            </w:r>
          </w:p>
        </w:tc>
        <w:tc>
          <w:tcPr>
            <w:tcW w:w="3260" w:type="dxa"/>
            <w:vAlign w:val="center"/>
          </w:tcPr>
          <w:p w14:paraId="05E3FD78" w14:textId="77777777" w:rsidR="009B5F8C" w:rsidRPr="008166D0" w:rsidRDefault="009B5F8C" w:rsidP="002E1875">
            <w:pPr>
              <w:rPr>
                <w:rFonts w:cs="Arial"/>
                <w:sz w:val="16"/>
                <w:szCs w:val="16"/>
              </w:rPr>
            </w:pPr>
            <w:r w:rsidRPr="008166D0">
              <w:rPr>
                <w:rFonts w:cs="Arial"/>
                <w:sz w:val="16"/>
                <w:szCs w:val="16"/>
              </w:rPr>
              <w:t>Other relevant diagnosis</w:t>
            </w:r>
          </w:p>
        </w:tc>
        <w:tc>
          <w:tcPr>
            <w:tcW w:w="921" w:type="dxa"/>
            <w:vAlign w:val="center"/>
          </w:tcPr>
          <w:p w14:paraId="167FA4F6" w14:textId="1807C54B" w:rsidR="009B5F8C" w:rsidRPr="008166D0" w:rsidRDefault="009B5F8C" w:rsidP="002E1875">
            <w:pPr>
              <w:rPr>
                <w:rFonts w:cs="Arial"/>
                <w:sz w:val="16"/>
                <w:szCs w:val="16"/>
              </w:rPr>
            </w:pPr>
            <w:r w:rsidRPr="008166D0">
              <w:rPr>
                <w:rFonts w:cs="Arial"/>
                <w:sz w:val="16"/>
                <w:szCs w:val="16"/>
              </w:rPr>
              <w:t>00100</w:t>
            </w:r>
          </w:p>
        </w:tc>
        <w:tc>
          <w:tcPr>
            <w:tcW w:w="922" w:type="dxa"/>
            <w:vAlign w:val="center"/>
          </w:tcPr>
          <w:p w14:paraId="39E825F8" w14:textId="77777777" w:rsidR="009B5F8C" w:rsidRPr="008166D0" w:rsidRDefault="009B5F8C" w:rsidP="002E1875">
            <w:pPr>
              <w:rPr>
                <w:rFonts w:cs="Arial"/>
                <w:sz w:val="16"/>
                <w:szCs w:val="16"/>
              </w:rPr>
            </w:pPr>
            <w:r w:rsidRPr="008166D0">
              <w:rPr>
                <w:rFonts w:cs="Arial"/>
                <w:sz w:val="16"/>
                <w:szCs w:val="16"/>
              </w:rPr>
              <w:t>79999</w:t>
            </w:r>
          </w:p>
        </w:tc>
      </w:tr>
      <w:tr w:rsidR="009B5F8C" w:rsidRPr="008166D0" w14:paraId="12B67DE5" w14:textId="77777777" w:rsidTr="008305A0">
        <w:trPr>
          <w:trHeight w:val="272"/>
        </w:trPr>
        <w:tc>
          <w:tcPr>
            <w:tcW w:w="1028" w:type="dxa"/>
            <w:vAlign w:val="center"/>
          </w:tcPr>
          <w:p w14:paraId="5B9526D3" w14:textId="77777777" w:rsidR="009B5F8C" w:rsidRPr="008166D0" w:rsidRDefault="009B5F8C" w:rsidP="002E1875">
            <w:pPr>
              <w:rPr>
                <w:rFonts w:cs="Arial"/>
                <w:sz w:val="16"/>
                <w:szCs w:val="16"/>
              </w:rPr>
            </w:pPr>
            <w:r w:rsidRPr="008166D0">
              <w:rPr>
                <w:rFonts w:cs="Arial"/>
                <w:sz w:val="16"/>
                <w:szCs w:val="16"/>
              </w:rPr>
              <w:t>02</w:t>
            </w:r>
          </w:p>
        </w:tc>
        <w:tc>
          <w:tcPr>
            <w:tcW w:w="2663" w:type="dxa"/>
            <w:vAlign w:val="center"/>
          </w:tcPr>
          <w:p w14:paraId="03FF66DD" w14:textId="77777777" w:rsidR="009B5F8C" w:rsidRPr="008166D0" w:rsidRDefault="009B5F8C" w:rsidP="002E1875">
            <w:pPr>
              <w:rPr>
                <w:rFonts w:cs="Arial"/>
                <w:sz w:val="16"/>
                <w:szCs w:val="16"/>
              </w:rPr>
            </w:pPr>
            <w:r w:rsidRPr="008166D0">
              <w:rPr>
                <w:rFonts w:cs="Arial"/>
                <w:sz w:val="16"/>
                <w:szCs w:val="16"/>
              </w:rPr>
              <w:t>ICD9CM</w:t>
            </w:r>
          </w:p>
        </w:tc>
        <w:tc>
          <w:tcPr>
            <w:tcW w:w="1134" w:type="dxa"/>
            <w:vAlign w:val="center"/>
          </w:tcPr>
          <w:p w14:paraId="7819E993" w14:textId="77777777" w:rsidR="009B5F8C" w:rsidRPr="008166D0" w:rsidRDefault="009B5F8C" w:rsidP="002E1875">
            <w:pPr>
              <w:rPr>
                <w:rFonts w:cs="Arial"/>
                <w:sz w:val="16"/>
                <w:szCs w:val="16"/>
              </w:rPr>
            </w:pPr>
            <w:r w:rsidRPr="008166D0">
              <w:rPr>
                <w:rFonts w:cs="Arial"/>
                <w:sz w:val="16"/>
                <w:szCs w:val="16"/>
              </w:rPr>
              <w:t>B</w:t>
            </w:r>
          </w:p>
        </w:tc>
        <w:tc>
          <w:tcPr>
            <w:tcW w:w="3260" w:type="dxa"/>
            <w:vAlign w:val="center"/>
          </w:tcPr>
          <w:p w14:paraId="15229C93" w14:textId="77777777" w:rsidR="009B5F8C" w:rsidRPr="008166D0" w:rsidRDefault="009B5F8C" w:rsidP="002E1875">
            <w:pPr>
              <w:rPr>
                <w:rFonts w:cs="Arial"/>
                <w:sz w:val="16"/>
                <w:szCs w:val="16"/>
              </w:rPr>
            </w:pPr>
            <w:r w:rsidRPr="008166D0">
              <w:rPr>
                <w:rFonts w:cs="Arial"/>
                <w:sz w:val="16"/>
                <w:szCs w:val="16"/>
              </w:rPr>
              <w:t>Injury</w:t>
            </w:r>
          </w:p>
        </w:tc>
        <w:tc>
          <w:tcPr>
            <w:tcW w:w="846" w:type="dxa"/>
            <w:vAlign w:val="center"/>
          </w:tcPr>
          <w:p w14:paraId="6BDD63BB"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2747DCD8" w14:textId="77777777" w:rsidR="009B5F8C" w:rsidRPr="008166D0" w:rsidRDefault="009B5F8C" w:rsidP="002E1875">
            <w:pPr>
              <w:rPr>
                <w:rFonts w:cs="Arial"/>
                <w:sz w:val="16"/>
                <w:szCs w:val="16"/>
              </w:rPr>
            </w:pPr>
            <w:r w:rsidRPr="008166D0">
              <w:rPr>
                <w:rFonts w:cs="Arial"/>
                <w:sz w:val="16"/>
                <w:szCs w:val="16"/>
              </w:rPr>
              <w:t>Principal diagnosis</w:t>
            </w:r>
          </w:p>
        </w:tc>
        <w:tc>
          <w:tcPr>
            <w:tcW w:w="921" w:type="dxa"/>
            <w:vAlign w:val="center"/>
          </w:tcPr>
          <w:p w14:paraId="0AF01121" w14:textId="77777777" w:rsidR="009B5F8C" w:rsidRPr="008166D0" w:rsidRDefault="009B5F8C" w:rsidP="002E1875">
            <w:pPr>
              <w:rPr>
                <w:rFonts w:cs="Arial"/>
                <w:sz w:val="16"/>
                <w:szCs w:val="16"/>
              </w:rPr>
            </w:pPr>
            <w:r w:rsidRPr="008166D0">
              <w:rPr>
                <w:rFonts w:cs="Arial"/>
                <w:sz w:val="16"/>
                <w:szCs w:val="16"/>
              </w:rPr>
              <w:t>80000</w:t>
            </w:r>
          </w:p>
        </w:tc>
        <w:tc>
          <w:tcPr>
            <w:tcW w:w="922" w:type="dxa"/>
            <w:vAlign w:val="center"/>
          </w:tcPr>
          <w:p w14:paraId="36CDDD7B" w14:textId="77777777" w:rsidR="009B5F8C" w:rsidRPr="008166D0" w:rsidRDefault="009B5F8C" w:rsidP="002E1875">
            <w:pPr>
              <w:rPr>
                <w:rFonts w:cs="Arial"/>
                <w:sz w:val="16"/>
                <w:szCs w:val="16"/>
              </w:rPr>
            </w:pPr>
            <w:r w:rsidRPr="008166D0">
              <w:rPr>
                <w:rFonts w:cs="Arial"/>
                <w:sz w:val="16"/>
                <w:szCs w:val="16"/>
              </w:rPr>
              <w:t>99999</w:t>
            </w:r>
          </w:p>
        </w:tc>
      </w:tr>
      <w:tr w:rsidR="009B5F8C" w:rsidRPr="008166D0" w14:paraId="3B0E6EB4" w14:textId="77777777" w:rsidTr="008305A0">
        <w:trPr>
          <w:trHeight w:val="272"/>
        </w:trPr>
        <w:tc>
          <w:tcPr>
            <w:tcW w:w="1028" w:type="dxa"/>
            <w:vAlign w:val="center"/>
          </w:tcPr>
          <w:p w14:paraId="7E08753B" w14:textId="77777777" w:rsidR="009B5F8C" w:rsidRPr="008166D0" w:rsidRDefault="009B5F8C" w:rsidP="002E1875">
            <w:pPr>
              <w:rPr>
                <w:rFonts w:cs="Arial"/>
                <w:sz w:val="16"/>
                <w:szCs w:val="16"/>
              </w:rPr>
            </w:pPr>
            <w:r w:rsidRPr="008166D0">
              <w:rPr>
                <w:rFonts w:cs="Arial"/>
                <w:sz w:val="16"/>
                <w:szCs w:val="16"/>
              </w:rPr>
              <w:t>02</w:t>
            </w:r>
          </w:p>
        </w:tc>
        <w:tc>
          <w:tcPr>
            <w:tcW w:w="2663" w:type="dxa"/>
            <w:vAlign w:val="center"/>
          </w:tcPr>
          <w:p w14:paraId="25865DBC" w14:textId="77777777" w:rsidR="009B5F8C" w:rsidRPr="008166D0" w:rsidRDefault="009B5F8C" w:rsidP="002E1875">
            <w:pPr>
              <w:rPr>
                <w:rFonts w:cs="Arial"/>
                <w:sz w:val="16"/>
                <w:szCs w:val="16"/>
              </w:rPr>
            </w:pPr>
            <w:r w:rsidRPr="008166D0">
              <w:rPr>
                <w:rFonts w:cs="Arial"/>
                <w:sz w:val="16"/>
                <w:szCs w:val="16"/>
              </w:rPr>
              <w:t>ICD9CM</w:t>
            </w:r>
          </w:p>
        </w:tc>
        <w:tc>
          <w:tcPr>
            <w:tcW w:w="1134" w:type="dxa"/>
            <w:vAlign w:val="center"/>
          </w:tcPr>
          <w:p w14:paraId="2EC6AE2B" w14:textId="77777777" w:rsidR="009B5F8C" w:rsidRPr="008166D0" w:rsidRDefault="009B5F8C" w:rsidP="002E1875">
            <w:pPr>
              <w:rPr>
                <w:rFonts w:cs="Arial"/>
                <w:sz w:val="16"/>
                <w:szCs w:val="16"/>
              </w:rPr>
            </w:pPr>
            <w:r w:rsidRPr="008166D0">
              <w:rPr>
                <w:rFonts w:cs="Arial"/>
                <w:sz w:val="16"/>
                <w:szCs w:val="16"/>
              </w:rPr>
              <w:t>B</w:t>
            </w:r>
          </w:p>
        </w:tc>
        <w:tc>
          <w:tcPr>
            <w:tcW w:w="3260" w:type="dxa"/>
            <w:vAlign w:val="center"/>
          </w:tcPr>
          <w:p w14:paraId="17147C4B" w14:textId="77777777" w:rsidR="009B5F8C" w:rsidRPr="008166D0" w:rsidRDefault="009B5F8C" w:rsidP="002E1875">
            <w:pPr>
              <w:rPr>
                <w:rFonts w:cs="Arial"/>
                <w:sz w:val="16"/>
                <w:szCs w:val="16"/>
              </w:rPr>
            </w:pPr>
            <w:r w:rsidRPr="008166D0">
              <w:rPr>
                <w:rFonts w:cs="Arial"/>
                <w:sz w:val="16"/>
                <w:szCs w:val="16"/>
              </w:rPr>
              <w:t>Injury</w:t>
            </w:r>
          </w:p>
        </w:tc>
        <w:tc>
          <w:tcPr>
            <w:tcW w:w="846" w:type="dxa"/>
            <w:vAlign w:val="center"/>
          </w:tcPr>
          <w:p w14:paraId="07F10677" w14:textId="77777777" w:rsidR="009B5F8C" w:rsidRPr="008166D0" w:rsidRDefault="009B5F8C" w:rsidP="002E1875">
            <w:pPr>
              <w:rPr>
                <w:rFonts w:cs="Arial"/>
                <w:sz w:val="16"/>
                <w:szCs w:val="16"/>
              </w:rPr>
            </w:pPr>
            <w:r w:rsidRPr="008166D0">
              <w:rPr>
                <w:rFonts w:cs="Arial"/>
                <w:sz w:val="16"/>
                <w:szCs w:val="16"/>
              </w:rPr>
              <w:t>B</w:t>
            </w:r>
          </w:p>
        </w:tc>
        <w:tc>
          <w:tcPr>
            <w:tcW w:w="3260" w:type="dxa"/>
            <w:vAlign w:val="center"/>
          </w:tcPr>
          <w:p w14:paraId="4491C611" w14:textId="77777777" w:rsidR="009B5F8C" w:rsidRPr="008166D0" w:rsidRDefault="009B5F8C" w:rsidP="002E1875">
            <w:pPr>
              <w:rPr>
                <w:rFonts w:cs="Arial"/>
                <w:sz w:val="16"/>
                <w:szCs w:val="16"/>
              </w:rPr>
            </w:pPr>
            <w:r w:rsidRPr="008166D0">
              <w:rPr>
                <w:rFonts w:cs="Arial"/>
                <w:sz w:val="16"/>
                <w:szCs w:val="16"/>
              </w:rPr>
              <w:t>Other relevant diagnosis</w:t>
            </w:r>
          </w:p>
        </w:tc>
        <w:tc>
          <w:tcPr>
            <w:tcW w:w="921" w:type="dxa"/>
            <w:vAlign w:val="center"/>
          </w:tcPr>
          <w:p w14:paraId="276854EA" w14:textId="77777777" w:rsidR="009B5F8C" w:rsidRPr="008166D0" w:rsidRDefault="009B5F8C" w:rsidP="002E1875">
            <w:pPr>
              <w:rPr>
                <w:rFonts w:cs="Arial"/>
                <w:sz w:val="16"/>
                <w:szCs w:val="16"/>
              </w:rPr>
            </w:pPr>
            <w:r w:rsidRPr="008166D0">
              <w:rPr>
                <w:rFonts w:cs="Arial"/>
                <w:sz w:val="16"/>
                <w:szCs w:val="16"/>
              </w:rPr>
              <w:t>80000</w:t>
            </w:r>
          </w:p>
        </w:tc>
        <w:tc>
          <w:tcPr>
            <w:tcW w:w="922" w:type="dxa"/>
            <w:vAlign w:val="center"/>
          </w:tcPr>
          <w:p w14:paraId="688E6D92" w14:textId="77777777" w:rsidR="009B5F8C" w:rsidRPr="008166D0" w:rsidRDefault="009B5F8C" w:rsidP="002E1875">
            <w:pPr>
              <w:rPr>
                <w:rFonts w:cs="Arial"/>
                <w:sz w:val="16"/>
                <w:szCs w:val="16"/>
              </w:rPr>
            </w:pPr>
            <w:r w:rsidRPr="008166D0">
              <w:rPr>
                <w:rFonts w:cs="Arial"/>
                <w:sz w:val="16"/>
                <w:szCs w:val="16"/>
              </w:rPr>
              <w:t>99999</w:t>
            </w:r>
          </w:p>
        </w:tc>
      </w:tr>
      <w:tr w:rsidR="009B5F8C" w:rsidRPr="008166D0" w14:paraId="3BB2E492" w14:textId="77777777" w:rsidTr="008305A0">
        <w:trPr>
          <w:trHeight w:val="272"/>
        </w:trPr>
        <w:tc>
          <w:tcPr>
            <w:tcW w:w="1028" w:type="dxa"/>
            <w:vAlign w:val="center"/>
          </w:tcPr>
          <w:p w14:paraId="33B9C21D" w14:textId="77777777" w:rsidR="009B5F8C" w:rsidRPr="008166D0" w:rsidRDefault="009B5F8C" w:rsidP="002E1875">
            <w:pPr>
              <w:rPr>
                <w:rFonts w:cs="Arial"/>
                <w:sz w:val="16"/>
                <w:szCs w:val="16"/>
              </w:rPr>
            </w:pPr>
            <w:r w:rsidRPr="008166D0">
              <w:rPr>
                <w:rFonts w:cs="Arial"/>
                <w:sz w:val="16"/>
                <w:szCs w:val="16"/>
              </w:rPr>
              <w:t>02</w:t>
            </w:r>
          </w:p>
        </w:tc>
        <w:tc>
          <w:tcPr>
            <w:tcW w:w="2663" w:type="dxa"/>
            <w:vAlign w:val="center"/>
          </w:tcPr>
          <w:p w14:paraId="78589A63" w14:textId="77777777" w:rsidR="009B5F8C" w:rsidRPr="008166D0" w:rsidRDefault="009B5F8C" w:rsidP="002E1875">
            <w:pPr>
              <w:rPr>
                <w:rFonts w:cs="Arial"/>
                <w:sz w:val="16"/>
                <w:szCs w:val="16"/>
              </w:rPr>
            </w:pPr>
            <w:r w:rsidRPr="008166D0">
              <w:rPr>
                <w:rFonts w:cs="Arial"/>
                <w:sz w:val="16"/>
                <w:szCs w:val="16"/>
              </w:rPr>
              <w:t>ICD9CM</w:t>
            </w:r>
          </w:p>
        </w:tc>
        <w:tc>
          <w:tcPr>
            <w:tcW w:w="1134" w:type="dxa"/>
            <w:vAlign w:val="center"/>
          </w:tcPr>
          <w:p w14:paraId="7A27CF95" w14:textId="77777777" w:rsidR="009B5F8C" w:rsidRPr="008166D0" w:rsidRDefault="009B5F8C" w:rsidP="002E1875">
            <w:pPr>
              <w:rPr>
                <w:rFonts w:cs="Arial"/>
                <w:sz w:val="16"/>
                <w:szCs w:val="16"/>
              </w:rPr>
            </w:pPr>
            <w:r w:rsidRPr="008166D0">
              <w:rPr>
                <w:rFonts w:cs="Arial"/>
                <w:sz w:val="16"/>
                <w:szCs w:val="16"/>
              </w:rPr>
              <w:t>E</w:t>
            </w:r>
          </w:p>
        </w:tc>
        <w:tc>
          <w:tcPr>
            <w:tcW w:w="3260" w:type="dxa"/>
            <w:vAlign w:val="center"/>
          </w:tcPr>
          <w:p w14:paraId="64537EA3" w14:textId="77777777" w:rsidR="009B5F8C" w:rsidRPr="008166D0" w:rsidRDefault="009B5F8C" w:rsidP="002E1875">
            <w:pPr>
              <w:rPr>
                <w:rFonts w:cs="Arial"/>
                <w:sz w:val="16"/>
                <w:szCs w:val="16"/>
              </w:rPr>
            </w:pPr>
            <w:r w:rsidRPr="008166D0">
              <w:rPr>
                <w:rFonts w:cs="Arial"/>
                <w:sz w:val="16"/>
                <w:szCs w:val="16"/>
              </w:rPr>
              <w:t>External cause of injury</w:t>
            </w:r>
          </w:p>
        </w:tc>
        <w:tc>
          <w:tcPr>
            <w:tcW w:w="846" w:type="dxa"/>
            <w:vAlign w:val="center"/>
          </w:tcPr>
          <w:p w14:paraId="722E28A0" w14:textId="77777777" w:rsidR="009B5F8C" w:rsidRPr="008166D0" w:rsidRDefault="009B5F8C" w:rsidP="002E1875">
            <w:pPr>
              <w:rPr>
                <w:rFonts w:cs="Arial"/>
                <w:sz w:val="16"/>
                <w:szCs w:val="16"/>
              </w:rPr>
            </w:pPr>
            <w:r w:rsidRPr="008166D0">
              <w:rPr>
                <w:rFonts w:cs="Arial"/>
                <w:sz w:val="16"/>
                <w:szCs w:val="16"/>
              </w:rPr>
              <w:t>E</w:t>
            </w:r>
          </w:p>
        </w:tc>
        <w:tc>
          <w:tcPr>
            <w:tcW w:w="3260" w:type="dxa"/>
            <w:vAlign w:val="center"/>
          </w:tcPr>
          <w:p w14:paraId="6FD9742A" w14:textId="012722DB" w:rsidR="009B5F8C" w:rsidRPr="008166D0" w:rsidRDefault="009B5F8C" w:rsidP="00554032">
            <w:pPr>
              <w:rPr>
                <w:rFonts w:cs="Arial"/>
                <w:sz w:val="16"/>
                <w:szCs w:val="16"/>
              </w:rPr>
            </w:pPr>
            <w:r w:rsidRPr="008166D0">
              <w:rPr>
                <w:rFonts w:cs="Arial"/>
                <w:sz w:val="16"/>
                <w:szCs w:val="16"/>
              </w:rPr>
              <w:t>E</w:t>
            </w:r>
            <w:r w:rsidR="002E321D">
              <w:rPr>
                <w:rFonts w:cs="Arial"/>
                <w:sz w:val="16"/>
                <w:szCs w:val="16"/>
              </w:rPr>
              <w:t>-</w:t>
            </w:r>
            <w:r w:rsidRPr="008166D0">
              <w:rPr>
                <w:rFonts w:cs="Arial"/>
                <w:sz w:val="16"/>
                <w:szCs w:val="16"/>
              </w:rPr>
              <w:t>code (External cause of injury)</w:t>
            </w:r>
          </w:p>
        </w:tc>
        <w:tc>
          <w:tcPr>
            <w:tcW w:w="921" w:type="dxa"/>
            <w:vAlign w:val="center"/>
          </w:tcPr>
          <w:p w14:paraId="044A5AC9" w14:textId="77777777" w:rsidR="009B5F8C" w:rsidRPr="008166D0" w:rsidRDefault="009B5F8C" w:rsidP="002E1875">
            <w:pPr>
              <w:rPr>
                <w:rFonts w:cs="Arial"/>
                <w:sz w:val="16"/>
                <w:szCs w:val="16"/>
              </w:rPr>
            </w:pPr>
            <w:r w:rsidRPr="008166D0">
              <w:rPr>
                <w:rFonts w:cs="Arial"/>
                <w:sz w:val="16"/>
                <w:szCs w:val="16"/>
              </w:rPr>
              <w:t>80000</w:t>
            </w:r>
          </w:p>
        </w:tc>
        <w:tc>
          <w:tcPr>
            <w:tcW w:w="922" w:type="dxa"/>
            <w:vAlign w:val="center"/>
          </w:tcPr>
          <w:p w14:paraId="3389774F" w14:textId="77777777" w:rsidR="009B5F8C" w:rsidRPr="008166D0" w:rsidRDefault="009B5F8C" w:rsidP="002E1875">
            <w:pPr>
              <w:rPr>
                <w:rFonts w:cs="Arial"/>
                <w:sz w:val="16"/>
                <w:szCs w:val="16"/>
              </w:rPr>
            </w:pPr>
            <w:r w:rsidRPr="008166D0">
              <w:rPr>
                <w:rFonts w:cs="Arial"/>
                <w:sz w:val="16"/>
                <w:szCs w:val="16"/>
              </w:rPr>
              <w:t>99999</w:t>
            </w:r>
          </w:p>
        </w:tc>
      </w:tr>
      <w:tr w:rsidR="009B5F8C" w:rsidRPr="008166D0" w14:paraId="09ECDEB8" w14:textId="77777777" w:rsidTr="008305A0">
        <w:trPr>
          <w:trHeight w:val="272"/>
        </w:trPr>
        <w:tc>
          <w:tcPr>
            <w:tcW w:w="1028" w:type="dxa"/>
            <w:vAlign w:val="center"/>
          </w:tcPr>
          <w:p w14:paraId="58F78AD5" w14:textId="77777777" w:rsidR="009B5F8C" w:rsidRPr="008166D0" w:rsidRDefault="009B5F8C" w:rsidP="002E1875">
            <w:pPr>
              <w:rPr>
                <w:rFonts w:cs="Arial"/>
                <w:sz w:val="16"/>
                <w:szCs w:val="16"/>
              </w:rPr>
            </w:pPr>
            <w:r w:rsidRPr="008166D0">
              <w:rPr>
                <w:rFonts w:cs="Arial"/>
                <w:sz w:val="16"/>
                <w:szCs w:val="16"/>
              </w:rPr>
              <w:t>02</w:t>
            </w:r>
          </w:p>
        </w:tc>
        <w:tc>
          <w:tcPr>
            <w:tcW w:w="2663" w:type="dxa"/>
            <w:vAlign w:val="center"/>
          </w:tcPr>
          <w:p w14:paraId="2B95E665" w14:textId="77777777" w:rsidR="009B5F8C" w:rsidRPr="008166D0" w:rsidRDefault="009B5F8C" w:rsidP="002E1875">
            <w:pPr>
              <w:rPr>
                <w:rFonts w:cs="Arial"/>
                <w:sz w:val="16"/>
                <w:szCs w:val="16"/>
              </w:rPr>
            </w:pPr>
            <w:r w:rsidRPr="008166D0">
              <w:rPr>
                <w:rFonts w:cs="Arial"/>
                <w:sz w:val="16"/>
                <w:szCs w:val="16"/>
              </w:rPr>
              <w:t>ICD9CM</w:t>
            </w:r>
          </w:p>
        </w:tc>
        <w:tc>
          <w:tcPr>
            <w:tcW w:w="1134" w:type="dxa"/>
            <w:vAlign w:val="center"/>
          </w:tcPr>
          <w:p w14:paraId="30B48270" w14:textId="77777777" w:rsidR="009B5F8C" w:rsidRPr="008166D0" w:rsidRDefault="009B5F8C" w:rsidP="002E1875">
            <w:pPr>
              <w:rPr>
                <w:rFonts w:cs="Arial"/>
                <w:sz w:val="16"/>
                <w:szCs w:val="16"/>
              </w:rPr>
            </w:pPr>
            <w:r w:rsidRPr="008166D0">
              <w:rPr>
                <w:rFonts w:cs="Arial"/>
                <w:sz w:val="16"/>
                <w:szCs w:val="16"/>
              </w:rPr>
              <w:t>M</w:t>
            </w:r>
          </w:p>
        </w:tc>
        <w:tc>
          <w:tcPr>
            <w:tcW w:w="3260" w:type="dxa"/>
            <w:vAlign w:val="center"/>
          </w:tcPr>
          <w:p w14:paraId="17FCE30C" w14:textId="77777777" w:rsidR="009B5F8C" w:rsidRPr="008166D0" w:rsidRDefault="009B5F8C" w:rsidP="002E1875">
            <w:pPr>
              <w:rPr>
                <w:rFonts w:cs="Arial"/>
                <w:sz w:val="16"/>
                <w:szCs w:val="16"/>
              </w:rPr>
            </w:pPr>
            <w:r w:rsidRPr="008166D0">
              <w:rPr>
                <w:rFonts w:cs="Arial"/>
                <w:sz w:val="16"/>
                <w:szCs w:val="16"/>
              </w:rPr>
              <w:t>Morphology (pathology)</w:t>
            </w:r>
          </w:p>
        </w:tc>
        <w:tc>
          <w:tcPr>
            <w:tcW w:w="846" w:type="dxa"/>
            <w:vAlign w:val="center"/>
          </w:tcPr>
          <w:p w14:paraId="5B9F0D76" w14:textId="77777777" w:rsidR="009B5F8C" w:rsidRPr="008166D0" w:rsidRDefault="009B5F8C" w:rsidP="002E1875">
            <w:pPr>
              <w:rPr>
                <w:rFonts w:cs="Arial"/>
                <w:sz w:val="16"/>
                <w:szCs w:val="16"/>
              </w:rPr>
            </w:pPr>
            <w:r w:rsidRPr="008166D0">
              <w:rPr>
                <w:rFonts w:cs="Arial"/>
                <w:sz w:val="16"/>
                <w:szCs w:val="16"/>
              </w:rPr>
              <w:t>M</w:t>
            </w:r>
          </w:p>
        </w:tc>
        <w:tc>
          <w:tcPr>
            <w:tcW w:w="3260" w:type="dxa"/>
            <w:vAlign w:val="center"/>
          </w:tcPr>
          <w:p w14:paraId="7FD45A5B" w14:textId="77777777" w:rsidR="009B5F8C" w:rsidRPr="008166D0" w:rsidRDefault="009B5F8C" w:rsidP="002E1875">
            <w:pPr>
              <w:rPr>
                <w:rFonts w:cs="Arial"/>
                <w:sz w:val="16"/>
                <w:szCs w:val="16"/>
              </w:rPr>
            </w:pPr>
            <w:r w:rsidRPr="008166D0">
              <w:rPr>
                <w:rFonts w:cs="Arial"/>
                <w:sz w:val="16"/>
                <w:szCs w:val="16"/>
              </w:rPr>
              <w:t>Pathological nature of growth</w:t>
            </w:r>
          </w:p>
        </w:tc>
        <w:tc>
          <w:tcPr>
            <w:tcW w:w="921" w:type="dxa"/>
            <w:vAlign w:val="center"/>
          </w:tcPr>
          <w:p w14:paraId="109B43E1" w14:textId="77777777" w:rsidR="009B5F8C" w:rsidRPr="008166D0" w:rsidRDefault="009B5F8C" w:rsidP="002E1875">
            <w:pPr>
              <w:rPr>
                <w:rFonts w:cs="Arial"/>
                <w:sz w:val="16"/>
                <w:szCs w:val="16"/>
              </w:rPr>
            </w:pPr>
            <w:r w:rsidRPr="008166D0">
              <w:rPr>
                <w:rFonts w:cs="Arial"/>
                <w:sz w:val="16"/>
                <w:szCs w:val="16"/>
              </w:rPr>
              <w:t>8000</w:t>
            </w:r>
          </w:p>
        </w:tc>
        <w:tc>
          <w:tcPr>
            <w:tcW w:w="922" w:type="dxa"/>
            <w:vAlign w:val="center"/>
          </w:tcPr>
          <w:p w14:paraId="2F87DB17" w14:textId="77777777" w:rsidR="009B5F8C" w:rsidRPr="008166D0" w:rsidRDefault="009B5F8C" w:rsidP="002E1875">
            <w:pPr>
              <w:rPr>
                <w:rFonts w:cs="Arial"/>
                <w:sz w:val="16"/>
                <w:szCs w:val="16"/>
              </w:rPr>
            </w:pPr>
            <w:r w:rsidRPr="008166D0">
              <w:rPr>
                <w:rFonts w:cs="Arial"/>
                <w:sz w:val="16"/>
                <w:szCs w:val="16"/>
              </w:rPr>
              <w:t>99999</w:t>
            </w:r>
          </w:p>
        </w:tc>
      </w:tr>
      <w:tr w:rsidR="009B5F8C" w:rsidRPr="008166D0" w14:paraId="227E5088" w14:textId="77777777" w:rsidTr="008305A0">
        <w:trPr>
          <w:trHeight w:val="272"/>
        </w:trPr>
        <w:tc>
          <w:tcPr>
            <w:tcW w:w="1028" w:type="dxa"/>
            <w:vAlign w:val="center"/>
          </w:tcPr>
          <w:p w14:paraId="5F28F8C2" w14:textId="77777777" w:rsidR="009B5F8C" w:rsidRPr="008166D0" w:rsidRDefault="009B5F8C" w:rsidP="002E1875">
            <w:pPr>
              <w:rPr>
                <w:rFonts w:cs="Arial"/>
                <w:sz w:val="16"/>
                <w:szCs w:val="16"/>
              </w:rPr>
            </w:pPr>
            <w:r w:rsidRPr="008166D0">
              <w:rPr>
                <w:rFonts w:cs="Arial"/>
                <w:sz w:val="16"/>
                <w:szCs w:val="16"/>
              </w:rPr>
              <w:t>02</w:t>
            </w:r>
          </w:p>
        </w:tc>
        <w:tc>
          <w:tcPr>
            <w:tcW w:w="2663" w:type="dxa"/>
            <w:vAlign w:val="center"/>
          </w:tcPr>
          <w:p w14:paraId="41DC01FE" w14:textId="77777777" w:rsidR="009B5F8C" w:rsidRPr="008166D0" w:rsidRDefault="009B5F8C" w:rsidP="002E1875">
            <w:pPr>
              <w:rPr>
                <w:rFonts w:cs="Arial"/>
                <w:sz w:val="16"/>
                <w:szCs w:val="16"/>
              </w:rPr>
            </w:pPr>
            <w:r w:rsidRPr="008166D0">
              <w:rPr>
                <w:rFonts w:cs="Arial"/>
                <w:sz w:val="16"/>
                <w:szCs w:val="16"/>
              </w:rPr>
              <w:t>ICD9CM</w:t>
            </w:r>
          </w:p>
        </w:tc>
        <w:tc>
          <w:tcPr>
            <w:tcW w:w="1134" w:type="dxa"/>
            <w:vAlign w:val="center"/>
          </w:tcPr>
          <w:p w14:paraId="30454D1C" w14:textId="77777777" w:rsidR="009B5F8C" w:rsidRPr="008166D0" w:rsidRDefault="009B5F8C" w:rsidP="002E1875">
            <w:pPr>
              <w:rPr>
                <w:rFonts w:cs="Arial"/>
                <w:sz w:val="16"/>
                <w:szCs w:val="16"/>
              </w:rPr>
            </w:pPr>
            <w:r w:rsidRPr="008166D0">
              <w:rPr>
                <w:rFonts w:cs="Arial"/>
                <w:sz w:val="16"/>
                <w:szCs w:val="16"/>
              </w:rPr>
              <w:t>O</w:t>
            </w:r>
          </w:p>
        </w:tc>
        <w:tc>
          <w:tcPr>
            <w:tcW w:w="3260" w:type="dxa"/>
            <w:vAlign w:val="center"/>
          </w:tcPr>
          <w:p w14:paraId="6DABEADC" w14:textId="77777777" w:rsidR="009B5F8C" w:rsidRPr="008166D0" w:rsidRDefault="009B5F8C" w:rsidP="002E1875">
            <w:pPr>
              <w:rPr>
                <w:rFonts w:cs="Arial"/>
                <w:sz w:val="16"/>
                <w:szCs w:val="16"/>
              </w:rPr>
            </w:pPr>
            <w:r w:rsidRPr="008166D0">
              <w:rPr>
                <w:rFonts w:cs="Arial"/>
                <w:sz w:val="16"/>
                <w:szCs w:val="16"/>
              </w:rPr>
              <w:t>Operation/Procedure</w:t>
            </w:r>
          </w:p>
        </w:tc>
        <w:tc>
          <w:tcPr>
            <w:tcW w:w="846" w:type="dxa"/>
            <w:vAlign w:val="center"/>
          </w:tcPr>
          <w:p w14:paraId="775DE2E5" w14:textId="77777777" w:rsidR="009B5F8C" w:rsidRPr="008166D0" w:rsidRDefault="009B5F8C" w:rsidP="002E1875">
            <w:pPr>
              <w:rPr>
                <w:rFonts w:cs="Arial"/>
                <w:sz w:val="16"/>
                <w:szCs w:val="16"/>
              </w:rPr>
            </w:pPr>
            <w:r w:rsidRPr="008166D0">
              <w:rPr>
                <w:rFonts w:cs="Arial"/>
                <w:sz w:val="16"/>
                <w:szCs w:val="16"/>
              </w:rPr>
              <w:t>O</w:t>
            </w:r>
          </w:p>
        </w:tc>
        <w:tc>
          <w:tcPr>
            <w:tcW w:w="3260" w:type="dxa"/>
            <w:vAlign w:val="center"/>
          </w:tcPr>
          <w:p w14:paraId="67D65776" w14:textId="77777777" w:rsidR="009B5F8C" w:rsidRPr="008166D0" w:rsidRDefault="009B5F8C" w:rsidP="002E1875">
            <w:pPr>
              <w:rPr>
                <w:rFonts w:cs="Arial"/>
                <w:sz w:val="16"/>
                <w:szCs w:val="16"/>
              </w:rPr>
            </w:pPr>
            <w:r w:rsidRPr="008166D0">
              <w:rPr>
                <w:rFonts w:cs="Arial"/>
                <w:sz w:val="16"/>
                <w:szCs w:val="16"/>
              </w:rPr>
              <w:t>Operation / Procedure</w:t>
            </w:r>
          </w:p>
        </w:tc>
        <w:tc>
          <w:tcPr>
            <w:tcW w:w="921" w:type="dxa"/>
            <w:vAlign w:val="center"/>
          </w:tcPr>
          <w:p w14:paraId="24E635D7" w14:textId="77777777" w:rsidR="009B5F8C" w:rsidRPr="008166D0" w:rsidRDefault="009B5F8C" w:rsidP="002E1875">
            <w:pPr>
              <w:rPr>
                <w:rFonts w:cs="Arial"/>
                <w:sz w:val="16"/>
                <w:szCs w:val="16"/>
              </w:rPr>
            </w:pPr>
            <w:r w:rsidRPr="008166D0">
              <w:rPr>
                <w:rFonts w:cs="Arial"/>
                <w:sz w:val="16"/>
                <w:szCs w:val="16"/>
              </w:rPr>
              <w:t>01000</w:t>
            </w:r>
          </w:p>
        </w:tc>
        <w:tc>
          <w:tcPr>
            <w:tcW w:w="922" w:type="dxa"/>
            <w:vAlign w:val="center"/>
          </w:tcPr>
          <w:p w14:paraId="2EAC4921" w14:textId="77777777" w:rsidR="009B5F8C" w:rsidRPr="008166D0" w:rsidRDefault="009B5F8C" w:rsidP="002E1875">
            <w:pPr>
              <w:rPr>
                <w:rFonts w:cs="Arial"/>
                <w:sz w:val="16"/>
                <w:szCs w:val="16"/>
              </w:rPr>
            </w:pPr>
            <w:r w:rsidRPr="008166D0">
              <w:rPr>
                <w:rFonts w:cs="Arial"/>
                <w:sz w:val="16"/>
                <w:szCs w:val="16"/>
              </w:rPr>
              <w:t>99999</w:t>
            </w:r>
          </w:p>
        </w:tc>
      </w:tr>
      <w:tr w:rsidR="009B5F8C" w:rsidRPr="008166D0" w14:paraId="42767A4A" w14:textId="77777777" w:rsidTr="008305A0">
        <w:trPr>
          <w:trHeight w:val="272"/>
        </w:trPr>
        <w:tc>
          <w:tcPr>
            <w:tcW w:w="1028" w:type="dxa"/>
            <w:vAlign w:val="center"/>
          </w:tcPr>
          <w:p w14:paraId="62E42734" w14:textId="77777777" w:rsidR="009B5F8C" w:rsidRPr="008166D0" w:rsidRDefault="009B5F8C" w:rsidP="002E1875">
            <w:pPr>
              <w:rPr>
                <w:rFonts w:cs="Arial"/>
                <w:sz w:val="16"/>
                <w:szCs w:val="16"/>
              </w:rPr>
            </w:pPr>
            <w:r w:rsidRPr="008166D0">
              <w:rPr>
                <w:rFonts w:cs="Arial"/>
                <w:sz w:val="16"/>
                <w:szCs w:val="16"/>
              </w:rPr>
              <w:t>02</w:t>
            </w:r>
          </w:p>
        </w:tc>
        <w:tc>
          <w:tcPr>
            <w:tcW w:w="2663" w:type="dxa"/>
            <w:vAlign w:val="center"/>
          </w:tcPr>
          <w:p w14:paraId="65C0DFC3" w14:textId="77777777" w:rsidR="009B5F8C" w:rsidRPr="008166D0" w:rsidRDefault="009B5F8C" w:rsidP="002E1875">
            <w:pPr>
              <w:rPr>
                <w:rFonts w:cs="Arial"/>
                <w:sz w:val="16"/>
                <w:szCs w:val="16"/>
              </w:rPr>
            </w:pPr>
            <w:r w:rsidRPr="008166D0">
              <w:rPr>
                <w:rFonts w:cs="Arial"/>
                <w:sz w:val="16"/>
                <w:szCs w:val="16"/>
              </w:rPr>
              <w:t>ICD9CM</w:t>
            </w:r>
          </w:p>
        </w:tc>
        <w:tc>
          <w:tcPr>
            <w:tcW w:w="1134" w:type="dxa"/>
            <w:vAlign w:val="center"/>
          </w:tcPr>
          <w:p w14:paraId="33552EEE" w14:textId="77777777" w:rsidR="009B5F8C" w:rsidRPr="008166D0" w:rsidRDefault="009B5F8C" w:rsidP="002E1875">
            <w:pPr>
              <w:rPr>
                <w:rFonts w:cs="Arial"/>
                <w:sz w:val="16"/>
                <w:szCs w:val="16"/>
              </w:rPr>
            </w:pPr>
            <w:r w:rsidRPr="008166D0">
              <w:rPr>
                <w:rFonts w:cs="Arial"/>
                <w:sz w:val="16"/>
                <w:szCs w:val="16"/>
              </w:rPr>
              <w:t>V</w:t>
            </w:r>
          </w:p>
        </w:tc>
        <w:tc>
          <w:tcPr>
            <w:tcW w:w="3260" w:type="dxa"/>
            <w:vAlign w:val="center"/>
          </w:tcPr>
          <w:p w14:paraId="65F63A4C" w14:textId="77777777" w:rsidR="009B5F8C" w:rsidRPr="008166D0" w:rsidRDefault="009B5F8C" w:rsidP="002E1875">
            <w:pPr>
              <w:rPr>
                <w:rFonts w:cs="Arial"/>
                <w:sz w:val="16"/>
                <w:szCs w:val="16"/>
              </w:rPr>
            </w:pPr>
            <w:r w:rsidRPr="008166D0">
              <w:rPr>
                <w:rFonts w:cs="Arial"/>
                <w:sz w:val="16"/>
                <w:szCs w:val="16"/>
              </w:rPr>
              <w:t>V code (supplementary classification)</w:t>
            </w:r>
          </w:p>
        </w:tc>
        <w:tc>
          <w:tcPr>
            <w:tcW w:w="846" w:type="dxa"/>
            <w:vAlign w:val="center"/>
          </w:tcPr>
          <w:p w14:paraId="32276DA5"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2DA62C55" w14:textId="77777777" w:rsidR="009B5F8C" w:rsidRPr="008166D0" w:rsidRDefault="009B5F8C" w:rsidP="002E1875">
            <w:pPr>
              <w:rPr>
                <w:rFonts w:cs="Arial"/>
                <w:sz w:val="16"/>
                <w:szCs w:val="16"/>
              </w:rPr>
            </w:pPr>
            <w:r w:rsidRPr="008166D0">
              <w:rPr>
                <w:rFonts w:cs="Arial"/>
                <w:sz w:val="16"/>
                <w:szCs w:val="16"/>
              </w:rPr>
              <w:t>Principal diagnosis</w:t>
            </w:r>
          </w:p>
        </w:tc>
        <w:tc>
          <w:tcPr>
            <w:tcW w:w="921" w:type="dxa"/>
            <w:vAlign w:val="center"/>
          </w:tcPr>
          <w:p w14:paraId="5AFF871A" w14:textId="77777777" w:rsidR="009B5F8C" w:rsidRPr="008166D0" w:rsidRDefault="009B5F8C" w:rsidP="002E1875">
            <w:pPr>
              <w:rPr>
                <w:rFonts w:cs="Arial"/>
                <w:sz w:val="16"/>
                <w:szCs w:val="16"/>
              </w:rPr>
            </w:pPr>
            <w:r w:rsidRPr="008166D0">
              <w:rPr>
                <w:rFonts w:cs="Arial"/>
                <w:sz w:val="16"/>
                <w:szCs w:val="16"/>
              </w:rPr>
              <w:t>V1000</w:t>
            </w:r>
          </w:p>
        </w:tc>
        <w:tc>
          <w:tcPr>
            <w:tcW w:w="922" w:type="dxa"/>
            <w:vAlign w:val="center"/>
          </w:tcPr>
          <w:p w14:paraId="17EEE290" w14:textId="77777777" w:rsidR="009B5F8C" w:rsidRPr="008166D0" w:rsidRDefault="009B5F8C" w:rsidP="002E1875">
            <w:pPr>
              <w:rPr>
                <w:rFonts w:cs="Arial"/>
                <w:sz w:val="16"/>
                <w:szCs w:val="16"/>
              </w:rPr>
            </w:pPr>
            <w:r w:rsidRPr="008166D0">
              <w:rPr>
                <w:rFonts w:cs="Arial"/>
                <w:sz w:val="16"/>
                <w:szCs w:val="16"/>
              </w:rPr>
              <w:t>V8299</w:t>
            </w:r>
          </w:p>
        </w:tc>
      </w:tr>
      <w:tr w:rsidR="009B5F8C" w:rsidRPr="008166D0" w14:paraId="3EEC33EB" w14:textId="77777777" w:rsidTr="008305A0">
        <w:trPr>
          <w:trHeight w:val="272"/>
        </w:trPr>
        <w:tc>
          <w:tcPr>
            <w:tcW w:w="1028" w:type="dxa"/>
            <w:vAlign w:val="center"/>
          </w:tcPr>
          <w:p w14:paraId="563E49C4" w14:textId="77777777" w:rsidR="009B5F8C" w:rsidRPr="008166D0" w:rsidRDefault="009B5F8C" w:rsidP="002E1875">
            <w:pPr>
              <w:rPr>
                <w:rFonts w:cs="Arial"/>
                <w:sz w:val="16"/>
                <w:szCs w:val="16"/>
              </w:rPr>
            </w:pPr>
            <w:r w:rsidRPr="008166D0">
              <w:rPr>
                <w:rFonts w:cs="Arial"/>
                <w:sz w:val="16"/>
                <w:szCs w:val="16"/>
              </w:rPr>
              <w:t>02</w:t>
            </w:r>
          </w:p>
        </w:tc>
        <w:tc>
          <w:tcPr>
            <w:tcW w:w="2663" w:type="dxa"/>
            <w:vAlign w:val="center"/>
          </w:tcPr>
          <w:p w14:paraId="2EA0B8B9" w14:textId="77777777" w:rsidR="009B5F8C" w:rsidRPr="008166D0" w:rsidRDefault="009B5F8C" w:rsidP="002E1875">
            <w:pPr>
              <w:rPr>
                <w:rFonts w:cs="Arial"/>
                <w:sz w:val="16"/>
                <w:szCs w:val="16"/>
              </w:rPr>
            </w:pPr>
            <w:r w:rsidRPr="008166D0">
              <w:rPr>
                <w:rFonts w:cs="Arial"/>
                <w:sz w:val="16"/>
                <w:szCs w:val="16"/>
              </w:rPr>
              <w:t>ICD9CM</w:t>
            </w:r>
          </w:p>
        </w:tc>
        <w:tc>
          <w:tcPr>
            <w:tcW w:w="1134" w:type="dxa"/>
            <w:vAlign w:val="center"/>
          </w:tcPr>
          <w:p w14:paraId="66DB66D9" w14:textId="77777777" w:rsidR="009B5F8C" w:rsidRPr="008166D0" w:rsidRDefault="009B5F8C" w:rsidP="002E1875">
            <w:pPr>
              <w:rPr>
                <w:rFonts w:cs="Arial"/>
                <w:sz w:val="16"/>
                <w:szCs w:val="16"/>
              </w:rPr>
            </w:pPr>
            <w:r w:rsidRPr="008166D0">
              <w:rPr>
                <w:rFonts w:cs="Arial"/>
                <w:sz w:val="16"/>
                <w:szCs w:val="16"/>
              </w:rPr>
              <w:t>V</w:t>
            </w:r>
          </w:p>
        </w:tc>
        <w:tc>
          <w:tcPr>
            <w:tcW w:w="3260" w:type="dxa"/>
            <w:vAlign w:val="center"/>
          </w:tcPr>
          <w:p w14:paraId="0A058447" w14:textId="77777777" w:rsidR="009B5F8C" w:rsidRPr="008166D0" w:rsidRDefault="009B5F8C" w:rsidP="002E1875">
            <w:pPr>
              <w:rPr>
                <w:rFonts w:cs="Arial"/>
                <w:sz w:val="16"/>
                <w:szCs w:val="16"/>
              </w:rPr>
            </w:pPr>
            <w:r w:rsidRPr="008166D0">
              <w:rPr>
                <w:rFonts w:cs="Arial"/>
                <w:sz w:val="16"/>
                <w:szCs w:val="16"/>
              </w:rPr>
              <w:t>V code (supplementary classification)</w:t>
            </w:r>
          </w:p>
        </w:tc>
        <w:tc>
          <w:tcPr>
            <w:tcW w:w="846" w:type="dxa"/>
            <w:vAlign w:val="center"/>
          </w:tcPr>
          <w:p w14:paraId="10B04B6C" w14:textId="77777777" w:rsidR="009B5F8C" w:rsidRPr="008166D0" w:rsidRDefault="009B5F8C" w:rsidP="002E1875">
            <w:pPr>
              <w:rPr>
                <w:rFonts w:cs="Arial"/>
                <w:sz w:val="16"/>
                <w:szCs w:val="16"/>
              </w:rPr>
            </w:pPr>
            <w:r w:rsidRPr="008166D0">
              <w:rPr>
                <w:rFonts w:cs="Arial"/>
                <w:sz w:val="16"/>
                <w:szCs w:val="16"/>
              </w:rPr>
              <w:t>B</w:t>
            </w:r>
          </w:p>
        </w:tc>
        <w:tc>
          <w:tcPr>
            <w:tcW w:w="3260" w:type="dxa"/>
            <w:vAlign w:val="center"/>
          </w:tcPr>
          <w:p w14:paraId="564A277B" w14:textId="77777777" w:rsidR="009B5F8C" w:rsidRPr="008166D0" w:rsidRDefault="009B5F8C" w:rsidP="002E1875">
            <w:pPr>
              <w:rPr>
                <w:rFonts w:cs="Arial"/>
                <w:sz w:val="16"/>
                <w:szCs w:val="16"/>
              </w:rPr>
            </w:pPr>
            <w:r w:rsidRPr="008166D0">
              <w:rPr>
                <w:rFonts w:cs="Arial"/>
                <w:sz w:val="16"/>
                <w:szCs w:val="16"/>
              </w:rPr>
              <w:t>Other relevant diagnosis</w:t>
            </w:r>
          </w:p>
        </w:tc>
        <w:tc>
          <w:tcPr>
            <w:tcW w:w="921" w:type="dxa"/>
            <w:vAlign w:val="center"/>
          </w:tcPr>
          <w:p w14:paraId="75D96AD4" w14:textId="77777777" w:rsidR="009B5F8C" w:rsidRPr="008166D0" w:rsidRDefault="009B5F8C" w:rsidP="002E1875">
            <w:pPr>
              <w:rPr>
                <w:rFonts w:cs="Arial"/>
                <w:sz w:val="16"/>
                <w:szCs w:val="16"/>
              </w:rPr>
            </w:pPr>
            <w:r w:rsidRPr="008166D0">
              <w:rPr>
                <w:rFonts w:cs="Arial"/>
                <w:sz w:val="16"/>
                <w:szCs w:val="16"/>
              </w:rPr>
              <w:t>V1000</w:t>
            </w:r>
          </w:p>
        </w:tc>
        <w:tc>
          <w:tcPr>
            <w:tcW w:w="922" w:type="dxa"/>
            <w:vAlign w:val="center"/>
          </w:tcPr>
          <w:p w14:paraId="30E43C5B" w14:textId="77777777" w:rsidR="009B5F8C" w:rsidRPr="008166D0" w:rsidRDefault="009B5F8C" w:rsidP="002E1875">
            <w:pPr>
              <w:rPr>
                <w:rFonts w:cs="Arial"/>
                <w:sz w:val="16"/>
                <w:szCs w:val="16"/>
              </w:rPr>
            </w:pPr>
            <w:r w:rsidRPr="008166D0">
              <w:rPr>
                <w:rFonts w:cs="Arial"/>
                <w:sz w:val="16"/>
                <w:szCs w:val="16"/>
              </w:rPr>
              <w:t>V8299</w:t>
            </w:r>
          </w:p>
        </w:tc>
      </w:tr>
      <w:tr w:rsidR="009B5F8C" w:rsidRPr="008166D0" w14:paraId="08ADFF71" w14:textId="77777777" w:rsidTr="008305A0">
        <w:trPr>
          <w:trHeight w:val="272"/>
        </w:trPr>
        <w:tc>
          <w:tcPr>
            <w:tcW w:w="1028" w:type="dxa"/>
            <w:vAlign w:val="center"/>
          </w:tcPr>
          <w:p w14:paraId="06909571" w14:textId="77777777" w:rsidR="009B5F8C" w:rsidRPr="008166D0" w:rsidRDefault="009B5F8C" w:rsidP="002E1875">
            <w:pPr>
              <w:rPr>
                <w:rFonts w:cs="Arial"/>
                <w:sz w:val="16"/>
                <w:szCs w:val="16"/>
              </w:rPr>
            </w:pPr>
            <w:r w:rsidRPr="008166D0">
              <w:rPr>
                <w:rFonts w:cs="Arial"/>
                <w:sz w:val="16"/>
                <w:szCs w:val="16"/>
              </w:rPr>
              <w:t>06</w:t>
            </w:r>
          </w:p>
        </w:tc>
        <w:tc>
          <w:tcPr>
            <w:tcW w:w="2663" w:type="dxa"/>
            <w:vAlign w:val="center"/>
          </w:tcPr>
          <w:p w14:paraId="73C1C612" w14:textId="77777777" w:rsidR="009B5F8C" w:rsidRPr="008166D0" w:rsidRDefault="009B5F8C" w:rsidP="002E1875">
            <w:pPr>
              <w:rPr>
                <w:rFonts w:cs="Arial"/>
                <w:sz w:val="16"/>
                <w:szCs w:val="16"/>
              </w:rPr>
            </w:pPr>
            <w:r w:rsidRPr="008166D0">
              <w:rPr>
                <w:rFonts w:cs="Arial"/>
                <w:sz w:val="16"/>
                <w:szCs w:val="16"/>
              </w:rPr>
              <w:t>ICD9-CMA</w:t>
            </w:r>
          </w:p>
        </w:tc>
        <w:tc>
          <w:tcPr>
            <w:tcW w:w="1134" w:type="dxa"/>
            <w:vAlign w:val="center"/>
          </w:tcPr>
          <w:p w14:paraId="6BD89F51"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7064CD26" w14:textId="77777777" w:rsidR="009B5F8C" w:rsidRPr="008166D0" w:rsidRDefault="009B5F8C" w:rsidP="002E1875">
            <w:pPr>
              <w:rPr>
                <w:rFonts w:cs="Arial"/>
                <w:sz w:val="16"/>
                <w:szCs w:val="16"/>
              </w:rPr>
            </w:pPr>
            <w:r w:rsidRPr="008166D0">
              <w:rPr>
                <w:rFonts w:cs="Arial"/>
                <w:sz w:val="16"/>
                <w:szCs w:val="16"/>
              </w:rPr>
              <w:t>Diagnosis</w:t>
            </w:r>
          </w:p>
        </w:tc>
        <w:tc>
          <w:tcPr>
            <w:tcW w:w="846" w:type="dxa"/>
            <w:vAlign w:val="center"/>
          </w:tcPr>
          <w:p w14:paraId="661F2C34"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54EFBB67" w14:textId="77777777" w:rsidR="009B5F8C" w:rsidRPr="008166D0" w:rsidRDefault="009B5F8C" w:rsidP="002E1875">
            <w:pPr>
              <w:rPr>
                <w:rFonts w:cs="Arial"/>
                <w:sz w:val="16"/>
                <w:szCs w:val="16"/>
              </w:rPr>
            </w:pPr>
            <w:r w:rsidRPr="008166D0">
              <w:rPr>
                <w:rFonts w:cs="Arial"/>
                <w:sz w:val="16"/>
                <w:szCs w:val="16"/>
              </w:rPr>
              <w:t>Principal diagnosis</w:t>
            </w:r>
          </w:p>
        </w:tc>
        <w:tc>
          <w:tcPr>
            <w:tcW w:w="921" w:type="dxa"/>
            <w:vAlign w:val="center"/>
          </w:tcPr>
          <w:p w14:paraId="0BF54992" w14:textId="7D288311" w:rsidR="009B5F8C" w:rsidRPr="008166D0" w:rsidRDefault="009B5F8C" w:rsidP="002E1875">
            <w:pPr>
              <w:rPr>
                <w:rFonts w:cs="Arial"/>
                <w:sz w:val="16"/>
                <w:szCs w:val="16"/>
              </w:rPr>
            </w:pPr>
            <w:r w:rsidRPr="008166D0">
              <w:rPr>
                <w:rFonts w:cs="Arial"/>
                <w:sz w:val="16"/>
                <w:szCs w:val="16"/>
              </w:rPr>
              <w:t>00100</w:t>
            </w:r>
          </w:p>
        </w:tc>
        <w:tc>
          <w:tcPr>
            <w:tcW w:w="922" w:type="dxa"/>
            <w:vAlign w:val="center"/>
          </w:tcPr>
          <w:p w14:paraId="5C140FC6" w14:textId="1639258E" w:rsidR="009B5F8C" w:rsidRPr="008166D0" w:rsidRDefault="009B5F8C" w:rsidP="002E1875">
            <w:pPr>
              <w:rPr>
                <w:rFonts w:cs="Arial"/>
                <w:sz w:val="16"/>
                <w:szCs w:val="16"/>
              </w:rPr>
            </w:pPr>
            <w:r w:rsidRPr="008166D0">
              <w:rPr>
                <w:rFonts w:cs="Arial"/>
                <w:sz w:val="16"/>
                <w:szCs w:val="16"/>
              </w:rPr>
              <w:t>79999</w:t>
            </w:r>
          </w:p>
        </w:tc>
      </w:tr>
      <w:tr w:rsidR="009B5F8C" w:rsidRPr="008166D0" w14:paraId="40F99546" w14:textId="77777777" w:rsidTr="008305A0">
        <w:trPr>
          <w:trHeight w:val="272"/>
        </w:trPr>
        <w:tc>
          <w:tcPr>
            <w:tcW w:w="1028" w:type="dxa"/>
            <w:vAlign w:val="center"/>
          </w:tcPr>
          <w:p w14:paraId="162D43BB" w14:textId="77777777" w:rsidR="009B5F8C" w:rsidRPr="008166D0" w:rsidRDefault="009B5F8C" w:rsidP="002E1875">
            <w:pPr>
              <w:rPr>
                <w:rFonts w:cs="Arial"/>
                <w:sz w:val="16"/>
                <w:szCs w:val="16"/>
              </w:rPr>
            </w:pPr>
            <w:r w:rsidRPr="008166D0">
              <w:rPr>
                <w:rFonts w:cs="Arial"/>
                <w:sz w:val="16"/>
                <w:szCs w:val="16"/>
              </w:rPr>
              <w:t>06</w:t>
            </w:r>
          </w:p>
        </w:tc>
        <w:tc>
          <w:tcPr>
            <w:tcW w:w="2663" w:type="dxa"/>
            <w:vAlign w:val="center"/>
          </w:tcPr>
          <w:p w14:paraId="618C20D1" w14:textId="77777777" w:rsidR="009B5F8C" w:rsidRPr="008166D0" w:rsidRDefault="009B5F8C" w:rsidP="002E1875">
            <w:pPr>
              <w:rPr>
                <w:rFonts w:cs="Arial"/>
                <w:sz w:val="16"/>
                <w:szCs w:val="16"/>
              </w:rPr>
            </w:pPr>
            <w:r w:rsidRPr="008166D0">
              <w:rPr>
                <w:rFonts w:cs="Arial"/>
                <w:sz w:val="16"/>
                <w:szCs w:val="16"/>
              </w:rPr>
              <w:t>ICD9-CMA</w:t>
            </w:r>
          </w:p>
        </w:tc>
        <w:tc>
          <w:tcPr>
            <w:tcW w:w="1134" w:type="dxa"/>
            <w:vAlign w:val="center"/>
          </w:tcPr>
          <w:p w14:paraId="57D3E17E"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767E8A5E" w14:textId="77777777" w:rsidR="009B5F8C" w:rsidRPr="008166D0" w:rsidRDefault="009B5F8C" w:rsidP="002E1875">
            <w:pPr>
              <w:rPr>
                <w:rFonts w:cs="Arial"/>
                <w:sz w:val="16"/>
                <w:szCs w:val="16"/>
              </w:rPr>
            </w:pPr>
            <w:r w:rsidRPr="008166D0">
              <w:rPr>
                <w:rFonts w:cs="Arial"/>
                <w:sz w:val="16"/>
                <w:szCs w:val="16"/>
              </w:rPr>
              <w:t>Diagnosis</w:t>
            </w:r>
          </w:p>
        </w:tc>
        <w:tc>
          <w:tcPr>
            <w:tcW w:w="846" w:type="dxa"/>
            <w:vAlign w:val="center"/>
          </w:tcPr>
          <w:p w14:paraId="6F8F320E" w14:textId="77777777" w:rsidR="009B5F8C" w:rsidRPr="008166D0" w:rsidRDefault="009B5F8C" w:rsidP="002E1875">
            <w:pPr>
              <w:rPr>
                <w:rFonts w:cs="Arial"/>
                <w:sz w:val="16"/>
                <w:szCs w:val="16"/>
              </w:rPr>
            </w:pPr>
            <w:r w:rsidRPr="008166D0">
              <w:rPr>
                <w:rFonts w:cs="Arial"/>
                <w:sz w:val="16"/>
                <w:szCs w:val="16"/>
              </w:rPr>
              <w:t>B</w:t>
            </w:r>
          </w:p>
        </w:tc>
        <w:tc>
          <w:tcPr>
            <w:tcW w:w="3260" w:type="dxa"/>
            <w:vAlign w:val="center"/>
          </w:tcPr>
          <w:p w14:paraId="6380314E" w14:textId="77777777" w:rsidR="009B5F8C" w:rsidRPr="008166D0" w:rsidRDefault="009B5F8C" w:rsidP="002E1875">
            <w:pPr>
              <w:rPr>
                <w:rFonts w:cs="Arial"/>
                <w:sz w:val="16"/>
                <w:szCs w:val="16"/>
              </w:rPr>
            </w:pPr>
            <w:r w:rsidRPr="008166D0">
              <w:rPr>
                <w:rFonts w:cs="Arial"/>
                <w:sz w:val="16"/>
                <w:szCs w:val="16"/>
              </w:rPr>
              <w:t>Other relevant diagnosis</w:t>
            </w:r>
          </w:p>
        </w:tc>
        <w:tc>
          <w:tcPr>
            <w:tcW w:w="921" w:type="dxa"/>
            <w:vAlign w:val="center"/>
          </w:tcPr>
          <w:p w14:paraId="47F05EAB" w14:textId="4028EFDD" w:rsidR="009B5F8C" w:rsidRPr="008166D0" w:rsidRDefault="009B5F8C" w:rsidP="002E1875">
            <w:pPr>
              <w:rPr>
                <w:rFonts w:cs="Arial"/>
                <w:sz w:val="16"/>
                <w:szCs w:val="16"/>
              </w:rPr>
            </w:pPr>
            <w:r w:rsidRPr="008166D0">
              <w:rPr>
                <w:rFonts w:cs="Arial"/>
                <w:sz w:val="16"/>
                <w:szCs w:val="16"/>
              </w:rPr>
              <w:t>00100</w:t>
            </w:r>
          </w:p>
        </w:tc>
        <w:tc>
          <w:tcPr>
            <w:tcW w:w="922" w:type="dxa"/>
            <w:vAlign w:val="center"/>
          </w:tcPr>
          <w:p w14:paraId="6B6C9E16" w14:textId="29626E29" w:rsidR="009B5F8C" w:rsidRPr="008166D0" w:rsidRDefault="009B5F8C" w:rsidP="002E1875">
            <w:pPr>
              <w:rPr>
                <w:rFonts w:cs="Arial"/>
                <w:sz w:val="16"/>
                <w:szCs w:val="16"/>
              </w:rPr>
            </w:pPr>
            <w:r w:rsidRPr="008166D0">
              <w:rPr>
                <w:rFonts w:cs="Arial"/>
                <w:sz w:val="16"/>
                <w:szCs w:val="16"/>
              </w:rPr>
              <w:t>79999</w:t>
            </w:r>
          </w:p>
        </w:tc>
      </w:tr>
      <w:tr w:rsidR="009B5F8C" w:rsidRPr="008166D0" w14:paraId="20709D62" w14:textId="77777777" w:rsidTr="008305A0">
        <w:trPr>
          <w:trHeight w:val="272"/>
        </w:trPr>
        <w:tc>
          <w:tcPr>
            <w:tcW w:w="1028" w:type="dxa"/>
            <w:vAlign w:val="center"/>
          </w:tcPr>
          <w:p w14:paraId="41E06BD5" w14:textId="77777777" w:rsidR="009B5F8C" w:rsidRPr="008166D0" w:rsidRDefault="009B5F8C" w:rsidP="002E1875">
            <w:pPr>
              <w:rPr>
                <w:rFonts w:cs="Arial"/>
                <w:sz w:val="16"/>
                <w:szCs w:val="16"/>
              </w:rPr>
            </w:pPr>
            <w:r w:rsidRPr="008166D0">
              <w:rPr>
                <w:rFonts w:cs="Arial"/>
                <w:sz w:val="16"/>
                <w:szCs w:val="16"/>
              </w:rPr>
              <w:t>06</w:t>
            </w:r>
          </w:p>
        </w:tc>
        <w:tc>
          <w:tcPr>
            <w:tcW w:w="2663" w:type="dxa"/>
            <w:vAlign w:val="center"/>
          </w:tcPr>
          <w:p w14:paraId="59959635" w14:textId="77777777" w:rsidR="009B5F8C" w:rsidRPr="008166D0" w:rsidRDefault="009B5F8C" w:rsidP="002E1875">
            <w:pPr>
              <w:rPr>
                <w:rFonts w:cs="Arial"/>
                <w:sz w:val="16"/>
                <w:szCs w:val="16"/>
              </w:rPr>
            </w:pPr>
            <w:r w:rsidRPr="008166D0">
              <w:rPr>
                <w:rFonts w:cs="Arial"/>
                <w:sz w:val="16"/>
                <w:szCs w:val="16"/>
              </w:rPr>
              <w:t>ICD9-CMA</w:t>
            </w:r>
          </w:p>
        </w:tc>
        <w:tc>
          <w:tcPr>
            <w:tcW w:w="1134" w:type="dxa"/>
            <w:vAlign w:val="center"/>
          </w:tcPr>
          <w:p w14:paraId="5AB04233" w14:textId="77777777" w:rsidR="009B5F8C" w:rsidRPr="008166D0" w:rsidRDefault="009B5F8C" w:rsidP="002E1875">
            <w:pPr>
              <w:rPr>
                <w:rFonts w:cs="Arial"/>
                <w:sz w:val="16"/>
                <w:szCs w:val="16"/>
              </w:rPr>
            </w:pPr>
            <w:r w:rsidRPr="008166D0">
              <w:rPr>
                <w:rFonts w:cs="Arial"/>
                <w:sz w:val="16"/>
                <w:szCs w:val="16"/>
              </w:rPr>
              <w:t>B</w:t>
            </w:r>
          </w:p>
        </w:tc>
        <w:tc>
          <w:tcPr>
            <w:tcW w:w="3260" w:type="dxa"/>
            <w:vAlign w:val="center"/>
          </w:tcPr>
          <w:p w14:paraId="36E87B4A" w14:textId="77777777" w:rsidR="009B5F8C" w:rsidRPr="008166D0" w:rsidRDefault="009B5F8C" w:rsidP="002E1875">
            <w:pPr>
              <w:rPr>
                <w:rFonts w:cs="Arial"/>
                <w:sz w:val="16"/>
                <w:szCs w:val="16"/>
              </w:rPr>
            </w:pPr>
            <w:r w:rsidRPr="008166D0">
              <w:rPr>
                <w:rFonts w:cs="Arial"/>
                <w:sz w:val="16"/>
                <w:szCs w:val="16"/>
              </w:rPr>
              <w:t>Injury</w:t>
            </w:r>
          </w:p>
        </w:tc>
        <w:tc>
          <w:tcPr>
            <w:tcW w:w="846" w:type="dxa"/>
            <w:vAlign w:val="center"/>
          </w:tcPr>
          <w:p w14:paraId="0FCE9AC8"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0414966B" w14:textId="77777777" w:rsidR="009B5F8C" w:rsidRPr="008166D0" w:rsidRDefault="009B5F8C" w:rsidP="002E1875">
            <w:pPr>
              <w:rPr>
                <w:rFonts w:cs="Arial"/>
                <w:sz w:val="16"/>
                <w:szCs w:val="16"/>
              </w:rPr>
            </w:pPr>
            <w:r w:rsidRPr="008166D0">
              <w:rPr>
                <w:rFonts w:cs="Arial"/>
                <w:sz w:val="16"/>
                <w:szCs w:val="16"/>
              </w:rPr>
              <w:t>Principal diagnosis</w:t>
            </w:r>
          </w:p>
        </w:tc>
        <w:tc>
          <w:tcPr>
            <w:tcW w:w="921" w:type="dxa"/>
            <w:vAlign w:val="center"/>
          </w:tcPr>
          <w:p w14:paraId="24DB3D59" w14:textId="77777777" w:rsidR="009B5F8C" w:rsidRPr="008166D0" w:rsidRDefault="009B5F8C" w:rsidP="002E1875">
            <w:pPr>
              <w:rPr>
                <w:rFonts w:cs="Arial"/>
                <w:sz w:val="16"/>
                <w:szCs w:val="16"/>
              </w:rPr>
            </w:pPr>
            <w:r w:rsidRPr="008166D0">
              <w:rPr>
                <w:rFonts w:cs="Arial"/>
                <w:sz w:val="16"/>
                <w:szCs w:val="16"/>
              </w:rPr>
              <w:t>80000</w:t>
            </w:r>
          </w:p>
        </w:tc>
        <w:tc>
          <w:tcPr>
            <w:tcW w:w="922" w:type="dxa"/>
            <w:vAlign w:val="center"/>
          </w:tcPr>
          <w:p w14:paraId="09CD34D6" w14:textId="7D86CA5F" w:rsidR="009B5F8C" w:rsidRPr="008166D0" w:rsidRDefault="009B5F8C" w:rsidP="002E1875">
            <w:pPr>
              <w:rPr>
                <w:rFonts w:cs="Arial"/>
                <w:sz w:val="16"/>
                <w:szCs w:val="16"/>
              </w:rPr>
            </w:pPr>
            <w:r w:rsidRPr="008166D0">
              <w:rPr>
                <w:rFonts w:cs="Arial"/>
                <w:sz w:val="16"/>
                <w:szCs w:val="16"/>
              </w:rPr>
              <w:t>99999</w:t>
            </w:r>
          </w:p>
        </w:tc>
      </w:tr>
      <w:tr w:rsidR="009B5F8C" w:rsidRPr="008166D0" w14:paraId="6F5FC1A5" w14:textId="77777777" w:rsidTr="008305A0">
        <w:trPr>
          <w:trHeight w:val="272"/>
        </w:trPr>
        <w:tc>
          <w:tcPr>
            <w:tcW w:w="1028" w:type="dxa"/>
            <w:vAlign w:val="center"/>
          </w:tcPr>
          <w:p w14:paraId="1B526F74" w14:textId="77777777" w:rsidR="009B5F8C" w:rsidRPr="008166D0" w:rsidRDefault="009B5F8C" w:rsidP="002E1875">
            <w:pPr>
              <w:rPr>
                <w:rFonts w:cs="Arial"/>
                <w:sz w:val="16"/>
                <w:szCs w:val="16"/>
              </w:rPr>
            </w:pPr>
            <w:r w:rsidRPr="008166D0">
              <w:rPr>
                <w:rFonts w:cs="Arial"/>
                <w:sz w:val="16"/>
                <w:szCs w:val="16"/>
              </w:rPr>
              <w:t>06</w:t>
            </w:r>
          </w:p>
        </w:tc>
        <w:tc>
          <w:tcPr>
            <w:tcW w:w="2663" w:type="dxa"/>
            <w:vAlign w:val="center"/>
          </w:tcPr>
          <w:p w14:paraId="448A671E" w14:textId="77777777" w:rsidR="009B5F8C" w:rsidRPr="008166D0" w:rsidRDefault="009B5F8C" w:rsidP="002E1875">
            <w:pPr>
              <w:rPr>
                <w:rFonts w:cs="Arial"/>
                <w:sz w:val="16"/>
                <w:szCs w:val="16"/>
              </w:rPr>
            </w:pPr>
            <w:r w:rsidRPr="008166D0">
              <w:rPr>
                <w:rFonts w:cs="Arial"/>
                <w:sz w:val="16"/>
                <w:szCs w:val="16"/>
              </w:rPr>
              <w:t>ICD9-CMA</w:t>
            </w:r>
          </w:p>
        </w:tc>
        <w:tc>
          <w:tcPr>
            <w:tcW w:w="1134" w:type="dxa"/>
            <w:vAlign w:val="center"/>
          </w:tcPr>
          <w:p w14:paraId="0CA2C9A9" w14:textId="77777777" w:rsidR="009B5F8C" w:rsidRPr="008166D0" w:rsidRDefault="009B5F8C" w:rsidP="002E1875">
            <w:pPr>
              <w:rPr>
                <w:rFonts w:cs="Arial"/>
                <w:sz w:val="16"/>
                <w:szCs w:val="16"/>
              </w:rPr>
            </w:pPr>
            <w:r w:rsidRPr="008166D0">
              <w:rPr>
                <w:rFonts w:cs="Arial"/>
                <w:sz w:val="16"/>
                <w:szCs w:val="16"/>
              </w:rPr>
              <w:t>B</w:t>
            </w:r>
          </w:p>
        </w:tc>
        <w:tc>
          <w:tcPr>
            <w:tcW w:w="3260" w:type="dxa"/>
            <w:vAlign w:val="center"/>
          </w:tcPr>
          <w:p w14:paraId="5C1F111D" w14:textId="77777777" w:rsidR="009B5F8C" w:rsidRPr="008166D0" w:rsidRDefault="009B5F8C" w:rsidP="002E1875">
            <w:pPr>
              <w:rPr>
                <w:rFonts w:cs="Arial"/>
                <w:sz w:val="16"/>
                <w:szCs w:val="16"/>
              </w:rPr>
            </w:pPr>
            <w:r w:rsidRPr="008166D0">
              <w:rPr>
                <w:rFonts w:cs="Arial"/>
                <w:sz w:val="16"/>
                <w:szCs w:val="16"/>
              </w:rPr>
              <w:t>Injury</w:t>
            </w:r>
          </w:p>
        </w:tc>
        <w:tc>
          <w:tcPr>
            <w:tcW w:w="846" w:type="dxa"/>
            <w:vAlign w:val="center"/>
          </w:tcPr>
          <w:p w14:paraId="2EE072A2" w14:textId="77777777" w:rsidR="009B5F8C" w:rsidRPr="008166D0" w:rsidRDefault="009B5F8C" w:rsidP="002E1875">
            <w:pPr>
              <w:rPr>
                <w:rFonts w:cs="Arial"/>
                <w:sz w:val="16"/>
                <w:szCs w:val="16"/>
              </w:rPr>
            </w:pPr>
            <w:r w:rsidRPr="008166D0">
              <w:rPr>
                <w:rFonts w:cs="Arial"/>
                <w:sz w:val="16"/>
                <w:szCs w:val="16"/>
              </w:rPr>
              <w:t>B</w:t>
            </w:r>
          </w:p>
        </w:tc>
        <w:tc>
          <w:tcPr>
            <w:tcW w:w="3260" w:type="dxa"/>
            <w:vAlign w:val="center"/>
          </w:tcPr>
          <w:p w14:paraId="739A764F" w14:textId="77777777" w:rsidR="009B5F8C" w:rsidRPr="008166D0" w:rsidRDefault="009B5F8C" w:rsidP="002E1875">
            <w:pPr>
              <w:rPr>
                <w:rFonts w:cs="Arial"/>
                <w:sz w:val="16"/>
                <w:szCs w:val="16"/>
              </w:rPr>
            </w:pPr>
            <w:r w:rsidRPr="008166D0">
              <w:rPr>
                <w:rFonts w:cs="Arial"/>
                <w:sz w:val="16"/>
                <w:szCs w:val="16"/>
              </w:rPr>
              <w:t>Other relevant diagnosis</w:t>
            </w:r>
          </w:p>
        </w:tc>
        <w:tc>
          <w:tcPr>
            <w:tcW w:w="921" w:type="dxa"/>
            <w:vAlign w:val="center"/>
          </w:tcPr>
          <w:p w14:paraId="07B99D27" w14:textId="77777777" w:rsidR="009B5F8C" w:rsidRPr="008166D0" w:rsidRDefault="009B5F8C" w:rsidP="002E1875">
            <w:pPr>
              <w:rPr>
                <w:rFonts w:cs="Arial"/>
                <w:sz w:val="16"/>
                <w:szCs w:val="16"/>
              </w:rPr>
            </w:pPr>
            <w:r w:rsidRPr="008166D0">
              <w:rPr>
                <w:rFonts w:cs="Arial"/>
                <w:sz w:val="16"/>
                <w:szCs w:val="16"/>
              </w:rPr>
              <w:t>80000</w:t>
            </w:r>
          </w:p>
        </w:tc>
        <w:tc>
          <w:tcPr>
            <w:tcW w:w="922" w:type="dxa"/>
            <w:vAlign w:val="center"/>
          </w:tcPr>
          <w:p w14:paraId="76CE9CBC" w14:textId="77777777" w:rsidR="009B5F8C" w:rsidRPr="008166D0" w:rsidRDefault="009B5F8C" w:rsidP="002E1875">
            <w:pPr>
              <w:rPr>
                <w:rFonts w:cs="Arial"/>
                <w:sz w:val="16"/>
                <w:szCs w:val="16"/>
              </w:rPr>
            </w:pPr>
            <w:r w:rsidRPr="008166D0">
              <w:rPr>
                <w:rFonts w:cs="Arial"/>
                <w:sz w:val="16"/>
                <w:szCs w:val="16"/>
              </w:rPr>
              <w:t>99999</w:t>
            </w:r>
          </w:p>
        </w:tc>
      </w:tr>
      <w:tr w:rsidR="009B5F8C" w:rsidRPr="008166D0" w14:paraId="68E1E6B1" w14:textId="77777777" w:rsidTr="008305A0">
        <w:trPr>
          <w:trHeight w:val="272"/>
        </w:trPr>
        <w:tc>
          <w:tcPr>
            <w:tcW w:w="1028" w:type="dxa"/>
            <w:vAlign w:val="center"/>
          </w:tcPr>
          <w:p w14:paraId="4794BFC4" w14:textId="77777777" w:rsidR="009B5F8C" w:rsidRPr="008166D0" w:rsidRDefault="009B5F8C" w:rsidP="002E1875">
            <w:pPr>
              <w:rPr>
                <w:rFonts w:cs="Arial"/>
                <w:sz w:val="16"/>
                <w:szCs w:val="16"/>
              </w:rPr>
            </w:pPr>
            <w:r w:rsidRPr="008166D0">
              <w:rPr>
                <w:rFonts w:cs="Arial"/>
                <w:sz w:val="16"/>
                <w:szCs w:val="16"/>
              </w:rPr>
              <w:t>06</w:t>
            </w:r>
          </w:p>
        </w:tc>
        <w:tc>
          <w:tcPr>
            <w:tcW w:w="2663" w:type="dxa"/>
            <w:vAlign w:val="center"/>
          </w:tcPr>
          <w:p w14:paraId="308DA08A" w14:textId="77777777" w:rsidR="009B5F8C" w:rsidRPr="008166D0" w:rsidRDefault="009B5F8C" w:rsidP="002E1875">
            <w:pPr>
              <w:rPr>
                <w:rFonts w:cs="Arial"/>
                <w:sz w:val="16"/>
                <w:szCs w:val="16"/>
              </w:rPr>
            </w:pPr>
            <w:r w:rsidRPr="008166D0">
              <w:rPr>
                <w:rFonts w:cs="Arial"/>
                <w:sz w:val="16"/>
                <w:szCs w:val="16"/>
              </w:rPr>
              <w:t>ICD9-CMA</w:t>
            </w:r>
          </w:p>
        </w:tc>
        <w:tc>
          <w:tcPr>
            <w:tcW w:w="1134" w:type="dxa"/>
            <w:vAlign w:val="center"/>
          </w:tcPr>
          <w:p w14:paraId="44549BE9" w14:textId="77777777" w:rsidR="009B5F8C" w:rsidRPr="008166D0" w:rsidRDefault="009B5F8C" w:rsidP="002E1875">
            <w:pPr>
              <w:rPr>
                <w:rFonts w:cs="Arial"/>
                <w:sz w:val="16"/>
                <w:szCs w:val="16"/>
              </w:rPr>
            </w:pPr>
            <w:r w:rsidRPr="008166D0">
              <w:rPr>
                <w:rFonts w:cs="Arial"/>
                <w:sz w:val="16"/>
                <w:szCs w:val="16"/>
              </w:rPr>
              <w:t>E</w:t>
            </w:r>
          </w:p>
        </w:tc>
        <w:tc>
          <w:tcPr>
            <w:tcW w:w="3260" w:type="dxa"/>
            <w:vAlign w:val="center"/>
          </w:tcPr>
          <w:p w14:paraId="7CEE01F2" w14:textId="77777777" w:rsidR="009B5F8C" w:rsidRPr="008166D0" w:rsidRDefault="009B5F8C" w:rsidP="002E1875">
            <w:pPr>
              <w:rPr>
                <w:rFonts w:cs="Arial"/>
                <w:sz w:val="16"/>
                <w:szCs w:val="16"/>
              </w:rPr>
            </w:pPr>
            <w:r w:rsidRPr="008166D0">
              <w:rPr>
                <w:rFonts w:cs="Arial"/>
                <w:sz w:val="16"/>
                <w:szCs w:val="16"/>
              </w:rPr>
              <w:t>External cause of injury</w:t>
            </w:r>
          </w:p>
        </w:tc>
        <w:tc>
          <w:tcPr>
            <w:tcW w:w="846" w:type="dxa"/>
            <w:vAlign w:val="center"/>
          </w:tcPr>
          <w:p w14:paraId="51CDABFB" w14:textId="77777777" w:rsidR="009B5F8C" w:rsidRPr="008166D0" w:rsidRDefault="009B5F8C" w:rsidP="002E1875">
            <w:pPr>
              <w:rPr>
                <w:rFonts w:cs="Arial"/>
                <w:sz w:val="16"/>
                <w:szCs w:val="16"/>
              </w:rPr>
            </w:pPr>
            <w:r w:rsidRPr="008166D0">
              <w:rPr>
                <w:rFonts w:cs="Arial"/>
                <w:sz w:val="16"/>
                <w:szCs w:val="16"/>
              </w:rPr>
              <w:t>E</w:t>
            </w:r>
          </w:p>
        </w:tc>
        <w:tc>
          <w:tcPr>
            <w:tcW w:w="3260" w:type="dxa"/>
            <w:vAlign w:val="center"/>
          </w:tcPr>
          <w:p w14:paraId="5A4B9AD1" w14:textId="5570CC00" w:rsidR="009B5F8C" w:rsidRPr="008166D0" w:rsidRDefault="009B5F8C" w:rsidP="002E1875">
            <w:pPr>
              <w:rPr>
                <w:rFonts w:cs="Arial"/>
                <w:sz w:val="16"/>
                <w:szCs w:val="16"/>
              </w:rPr>
            </w:pPr>
            <w:r w:rsidRPr="008166D0">
              <w:rPr>
                <w:rFonts w:cs="Arial"/>
                <w:sz w:val="16"/>
                <w:szCs w:val="16"/>
              </w:rPr>
              <w:t>E</w:t>
            </w:r>
            <w:r w:rsidR="002E321D">
              <w:rPr>
                <w:rFonts w:cs="Arial"/>
                <w:sz w:val="16"/>
                <w:szCs w:val="16"/>
              </w:rPr>
              <w:t>-</w:t>
            </w:r>
            <w:r w:rsidRPr="008166D0">
              <w:rPr>
                <w:rFonts w:cs="Arial"/>
                <w:sz w:val="16"/>
                <w:szCs w:val="16"/>
              </w:rPr>
              <w:t>code (External cause of injury)</w:t>
            </w:r>
          </w:p>
        </w:tc>
        <w:tc>
          <w:tcPr>
            <w:tcW w:w="921" w:type="dxa"/>
            <w:vAlign w:val="center"/>
          </w:tcPr>
          <w:p w14:paraId="217F2D94" w14:textId="77777777" w:rsidR="009B5F8C" w:rsidRPr="008166D0" w:rsidRDefault="009B5F8C" w:rsidP="002E1875">
            <w:pPr>
              <w:rPr>
                <w:rFonts w:cs="Arial"/>
                <w:sz w:val="16"/>
                <w:szCs w:val="16"/>
              </w:rPr>
            </w:pPr>
            <w:r w:rsidRPr="008166D0">
              <w:rPr>
                <w:rFonts w:cs="Arial"/>
                <w:sz w:val="16"/>
                <w:szCs w:val="16"/>
              </w:rPr>
              <w:t>80000</w:t>
            </w:r>
          </w:p>
        </w:tc>
        <w:tc>
          <w:tcPr>
            <w:tcW w:w="922" w:type="dxa"/>
            <w:vAlign w:val="center"/>
          </w:tcPr>
          <w:p w14:paraId="27043E97" w14:textId="77777777" w:rsidR="009B5F8C" w:rsidRPr="008166D0" w:rsidRDefault="009B5F8C" w:rsidP="002E1875">
            <w:pPr>
              <w:rPr>
                <w:rFonts w:cs="Arial"/>
                <w:sz w:val="16"/>
                <w:szCs w:val="16"/>
              </w:rPr>
            </w:pPr>
            <w:r w:rsidRPr="008166D0">
              <w:rPr>
                <w:rFonts w:cs="Arial"/>
                <w:sz w:val="16"/>
                <w:szCs w:val="16"/>
              </w:rPr>
              <w:t>99999</w:t>
            </w:r>
          </w:p>
        </w:tc>
      </w:tr>
      <w:tr w:rsidR="009B5F8C" w:rsidRPr="008166D0" w14:paraId="05A70668" w14:textId="77777777" w:rsidTr="008305A0">
        <w:trPr>
          <w:trHeight w:val="272"/>
        </w:trPr>
        <w:tc>
          <w:tcPr>
            <w:tcW w:w="1028" w:type="dxa"/>
            <w:vAlign w:val="center"/>
          </w:tcPr>
          <w:p w14:paraId="3D5C0B36" w14:textId="77777777" w:rsidR="009B5F8C" w:rsidRPr="008166D0" w:rsidRDefault="009B5F8C" w:rsidP="002E1875">
            <w:pPr>
              <w:rPr>
                <w:rFonts w:cs="Arial"/>
                <w:sz w:val="16"/>
                <w:szCs w:val="16"/>
              </w:rPr>
            </w:pPr>
            <w:r w:rsidRPr="008166D0">
              <w:rPr>
                <w:rFonts w:cs="Arial"/>
                <w:sz w:val="16"/>
                <w:szCs w:val="16"/>
              </w:rPr>
              <w:t>06</w:t>
            </w:r>
          </w:p>
        </w:tc>
        <w:tc>
          <w:tcPr>
            <w:tcW w:w="2663" w:type="dxa"/>
            <w:vAlign w:val="center"/>
          </w:tcPr>
          <w:p w14:paraId="0F26FA93" w14:textId="77777777" w:rsidR="009B5F8C" w:rsidRPr="008166D0" w:rsidRDefault="009B5F8C" w:rsidP="002E1875">
            <w:pPr>
              <w:rPr>
                <w:rFonts w:cs="Arial"/>
                <w:sz w:val="16"/>
                <w:szCs w:val="16"/>
              </w:rPr>
            </w:pPr>
            <w:r w:rsidRPr="008166D0">
              <w:rPr>
                <w:rFonts w:cs="Arial"/>
                <w:sz w:val="16"/>
                <w:szCs w:val="16"/>
              </w:rPr>
              <w:t>ICD9-CMA</w:t>
            </w:r>
          </w:p>
        </w:tc>
        <w:tc>
          <w:tcPr>
            <w:tcW w:w="1134" w:type="dxa"/>
            <w:vAlign w:val="center"/>
          </w:tcPr>
          <w:p w14:paraId="656798B7" w14:textId="77777777" w:rsidR="009B5F8C" w:rsidRPr="008166D0" w:rsidRDefault="009B5F8C" w:rsidP="002E1875">
            <w:pPr>
              <w:rPr>
                <w:rFonts w:cs="Arial"/>
                <w:sz w:val="16"/>
                <w:szCs w:val="16"/>
              </w:rPr>
            </w:pPr>
            <w:r w:rsidRPr="008166D0">
              <w:rPr>
                <w:rFonts w:cs="Arial"/>
                <w:sz w:val="16"/>
                <w:szCs w:val="16"/>
              </w:rPr>
              <w:t>M</w:t>
            </w:r>
          </w:p>
        </w:tc>
        <w:tc>
          <w:tcPr>
            <w:tcW w:w="3260" w:type="dxa"/>
            <w:vAlign w:val="center"/>
          </w:tcPr>
          <w:p w14:paraId="525A90FA" w14:textId="77777777" w:rsidR="009B5F8C" w:rsidRPr="008166D0" w:rsidRDefault="009B5F8C" w:rsidP="002E1875">
            <w:pPr>
              <w:rPr>
                <w:rFonts w:cs="Arial"/>
                <w:sz w:val="16"/>
                <w:szCs w:val="16"/>
              </w:rPr>
            </w:pPr>
            <w:r w:rsidRPr="008166D0">
              <w:rPr>
                <w:rFonts w:cs="Arial"/>
                <w:sz w:val="16"/>
                <w:szCs w:val="16"/>
              </w:rPr>
              <w:t>Morphology (pathology)</w:t>
            </w:r>
          </w:p>
        </w:tc>
        <w:tc>
          <w:tcPr>
            <w:tcW w:w="846" w:type="dxa"/>
            <w:vAlign w:val="center"/>
          </w:tcPr>
          <w:p w14:paraId="7778A141" w14:textId="77777777" w:rsidR="009B5F8C" w:rsidRPr="008166D0" w:rsidRDefault="009B5F8C" w:rsidP="002E1875">
            <w:pPr>
              <w:rPr>
                <w:rFonts w:cs="Arial"/>
                <w:sz w:val="16"/>
                <w:szCs w:val="16"/>
              </w:rPr>
            </w:pPr>
            <w:r w:rsidRPr="008166D0">
              <w:rPr>
                <w:rFonts w:cs="Arial"/>
                <w:sz w:val="16"/>
                <w:szCs w:val="16"/>
              </w:rPr>
              <w:t>M</w:t>
            </w:r>
          </w:p>
        </w:tc>
        <w:tc>
          <w:tcPr>
            <w:tcW w:w="3260" w:type="dxa"/>
            <w:vAlign w:val="center"/>
          </w:tcPr>
          <w:p w14:paraId="69CF4408" w14:textId="77777777" w:rsidR="009B5F8C" w:rsidRPr="008166D0" w:rsidRDefault="009B5F8C" w:rsidP="002E1875">
            <w:pPr>
              <w:rPr>
                <w:rFonts w:cs="Arial"/>
                <w:sz w:val="16"/>
                <w:szCs w:val="16"/>
              </w:rPr>
            </w:pPr>
            <w:r w:rsidRPr="008166D0">
              <w:rPr>
                <w:rFonts w:cs="Arial"/>
                <w:sz w:val="16"/>
                <w:szCs w:val="16"/>
              </w:rPr>
              <w:t>Pathological nature of growth</w:t>
            </w:r>
          </w:p>
        </w:tc>
        <w:tc>
          <w:tcPr>
            <w:tcW w:w="921" w:type="dxa"/>
            <w:vAlign w:val="center"/>
          </w:tcPr>
          <w:p w14:paraId="4F71C5D7" w14:textId="77777777" w:rsidR="009B5F8C" w:rsidRPr="008166D0" w:rsidRDefault="009B5F8C" w:rsidP="002E1875">
            <w:pPr>
              <w:rPr>
                <w:rFonts w:cs="Arial"/>
                <w:sz w:val="16"/>
                <w:szCs w:val="16"/>
              </w:rPr>
            </w:pPr>
            <w:r w:rsidRPr="008166D0">
              <w:rPr>
                <w:rFonts w:cs="Arial"/>
                <w:sz w:val="16"/>
                <w:szCs w:val="16"/>
              </w:rPr>
              <w:t>80000</w:t>
            </w:r>
          </w:p>
        </w:tc>
        <w:tc>
          <w:tcPr>
            <w:tcW w:w="922" w:type="dxa"/>
            <w:vAlign w:val="center"/>
          </w:tcPr>
          <w:p w14:paraId="5ABFA843" w14:textId="77777777" w:rsidR="009B5F8C" w:rsidRPr="008166D0" w:rsidRDefault="009B5F8C" w:rsidP="002E1875">
            <w:pPr>
              <w:rPr>
                <w:rFonts w:cs="Arial"/>
                <w:sz w:val="16"/>
                <w:szCs w:val="16"/>
              </w:rPr>
            </w:pPr>
            <w:r w:rsidRPr="008166D0">
              <w:rPr>
                <w:rFonts w:cs="Arial"/>
                <w:sz w:val="16"/>
                <w:szCs w:val="16"/>
              </w:rPr>
              <w:t>99999</w:t>
            </w:r>
          </w:p>
        </w:tc>
      </w:tr>
      <w:tr w:rsidR="009B5F8C" w:rsidRPr="008166D0" w14:paraId="14EE25A2" w14:textId="77777777" w:rsidTr="008305A0">
        <w:trPr>
          <w:trHeight w:val="272"/>
        </w:trPr>
        <w:tc>
          <w:tcPr>
            <w:tcW w:w="1028" w:type="dxa"/>
            <w:vAlign w:val="center"/>
          </w:tcPr>
          <w:p w14:paraId="73AD851E" w14:textId="77777777" w:rsidR="009B5F8C" w:rsidRPr="008166D0" w:rsidRDefault="009B5F8C" w:rsidP="002E1875">
            <w:pPr>
              <w:rPr>
                <w:rFonts w:cs="Arial"/>
                <w:sz w:val="16"/>
                <w:szCs w:val="16"/>
              </w:rPr>
            </w:pPr>
            <w:r w:rsidRPr="008166D0">
              <w:rPr>
                <w:rFonts w:cs="Arial"/>
                <w:sz w:val="16"/>
                <w:szCs w:val="16"/>
              </w:rPr>
              <w:t>06</w:t>
            </w:r>
          </w:p>
        </w:tc>
        <w:tc>
          <w:tcPr>
            <w:tcW w:w="2663" w:type="dxa"/>
            <w:vAlign w:val="center"/>
          </w:tcPr>
          <w:p w14:paraId="62D8B8B9" w14:textId="77777777" w:rsidR="009B5F8C" w:rsidRPr="008166D0" w:rsidRDefault="009B5F8C" w:rsidP="002E1875">
            <w:pPr>
              <w:rPr>
                <w:rFonts w:cs="Arial"/>
                <w:sz w:val="16"/>
                <w:szCs w:val="16"/>
              </w:rPr>
            </w:pPr>
            <w:r w:rsidRPr="008166D0">
              <w:rPr>
                <w:rFonts w:cs="Arial"/>
                <w:sz w:val="16"/>
                <w:szCs w:val="16"/>
              </w:rPr>
              <w:t>ICD9-CMA</w:t>
            </w:r>
          </w:p>
        </w:tc>
        <w:tc>
          <w:tcPr>
            <w:tcW w:w="1134" w:type="dxa"/>
            <w:vAlign w:val="center"/>
          </w:tcPr>
          <w:p w14:paraId="2F336F8B" w14:textId="77777777" w:rsidR="009B5F8C" w:rsidRPr="008166D0" w:rsidRDefault="009B5F8C" w:rsidP="002E1875">
            <w:pPr>
              <w:rPr>
                <w:rFonts w:cs="Arial"/>
                <w:sz w:val="16"/>
                <w:szCs w:val="16"/>
              </w:rPr>
            </w:pPr>
            <w:r w:rsidRPr="008166D0">
              <w:rPr>
                <w:rFonts w:cs="Arial"/>
                <w:sz w:val="16"/>
                <w:szCs w:val="16"/>
              </w:rPr>
              <w:t>O</w:t>
            </w:r>
          </w:p>
        </w:tc>
        <w:tc>
          <w:tcPr>
            <w:tcW w:w="3260" w:type="dxa"/>
            <w:vAlign w:val="center"/>
          </w:tcPr>
          <w:p w14:paraId="634AF545" w14:textId="77777777" w:rsidR="009B5F8C" w:rsidRPr="008166D0" w:rsidRDefault="009B5F8C" w:rsidP="002E1875">
            <w:pPr>
              <w:rPr>
                <w:rFonts w:cs="Arial"/>
                <w:sz w:val="16"/>
                <w:szCs w:val="16"/>
              </w:rPr>
            </w:pPr>
            <w:r w:rsidRPr="008166D0">
              <w:rPr>
                <w:rFonts w:cs="Arial"/>
                <w:sz w:val="16"/>
                <w:szCs w:val="16"/>
              </w:rPr>
              <w:t>Operation/Procedure</w:t>
            </w:r>
          </w:p>
        </w:tc>
        <w:tc>
          <w:tcPr>
            <w:tcW w:w="846" w:type="dxa"/>
            <w:vAlign w:val="center"/>
          </w:tcPr>
          <w:p w14:paraId="4DB046BC" w14:textId="77777777" w:rsidR="009B5F8C" w:rsidRPr="008166D0" w:rsidRDefault="009B5F8C" w:rsidP="002E1875">
            <w:pPr>
              <w:rPr>
                <w:rFonts w:cs="Arial"/>
                <w:sz w:val="16"/>
                <w:szCs w:val="16"/>
              </w:rPr>
            </w:pPr>
            <w:r w:rsidRPr="008166D0">
              <w:rPr>
                <w:rFonts w:cs="Arial"/>
                <w:sz w:val="16"/>
                <w:szCs w:val="16"/>
              </w:rPr>
              <w:t>O</w:t>
            </w:r>
          </w:p>
        </w:tc>
        <w:tc>
          <w:tcPr>
            <w:tcW w:w="3260" w:type="dxa"/>
            <w:vAlign w:val="center"/>
          </w:tcPr>
          <w:p w14:paraId="7E967EFF" w14:textId="77777777" w:rsidR="009B5F8C" w:rsidRPr="008166D0" w:rsidRDefault="009B5F8C" w:rsidP="002E1875">
            <w:pPr>
              <w:rPr>
                <w:rFonts w:cs="Arial"/>
                <w:sz w:val="16"/>
                <w:szCs w:val="16"/>
              </w:rPr>
            </w:pPr>
            <w:r w:rsidRPr="008166D0">
              <w:rPr>
                <w:rFonts w:cs="Arial"/>
                <w:sz w:val="16"/>
                <w:szCs w:val="16"/>
              </w:rPr>
              <w:t>Operation/Procedure</w:t>
            </w:r>
          </w:p>
        </w:tc>
        <w:tc>
          <w:tcPr>
            <w:tcW w:w="921" w:type="dxa"/>
            <w:vAlign w:val="center"/>
          </w:tcPr>
          <w:p w14:paraId="6E9301A2" w14:textId="77777777" w:rsidR="009B5F8C" w:rsidRPr="008166D0" w:rsidRDefault="009B5F8C" w:rsidP="002E1875">
            <w:pPr>
              <w:rPr>
                <w:rFonts w:cs="Arial"/>
                <w:sz w:val="16"/>
                <w:szCs w:val="16"/>
              </w:rPr>
            </w:pPr>
            <w:r w:rsidRPr="008166D0">
              <w:rPr>
                <w:rFonts w:cs="Arial"/>
                <w:sz w:val="16"/>
                <w:szCs w:val="16"/>
              </w:rPr>
              <w:t>01000</w:t>
            </w:r>
          </w:p>
        </w:tc>
        <w:tc>
          <w:tcPr>
            <w:tcW w:w="922" w:type="dxa"/>
            <w:vAlign w:val="center"/>
          </w:tcPr>
          <w:p w14:paraId="18B28D94" w14:textId="77777777" w:rsidR="009B5F8C" w:rsidRPr="008166D0" w:rsidRDefault="009B5F8C" w:rsidP="002E1875">
            <w:pPr>
              <w:rPr>
                <w:rFonts w:cs="Arial"/>
                <w:sz w:val="16"/>
                <w:szCs w:val="16"/>
              </w:rPr>
            </w:pPr>
            <w:r w:rsidRPr="008166D0">
              <w:rPr>
                <w:rFonts w:cs="Arial"/>
                <w:sz w:val="16"/>
                <w:szCs w:val="16"/>
              </w:rPr>
              <w:t>99999</w:t>
            </w:r>
          </w:p>
        </w:tc>
      </w:tr>
      <w:tr w:rsidR="009B5F8C" w:rsidRPr="008166D0" w14:paraId="2DA15D37" w14:textId="77777777" w:rsidTr="008305A0">
        <w:trPr>
          <w:trHeight w:val="272"/>
        </w:trPr>
        <w:tc>
          <w:tcPr>
            <w:tcW w:w="1028" w:type="dxa"/>
            <w:vAlign w:val="center"/>
          </w:tcPr>
          <w:p w14:paraId="0F267A8B" w14:textId="77777777" w:rsidR="009B5F8C" w:rsidRPr="008166D0" w:rsidRDefault="009B5F8C" w:rsidP="002E1875">
            <w:pPr>
              <w:rPr>
                <w:rFonts w:cs="Arial"/>
                <w:sz w:val="16"/>
                <w:szCs w:val="16"/>
              </w:rPr>
            </w:pPr>
            <w:r w:rsidRPr="008166D0">
              <w:rPr>
                <w:rFonts w:cs="Arial"/>
                <w:sz w:val="16"/>
                <w:szCs w:val="16"/>
              </w:rPr>
              <w:t>06</w:t>
            </w:r>
          </w:p>
        </w:tc>
        <w:tc>
          <w:tcPr>
            <w:tcW w:w="2663" w:type="dxa"/>
            <w:vAlign w:val="center"/>
          </w:tcPr>
          <w:p w14:paraId="5237CCEF" w14:textId="77777777" w:rsidR="009B5F8C" w:rsidRPr="008166D0" w:rsidRDefault="009B5F8C" w:rsidP="002E1875">
            <w:pPr>
              <w:rPr>
                <w:rFonts w:cs="Arial"/>
                <w:sz w:val="16"/>
                <w:szCs w:val="16"/>
              </w:rPr>
            </w:pPr>
            <w:r w:rsidRPr="008166D0">
              <w:rPr>
                <w:rFonts w:cs="Arial"/>
                <w:sz w:val="16"/>
                <w:szCs w:val="16"/>
              </w:rPr>
              <w:t>ICD9-CMA</w:t>
            </w:r>
          </w:p>
        </w:tc>
        <w:tc>
          <w:tcPr>
            <w:tcW w:w="1134" w:type="dxa"/>
            <w:vAlign w:val="center"/>
          </w:tcPr>
          <w:p w14:paraId="41BDCDA2" w14:textId="77777777" w:rsidR="009B5F8C" w:rsidRPr="008166D0" w:rsidRDefault="009B5F8C" w:rsidP="002E1875">
            <w:pPr>
              <w:rPr>
                <w:rFonts w:cs="Arial"/>
                <w:sz w:val="16"/>
                <w:szCs w:val="16"/>
              </w:rPr>
            </w:pPr>
            <w:r w:rsidRPr="008166D0">
              <w:rPr>
                <w:rFonts w:cs="Arial"/>
                <w:sz w:val="16"/>
                <w:szCs w:val="16"/>
              </w:rPr>
              <w:t>V</w:t>
            </w:r>
          </w:p>
        </w:tc>
        <w:tc>
          <w:tcPr>
            <w:tcW w:w="3260" w:type="dxa"/>
            <w:vAlign w:val="center"/>
          </w:tcPr>
          <w:p w14:paraId="29868D67" w14:textId="77777777" w:rsidR="009B5F8C" w:rsidRPr="008166D0" w:rsidRDefault="009B5F8C" w:rsidP="002E1875">
            <w:pPr>
              <w:rPr>
                <w:rFonts w:cs="Arial"/>
                <w:sz w:val="16"/>
                <w:szCs w:val="16"/>
              </w:rPr>
            </w:pPr>
            <w:r w:rsidRPr="008166D0">
              <w:rPr>
                <w:rFonts w:cs="Arial"/>
                <w:sz w:val="16"/>
                <w:szCs w:val="16"/>
              </w:rPr>
              <w:t>V code (supplementary classification)</w:t>
            </w:r>
          </w:p>
        </w:tc>
        <w:tc>
          <w:tcPr>
            <w:tcW w:w="846" w:type="dxa"/>
            <w:vAlign w:val="center"/>
          </w:tcPr>
          <w:p w14:paraId="29EB822F"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4AEE0FC7" w14:textId="77777777" w:rsidR="009B5F8C" w:rsidRPr="008166D0" w:rsidRDefault="009B5F8C" w:rsidP="002E1875">
            <w:pPr>
              <w:rPr>
                <w:rFonts w:cs="Arial"/>
                <w:sz w:val="16"/>
                <w:szCs w:val="16"/>
              </w:rPr>
            </w:pPr>
            <w:r w:rsidRPr="008166D0">
              <w:rPr>
                <w:rFonts w:cs="Arial"/>
                <w:sz w:val="16"/>
                <w:szCs w:val="16"/>
              </w:rPr>
              <w:t>Principal diagnosis</w:t>
            </w:r>
          </w:p>
        </w:tc>
        <w:tc>
          <w:tcPr>
            <w:tcW w:w="921" w:type="dxa"/>
            <w:vAlign w:val="center"/>
          </w:tcPr>
          <w:p w14:paraId="29E022CE" w14:textId="77777777" w:rsidR="009B5F8C" w:rsidRPr="008166D0" w:rsidRDefault="009B5F8C" w:rsidP="002E1875">
            <w:pPr>
              <w:rPr>
                <w:rFonts w:cs="Arial"/>
                <w:sz w:val="16"/>
                <w:szCs w:val="16"/>
              </w:rPr>
            </w:pPr>
            <w:r w:rsidRPr="008166D0">
              <w:rPr>
                <w:rFonts w:cs="Arial"/>
                <w:sz w:val="16"/>
                <w:szCs w:val="16"/>
              </w:rPr>
              <w:t>V1000</w:t>
            </w:r>
          </w:p>
        </w:tc>
        <w:tc>
          <w:tcPr>
            <w:tcW w:w="922" w:type="dxa"/>
            <w:vAlign w:val="center"/>
          </w:tcPr>
          <w:p w14:paraId="16A406B0" w14:textId="77777777" w:rsidR="009B5F8C" w:rsidRPr="008166D0" w:rsidRDefault="009B5F8C" w:rsidP="002E1875">
            <w:pPr>
              <w:rPr>
                <w:rFonts w:cs="Arial"/>
                <w:sz w:val="16"/>
                <w:szCs w:val="16"/>
              </w:rPr>
            </w:pPr>
            <w:r w:rsidRPr="008166D0">
              <w:rPr>
                <w:rFonts w:cs="Arial"/>
                <w:sz w:val="16"/>
                <w:szCs w:val="16"/>
              </w:rPr>
              <w:t>V8299</w:t>
            </w:r>
          </w:p>
        </w:tc>
      </w:tr>
      <w:tr w:rsidR="009B5F8C" w:rsidRPr="008166D0" w14:paraId="254C69AF" w14:textId="77777777" w:rsidTr="008305A0">
        <w:trPr>
          <w:trHeight w:val="272"/>
        </w:trPr>
        <w:tc>
          <w:tcPr>
            <w:tcW w:w="1028" w:type="dxa"/>
            <w:vAlign w:val="center"/>
          </w:tcPr>
          <w:p w14:paraId="2281C134" w14:textId="77777777" w:rsidR="009B5F8C" w:rsidRPr="008166D0" w:rsidRDefault="009B5F8C" w:rsidP="002E1875">
            <w:pPr>
              <w:rPr>
                <w:rFonts w:cs="Arial"/>
                <w:sz w:val="16"/>
                <w:szCs w:val="16"/>
              </w:rPr>
            </w:pPr>
            <w:r w:rsidRPr="008166D0">
              <w:rPr>
                <w:rFonts w:cs="Arial"/>
                <w:sz w:val="16"/>
                <w:szCs w:val="16"/>
              </w:rPr>
              <w:t>06</w:t>
            </w:r>
          </w:p>
        </w:tc>
        <w:tc>
          <w:tcPr>
            <w:tcW w:w="2663" w:type="dxa"/>
            <w:vAlign w:val="center"/>
          </w:tcPr>
          <w:p w14:paraId="66DDA089" w14:textId="77777777" w:rsidR="009B5F8C" w:rsidRPr="008166D0" w:rsidRDefault="009B5F8C" w:rsidP="002E1875">
            <w:pPr>
              <w:rPr>
                <w:rFonts w:cs="Arial"/>
                <w:sz w:val="16"/>
                <w:szCs w:val="16"/>
              </w:rPr>
            </w:pPr>
            <w:r w:rsidRPr="008166D0">
              <w:rPr>
                <w:rFonts w:cs="Arial"/>
                <w:sz w:val="16"/>
                <w:szCs w:val="16"/>
              </w:rPr>
              <w:t>ICD9-CMA</w:t>
            </w:r>
          </w:p>
        </w:tc>
        <w:tc>
          <w:tcPr>
            <w:tcW w:w="1134" w:type="dxa"/>
            <w:vAlign w:val="center"/>
          </w:tcPr>
          <w:p w14:paraId="5F648DE5" w14:textId="77777777" w:rsidR="009B5F8C" w:rsidRPr="008166D0" w:rsidRDefault="009B5F8C" w:rsidP="002E1875">
            <w:pPr>
              <w:rPr>
                <w:rFonts w:cs="Arial"/>
                <w:sz w:val="16"/>
                <w:szCs w:val="16"/>
              </w:rPr>
            </w:pPr>
            <w:r w:rsidRPr="008166D0">
              <w:rPr>
                <w:rFonts w:cs="Arial"/>
                <w:sz w:val="16"/>
                <w:szCs w:val="16"/>
              </w:rPr>
              <w:t>V</w:t>
            </w:r>
          </w:p>
        </w:tc>
        <w:tc>
          <w:tcPr>
            <w:tcW w:w="3260" w:type="dxa"/>
            <w:vAlign w:val="center"/>
          </w:tcPr>
          <w:p w14:paraId="2FA47A23" w14:textId="77777777" w:rsidR="009B5F8C" w:rsidRPr="008166D0" w:rsidRDefault="009B5F8C" w:rsidP="002E1875">
            <w:pPr>
              <w:rPr>
                <w:rFonts w:cs="Arial"/>
                <w:sz w:val="16"/>
                <w:szCs w:val="16"/>
              </w:rPr>
            </w:pPr>
            <w:r w:rsidRPr="008166D0">
              <w:rPr>
                <w:rFonts w:cs="Arial"/>
                <w:sz w:val="16"/>
                <w:szCs w:val="16"/>
              </w:rPr>
              <w:t>V code (supplementary classification)</w:t>
            </w:r>
          </w:p>
        </w:tc>
        <w:tc>
          <w:tcPr>
            <w:tcW w:w="846" w:type="dxa"/>
            <w:vAlign w:val="center"/>
          </w:tcPr>
          <w:p w14:paraId="53EE526D" w14:textId="77777777" w:rsidR="009B5F8C" w:rsidRPr="008166D0" w:rsidRDefault="009B5F8C" w:rsidP="002E1875">
            <w:pPr>
              <w:rPr>
                <w:rFonts w:cs="Arial"/>
                <w:sz w:val="16"/>
                <w:szCs w:val="16"/>
              </w:rPr>
            </w:pPr>
            <w:r w:rsidRPr="008166D0">
              <w:rPr>
                <w:rFonts w:cs="Arial"/>
                <w:sz w:val="16"/>
                <w:szCs w:val="16"/>
              </w:rPr>
              <w:t>B</w:t>
            </w:r>
          </w:p>
        </w:tc>
        <w:tc>
          <w:tcPr>
            <w:tcW w:w="3260" w:type="dxa"/>
            <w:vAlign w:val="center"/>
          </w:tcPr>
          <w:p w14:paraId="78DD04E6" w14:textId="77777777" w:rsidR="009B5F8C" w:rsidRPr="008166D0" w:rsidRDefault="009B5F8C" w:rsidP="002E1875">
            <w:pPr>
              <w:rPr>
                <w:rFonts w:cs="Arial"/>
                <w:sz w:val="16"/>
                <w:szCs w:val="16"/>
              </w:rPr>
            </w:pPr>
            <w:r w:rsidRPr="008166D0">
              <w:rPr>
                <w:rFonts w:cs="Arial"/>
                <w:sz w:val="16"/>
                <w:szCs w:val="16"/>
              </w:rPr>
              <w:t>Other relevant diagnosis</w:t>
            </w:r>
          </w:p>
        </w:tc>
        <w:tc>
          <w:tcPr>
            <w:tcW w:w="921" w:type="dxa"/>
            <w:vAlign w:val="center"/>
          </w:tcPr>
          <w:p w14:paraId="5211DB92" w14:textId="77777777" w:rsidR="009B5F8C" w:rsidRPr="008166D0" w:rsidRDefault="009B5F8C" w:rsidP="002E1875">
            <w:pPr>
              <w:rPr>
                <w:rFonts w:cs="Arial"/>
                <w:sz w:val="16"/>
                <w:szCs w:val="16"/>
              </w:rPr>
            </w:pPr>
            <w:r w:rsidRPr="008166D0">
              <w:rPr>
                <w:rFonts w:cs="Arial"/>
                <w:sz w:val="16"/>
                <w:szCs w:val="16"/>
              </w:rPr>
              <w:t>V1000</w:t>
            </w:r>
          </w:p>
        </w:tc>
        <w:tc>
          <w:tcPr>
            <w:tcW w:w="922" w:type="dxa"/>
            <w:vAlign w:val="center"/>
          </w:tcPr>
          <w:p w14:paraId="12215F29" w14:textId="77777777" w:rsidR="009B5F8C" w:rsidRPr="008166D0" w:rsidRDefault="009B5F8C" w:rsidP="002E1875">
            <w:pPr>
              <w:rPr>
                <w:rFonts w:cs="Arial"/>
                <w:sz w:val="16"/>
                <w:szCs w:val="16"/>
              </w:rPr>
            </w:pPr>
            <w:r w:rsidRPr="008166D0">
              <w:rPr>
                <w:rFonts w:cs="Arial"/>
                <w:sz w:val="16"/>
                <w:szCs w:val="16"/>
              </w:rPr>
              <w:t>V8299</w:t>
            </w:r>
          </w:p>
        </w:tc>
      </w:tr>
      <w:tr w:rsidR="009B5F8C" w:rsidRPr="008166D0" w14:paraId="243B979B" w14:textId="77777777" w:rsidTr="008305A0">
        <w:trPr>
          <w:trHeight w:val="272"/>
        </w:trPr>
        <w:tc>
          <w:tcPr>
            <w:tcW w:w="1028" w:type="dxa"/>
            <w:vAlign w:val="center"/>
          </w:tcPr>
          <w:p w14:paraId="7F7F247B" w14:textId="77777777" w:rsidR="009B5F8C" w:rsidRPr="008166D0" w:rsidRDefault="009B5F8C" w:rsidP="002E1875">
            <w:pPr>
              <w:rPr>
                <w:rFonts w:cs="Arial"/>
                <w:sz w:val="16"/>
                <w:szCs w:val="16"/>
              </w:rPr>
            </w:pPr>
            <w:r w:rsidRPr="008166D0">
              <w:rPr>
                <w:rFonts w:cs="Arial"/>
                <w:sz w:val="16"/>
                <w:szCs w:val="16"/>
              </w:rPr>
              <w:t>10</w:t>
            </w:r>
          </w:p>
        </w:tc>
        <w:tc>
          <w:tcPr>
            <w:tcW w:w="2663" w:type="dxa"/>
            <w:vAlign w:val="center"/>
          </w:tcPr>
          <w:p w14:paraId="4BA76E94" w14:textId="6C527E87" w:rsidR="009B5F8C" w:rsidRPr="008166D0" w:rsidRDefault="009B5F8C" w:rsidP="002E1875">
            <w:pPr>
              <w:rPr>
                <w:rFonts w:cs="Arial"/>
                <w:sz w:val="16"/>
                <w:szCs w:val="16"/>
              </w:rPr>
            </w:pPr>
            <w:r w:rsidRPr="008166D0">
              <w:rPr>
                <w:rFonts w:cs="Arial"/>
                <w:sz w:val="16"/>
                <w:szCs w:val="16"/>
              </w:rPr>
              <w:t>ICD-10-AM</w:t>
            </w:r>
            <w:r w:rsidR="002E321D">
              <w:rPr>
                <w:rFonts w:cs="Arial"/>
                <w:sz w:val="16"/>
                <w:szCs w:val="16"/>
              </w:rPr>
              <w:t>/MBS-E</w:t>
            </w:r>
            <w:r w:rsidRPr="008166D0">
              <w:rPr>
                <w:rFonts w:cs="Arial"/>
                <w:sz w:val="16"/>
                <w:szCs w:val="16"/>
              </w:rPr>
              <w:t xml:space="preserve"> First Edition</w:t>
            </w:r>
          </w:p>
        </w:tc>
        <w:tc>
          <w:tcPr>
            <w:tcW w:w="1134" w:type="dxa"/>
            <w:vAlign w:val="center"/>
          </w:tcPr>
          <w:p w14:paraId="714A132E"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41CECFBC" w14:textId="77777777" w:rsidR="009B5F8C" w:rsidRPr="008166D0" w:rsidRDefault="009B5F8C" w:rsidP="002E1875">
            <w:pPr>
              <w:rPr>
                <w:rFonts w:cs="Arial"/>
                <w:sz w:val="16"/>
                <w:szCs w:val="16"/>
              </w:rPr>
            </w:pPr>
            <w:r w:rsidRPr="008166D0">
              <w:rPr>
                <w:rFonts w:cs="Arial"/>
                <w:sz w:val="16"/>
                <w:szCs w:val="16"/>
              </w:rPr>
              <w:t>Diagnosis</w:t>
            </w:r>
          </w:p>
        </w:tc>
        <w:tc>
          <w:tcPr>
            <w:tcW w:w="846" w:type="dxa"/>
            <w:vAlign w:val="center"/>
          </w:tcPr>
          <w:p w14:paraId="36043B3C"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5B6141C4" w14:textId="77777777" w:rsidR="009B5F8C" w:rsidRPr="008166D0" w:rsidRDefault="009B5F8C" w:rsidP="002E1875">
            <w:pPr>
              <w:rPr>
                <w:rFonts w:cs="Arial"/>
                <w:sz w:val="16"/>
                <w:szCs w:val="16"/>
              </w:rPr>
            </w:pPr>
            <w:r w:rsidRPr="008166D0">
              <w:rPr>
                <w:rFonts w:cs="Arial"/>
                <w:sz w:val="16"/>
                <w:szCs w:val="16"/>
              </w:rPr>
              <w:t>Principal diagnosis</w:t>
            </w:r>
          </w:p>
        </w:tc>
        <w:tc>
          <w:tcPr>
            <w:tcW w:w="921" w:type="dxa"/>
            <w:vAlign w:val="center"/>
          </w:tcPr>
          <w:p w14:paraId="3D24D54B" w14:textId="77777777" w:rsidR="009B5F8C" w:rsidRPr="008166D0" w:rsidRDefault="009B5F8C" w:rsidP="002E1875">
            <w:pPr>
              <w:rPr>
                <w:rFonts w:cs="Arial"/>
                <w:sz w:val="16"/>
                <w:szCs w:val="16"/>
              </w:rPr>
            </w:pPr>
            <w:r w:rsidRPr="008166D0">
              <w:rPr>
                <w:rFonts w:cs="Arial"/>
                <w:sz w:val="16"/>
                <w:szCs w:val="16"/>
              </w:rPr>
              <w:t>A000</w:t>
            </w:r>
          </w:p>
        </w:tc>
        <w:tc>
          <w:tcPr>
            <w:tcW w:w="922" w:type="dxa"/>
            <w:vAlign w:val="center"/>
          </w:tcPr>
          <w:p w14:paraId="491776F6" w14:textId="73240F45" w:rsidR="009B5F8C" w:rsidRPr="008166D0" w:rsidRDefault="009B5F8C" w:rsidP="002E1875">
            <w:pPr>
              <w:rPr>
                <w:rFonts w:cs="Arial"/>
                <w:sz w:val="16"/>
                <w:szCs w:val="16"/>
              </w:rPr>
            </w:pPr>
            <w:r w:rsidRPr="008166D0">
              <w:rPr>
                <w:rFonts w:cs="Arial"/>
                <w:sz w:val="16"/>
                <w:szCs w:val="16"/>
              </w:rPr>
              <w:t>R99</w:t>
            </w:r>
            <w:r w:rsidR="000404A2">
              <w:rPr>
                <w:rFonts w:cs="Arial"/>
                <w:sz w:val="16"/>
                <w:szCs w:val="16"/>
              </w:rPr>
              <w:t>*</w:t>
            </w:r>
          </w:p>
        </w:tc>
      </w:tr>
      <w:tr w:rsidR="009B5F8C" w:rsidRPr="008166D0" w14:paraId="5FEF0E23" w14:textId="77777777" w:rsidTr="008305A0">
        <w:trPr>
          <w:trHeight w:val="272"/>
        </w:trPr>
        <w:tc>
          <w:tcPr>
            <w:tcW w:w="1028" w:type="dxa"/>
            <w:vAlign w:val="center"/>
          </w:tcPr>
          <w:p w14:paraId="1D33DFCA" w14:textId="77777777" w:rsidR="009B5F8C" w:rsidRPr="008166D0" w:rsidRDefault="009B5F8C" w:rsidP="002E1875">
            <w:pPr>
              <w:rPr>
                <w:rFonts w:cs="Arial"/>
                <w:sz w:val="16"/>
                <w:szCs w:val="16"/>
              </w:rPr>
            </w:pPr>
            <w:r w:rsidRPr="008166D0">
              <w:rPr>
                <w:rFonts w:cs="Arial"/>
                <w:sz w:val="16"/>
                <w:szCs w:val="16"/>
              </w:rPr>
              <w:t>10</w:t>
            </w:r>
          </w:p>
        </w:tc>
        <w:tc>
          <w:tcPr>
            <w:tcW w:w="2663" w:type="dxa"/>
            <w:vAlign w:val="center"/>
          </w:tcPr>
          <w:p w14:paraId="6A1D10FC" w14:textId="4B034180" w:rsidR="009B5F8C" w:rsidRPr="008166D0" w:rsidRDefault="009B5F8C" w:rsidP="002E1875">
            <w:pPr>
              <w:rPr>
                <w:rFonts w:cs="Arial"/>
                <w:sz w:val="16"/>
                <w:szCs w:val="16"/>
              </w:rPr>
            </w:pPr>
            <w:r w:rsidRPr="008166D0">
              <w:rPr>
                <w:rFonts w:cs="Arial"/>
                <w:sz w:val="16"/>
                <w:szCs w:val="16"/>
              </w:rPr>
              <w:t>ICD-10-AM</w:t>
            </w:r>
            <w:r w:rsidR="002E321D">
              <w:rPr>
                <w:rFonts w:cs="Arial"/>
                <w:sz w:val="16"/>
                <w:szCs w:val="16"/>
              </w:rPr>
              <w:t>/MBS-E</w:t>
            </w:r>
            <w:r w:rsidRPr="008166D0">
              <w:rPr>
                <w:rFonts w:cs="Arial"/>
                <w:sz w:val="16"/>
                <w:szCs w:val="16"/>
              </w:rPr>
              <w:t xml:space="preserve"> First Edition</w:t>
            </w:r>
          </w:p>
        </w:tc>
        <w:tc>
          <w:tcPr>
            <w:tcW w:w="1134" w:type="dxa"/>
            <w:vAlign w:val="center"/>
          </w:tcPr>
          <w:p w14:paraId="7821941F" w14:textId="77777777" w:rsidR="009B5F8C" w:rsidRPr="008166D0" w:rsidRDefault="009B5F8C" w:rsidP="002E1875">
            <w:pPr>
              <w:rPr>
                <w:rFonts w:cs="Arial"/>
                <w:sz w:val="16"/>
                <w:szCs w:val="16"/>
              </w:rPr>
            </w:pPr>
            <w:r w:rsidRPr="008166D0">
              <w:rPr>
                <w:rFonts w:cs="Arial"/>
                <w:sz w:val="16"/>
                <w:szCs w:val="16"/>
              </w:rPr>
              <w:t>A</w:t>
            </w:r>
          </w:p>
        </w:tc>
        <w:tc>
          <w:tcPr>
            <w:tcW w:w="3260" w:type="dxa"/>
            <w:vAlign w:val="center"/>
          </w:tcPr>
          <w:p w14:paraId="3B3C5DC7" w14:textId="77777777" w:rsidR="009B5F8C" w:rsidRPr="008166D0" w:rsidRDefault="009B5F8C" w:rsidP="002E1875">
            <w:pPr>
              <w:rPr>
                <w:rFonts w:cs="Arial"/>
                <w:sz w:val="16"/>
                <w:szCs w:val="16"/>
              </w:rPr>
            </w:pPr>
            <w:r w:rsidRPr="008166D0">
              <w:rPr>
                <w:rFonts w:cs="Arial"/>
                <w:sz w:val="16"/>
                <w:szCs w:val="16"/>
              </w:rPr>
              <w:t>Diagnosis</w:t>
            </w:r>
          </w:p>
        </w:tc>
        <w:tc>
          <w:tcPr>
            <w:tcW w:w="846" w:type="dxa"/>
            <w:vAlign w:val="center"/>
          </w:tcPr>
          <w:p w14:paraId="15E66028" w14:textId="77777777" w:rsidR="009B5F8C" w:rsidRPr="008166D0" w:rsidRDefault="009B5F8C" w:rsidP="002E1875">
            <w:pPr>
              <w:rPr>
                <w:rFonts w:cs="Arial"/>
                <w:sz w:val="16"/>
                <w:szCs w:val="16"/>
              </w:rPr>
            </w:pPr>
            <w:r w:rsidRPr="008166D0">
              <w:rPr>
                <w:rFonts w:cs="Arial"/>
                <w:sz w:val="16"/>
                <w:szCs w:val="16"/>
              </w:rPr>
              <w:t>B</w:t>
            </w:r>
          </w:p>
        </w:tc>
        <w:tc>
          <w:tcPr>
            <w:tcW w:w="3260" w:type="dxa"/>
            <w:vAlign w:val="center"/>
          </w:tcPr>
          <w:p w14:paraId="42038F3C" w14:textId="77777777" w:rsidR="009B5F8C" w:rsidRPr="008166D0" w:rsidRDefault="009B5F8C" w:rsidP="002E1875">
            <w:pPr>
              <w:rPr>
                <w:rFonts w:cs="Arial"/>
                <w:sz w:val="16"/>
                <w:szCs w:val="16"/>
              </w:rPr>
            </w:pPr>
            <w:r w:rsidRPr="008166D0">
              <w:rPr>
                <w:rFonts w:cs="Arial"/>
                <w:sz w:val="16"/>
                <w:szCs w:val="16"/>
              </w:rPr>
              <w:t>Other relevant diagnosis</w:t>
            </w:r>
          </w:p>
        </w:tc>
        <w:tc>
          <w:tcPr>
            <w:tcW w:w="921" w:type="dxa"/>
            <w:vAlign w:val="center"/>
          </w:tcPr>
          <w:p w14:paraId="1D9ACD30" w14:textId="77777777" w:rsidR="009B5F8C" w:rsidRPr="008166D0" w:rsidRDefault="009B5F8C" w:rsidP="002E1875">
            <w:pPr>
              <w:rPr>
                <w:rFonts w:cs="Arial"/>
                <w:sz w:val="16"/>
                <w:szCs w:val="16"/>
              </w:rPr>
            </w:pPr>
            <w:r w:rsidRPr="008166D0">
              <w:rPr>
                <w:rFonts w:cs="Arial"/>
                <w:sz w:val="16"/>
                <w:szCs w:val="16"/>
              </w:rPr>
              <w:t>A000</w:t>
            </w:r>
          </w:p>
        </w:tc>
        <w:tc>
          <w:tcPr>
            <w:tcW w:w="922" w:type="dxa"/>
            <w:vAlign w:val="center"/>
          </w:tcPr>
          <w:p w14:paraId="56BE5C7D" w14:textId="77777777" w:rsidR="009B5F8C" w:rsidRPr="008166D0" w:rsidRDefault="009B5F8C" w:rsidP="002E1875">
            <w:pPr>
              <w:rPr>
                <w:rFonts w:cs="Arial"/>
                <w:sz w:val="16"/>
                <w:szCs w:val="16"/>
              </w:rPr>
            </w:pPr>
            <w:r w:rsidRPr="008166D0">
              <w:rPr>
                <w:rFonts w:cs="Arial"/>
                <w:sz w:val="16"/>
                <w:szCs w:val="16"/>
              </w:rPr>
              <w:t>R99</w:t>
            </w:r>
          </w:p>
        </w:tc>
      </w:tr>
      <w:tr w:rsidR="009B5F8C" w:rsidRPr="008166D0" w14:paraId="3F1212DA" w14:textId="77777777" w:rsidTr="008305A0">
        <w:trPr>
          <w:trHeight w:val="272"/>
        </w:trPr>
        <w:tc>
          <w:tcPr>
            <w:tcW w:w="1028" w:type="dxa"/>
            <w:vAlign w:val="center"/>
          </w:tcPr>
          <w:p w14:paraId="70FE2FAD"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663" w:type="dxa"/>
            <w:vAlign w:val="center"/>
          </w:tcPr>
          <w:p w14:paraId="6277ED51" w14:textId="16FCC939"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AM</w:t>
            </w:r>
            <w:r w:rsidR="002E321D">
              <w:rPr>
                <w:rFonts w:cs="Arial"/>
                <w:sz w:val="16"/>
                <w:szCs w:val="16"/>
              </w:rPr>
              <w:t>/MBS-E</w:t>
            </w:r>
            <w:r w:rsidRPr="008166D0">
              <w:rPr>
                <w:rFonts w:cs="Arial"/>
                <w:sz w:val="16"/>
                <w:szCs w:val="16"/>
              </w:rPr>
              <w:t xml:space="preserve"> First Edition</w:t>
            </w:r>
          </w:p>
        </w:tc>
        <w:tc>
          <w:tcPr>
            <w:tcW w:w="1134" w:type="dxa"/>
            <w:vAlign w:val="center"/>
          </w:tcPr>
          <w:p w14:paraId="2DD824CD"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5808A749"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846" w:type="dxa"/>
            <w:vAlign w:val="center"/>
          </w:tcPr>
          <w:p w14:paraId="5F067B0D"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vAlign w:val="center"/>
          </w:tcPr>
          <w:p w14:paraId="16AB9245"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vAlign w:val="center"/>
          </w:tcPr>
          <w:p w14:paraId="4F170DCC"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vAlign w:val="center"/>
          </w:tcPr>
          <w:p w14:paraId="427935CF" w14:textId="1538F8E8"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T</w:t>
            </w:r>
            <w:r w:rsidR="000404A2">
              <w:rPr>
                <w:rFonts w:cs="Arial"/>
                <w:color w:val="000000"/>
                <w:sz w:val="16"/>
                <w:szCs w:val="16"/>
                <w:lang w:val="en-US"/>
              </w:rPr>
              <w:t>889*</w:t>
            </w:r>
          </w:p>
        </w:tc>
      </w:tr>
      <w:tr w:rsidR="009B5F8C" w:rsidRPr="008166D0" w14:paraId="37CF55E3" w14:textId="77777777" w:rsidTr="008305A0">
        <w:trPr>
          <w:trHeight w:val="272"/>
        </w:trPr>
        <w:tc>
          <w:tcPr>
            <w:tcW w:w="1028" w:type="dxa"/>
            <w:vAlign w:val="center"/>
          </w:tcPr>
          <w:p w14:paraId="336A0811"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663" w:type="dxa"/>
            <w:vAlign w:val="center"/>
          </w:tcPr>
          <w:p w14:paraId="05C449F9" w14:textId="382E7FEB"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AM</w:t>
            </w:r>
            <w:r w:rsidR="002E321D">
              <w:rPr>
                <w:rFonts w:cs="Arial"/>
                <w:sz w:val="16"/>
                <w:szCs w:val="16"/>
              </w:rPr>
              <w:t>/MBS-E</w:t>
            </w:r>
            <w:r w:rsidRPr="008166D0">
              <w:rPr>
                <w:rFonts w:cs="Arial"/>
                <w:sz w:val="16"/>
                <w:szCs w:val="16"/>
              </w:rPr>
              <w:t xml:space="preserve"> First Edition</w:t>
            </w:r>
          </w:p>
        </w:tc>
        <w:tc>
          <w:tcPr>
            <w:tcW w:w="1134" w:type="dxa"/>
            <w:vAlign w:val="center"/>
          </w:tcPr>
          <w:p w14:paraId="5656881C"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50B06BEB"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846" w:type="dxa"/>
            <w:vAlign w:val="center"/>
          </w:tcPr>
          <w:p w14:paraId="1B28F6BB"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0D8E2E0B"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vAlign w:val="center"/>
          </w:tcPr>
          <w:p w14:paraId="228901C3" w14:textId="77777777"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vAlign w:val="center"/>
          </w:tcPr>
          <w:p w14:paraId="7D155E4B" w14:textId="16A56948" w:rsidR="009B5F8C" w:rsidRPr="008166D0" w:rsidRDefault="009B5F8C" w:rsidP="002E1875">
            <w:pPr>
              <w:autoSpaceDE w:val="0"/>
              <w:autoSpaceDN w:val="0"/>
              <w:adjustRightInd w:val="0"/>
              <w:rPr>
                <w:rFonts w:cs="Arial"/>
                <w:color w:val="000000"/>
                <w:sz w:val="16"/>
                <w:szCs w:val="16"/>
                <w:lang w:val="en-US"/>
              </w:rPr>
            </w:pPr>
            <w:r w:rsidRPr="008166D0">
              <w:rPr>
                <w:rFonts w:cs="Arial"/>
                <w:color w:val="000000"/>
                <w:sz w:val="16"/>
                <w:szCs w:val="16"/>
                <w:lang w:val="en-US"/>
              </w:rPr>
              <w:t>T9</w:t>
            </w:r>
            <w:r w:rsidR="00151762">
              <w:rPr>
                <w:rFonts w:cs="Arial"/>
                <w:color w:val="000000"/>
                <w:sz w:val="16"/>
                <w:szCs w:val="16"/>
                <w:lang w:val="en-US"/>
              </w:rPr>
              <w:t>83</w:t>
            </w:r>
          </w:p>
        </w:tc>
      </w:tr>
      <w:tr w:rsidR="00AC7252" w:rsidRPr="008166D0" w14:paraId="4DF8E5C1" w14:textId="77777777" w:rsidTr="008305A0">
        <w:trPr>
          <w:trHeight w:val="272"/>
        </w:trPr>
        <w:tc>
          <w:tcPr>
            <w:tcW w:w="1028" w:type="dxa"/>
            <w:vAlign w:val="center"/>
          </w:tcPr>
          <w:p w14:paraId="6334F71A" w14:textId="0049C9A1" w:rsidR="00AC7252" w:rsidRPr="008166D0"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10</w:t>
            </w:r>
          </w:p>
        </w:tc>
        <w:tc>
          <w:tcPr>
            <w:tcW w:w="2663" w:type="dxa"/>
            <w:vAlign w:val="center"/>
          </w:tcPr>
          <w:p w14:paraId="01F87C29" w14:textId="7AEF9733"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AM</w:t>
            </w:r>
            <w:r>
              <w:rPr>
                <w:rFonts w:cs="Arial"/>
                <w:sz w:val="16"/>
                <w:szCs w:val="16"/>
              </w:rPr>
              <w:t>/MBS-E</w:t>
            </w:r>
            <w:r w:rsidRPr="008166D0">
              <w:rPr>
                <w:rFonts w:cs="Arial"/>
                <w:sz w:val="16"/>
                <w:szCs w:val="16"/>
              </w:rPr>
              <w:t xml:space="preserve"> First Edition</w:t>
            </w:r>
          </w:p>
        </w:tc>
        <w:tc>
          <w:tcPr>
            <w:tcW w:w="1134" w:type="dxa"/>
            <w:vAlign w:val="center"/>
          </w:tcPr>
          <w:p w14:paraId="34BFF0F6" w14:textId="5C94F4DD" w:rsidR="00AC7252" w:rsidRPr="008166D0"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E</w:t>
            </w:r>
          </w:p>
        </w:tc>
        <w:tc>
          <w:tcPr>
            <w:tcW w:w="3260" w:type="dxa"/>
            <w:vAlign w:val="center"/>
          </w:tcPr>
          <w:p w14:paraId="428BCC76" w14:textId="29FDBC8B" w:rsidR="00AC7252" w:rsidRPr="008166D0" w:rsidRDefault="00AC7252" w:rsidP="002E1875">
            <w:pPr>
              <w:autoSpaceDE w:val="0"/>
              <w:autoSpaceDN w:val="0"/>
              <w:adjustRightInd w:val="0"/>
              <w:rPr>
                <w:rFonts w:cs="Arial"/>
                <w:color w:val="000000"/>
                <w:sz w:val="16"/>
                <w:szCs w:val="16"/>
                <w:lang w:val="en-US"/>
              </w:rPr>
            </w:pPr>
            <w:r w:rsidRPr="008166D0">
              <w:rPr>
                <w:rFonts w:cs="Arial"/>
                <w:sz w:val="16"/>
                <w:szCs w:val="16"/>
              </w:rPr>
              <w:t>External cause of injury</w:t>
            </w:r>
          </w:p>
        </w:tc>
        <w:tc>
          <w:tcPr>
            <w:tcW w:w="846" w:type="dxa"/>
            <w:vAlign w:val="center"/>
          </w:tcPr>
          <w:p w14:paraId="082F931A" w14:textId="0636F5D8" w:rsidR="00AC7252" w:rsidRPr="008166D0"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E</w:t>
            </w:r>
          </w:p>
        </w:tc>
        <w:tc>
          <w:tcPr>
            <w:tcW w:w="3260" w:type="dxa"/>
            <w:vAlign w:val="center"/>
          </w:tcPr>
          <w:p w14:paraId="242B03D2" w14:textId="5E72DFF2" w:rsidR="00AC7252" w:rsidRPr="008166D0" w:rsidRDefault="00AC7252" w:rsidP="002E1875">
            <w:pPr>
              <w:autoSpaceDE w:val="0"/>
              <w:autoSpaceDN w:val="0"/>
              <w:adjustRightInd w:val="0"/>
              <w:rPr>
                <w:rFonts w:cs="Arial"/>
                <w:color w:val="000000"/>
                <w:sz w:val="16"/>
                <w:szCs w:val="16"/>
                <w:lang w:val="en-US"/>
              </w:rPr>
            </w:pPr>
            <w:r w:rsidRPr="008166D0">
              <w:rPr>
                <w:rFonts w:cs="Arial"/>
                <w:sz w:val="16"/>
                <w:szCs w:val="16"/>
              </w:rPr>
              <w:t>External cause of injury</w:t>
            </w:r>
            <w:r w:rsidR="00F97776">
              <w:rPr>
                <w:rFonts w:cs="Arial"/>
                <w:sz w:val="16"/>
                <w:szCs w:val="16"/>
              </w:rPr>
              <w:t xml:space="preserve"> (</w:t>
            </w:r>
            <w:r w:rsidR="00A543C1">
              <w:rPr>
                <w:rFonts w:cs="Arial"/>
                <w:sz w:val="16"/>
                <w:szCs w:val="16"/>
              </w:rPr>
              <w:t xml:space="preserve">codes </w:t>
            </w:r>
            <w:r w:rsidR="00F97776">
              <w:rPr>
                <w:rFonts w:cs="Arial"/>
                <w:sz w:val="16"/>
                <w:szCs w:val="16"/>
              </w:rPr>
              <w:t>include</w:t>
            </w:r>
            <w:r w:rsidR="00A543C1">
              <w:rPr>
                <w:rFonts w:cs="Arial"/>
                <w:sz w:val="16"/>
                <w:szCs w:val="16"/>
              </w:rPr>
              <w:t xml:space="preserve"> place of occurrence and activity)</w:t>
            </w:r>
          </w:p>
        </w:tc>
        <w:tc>
          <w:tcPr>
            <w:tcW w:w="921" w:type="dxa"/>
            <w:vAlign w:val="center"/>
          </w:tcPr>
          <w:p w14:paraId="213E4BAF" w14:textId="0CADFD3C" w:rsidR="00AC7252" w:rsidRPr="008166D0"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V0100</w:t>
            </w:r>
          </w:p>
        </w:tc>
        <w:tc>
          <w:tcPr>
            <w:tcW w:w="922" w:type="dxa"/>
            <w:vAlign w:val="center"/>
          </w:tcPr>
          <w:p w14:paraId="6DEA3B7C" w14:textId="7CA6ED42" w:rsidR="00AC7252" w:rsidRPr="008166D0"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Y98</w:t>
            </w:r>
          </w:p>
        </w:tc>
      </w:tr>
      <w:tr w:rsidR="00AC7252" w:rsidRPr="008166D0" w14:paraId="3B81191A" w14:textId="77777777" w:rsidTr="008305A0">
        <w:trPr>
          <w:trHeight w:val="272"/>
        </w:trPr>
        <w:tc>
          <w:tcPr>
            <w:tcW w:w="1028" w:type="dxa"/>
            <w:vAlign w:val="center"/>
          </w:tcPr>
          <w:p w14:paraId="281EBC0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663" w:type="dxa"/>
            <w:vAlign w:val="center"/>
          </w:tcPr>
          <w:p w14:paraId="3E1F6AB3" w14:textId="45EBE36D"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AM</w:t>
            </w:r>
            <w:r>
              <w:rPr>
                <w:rFonts w:cs="Arial"/>
                <w:sz w:val="16"/>
                <w:szCs w:val="16"/>
              </w:rPr>
              <w:t>/MBS-E</w:t>
            </w:r>
            <w:r w:rsidRPr="008166D0">
              <w:rPr>
                <w:rFonts w:cs="Arial"/>
                <w:sz w:val="16"/>
                <w:szCs w:val="16"/>
              </w:rPr>
              <w:t xml:space="preserve"> First Edition</w:t>
            </w:r>
          </w:p>
        </w:tc>
        <w:tc>
          <w:tcPr>
            <w:tcW w:w="1134" w:type="dxa"/>
            <w:vAlign w:val="center"/>
          </w:tcPr>
          <w:p w14:paraId="564D23E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260" w:type="dxa"/>
            <w:vAlign w:val="center"/>
          </w:tcPr>
          <w:p w14:paraId="68681F3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Morphology (pathology)</w:t>
            </w:r>
          </w:p>
        </w:tc>
        <w:tc>
          <w:tcPr>
            <w:tcW w:w="846" w:type="dxa"/>
            <w:vAlign w:val="center"/>
          </w:tcPr>
          <w:p w14:paraId="7D81DB2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260" w:type="dxa"/>
            <w:vAlign w:val="center"/>
          </w:tcPr>
          <w:p w14:paraId="79C0D854"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Pathological nature of growth</w:t>
            </w:r>
          </w:p>
        </w:tc>
        <w:tc>
          <w:tcPr>
            <w:tcW w:w="921" w:type="dxa"/>
            <w:vAlign w:val="center"/>
          </w:tcPr>
          <w:p w14:paraId="7638103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8000</w:t>
            </w:r>
          </w:p>
        </w:tc>
        <w:tc>
          <w:tcPr>
            <w:tcW w:w="922" w:type="dxa"/>
            <w:vAlign w:val="center"/>
          </w:tcPr>
          <w:p w14:paraId="5FD2F801" w14:textId="2EAB1AFD"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999</w:t>
            </w:r>
            <w:r>
              <w:rPr>
                <w:rFonts w:cs="Arial"/>
                <w:color w:val="000000"/>
                <w:sz w:val="16"/>
                <w:szCs w:val="16"/>
                <w:lang w:val="en-US"/>
              </w:rPr>
              <w:t>0</w:t>
            </w:r>
          </w:p>
        </w:tc>
      </w:tr>
      <w:tr w:rsidR="00AC7252" w:rsidRPr="008166D0" w14:paraId="5CA83C2D" w14:textId="77777777" w:rsidTr="008305A0">
        <w:trPr>
          <w:trHeight w:val="272"/>
        </w:trPr>
        <w:tc>
          <w:tcPr>
            <w:tcW w:w="1028" w:type="dxa"/>
            <w:vAlign w:val="center"/>
          </w:tcPr>
          <w:p w14:paraId="62ACD30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663" w:type="dxa"/>
            <w:vAlign w:val="center"/>
          </w:tcPr>
          <w:p w14:paraId="1B27E864" w14:textId="7B859598"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AM</w:t>
            </w:r>
            <w:r>
              <w:rPr>
                <w:rFonts w:cs="Arial"/>
                <w:sz w:val="16"/>
                <w:szCs w:val="16"/>
              </w:rPr>
              <w:t>/MBS-E</w:t>
            </w:r>
            <w:r w:rsidRPr="008166D0">
              <w:rPr>
                <w:rFonts w:cs="Arial"/>
                <w:sz w:val="16"/>
                <w:szCs w:val="16"/>
              </w:rPr>
              <w:t xml:space="preserve"> First Edition</w:t>
            </w:r>
          </w:p>
        </w:tc>
        <w:tc>
          <w:tcPr>
            <w:tcW w:w="1134" w:type="dxa"/>
            <w:vAlign w:val="center"/>
          </w:tcPr>
          <w:p w14:paraId="650B170C"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260" w:type="dxa"/>
            <w:vAlign w:val="center"/>
          </w:tcPr>
          <w:p w14:paraId="7580159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Operation/Procedure</w:t>
            </w:r>
          </w:p>
        </w:tc>
        <w:tc>
          <w:tcPr>
            <w:tcW w:w="846" w:type="dxa"/>
            <w:vAlign w:val="center"/>
          </w:tcPr>
          <w:p w14:paraId="4DC8B00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260" w:type="dxa"/>
            <w:vAlign w:val="center"/>
          </w:tcPr>
          <w:p w14:paraId="2715A754"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Operation / Procedure</w:t>
            </w:r>
          </w:p>
        </w:tc>
        <w:tc>
          <w:tcPr>
            <w:tcW w:w="921" w:type="dxa"/>
            <w:vAlign w:val="center"/>
          </w:tcPr>
          <w:p w14:paraId="04C1107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1080100</w:t>
            </w:r>
          </w:p>
        </w:tc>
        <w:tc>
          <w:tcPr>
            <w:tcW w:w="922" w:type="dxa"/>
            <w:vAlign w:val="center"/>
          </w:tcPr>
          <w:p w14:paraId="7DA2767B" w14:textId="7537202B"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9</w:t>
            </w:r>
            <w:r>
              <w:rPr>
                <w:rFonts w:cs="Arial"/>
                <w:color w:val="000000"/>
                <w:sz w:val="16"/>
                <w:szCs w:val="16"/>
                <w:lang w:val="en-US"/>
              </w:rPr>
              <w:t>798600</w:t>
            </w:r>
          </w:p>
        </w:tc>
      </w:tr>
      <w:tr w:rsidR="00AC7252" w:rsidRPr="008166D0" w14:paraId="207C8980" w14:textId="77777777" w:rsidTr="008305A0">
        <w:trPr>
          <w:trHeight w:val="272"/>
        </w:trPr>
        <w:tc>
          <w:tcPr>
            <w:tcW w:w="1028" w:type="dxa"/>
            <w:vAlign w:val="center"/>
          </w:tcPr>
          <w:p w14:paraId="3D196EFA"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663" w:type="dxa"/>
            <w:vAlign w:val="center"/>
          </w:tcPr>
          <w:p w14:paraId="13C3447D" w14:textId="6A05136F"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AM</w:t>
            </w:r>
            <w:r>
              <w:rPr>
                <w:rFonts w:cs="Arial"/>
                <w:sz w:val="16"/>
                <w:szCs w:val="16"/>
              </w:rPr>
              <w:t>/MBS-E</w:t>
            </w:r>
            <w:r w:rsidRPr="008166D0">
              <w:rPr>
                <w:rFonts w:cs="Arial"/>
                <w:sz w:val="16"/>
                <w:szCs w:val="16"/>
              </w:rPr>
              <w:t xml:space="preserve"> First Edition</w:t>
            </w:r>
          </w:p>
        </w:tc>
        <w:tc>
          <w:tcPr>
            <w:tcW w:w="1134" w:type="dxa"/>
            <w:vAlign w:val="center"/>
          </w:tcPr>
          <w:p w14:paraId="452736D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3260" w:type="dxa"/>
            <w:vAlign w:val="center"/>
          </w:tcPr>
          <w:p w14:paraId="0C6ECDB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846" w:type="dxa"/>
            <w:vAlign w:val="center"/>
          </w:tcPr>
          <w:p w14:paraId="11D78F0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vAlign w:val="center"/>
          </w:tcPr>
          <w:p w14:paraId="159697F9"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vAlign w:val="center"/>
          </w:tcPr>
          <w:p w14:paraId="4D50E72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vAlign w:val="center"/>
          </w:tcPr>
          <w:p w14:paraId="33C17A45" w14:textId="2CF3410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Z999</w:t>
            </w:r>
            <w:r w:rsidR="000404A2">
              <w:rPr>
                <w:rFonts w:cs="Arial"/>
                <w:color w:val="000000"/>
                <w:sz w:val="16"/>
                <w:szCs w:val="16"/>
                <w:lang w:val="en-US"/>
              </w:rPr>
              <w:t>*</w:t>
            </w:r>
          </w:p>
        </w:tc>
      </w:tr>
      <w:tr w:rsidR="00AC7252" w:rsidRPr="008166D0" w14:paraId="422A49CB" w14:textId="77777777" w:rsidTr="008305A0">
        <w:trPr>
          <w:trHeight w:val="272"/>
        </w:trPr>
        <w:tc>
          <w:tcPr>
            <w:tcW w:w="1028" w:type="dxa"/>
            <w:vAlign w:val="center"/>
          </w:tcPr>
          <w:p w14:paraId="64B3C49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10</w:t>
            </w:r>
          </w:p>
        </w:tc>
        <w:tc>
          <w:tcPr>
            <w:tcW w:w="2663" w:type="dxa"/>
            <w:vAlign w:val="center"/>
          </w:tcPr>
          <w:p w14:paraId="5F890368" w14:textId="2D6CBBE8"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w:t>
            </w:r>
            <w:r w:rsidRPr="008166D0">
              <w:rPr>
                <w:rFonts w:cs="Arial"/>
                <w:sz w:val="16"/>
                <w:szCs w:val="16"/>
              </w:rPr>
              <w:t>AM</w:t>
            </w:r>
            <w:r>
              <w:rPr>
                <w:rFonts w:cs="Arial"/>
                <w:sz w:val="16"/>
                <w:szCs w:val="16"/>
              </w:rPr>
              <w:t>/MBS-E</w:t>
            </w:r>
            <w:r w:rsidRPr="008166D0">
              <w:rPr>
                <w:rFonts w:cs="Arial"/>
                <w:sz w:val="16"/>
                <w:szCs w:val="16"/>
              </w:rPr>
              <w:t xml:space="preserve"> First Edition</w:t>
            </w:r>
          </w:p>
        </w:tc>
        <w:tc>
          <w:tcPr>
            <w:tcW w:w="1134" w:type="dxa"/>
            <w:vAlign w:val="center"/>
          </w:tcPr>
          <w:p w14:paraId="26549BFA"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3260" w:type="dxa"/>
            <w:vAlign w:val="center"/>
          </w:tcPr>
          <w:p w14:paraId="16F08E94"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846" w:type="dxa"/>
            <w:vAlign w:val="center"/>
          </w:tcPr>
          <w:p w14:paraId="259A858E" w14:textId="77777777" w:rsidR="00AC7252" w:rsidRPr="00A16961" w:rsidRDefault="00AC7252" w:rsidP="002E1875">
            <w:pPr>
              <w:autoSpaceDE w:val="0"/>
              <w:autoSpaceDN w:val="0"/>
              <w:adjustRightInd w:val="0"/>
              <w:rPr>
                <w:rFonts w:cs="Arial"/>
                <w:color w:val="000000"/>
                <w:sz w:val="16"/>
                <w:szCs w:val="16"/>
                <w:lang w:val="en-US"/>
              </w:rPr>
            </w:pPr>
            <w:r w:rsidRPr="00A16961">
              <w:rPr>
                <w:rFonts w:cs="Arial"/>
                <w:color w:val="000000"/>
                <w:sz w:val="16"/>
                <w:szCs w:val="16"/>
              </w:rPr>
              <w:t>B</w:t>
            </w:r>
          </w:p>
        </w:tc>
        <w:tc>
          <w:tcPr>
            <w:tcW w:w="3260" w:type="dxa"/>
            <w:vAlign w:val="center"/>
          </w:tcPr>
          <w:p w14:paraId="34025E7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vAlign w:val="center"/>
          </w:tcPr>
          <w:p w14:paraId="59EFF3AB"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vAlign w:val="center"/>
          </w:tcPr>
          <w:p w14:paraId="6563D68A"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AC7252" w:rsidRPr="008166D0" w14:paraId="288B1381" w14:textId="77777777" w:rsidTr="008305A0">
        <w:trPr>
          <w:trHeight w:val="272"/>
        </w:trPr>
        <w:tc>
          <w:tcPr>
            <w:tcW w:w="1028" w:type="dxa"/>
            <w:vAlign w:val="center"/>
          </w:tcPr>
          <w:p w14:paraId="6B5DCC88"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lastRenderedPageBreak/>
              <w:t>11</w:t>
            </w:r>
          </w:p>
        </w:tc>
        <w:tc>
          <w:tcPr>
            <w:tcW w:w="2663" w:type="dxa"/>
            <w:vAlign w:val="center"/>
          </w:tcPr>
          <w:p w14:paraId="087C6ACE" w14:textId="6BE56043"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econd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281A1BC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vAlign w:val="center"/>
          </w:tcPr>
          <w:p w14:paraId="0CA985C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846" w:type="dxa"/>
            <w:vAlign w:val="center"/>
          </w:tcPr>
          <w:p w14:paraId="5E7EECC0" w14:textId="77777777" w:rsidR="00AC7252" w:rsidRPr="008166D0" w:rsidRDefault="00AC7252" w:rsidP="002E1875">
            <w:pPr>
              <w:autoSpaceDE w:val="0"/>
              <w:autoSpaceDN w:val="0"/>
              <w:adjustRightInd w:val="0"/>
              <w:rPr>
                <w:rFonts w:cs="Arial"/>
                <w:color w:val="000000"/>
                <w:sz w:val="16"/>
                <w:szCs w:val="16"/>
                <w:lang w:val="en-US"/>
              </w:rPr>
            </w:pPr>
            <w:r>
              <w:rPr>
                <w:rFonts w:cs="Arial"/>
                <w:color w:val="000000"/>
                <w:sz w:val="16"/>
                <w:szCs w:val="16"/>
              </w:rPr>
              <w:t>A</w:t>
            </w:r>
          </w:p>
        </w:tc>
        <w:tc>
          <w:tcPr>
            <w:tcW w:w="3260" w:type="dxa"/>
            <w:vAlign w:val="center"/>
          </w:tcPr>
          <w:p w14:paraId="464D7570"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vAlign w:val="center"/>
          </w:tcPr>
          <w:p w14:paraId="249F34E9"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vAlign w:val="center"/>
          </w:tcPr>
          <w:p w14:paraId="0ABDA5B7" w14:textId="68EE510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R99</w:t>
            </w:r>
            <w:r w:rsidR="000404A2">
              <w:rPr>
                <w:rFonts w:cs="Arial"/>
                <w:color w:val="000000"/>
                <w:sz w:val="16"/>
                <w:szCs w:val="16"/>
                <w:lang w:val="en-US"/>
              </w:rPr>
              <w:t>*</w:t>
            </w:r>
          </w:p>
        </w:tc>
      </w:tr>
      <w:tr w:rsidR="00AC7252" w:rsidRPr="008166D0" w14:paraId="120A3F88" w14:textId="77777777" w:rsidTr="008305A0">
        <w:trPr>
          <w:trHeight w:val="272"/>
        </w:trPr>
        <w:tc>
          <w:tcPr>
            <w:tcW w:w="1028" w:type="dxa"/>
            <w:vAlign w:val="center"/>
          </w:tcPr>
          <w:p w14:paraId="7A78144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663" w:type="dxa"/>
            <w:vAlign w:val="center"/>
          </w:tcPr>
          <w:p w14:paraId="6BAECE84" w14:textId="08A1FA1D"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econd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2C359F5B"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vAlign w:val="center"/>
          </w:tcPr>
          <w:p w14:paraId="202F343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846" w:type="dxa"/>
            <w:vAlign w:val="center"/>
          </w:tcPr>
          <w:p w14:paraId="4DF2C06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74CBFF8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vAlign w:val="center"/>
          </w:tcPr>
          <w:p w14:paraId="51164B7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vAlign w:val="center"/>
          </w:tcPr>
          <w:p w14:paraId="5F59C5E8"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R99</w:t>
            </w:r>
          </w:p>
        </w:tc>
      </w:tr>
      <w:tr w:rsidR="00AC7252" w:rsidRPr="008166D0" w14:paraId="7DFAFB20" w14:textId="77777777" w:rsidTr="008305A0">
        <w:trPr>
          <w:trHeight w:val="247"/>
        </w:trPr>
        <w:tc>
          <w:tcPr>
            <w:tcW w:w="1028" w:type="dxa"/>
            <w:vAlign w:val="center"/>
          </w:tcPr>
          <w:p w14:paraId="2E340D9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663" w:type="dxa"/>
            <w:vAlign w:val="center"/>
          </w:tcPr>
          <w:p w14:paraId="1DFB0545" w14:textId="59199E08"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econd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4205FB9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7A927DD0"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846" w:type="dxa"/>
            <w:vAlign w:val="center"/>
          </w:tcPr>
          <w:p w14:paraId="60F1953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vAlign w:val="center"/>
          </w:tcPr>
          <w:p w14:paraId="2EF6342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vAlign w:val="center"/>
          </w:tcPr>
          <w:p w14:paraId="363C69FB"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vAlign w:val="center"/>
          </w:tcPr>
          <w:p w14:paraId="46BA8E89" w14:textId="42353A00"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T</w:t>
            </w:r>
            <w:r w:rsidR="0086276C">
              <w:rPr>
                <w:rFonts w:cs="Arial"/>
                <w:color w:val="000000"/>
                <w:sz w:val="16"/>
                <w:szCs w:val="16"/>
                <w:lang w:val="en-US"/>
              </w:rPr>
              <w:t>889*</w:t>
            </w:r>
          </w:p>
        </w:tc>
      </w:tr>
      <w:tr w:rsidR="00AC7252" w:rsidRPr="008166D0" w14:paraId="33DA0BC4" w14:textId="77777777" w:rsidTr="008305A0">
        <w:trPr>
          <w:trHeight w:val="247"/>
        </w:trPr>
        <w:tc>
          <w:tcPr>
            <w:tcW w:w="1028" w:type="dxa"/>
            <w:vAlign w:val="center"/>
          </w:tcPr>
          <w:p w14:paraId="20810745"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663" w:type="dxa"/>
            <w:vAlign w:val="center"/>
          </w:tcPr>
          <w:p w14:paraId="1100934C" w14:textId="60E36A2A"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econd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5E1F8B0C"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7B262D4A"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846" w:type="dxa"/>
            <w:vAlign w:val="center"/>
          </w:tcPr>
          <w:p w14:paraId="02A4593C"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7600154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vAlign w:val="center"/>
          </w:tcPr>
          <w:p w14:paraId="7C3C633C"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vAlign w:val="center"/>
          </w:tcPr>
          <w:p w14:paraId="33B7F90C" w14:textId="0F6CC0BA"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T9</w:t>
            </w:r>
            <w:r w:rsidR="00151762">
              <w:rPr>
                <w:rFonts w:cs="Arial"/>
                <w:color w:val="000000"/>
                <w:sz w:val="16"/>
                <w:szCs w:val="16"/>
                <w:lang w:val="en-US"/>
              </w:rPr>
              <w:t>83</w:t>
            </w:r>
          </w:p>
        </w:tc>
      </w:tr>
      <w:tr w:rsidR="00AC7252" w:rsidRPr="008166D0" w14:paraId="11565AA6" w14:textId="77777777" w:rsidTr="008305A0">
        <w:trPr>
          <w:trHeight w:val="247"/>
        </w:trPr>
        <w:tc>
          <w:tcPr>
            <w:tcW w:w="1028" w:type="dxa"/>
            <w:vAlign w:val="center"/>
          </w:tcPr>
          <w:p w14:paraId="4F021FD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663" w:type="dxa"/>
            <w:vAlign w:val="center"/>
          </w:tcPr>
          <w:p w14:paraId="1F8C5971" w14:textId="2439AB1D"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econd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665011D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3260" w:type="dxa"/>
            <w:vAlign w:val="center"/>
          </w:tcPr>
          <w:p w14:paraId="28C8BA5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External cause of injury</w:t>
            </w:r>
          </w:p>
        </w:tc>
        <w:tc>
          <w:tcPr>
            <w:tcW w:w="846" w:type="dxa"/>
            <w:vAlign w:val="center"/>
          </w:tcPr>
          <w:p w14:paraId="37A0C07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3260" w:type="dxa"/>
            <w:vAlign w:val="center"/>
          </w:tcPr>
          <w:p w14:paraId="7823DF0C" w14:textId="77777777" w:rsidR="00AC7252" w:rsidRDefault="00AC7252" w:rsidP="002E1875">
            <w:pPr>
              <w:autoSpaceDE w:val="0"/>
              <w:autoSpaceDN w:val="0"/>
              <w:adjustRightInd w:val="0"/>
              <w:spacing w:after="0" w:afterAutospacing="0"/>
              <w:rPr>
                <w:rFonts w:cs="Arial"/>
                <w:color w:val="000000"/>
                <w:sz w:val="16"/>
                <w:szCs w:val="16"/>
                <w:lang w:val="en-US"/>
              </w:rPr>
            </w:pPr>
            <w:r w:rsidRPr="008166D0">
              <w:rPr>
                <w:rFonts w:cs="Arial"/>
                <w:color w:val="000000"/>
                <w:sz w:val="16"/>
                <w:szCs w:val="16"/>
                <w:lang w:val="en-US"/>
              </w:rPr>
              <w:t>External cause of injury</w:t>
            </w:r>
          </w:p>
          <w:p w14:paraId="099FEE26" w14:textId="5B65AE18" w:rsidR="007561BA" w:rsidRDefault="00B46B9F"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 xml:space="preserve">Place or occurrence </w:t>
            </w:r>
            <w:r w:rsidR="008169E9">
              <w:rPr>
                <w:rFonts w:cs="Arial"/>
                <w:color w:val="000000"/>
                <w:sz w:val="16"/>
                <w:szCs w:val="16"/>
                <w:lang w:val="en-US"/>
              </w:rPr>
              <w:t>and Activity</w:t>
            </w:r>
          </w:p>
          <w:p w14:paraId="2D058069" w14:textId="575BC65B" w:rsidR="00B46B9F" w:rsidRPr="008166D0" w:rsidRDefault="002E0517"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Nosocomial and other re</w:t>
            </w:r>
            <w:r w:rsidR="001E1FF2">
              <w:rPr>
                <w:rFonts w:cs="Arial"/>
                <w:color w:val="000000"/>
                <w:sz w:val="16"/>
                <w:szCs w:val="16"/>
                <w:lang w:val="en-US"/>
              </w:rPr>
              <w:t>lated conditions</w:t>
            </w:r>
          </w:p>
        </w:tc>
        <w:tc>
          <w:tcPr>
            <w:tcW w:w="921" w:type="dxa"/>
            <w:vAlign w:val="center"/>
          </w:tcPr>
          <w:p w14:paraId="04AC546C" w14:textId="77777777" w:rsidR="00AC7252" w:rsidRDefault="00AC7252"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V010</w:t>
            </w:r>
          </w:p>
          <w:p w14:paraId="2563802B" w14:textId="77777777" w:rsidR="00D96945" w:rsidRDefault="00D96945"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Y920</w:t>
            </w:r>
          </w:p>
          <w:p w14:paraId="471BFF6E" w14:textId="35CCDC4C" w:rsidR="007561BA" w:rsidRPr="008166D0" w:rsidRDefault="007561B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Y95</w:t>
            </w:r>
          </w:p>
        </w:tc>
        <w:tc>
          <w:tcPr>
            <w:tcW w:w="922" w:type="dxa"/>
            <w:vAlign w:val="center"/>
          </w:tcPr>
          <w:p w14:paraId="53657096" w14:textId="77777777" w:rsidR="00D96945" w:rsidRDefault="00AC7252" w:rsidP="002E1875">
            <w:pPr>
              <w:autoSpaceDE w:val="0"/>
              <w:autoSpaceDN w:val="0"/>
              <w:adjustRightInd w:val="0"/>
              <w:spacing w:after="0" w:afterAutospacing="0"/>
              <w:rPr>
                <w:rFonts w:cs="Arial"/>
                <w:color w:val="000000"/>
                <w:sz w:val="16"/>
                <w:szCs w:val="16"/>
                <w:lang w:val="en-US"/>
              </w:rPr>
            </w:pPr>
            <w:r w:rsidRPr="008166D0">
              <w:rPr>
                <w:rFonts w:cs="Arial"/>
                <w:color w:val="000000"/>
                <w:sz w:val="16"/>
                <w:szCs w:val="16"/>
                <w:lang w:val="en-US"/>
              </w:rPr>
              <w:t>Y9</w:t>
            </w:r>
            <w:r w:rsidR="002B5D93">
              <w:rPr>
                <w:rFonts w:cs="Arial"/>
                <w:color w:val="000000"/>
                <w:sz w:val="16"/>
                <w:szCs w:val="16"/>
                <w:lang w:val="en-US"/>
              </w:rPr>
              <w:t>19</w:t>
            </w:r>
          </w:p>
          <w:p w14:paraId="0FB2F793" w14:textId="77777777" w:rsidR="00AC7252" w:rsidRDefault="00D96945"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Y939</w:t>
            </w:r>
          </w:p>
          <w:p w14:paraId="1822FD26" w14:textId="7C56C3AF" w:rsidR="007561BA" w:rsidRPr="008166D0" w:rsidRDefault="007561B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Y98</w:t>
            </w:r>
          </w:p>
        </w:tc>
      </w:tr>
      <w:tr w:rsidR="00AC7252" w:rsidRPr="008166D0" w14:paraId="0D12D286" w14:textId="77777777" w:rsidTr="008305A0">
        <w:trPr>
          <w:trHeight w:val="247"/>
        </w:trPr>
        <w:tc>
          <w:tcPr>
            <w:tcW w:w="1028" w:type="dxa"/>
            <w:vAlign w:val="center"/>
          </w:tcPr>
          <w:p w14:paraId="38E03C7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663" w:type="dxa"/>
            <w:vAlign w:val="center"/>
          </w:tcPr>
          <w:p w14:paraId="0D7D6B5E" w14:textId="79DB9D28"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econd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1F8CB47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260" w:type="dxa"/>
            <w:vAlign w:val="center"/>
          </w:tcPr>
          <w:p w14:paraId="73F3FF5C"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Morphology (pathology)</w:t>
            </w:r>
          </w:p>
        </w:tc>
        <w:tc>
          <w:tcPr>
            <w:tcW w:w="846" w:type="dxa"/>
            <w:vAlign w:val="center"/>
          </w:tcPr>
          <w:p w14:paraId="72986D39"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260" w:type="dxa"/>
            <w:vAlign w:val="center"/>
          </w:tcPr>
          <w:p w14:paraId="5CA306D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Pathological nature of growth</w:t>
            </w:r>
          </w:p>
        </w:tc>
        <w:tc>
          <w:tcPr>
            <w:tcW w:w="921" w:type="dxa"/>
            <w:vAlign w:val="center"/>
          </w:tcPr>
          <w:p w14:paraId="754A259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8000</w:t>
            </w:r>
          </w:p>
        </w:tc>
        <w:tc>
          <w:tcPr>
            <w:tcW w:w="922" w:type="dxa"/>
            <w:vAlign w:val="center"/>
          </w:tcPr>
          <w:p w14:paraId="3890261C" w14:textId="32D8EE8D"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99</w:t>
            </w:r>
            <w:r w:rsidR="00151762">
              <w:rPr>
                <w:rFonts w:cs="Arial"/>
                <w:color w:val="000000"/>
                <w:sz w:val="16"/>
                <w:szCs w:val="16"/>
                <w:lang w:val="en-US"/>
              </w:rPr>
              <w:t>8</w:t>
            </w:r>
            <w:r w:rsidRPr="008166D0">
              <w:rPr>
                <w:rFonts w:cs="Arial"/>
                <w:color w:val="000000"/>
                <w:sz w:val="16"/>
                <w:szCs w:val="16"/>
                <w:lang w:val="en-US"/>
              </w:rPr>
              <w:t>9</w:t>
            </w:r>
          </w:p>
        </w:tc>
      </w:tr>
      <w:tr w:rsidR="00AC7252" w:rsidRPr="008166D0" w14:paraId="39901A7E" w14:textId="77777777" w:rsidTr="008305A0">
        <w:trPr>
          <w:trHeight w:val="247"/>
        </w:trPr>
        <w:tc>
          <w:tcPr>
            <w:tcW w:w="1028" w:type="dxa"/>
            <w:vAlign w:val="center"/>
          </w:tcPr>
          <w:p w14:paraId="262303B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663" w:type="dxa"/>
            <w:vAlign w:val="center"/>
          </w:tcPr>
          <w:p w14:paraId="2851932A" w14:textId="23CFB13C"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econd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5C87816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260" w:type="dxa"/>
            <w:vAlign w:val="center"/>
          </w:tcPr>
          <w:p w14:paraId="557B5F3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Operation/Procedure</w:t>
            </w:r>
          </w:p>
        </w:tc>
        <w:tc>
          <w:tcPr>
            <w:tcW w:w="846" w:type="dxa"/>
            <w:vAlign w:val="center"/>
          </w:tcPr>
          <w:p w14:paraId="7901DB2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260" w:type="dxa"/>
            <w:vAlign w:val="center"/>
          </w:tcPr>
          <w:p w14:paraId="5740B31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Operation / Procedure</w:t>
            </w:r>
          </w:p>
        </w:tc>
        <w:tc>
          <w:tcPr>
            <w:tcW w:w="921" w:type="dxa"/>
            <w:vAlign w:val="center"/>
          </w:tcPr>
          <w:p w14:paraId="6823706A" w14:textId="27D59A39" w:rsidR="00AC7252" w:rsidRPr="008166D0" w:rsidRDefault="00151762" w:rsidP="002E1875">
            <w:pPr>
              <w:autoSpaceDE w:val="0"/>
              <w:autoSpaceDN w:val="0"/>
              <w:adjustRightInd w:val="0"/>
              <w:rPr>
                <w:rFonts w:cs="Arial"/>
                <w:color w:val="000000"/>
                <w:sz w:val="16"/>
                <w:szCs w:val="16"/>
                <w:lang w:val="en-US"/>
              </w:rPr>
            </w:pPr>
            <w:r>
              <w:rPr>
                <w:rFonts w:cs="Arial"/>
                <w:color w:val="000000"/>
                <w:sz w:val="16"/>
                <w:szCs w:val="16"/>
                <w:lang w:val="en-US"/>
              </w:rPr>
              <w:t>11</w:t>
            </w:r>
            <w:r w:rsidR="00670E9C">
              <w:rPr>
                <w:rFonts w:cs="Arial"/>
                <w:color w:val="000000"/>
                <w:sz w:val="16"/>
                <w:szCs w:val="16"/>
                <w:lang w:val="en-US"/>
              </w:rPr>
              <w:t>300</w:t>
            </w:r>
            <w:r>
              <w:rPr>
                <w:rFonts w:cs="Arial"/>
                <w:color w:val="000000"/>
                <w:sz w:val="16"/>
                <w:szCs w:val="16"/>
                <w:lang w:val="en-US"/>
              </w:rPr>
              <w:t>00</w:t>
            </w:r>
          </w:p>
        </w:tc>
        <w:tc>
          <w:tcPr>
            <w:tcW w:w="922" w:type="dxa"/>
            <w:vAlign w:val="center"/>
          </w:tcPr>
          <w:p w14:paraId="329C8466" w14:textId="2DE38AC2"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9</w:t>
            </w:r>
            <w:r w:rsidR="00151762">
              <w:rPr>
                <w:rFonts w:cs="Arial"/>
                <w:color w:val="000000"/>
                <w:sz w:val="16"/>
                <w:szCs w:val="16"/>
                <w:lang w:val="en-US"/>
              </w:rPr>
              <w:t>798600</w:t>
            </w:r>
          </w:p>
        </w:tc>
      </w:tr>
      <w:tr w:rsidR="00AC7252" w:rsidRPr="008166D0" w14:paraId="34DED150" w14:textId="77777777" w:rsidTr="008305A0">
        <w:trPr>
          <w:trHeight w:val="247"/>
        </w:trPr>
        <w:tc>
          <w:tcPr>
            <w:tcW w:w="1028" w:type="dxa"/>
            <w:vAlign w:val="center"/>
          </w:tcPr>
          <w:p w14:paraId="68551AA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663" w:type="dxa"/>
            <w:vAlign w:val="center"/>
          </w:tcPr>
          <w:p w14:paraId="23EC726E" w14:textId="296FB2EF"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econd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40EE9FC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3260" w:type="dxa"/>
            <w:vAlign w:val="center"/>
          </w:tcPr>
          <w:p w14:paraId="1D75845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846" w:type="dxa"/>
            <w:vAlign w:val="center"/>
          </w:tcPr>
          <w:p w14:paraId="4063DE85"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vAlign w:val="center"/>
          </w:tcPr>
          <w:p w14:paraId="525C5C0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vAlign w:val="center"/>
          </w:tcPr>
          <w:p w14:paraId="3C432580"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vAlign w:val="center"/>
          </w:tcPr>
          <w:p w14:paraId="770278BD" w14:textId="7E4B1092"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Z999</w:t>
            </w:r>
            <w:r w:rsidR="008348C5">
              <w:rPr>
                <w:rFonts w:cs="Arial"/>
                <w:color w:val="000000"/>
                <w:sz w:val="16"/>
                <w:szCs w:val="16"/>
                <w:lang w:val="en-US"/>
              </w:rPr>
              <w:t>*</w:t>
            </w:r>
          </w:p>
        </w:tc>
      </w:tr>
      <w:tr w:rsidR="00AC7252" w:rsidRPr="008166D0" w14:paraId="399BA811" w14:textId="77777777" w:rsidTr="008305A0">
        <w:trPr>
          <w:trHeight w:val="247"/>
        </w:trPr>
        <w:tc>
          <w:tcPr>
            <w:tcW w:w="1028" w:type="dxa"/>
            <w:vAlign w:val="center"/>
          </w:tcPr>
          <w:p w14:paraId="6310BE35"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11</w:t>
            </w:r>
          </w:p>
        </w:tc>
        <w:tc>
          <w:tcPr>
            <w:tcW w:w="2663" w:type="dxa"/>
            <w:vAlign w:val="center"/>
          </w:tcPr>
          <w:p w14:paraId="145DD06C" w14:textId="7CDA4CBA"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econd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6E11788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3260" w:type="dxa"/>
            <w:vAlign w:val="center"/>
          </w:tcPr>
          <w:p w14:paraId="2F4AB7B4"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846" w:type="dxa"/>
            <w:vAlign w:val="center"/>
          </w:tcPr>
          <w:p w14:paraId="60763F3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336518F9"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vAlign w:val="center"/>
          </w:tcPr>
          <w:p w14:paraId="487BCE1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vAlign w:val="center"/>
          </w:tcPr>
          <w:p w14:paraId="509D323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AC7252" w:rsidRPr="008166D0" w14:paraId="1C3228AD" w14:textId="77777777" w:rsidTr="008305A0">
        <w:trPr>
          <w:trHeight w:val="247"/>
        </w:trPr>
        <w:tc>
          <w:tcPr>
            <w:tcW w:w="1028" w:type="dxa"/>
            <w:vAlign w:val="center"/>
          </w:tcPr>
          <w:p w14:paraId="238B705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663" w:type="dxa"/>
            <w:vAlign w:val="center"/>
          </w:tcPr>
          <w:p w14:paraId="37617D1E" w14:textId="6F1532E2"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T</w:t>
            </w:r>
            <w:r w:rsidRPr="008166D0">
              <w:rPr>
                <w:rFonts w:cs="Arial"/>
                <w:color w:val="000000"/>
                <w:sz w:val="16"/>
                <w:szCs w:val="16"/>
                <w:lang w:val="en-US"/>
              </w:rPr>
              <w:t xml:space="preserve">hird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3209B4A0"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vAlign w:val="center"/>
          </w:tcPr>
          <w:p w14:paraId="396337F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846" w:type="dxa"/>
            <w:vAlign w:val="center"/>
          </w:tcPr>
          <w:p w14:paraId="2E66D06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rPr>
              <w:t>A</w:t>
            </w:r>
          </w:p>
        </w:tc>
        <w:tc>
          <w:tcPr>
            <w:tcW w:w="3260" w:type="dxa"/>
            <w:vAlign w:val="center"/>
          </w:tcPr>
          <w:p w14:paraId="3955D8C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vAlign w:val="center"/>
          </w:tcPr>
          <w:p w14:paraId="2D6B4B6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vAlign w:val="center"/>
          </w:tcPr>
          <w:p w14:paraId="0839605B" w14:textId="307B89F9"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R99</w:t>
            </w:r>
            <w:r w:rsidR="00F4430E">
              <w:rPr>
                <w:rFonts w:cs="Arial"/>
                <w:color w:val="000000"/>
                <w:sz w:val="16"/>
                <w:szCs w:val="16"/>
                <w:lang w:val="en-US"/>
              </w:rPr>
              <w:t>*</w:t>
            </w:r>
          </w:p>
        </w:tc>
      </w:tr>
      <w:tr w:rsidR="00AC7252" w:rsidRPr="008166D0" w14:paraId="1C1CD9D3" w14:textId="77777777" w:rsidTr="008305A0">
        <w:trPr>
          <w:trHeight w:val="247"/>
        </w:trPr>
        <w:tc>
          <w:tcPr>
            <w:tcW w:w="1028" w:type="dxa"/>
            <w:vAlign w:val="center"/>
          </w:tcPr>
          <w:p w14:paraId="4B4F2F5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663" w:type="dxa"/>
            <w:vAlign w:val="center"/>
          </w:tcPr>
          <w:p w14:paraId="37D8FDAB" w14:textId="17C1B6C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T</w:t>
            </w:r>
            <w:r w:rsidRPr="008166D0">
              <w:rPr>
                <w:rFonts w:cs="Arial"/>
                <w:color w:val="000000"/>
                <w:sz w:val="16"/>
                <w:szCs w:val="16"/>
                <w:lang w:val="en-US"/>
              </w:rPr>
              <w:t xml:space="preserve">hird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1A885EC4"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vAlign w:val="center"/>
          </w:tcPr>
          <w:p w14:paraId="7CA8504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846" w:type="dxa"/>
            <w:vAlign w:val="center"/>
          </w:tcPr>
          <w:p w14:paraId="601CB425"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4837CF20"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vAlign w:val="center"/>
          </w:tcPr>
          <w:p w14:paraId="2011D6B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vAlign w:val="center"/>
          </w:tcPr>
          <w:p w14:paraId="676801E0"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R99</w:t>
            </w:r>
          </w:p>
        </w:tc>
      </w:tr>
      <w:tr w:rsidR="00AC7252" w:rsidRPr="008166D0" w14:paraId="79B021FD" w14:textId="77777777" w:rsidTr="008305A0">
        <w:trPr>
          <w:trHeight w:val="247"/>
        </w:trPr>
        <w:tc>
          <w:tcPr>
            <w:tcW w:w="1028" w:type="dxa"/>
            <w:vAlign w:val="center"/>
          </w:tcPr>
          <w:p w14:paraId="19DD394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663" w:type="dxa"/>
            <w:vAlign w:val="center"/>
          </w:tcPr>
          <w:p w14:paraId="56EA8F5D" w14:textId="402F12F3"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T</w:t>
            </w:r>
            <w:r w:rsidRPr="008166D0">
              <w:rPr>
                <w:rFonts w:cs="Arial"/>
                <w:color w:val="000000"/>
                <w:sz w:val="16"/>
                <w:szCs w:val="16"/>
                <w:lang w:val="en-US"/>
              </w:rPr>
              <w:t xml:space="preserve">hird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7F8ABC5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0867985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846" w:type="dxa"/>
            <w:vAlign w:val="center"/>
          </w:tcPr>
          <w:p w14:paraId="094B1F1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vAlign w:val="center"/>
          </w:tcPr>
          <w:p w14:paraId="21F469A8"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vAlign w:val="center"/>
          </w:tcPr>
          <w:p w14:paraId="388623A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vAlign w:val="center"/>
          </w:tcPr>
          <w:p w14:paraId="0D11A9EA" w14:textId="1886E58A"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T</w:t>
            </w:r>
            <w:r w:rsidR="00404A59">
              <w:rPr>
                <w:rFonts w:cs="Arial"/>
                <w:color w:val="000000"/>
                <w:sz w:val="16"/>
                <w:szCs w:val="16"/>
                <w:lang w:val="en-US"/>
              </w:rPr>
              <w:t>889*</w:t>
            </w:r>
          </w:p>
        </w:tc>
      </w:tr>
      <w:tr w:rsidR="00AC7252" w:rsidRPr="008166D0" w14:paraId="427070AF" w14:textId="77777777" w:rsidTr="008305A0">
        <w:trPr>
          <w:trHeight w:val="247"/>
        </w:trPr>
        <w:tc>
          <w:tcPr>
            <w:tcW w:w="1028" w:type="dxa"/>
            <w:vAlign w:val="center"/>
          </w:tcPr>
          <w:p w14:paraId="7514D8A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663" w:type="dxa"/>
            <w:vAlign w:val="center"/>
          </w:tcPr>
          <w:p w14:paraId="3BC84E51" w14:textId="55D3324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T</w:t>
            </w:r>
            <w:r w:rsidRPr="008166D0">
              <w:rPr>
                <w:rFonts w:cs="Arial"/>
                <w:color w:val="000000"/>
                <w:sz w:val="16"/>
                <w:szCs w:val="16"/>
                <w:lang w:val="en-US"/>
              </w:rPr>
              <w:t xml:space="preserve">hird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0E71569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2D12A3B0"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846" w:type="dxa"/>
            <w:vAlign w:val="center"/>
          </w:tcPr>
          <w:p w14:paraId="3F1E5474"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099AC4DB"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vAlign w:val="center"/>
          </w:tcPr>
          <w:p w14:paraId="117EA974"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vAlign w:val="center"/>
          </w:tcPr>
          <w:p w14:paraId="43377AD7" w14:textId="223CB3D9"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T9</w:t>
            </w:r>
            <w:r w:rsidR="00707155">
              <w:rPr>
                <w:rFonts w:cs="Arial"/>
                <w:color w:val="000000"/>
                <w:sz w:val="16"/>
                <w:szCs w:val="16"/>
                <w:lang w:val="en-US"/>
              </w:rPr>
              <w:t>83</w:t>
            </w:r>
          </w:p>
        </w:tc>
      </w:tr>
      <w:tr w:rsidR="00AC7252" w:rsidRPr="008166D0" w14:paraId="40EBC188" w14:textId="77777777" w:rsidTr="008305A0">
        <w:trPr>
          <w:trHeight w:val="247"/>
        </w:trPr>
        <w:tc>
          <w:tcPr>
            <w:tcW w:w="1028" w:type="dxa"/>
            <w:vAlign w:val="center"/>
          </w:tcPr>
          <w:p w14:paraId="6E9FB699"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663" w:type="dxa"/>
            <w:vAlign w:val="center"/>
          </w:tcPr>
          <w:p w14:paraId="002D014C" w14:textId="71EA313F"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T</w:t>
            </w:r>
            <w:r w:rsidRPr="008166D0">
              <w:rPr>
                <w:rFonts w:cs="Arial"/>
                <w:color w:val="000000"/>
                <w:sz w:val="16"/>
                <w:szCs w:val="16"/>
                <w:lang w:val="en-US"/>
              </w:rPr>
              <w:t xml:space="preserve">hird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599781D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3260" w:type="dxa"/>
            <w:vAlign w:val="center"/>
          </w:tcPr>
          <w:p w14:paraId="245E29D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External cause of injury</w:t>
            </w:r>
          </w:p>
        </w:tc>
        <w:tc>
          <w:tcPr>
            <w:tcW w:w="846" w:type="dxa"/>
            <w:vAlign w:val="center"/>
          </w:tcPr>
          <w:p w14:paraId="4B791A6A"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3260" w:type="dxa"/>
            <w:vAlign w:val="center"/>
          </w:tcPr>
          <w:p w14:paraId="02F6F0C9" w14:textId="17C5216A" w:rsidR="00C421D6" w:rsidRDefault="00C421D6"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Activity</w:t>
            </w:r>
          </w:p>
          <w:p w14:paraId="65F0B856" w14:textId="4CFE4C6F" w:rsidR="00AC7252" w:rsidRDefault="00AC7252" w:rsidP="002E1875">
            <w:pPr>
              <w:autoSpaceDE w:val="0"/>
              <w:autoSpaceDN w:val="0"/>
              <w:adjustRightInd w:val="0"/>
              <w:spacing w:after="0" w:afterAutospacing="0"/>
              <w:rPr>
                <w:rFonts w:cs="Arial"/>
                <w:color w:val="000000"/>
                <w:sz w:val="16"/>
                <w:szCs w:val="16"/>
                <w:lang w:val="en-US"/>
              </w:rPr>
            </w:pPr>
            <w:r w:rsidRPr="008166D0">
              <w:rPr>
                <w:rFonts w:cs="Arial"/>
                <w:color w:val="000000"/>
                <w:sz w:val="16"/>
                <w:szCs w:val="16"/>
                <w:lang w:val="en-US"/>
              </w:rPr>
              <w:t>External cause of injury</w:t>
            </w:r>
          </w:p>
          <w:p w14:paraId="52C723A0" w14:textId="58E0087E" w:rsidR="00B662A7" w:rsidRDefault="00B662A7"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Place or occurrence</w:t>
            </w:r>
          </w:p>
          <w:p w14:paraId="7FF73C81" w14:textId="1FD14B09" w:rsidR="00AF3CDB" w:rsidRPr="008166D0" w:rsidRDefault="008626E4"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Nosocomial and other related conditions</w:t>
            </w:r>
          </w:p>
        </w:tc>
        <w:tc>
          <w:tcPr>
            <w:tcW w:w="921" w:type="dxa"/>
            <w:vAlign w:val="center"/>
          </w:tcPr>
          <w:p w14:paraId="24B02ABE" w14:textId="77777777" w:rsidR="00AC7252" w:rsidRDefault="00AC7252" w:rsidP="002E1875">
            <w:pPr>
              <w:autoSpaceDE w:val="0"/>
              <w:autoSpaceDN w:val="0"/>
              <w:adjustRightInd w:val="0"/>
              <w:spacing w:after="0" w:afterAutospacing="0"/>
              <w:rPr>
                <w:rFonts w:cs="Arial"/>
                <w:color w:val="000000"/>
                <w:sz w:val="16"/>
                <w:szCs w:val="16"/>
                <w:lang w:val="en-US"/>
              </w:rPr>
            </w:pPr>
            <w:r w:rsidRPr="008166D0">
              <w:rPr>
                <w:rFonts w:cs="Arial"/>
                <w:color w:val="000000"/>
                <w:sz w:val="16"/>
                <w:szCs w:val="16"/>
                <w:lang w:val="en-US"/>
              </w:rPr>
              <w:t>U5000</w:t>
            </w:r>
          </w:p>
          <w:p w14:paraId="7175E85E" w14:textId="0C91ACE0" w:rsidR="00E73B54" w:rsidRDefault="00E73B54"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V010</w:t>
            </w:r>
          </w:p>
          <w:p w14:paraId="4BA1CFB0" w14:textId="4E2FB5DA" w:rsidR="000E0B9F" w:rsidRDefault="000E0B9F"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Y9200</w:t>
            </w:r>
          </w:p>
          <w:p w14:paraId="4AD92590" w14:textId="300AF58A" w:rsidR="008626E4" w:rsidRPr="008166D0" w:rsidRDefault="008626E4"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Y95</w:t>
            </w:r>
          </w:p>
        </w:tc>
        <w:tc>
          <w:tcPr>
            <w:tcW w:w="922" w:type="dxa"/>
            <w:vAlign w:val="center"/>
          </w:tcPr>
          <w:p w14:paraId="17ADA2E1" w14:textId="1C23AAE4" w:rsidR="00404A59" w:rsidRDefault="00404A59"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U739</w:t>
            </w:r>
          </w:p>
          <w:p w14:paraId="68E2A12A" w14:textId="04F521A6" w:rsidR="008626E4" w:rsidRDefault="00AD788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Y919</w:t>
            </w:r>
          </w:p>
          <w:p w14:paraId="3DF0BD75" w14:textId="6A18ECEE" w:rsidR="000E0B9F" w:rsidRDefault="00B662A7"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Y929</w:t>
            </w:r>
          </w:p>
          <w:p w14:paraId="0782D32B" w14:textId="18394A43" w:rsidR="00AC7252" w:rsidRPr="008166D0" w:rsidRDefault="00AC7252" w:rsidP="002E1875">
            <w:pPr>
              <w:autoSpaceDE w:val="0"/>
              <w:autoSpaceDN w:val="0"/>
              <w:adjustRightInd w:val="0"/>
              <w:spacing w:after="0" w:afterAutospacing="0"/>
              <w:rPr>
                <w:rFonts w:cs="Arial"/>
                <w:color w:val="000000"/>
                <w:sz w:val="16"/>
                <w:szCs w:val="16"/>
                <w:lang w:val="en-US"/>
              </w:rPr>
            </w:pPr>
            <w:r w:rsidRPr="008166D0">
              <w:rPr>
                <w:rFonts w:cs="Arial"/>
                <w:color w:val="000000"/>
                <w:sz w:val="16"/>
                <w:szCs w:val="16"/>
                <w:lang w:val="en-US"/>
              </w:rPr>
              <w:t>Y98</w:t>
            </w:r>
          </w:p>
        </w:tc>
      </w:tr>
      <w:tr w:rsidR="00AC7252" w:rsidRPr="008166D0" w14:paraId="539978C1" w14:textId="77777777" w:rsidTr="008305A0">
        <w:trPr>
          <w:trHeight w:val="247"/>
        </w:trPr>
        <w:tc>
          <w:tcPr>
            <w:tcW w:w="1028" w:type="dxa"/>
            <w:vAlign w:val="center"/>
          </w:tcPr>
          <w:p w14:paraId="2F6C5EF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663" w:type="dxa"/>
            <w:vAlign w:val="center"/>
          </w:tcPr>
          <w:p w14:paraId="6B84EEEB" w14:textId="4799CA22"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T</w:t>
            </w:r>
            <w:r w:rsidRPr="008166D0">
              <w:rPr>
                <w:rFonts w:cs="Arial"/>
                <w:color w:val="000000"/>
                <w:sz w:val="16"/>
                <w:szCs w:val="16"/>
                <w:lang w:val="en-US"/>
              </w:rPr>
              <w:t xml:space="preserve">hird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65CE937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260" w:type="dxa"/>
            <w:vAlign w:val="center"/>
          </w:tcPr>
          <w:p w14:paraId="40FD5F28"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Morphology (pathology)</w:t>
            </w:r>
          </w:p>
        </w:tc>
        <w:tc>
          <w:tcPr>
            <w:tcW w:w="846" w:type="dxa"/>
            <w:vAlign w:val="center"/>
          </w:tcPr>
          <w:p w14:paraId="53384A3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260" w:type="dxa"/>
            <w:vAlign w:val="center"/>
          </w:tcPr>
          <w:p w14:paraId="3183DAC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Pathological nature of growth</w:t>
            </w:r>
          </w:p>
        </w:tc>
        <w:tc>
          <w:tcPr>
            <w:tcW w:w="921" w:type="dxa"/>
            <w:vAlign w:val="center"/>
          </w:tcPr>
          <w:p w14:paraId="2A6DB48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8000</w:t>
            </w:r>
          </w:p>
        </w:tc>
        <w:tc>
          <w:tcPr>
            <w:tcW w:w="922" w:type="dxa"/>
            <w:vAlign w:val="center"/>
          </w:tcPr>
          <w:p w14:paraId="4DB27E06" w14:textId="71EC565C"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99</w:t>
            </w:r>
            <w:r w:rsidR="00707155">
              <w:rPr>
                <w:rFonts w:cs="Arial"/>
                <w:color w:val="000000"/>
                <w:sz w:val="16"/>
                <w:szCs w:val="16"/>
                <w:lang w:val="en-US"/>
              </w:rPr>
              <w:t>8</w:t>
            </w:r>
            <w:r w:rsidRPr="008166D0">
              <w:rPr>
                <w:rFonts w:cs="Arial"/>
                <w:color w:val="000000"/>
                <w:sz w:val="16"/>
                <w:szCs w:val="16"/>
                <w:lang w:val="en-US"/>
              </w:rPr>
              <w:t>9</w:t>
            </w:r>
          </w:p>
        </w:tc>
      </w:tr>
      <w:tr w:rsidR="00AC7252" w:rsidRPr="008166D0" w14:paraId="3FA65D1F" w14:textId="77777777" w:rsidTr="008305A0">
        <w:trPr>
          <w:trHeight w:val="247"/>
        </w:trPr>
        <w:tc>
          <w:tcPr>
            <w:tcW w:w="1028" w:type="dxa"/>
            <w:vAlign w:val="center"/>
          </w:tcPr>
          <w:p w14:paraId="41BA766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663" w:type="dxa"/>
            <w:vAlign w:val="center"/>
          </w:tcPr>
          <w:p w14:paraId="295C4127" w14:textId="0613D341"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T</w:t>
            </w:r>
            <w:r w:rsidRPr="008166D0">
              <w:rPr>
                <w:rFonts w:cs="Arial"/>
                <w:color w:val="000000"/>
                <w:sz w:val="16"/>
                <w:szCs w:val="16"/>
                <w:lang w:val="en-US"/>
              </w:rPr>
              <w:t xml:space="preserve">hird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533C4DC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260" w:type="dxa"/>
            <w:vAlign w:val="center"/>
          </w:tcPr>
          <w:p w14:paraId="4B81D378"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Operation/Procedure</w:t>
            </w:r>
          </w:p>
        </w:tc>
        <w:tc>
          <w:tcPr>
            <w:tcW w:w="846" w:type="dxa"/>
            <w:vAlign w:val="center"/>
          </w:tcPr>
          <w:p w14:paraId="4E9A713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260" w:type="dxa"/>
            <w:vAlign w:val="center"/>
          </w:tcPr>
          <w:p w14:paraId="15F5536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Operation / Procedure</w:t>
            </w:r>
          </w:p>
        </w:tc>
        <w:tc>
          <w:tcPr>
            <w:tcW w:w="921" w:type="dxa"/>
            <w:vAlign w:val="center"/>
          </w:tcPr>
          <w:p w14:paraId="7F8D276C"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1100000</w:t>
            </w:r>
          </w:p>
        </w:tc>
        <w:tc>
          <w:tcPr>
            <w:tcW w:w="922" w:type="dxa"/>
            <w:vAlign w:val="center"/>
          </w:tcPr>
          <w:p w14:paraId="652E635A"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9798600</w:t>
            </w:r>
          </w:p>
        </w:tc>
      </w:tr>
      <w:tr w:rsidR="00AC7252" w:rsidRPr="008166D0" w14:paraId="0F2D99DD" w14:textId="77777777" w:rsidTr="008305A0">
        <w:trPr>
          <w:trHeight w:val="247"/>
        </w:trPr>
        <w:tc>
          <w:tcPr>
            <w:tcW w:w="1028" w:type="dxa"/>
            <w:vAlign w:val="center"/>
          </w:tcPr>
          <w:p w14:paraId="6C4F378A"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663" w:type="dxa"/>
            <w:vAlign w:val="center"/>
          </w:tcPr>
          <w:p w14:paraId="36129BB3" w14:textId="1D43914C"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T</w:t>
            </w:r>
            <w:r w:rsidRPr="008166D0">
              <w:rPr>
                <w:rFonts w:cs="Arial"/>
                <w:color w:val="000000"/>
                <w:sz w:val="16"/>
                <w:szCs w:val="16"/>
                <w:lang w:val="en-US"/>
              </w:rPr>
              <w:t xml:space="preserve">hird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02EBF188"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3260" w:type="dxa"/>
            <w:vAlign w:val="center"/>
          </w:tcPr>
          <w:p w14:paraId="309D972B"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846" w:type="dxa"/>
            <w:vAlign w:val="center"/>
          </w:tcPr>
          <w:p w14:paraId="28BD1F45"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vAlign w:val="center"/>
          </w:tcPr>
          <w:p w14:paraId="7A6571F4"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vAlign w:val="center"/>
          </w:tcPr>
          <w:p w14:paraId="20D1A05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vAlign w:val="center"/>
          </w:tcPr>
          <w:p w14:paraId="250014E0" w14:textId="1D95787E"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Z999</w:t>
            </w:r>
            <w:r w:rsidR="00235CB6">
              <w:rPr>
                <w:rFonts w:cs="Arial"/>
                <w:color w:val="000000"/>
                <w:sz w:val="16"/>
                <w:szCs w:val="16"/>
                <w:lang w:val="en-US"/>
              </w:rPr>
              <w:t>*</w:t>
            </w:r>
          </w:p>
        </w:tc>
      </w:tr>
      <w:tr w:rsidR="00AC7252" w:rsidRPr="008166D0" w14:paraId="7B5FE709" w14:textId="77777777" w:rsidTr="008305A0">
        <w:trPr>
          <w:trHeight w:val="247"/>
        </w:trPr>
        <w:tc>
          <w:tcPr>
            <w:tcW w:w="1028" w:type="dxa"/>
            <w:vAlign w:val="center"/>
          </w:tcPr>
          <w:p w14:paraId="6374678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12</w:t>
            </w:r>
          </w:p>
        </w:tc>
        <w:tc>
          <w:tcPr>
            <w:tcW w:w="2663" w:type="dxa"/>
            <w:vAlign w:val="center"/>
          </w:tcPr>
          <w:p w14:paraId="03B3D739" w14:textId="11BEACE2"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T</w:t>
            </w:r>
            <w:r w:rsidRPr="008166D0">
              <w:rPr>
                <w:rFonts w:cs="Arial"/>
                <w:color w:val="000000"/>
                <w:sz w:val="16"/>
                <w:szCs w:val="16"/>
                <w:lang w:val="en-US"/>
              </w:rPr>
              <w:t xml:space="preserve">hird </w:t>
            </w:r>
            <w:r>
              <w:rPr>
                <w:rFonts w:cs="Arial"/>
                <w:color w:val="000000"/>
                <w:sz w:val="16"/>
                <w:szCs w:val="16"/>
                <w:lang w:val="en-US"/>
              </w:rPr>
              <w:t>E</w:t>
            </w:r>
            <w:r w:rsidRPr="008166D0">
              <w:rPr>
                <w:rFonts w:cs="Arial"/>
                <w:color w:val="000000"/>
                <w:sz w:val="16"/>
                <w:szCs w:val="16"/>
                <w:lang w:val="en-US"/>
              </w:rPr>
              <w:t>dition</w:t>
            </w:r>
          </w:p>
        </w:tc>
        <w:tc>
          <w:tcPr>
            <w:tcW w:w="1134" w:type="dxa"/>
            <w:vAlign w:val="center"/>
          </w:tcPr>
          <w:p w14:paraId="255455E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3260" w:type="dxa"/>
            <w:vAlign w:val="center"/>
          </w:tcPr>
          <w:p w14:paraId="2F6FB770"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846" w:type="dxa"/>
            <w:vAlign w:val="center"/>
          </w:tcPr>
          <w:p w14:paraId="6BDD129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vAlign w:val="center"/>
          </w:tcPr>
          <w:p w14:paraId="1B1EE899"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vAlign w:val="center"/>
          </w:tcPr>
          <w:p w14:paraId="0BCE02D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vAlign w:val="center"/>
          </w:tcPr>
          <w:p w14:paraId="794F89A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AC7252" w:rsidRPr="008166D0" w14:paraId="5B816EB1" w14:textId="77777777" w:rsidTr="008305A0">
        <w:trPr>
          <w:trHeight w:val="247"/>
        </w:trPr>
        <w:tc>
          <w:tcPr>
            <w:tcW w:w="1028" w:type="dxa"/>
            <w:shd w:val="clear" w:color="auto" w:fill="FFFFFF" w:themeFill="background1"/>
            <w:vAlign w:val="center"/>
          </w:tcPr>
          <w:p w14:paraId="292F46B9"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663" w:type="dxa"/>
            <w:shd w:val="clear" w:color="auto" w:fill="FFFFFF" w:themeFill="background1"/>
            <w:vAlign w:val="center"/>
          </w:tcPr>
          <w:p w14:paraId="15B8E3D4" w14:textId="6C58D788"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ixth </w:t>
            </w:r>
            <w:r>
              <w:rPr>
                <w:rFonts w:cs="Arial"/>
                <w:color w:val="000000"/>
                <w:sz w:val="16"/>
                <w:szCs w:val="16"/>
                <w:lang w:val="en-US"/>
              </w:rPr>
              <w:t>E</w:t>
            </w:r>
            <w:r w:rsidRPr="008166D0">
              <w:rPr>
                <w:rFonts w:cs="Arial"/>
                <w:color w:val="000000"/>
                <w:sz w:val="16"/>
                <w:szCs w:val="16"/>
                <w:lang w:val="en-US"/>
              </w:rPr>
              <w:t>dition</w:t>
            </w:r>
          </w:p>
        </w:tc>
        <w:tc>
          <w:tcPr>
            <w:tcW w:w="1134" w:type="dxa"/>
            <w:shd w:val="clear" w:color="auto" w:fill="FFFFFF" w:themeFill="background1"/>
            <w:vAlign w:val="center"/>
          </w:tcPr>
          <w:p w14:paraId="7108ED7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shd w:val="clear" w:color="auto" w:fill="FFFFFF" w:themeFill="background1"/>
            <w:vAlign w:val="center"/>
          </w:tcPr>
          <w:p w14:paraId="7E8AE9E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846" w:type="dxa"/>
            <w:shd w:val="clear" w:color="auto" w:fill="FFFFFF" w:themeFill="background1"/>
            <w:vAlign w:val="center"/>
          </w:tcPr>
          <w:p w14:paraId="323D71D5"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rPr>
              <w:t>A</w:t>
            </w:r>
          </w:p>
        </w:tc>
        <w:tc>
          <w:tcPr>
            <w:tcW w:w="3260" w:type="dxa"/>
            <w:shd w:val="clear" w:color="auto" w:fill="FFFFFF" w:themeFill="background1"/>
            <w:vAlign w:val="center"/>
          </w:tcPr>
          <w:p w14:paraId="7A44C38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shd w:val="clear" w:color="auto" w:fill="FFFFFF" w:themeFill="background1"/>
            <w:vAlign w:val="center"/>
          </w:tcPr>
          <w:p w14:paraId="3B0E195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shd w:val="clear" w:color="auto" w:fill="FFFFFF" w:themeFill="background1"/>
            <w:vAlign w:val="center"/>
          </w:tcPr>
          <w:p w14:paraId="26EFE06D" w14:textId="70EE9499"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U049</w:t>
            </w:r>
            <w:r w:rsidR="002647C4">
              <w:rPr>
                <w:rFonts w:cs="Arial"/>
                <w:color w:val="000000"/>
                <w:sz w:val="16"/>
                <w:szCs w:val="16"/>
                <w:lang w:val="en-US"/>
              </w:rPr>
              <w:t>*</w:t>
            </w:r>
          </w:p>
        </w:tc>
      </w:tr>
      <w:tr w:rsidR="00AC7252" w:rsidRPr="008166D0" w14:paraId="4127D29C" w14:textId="77777777" w:rsidTr="008305A0">
        <w:trPr>
          <w:trHeight w:val="247"/>
        </w:trPr>
        <w:tc>
          <w:tcPr>
            <w:tcW w:w="1028" w:type="dxa"/>
            <w:shd w:val="clear" w:color="auto" w:fill="FFFFFF" w:themeFill="background1"/>
            <w:vAlign w:val="center"/>
          </w:tcPr>
          <w:p w14:paraId="0F8065E1"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663" w:type="dxa"/>
            <w:shd w:val="clear" w:color="auto" w:fill="FFFFFF" w:themeFill="background1"/>
            <w:vAlign w:val="center"/>
          </w:tcPr>
          <w:p w14:paraId="4BD11997" w14:textId="77C250E8"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ixth </w:t>
            </w:r>
            <w:r>
              <w:rPr>
                <w:rFonts w:cs="Arial"/>
                <w:color w:val="000000"/>
                <w:sz w:val="16"/>
                <w:szCs w:val="16"/>
                <w:lang w:val="en-US"/>
              </w:rPr>
              <w:t>E</w:t>
            </w:r>
            <w:r w:rsidRPr="008166D0">
              <w:rPr>
                <w:rFonts w:cs="Arial"/>
                <w:color w:val="000000"/>
                <w:sz w:val="16"/>
                <w:szCs w:val="16"/>
                <w:lang w:val="en-US"/>
              </w:rPr>
              <w:t>dition</w:t>
            </w:r>
          </w:p>
        </w:tc>
        <w:tc>
          <w:tcPr>
            <w:tcW w:w="1134" w:type="dxa"/>
            <w:shd w:val="clear" w:color="auto" w:fill="FFFFFF" w:themeFill="background1"/>
            <w:vAlign w:val="center"/>
          </w:tcPr>
          <w:p w14:paraId="2FCFA02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shd w:val="clear" w:color="auto" w:fill="FFFFFF" w:themeFill="background1"/>
            <w:vAlign w:val="center"/>
          </w:tcPr>
          <w:p w14:paraId="4B40D4E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Diagnosis</w:t>
            </w:r>
          </w:p>
        </w:tc>
        <w:tc>
          <w:tcPr>
            <w:tcW w:w="846" w:type="dxa"/>
            <w:shd w:val="clear" w:color="auto" w:fill="FFFFFF" w:themeFill="background1"/>
            <w:vAlign w:val="center"/>
          </w:tcPr>
          <w:p w14:paraId="1133C995"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shd w:val="clear" w:color="auto" w:fill="FFFFFF" w:themeFill="background1"/>
            <w:vAlign w:val="center"/>
          </w:tcPr>
          <w:p w14:paraId="0AC906B0"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shd w:val="clear" w:color="auto" w:fill="FFFFFF" w:themeFill="background1"/>
            <w:vAlign w:val="center"/>
          </w:tcPr>
          <w:p w14:paraId="5D12523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A000</w:t>
            </w:r>
          </w:p>
        </w:tc>
        <w:tc>
          <w:tcPr>
            <w:tcW w:w="922" w:type="dxa"/>
            <w:shd w:val="clear" w:color="auto" w:fill="FFFFFF" w:themeFill="background1"/>
            <w:vAlign w:val="center"/>
          </w:tcPr>
          <w:p w14:paraId="22E8343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U049</w:t>
            </w:r>
          </w:p>
        </w:tc>
      </w:tr>
      <w:tr w:rsidR="00AC7252" w:rsidRPr="008166D0" w14:paraId="11BC16A2" w14:textId="77777777" w:rsidTr="008305A0">
        <w:trPr>
          <w:trHeight w:val="247"/>
        </w:trPr>
        <w:tc>
          <w:tcPr>
            <w:tcW w:w="1028" w:type="dxa"/>
            <w:shd w:val="clear" w:color="auto" w:fill="FFFFFF" w:themeFill="background1"/>
            <w:vAlign w:val="center"/>
          </w:tcPr>
          <w:p w14:paraId="2FC7801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663" w:type="dxa"/>
            <w:shd w:val="clear" w:color="auto" w:fill="FFFFFF" w:themeFill="background1"/>
            <w:vAlign w:val="center"/>
          </w:tcPr>
          <w:p w14:paraId="1389CEE5" w14:textId="3F240B84"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ixth </w:t>
            </w:r>
            <w:r>
              <w:rPr>
                <w:rFonts w:cs="Arial"/>
                <w:color w:val="000000"/>
                <w:sz w:val="16"/>
                <w:szCs w:val="16"/>
                <w:lang w:val="en-US"/>
              </w:rPr>
              <w:t>E</w:t>
            </w:r>
            <w:r w:rsidRPr="008166D0">
              <w:rPr>
                <w:rFonts w:cs="Arial"/>
                <w:color w:val="000000"/>
                <w:sz w:val="16"/>
                <w:szCs w:val="16"/>
                <w:lang w:val="en-US"/>
              </w:rPr>
              <w:t>dition</w:t>
            </w:r>
          </w:p>
        </w:tc>
        <w:tc>
          <w:tcPr>
            <w:tcW w:w="1134" w:type="dxa"/>
            <w:shd w:val="clear" w:color="auto" w:fill="FFFFFF" w:themeFill="background1"/>
            <w:vAlign w:val="center"/>
          </w:tcPr>
          <w:p w14:paraId="28D2E72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shd w:val="clear" w:color="auto" w:fill="FFFFFF" w:themeFill="background1"/>
            <w:vAlign w:val="center"/>
          </w:tcPr>
          <w:p w14:paraId="3DFBAE3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846" w:type="dxa"/>
            <w:shd w:val="clear" w:color="auto" w:fill="FFFFFF" w:themeFill="background1"/>
            <w:vAlign w:val="center"/>
          </w:tcPr>
          <w:p w14:paraId="7B568FD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shd w:val="clear" w:color="auto" w:fill="FFFFFF" w:themeFill="background1"/>
            <w:vAlign w:val="center"/>
          </w:tcPr>
          <w:p w14:paraId="42DA6AC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shd w:val="clear" w:color="auto" w:fill="FFFFFF" w:themeFill="background1"/>
            <w:vAlign w:val="center"/>
          </w:tcPr>
          <w:p w14:paraId="50402000"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shd w:val="clear" w:color="auto" w:fill="FFFFFF" w:themeFill="background1"/>
            <w:vAlign w:val="center"/>
          </w:tcPr>
          <w:p w14:paraId="47187E8F" w14:textId="225919E9"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T</w:t>
            </w:r>
            <w:r w:rsidR="00B61513">
              <w:rPr>
                <w:rFonts w:cs="Arial"/>
                <w:color w:val="000000"/>
                <w:sz w:val="16"/>
                <w:szCs w:val="16"/>
                <w:lang w:val="en-US"/>
              </w:rPr>
              <w:t>889*</w:t>
            </w:r>
          </w:p>
        </w:tc>
      </w:tr>
      <w:tr w:rsidR="00AC7252" w:rsidRPr="008166D0" w14:paraId="77F5AF4C" w14:textId="77777777" w:rsidTr="008305A0">
        <w:trPr>
          <w:trHeight w:val="247"/>
        </w:trPr>
        <w:tc>
          <w:tcPr>
            <w:tcW w:w="1028" w:type="dxa"/>
            <w:shd w:val="clear" w:color="auto" w:fill="FFFFFF" w:themeFill="background1"/>
            <w:vAlign w:val="center"/>
          </w:tcPr>
          <w:p w14:paraId="77BD00CB"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663" w:type="dxa"/>
            <w:shd w:val="clear" w:color="auto" w:fill="FFFFFF" w:themeFill="background1"/>
            <w:vAlign w:val="center"/>
          </w:tcPr>
          <w:p w14:paraId="28D45193" w14:textId="31B664A9"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ixth </w:t>
            </w:r>
            <w:r>
              <w:rPr>
                <w:rFonts w:cs="Arial"/>
                <w:color w:val="000000"/>
                <w:sz w:val="16"/>
                <w:szCs w:val="16"/>
                <w:lang w:val="en-US"/>
              </w:rPr>
              <w:t>E</w:t>
            </w:r>
            <w:r w:rsidRPr="008166D0">
              <w:rPr>
                <w:rFonts w:cs="Arial"/>
                <w:color w:val="000000"/>
                <w:sz w:val="16"/>
                <w:szCs w:val="16"/>
                <w:lang w:val="en-US"/>
              </w:rPr>
              <w:t>dition</w:t>
            </w:r>
          </w:p>
        </w:tc>
        <w:tc>
          <w:tcPr>
            <w:tcW w:w="1134" w:type="dxa"/>
            <w:shd w:val="clear" w:color="auto" w:fill="FFFFFF" w:themeFill="background1"/>
            <w:vAlign w:val="center"/>
          </w:tcPr>
          <w:p w14:paraId="744A488B"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shd w:val="clear" w:color="auto" w:fill="FFFFFF" w:themeFill="background1"/>
            <w:vAlign w:val="center"/>
          </w:tcPr>
          <w:p w14:paraId="60CDFC0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Injury</w:t>
            </w:r>
          </w:p>
        </w:tc>
        <w:tc>
          <w:tcPr>
            <w:tcW w:w="846" w:type="dxa"/>
            <w:shd w:val="clear" w:color="auto" w:fill="FFFFFF" w:themeFill="background1"/>
            <w:vAlign w:val="center"/>
          </w:tcPr>
          <w:p w14:paraId="594A520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shd w:val="clear" w:color="auto" w:fill="FFFFFF" w:themeFill="background1"/>
            <w:vAlign w:val="center"/>
          </w:tcPr>
          <w:p w14:paraId="13392325"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shd w:val="clear" w:color="auto" w:fill="FFFFFF" w:themeFill="background1"/>
            <w:vAlign w:val="center"/>
          </w:tcPr>
          <w:p w14:paraId="1206050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S0000</w:t>
            </w:r>
          </w:p>
        </w:tc>
        <w:tc>
          <w:tcPr>
            <w:tcW w:w="922" w:type="dxa"/>
            <w:shd w:val="clear" w:color="auto" w:fill="FFFFFF" w:themeFill="background1"/>
            <w:vAlign w:val="center"/>
          </w:tcPr>
          <w:p w14:paraId="0BFCAFEC"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T983</w:t>
            </w:r>
          </w:p>
        </w:tc>
      </w:tr>
      <w:tr w:rsidR="00AC7252" w:rsidRPr="008166D0" w14:paraId="28932340" w14:textId="77777777" w:rsidTr="008305A0">
        <w:trPr>
          <w:trHeight w:val="247"/>
        </w:trPr>
        <w:tc>
          <w:tcPr>
            <w:tcW w:w="1028" w:type="dxa"/>
            <w:shd w:val="clear" w:color="auto" w:fill="FFFFFF" w:themeFill="background1"/>
            <w:vAlign w:val="center"/>
          </w:tcPr>
          <w:p w14:paraId="2752EA2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663" w:type="dxa"/>
            <w:shd w:val="clear" w:color="auto" w:fill="FFFFFF" w:themeFill="background1"/>
            <w:vAlign w:val="center"/>
          </w:tcPr>
          <w:p w14:paraId="32ED913E" w14:textId="6EB06C35"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ixth </w:t>
            </w:r>
            <w:r>
              <w:rPr>
                <w:rFonts w:cs="Arial"/>
                <w:color w:val="000000"/>
                <w:sz w:val="16"/>
                <w:szCs w:val="16"/>
                <w:lang w:val="en-US"/>
              </w:rPr>
              <w:t>E</w:t>
            </w:r>
            <w:r w:rsidRPr="008166D0">
              <w:rPr>
                <w:rFonts w:cs="Arial"/>
                <w:color w:val="000000"/>
                <w:sz w:val="16"/>
                <w:szCs w:val="16"/>
                <w:lang w:val="en-US"/>
              </w:rPr>
              <w:t>dition</w:t>
            </w:r>
          </w:p>
        </w:tc>
        <w:tc>
          <w:tcPr>
            <w:tcW w:w="1134" w:type="dxa"/>
            <w:shd w:val="clear" w:color="auto" w:fill="FFFFFF" w:themeFill="background1"/>
            <w:vAlign w:val="center"/>
          </w:tcPr>
          <w:p w14:paraId="5EE9BE6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3260" w:type="dxa"/>
            <w:shd w:val="clear" w:color="auto" w:fill="FFFFFF" w:themeFill="background1"/>
            <w:vAlign w:val="center"/>
          </w:tcPr>
          <w:p w14:paraId="483A6F2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External cause of injury</w:t>
            </w:r>
          </w:p>
        </w:tc>
        <w:tc>
          <w:tcPr>
            <w:tcW w:w="846" w:type="dxa"/>
            <w:shd w:val="clear" w:color="auto" w:fill="FFFFFF" w:themeFill="background1"/>
            <w:vAlign w:val="center"/>
          </w:tcPr>
          <w:p w14:paraId="04C7F18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E</w:t>
            </w:r>
          </w:p>
        </w:tc>
        <w:tc>
          <w:tcPr>
            <w:tcW w:w="3260" w:type="dxa"/>
            <w:shd w:val="clear" w:color="auto" w:fill="FFFFFF" w:themeFill="background1"/>
            <w:vAlign w:val="center"/>
          </w:tcPr>
          <w:p w14:paraId="28F225F5" w14:textId="77777777" w:rsidR="005808E4" w:rsidRDefault="005808E4"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Activity</w:t>
            </w:r>
          </w:p>
          <w:p w14:paraId="6CA6EF09" w14:textId="77777777" w:rsidR="005808E4" w:rsidRDefault="005808E4" w:rsidP="002E1875">
            <w:pPr>
              <w:autoSpaceDE w:val="0"/>
              <w:autoSpaceDN w:val="0"/>
              <w:adjustRightInd w:val="0"/>
              <w:spacing w:after="0" w:afterAutospacing="0"/>
              <w:rPr>
                <w:rFonts w:cs="Arial"/>
                <w:color w:val="000000"/>
                <w:sz w:val="16"/>
                <w:szCs w:val="16"/>
                <w:lang w:val="en-US"/>
              </w:rPr>
            </w:pPr>
            <w:r w:rsidRPr="008166D0">
              <w:rPr>
                <w:rFonts w:cs="Arial"/>
                <w:color w:val="000000"/>
                <w:sz w:val="16"/>
                <w:szCs w:val="16"/>
                <w:lang w:val="en-US"/>
              </w:rPr>
              <w:t>External cause of injury</w:t>
            </w:r>
          </w:p>
          <w:p w14:paraId="5B2D0D9A" w14:textId="77777777" w:rsidR="005808E4" w:rsidRDefault="005808E4"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Place or occurrence</w:t>
            </w:r>
          </w:p>
          <w:p w14:paraId="058AB71F" w14:textId="6A6FA4FC" w:rsidR="00AC7252" w:rsidRPr="008166D0" w:rsidRDefault="005808E4" w:rsidP="002E1875">
            <w:pPr>
              <w:autoSpaceDE w:val="0"/>
              <w:autoSpaceDN w:val="0"/>
              <w:adjustRightInd w:val="0"/>
              <w:rPr>
                <w:rFonts w:cs="Arial"/>
                <w:color w:val="000000"/>
                <w:sz w:val="16"/>
                <w:szCs w:val="16"/>
                <w:lang w:val="en-US"/>
              </w:rPr>
            </w:pPr>
            <w:r>
              <w:rPr>
                <w:rFonts w:cs="Arial"/>
                <w:color w:val="000000"/>
                <w:sz w:val="16"/>
                <w:szCs w:val="16"/>
                <w:lang w:val="en-US"/>
              </w:rPr>
              <w:t>Nosocomial and other related conditions</w:t>
            </w:r>
          </w:p>
        </w:tc>
        <w:tc>
          <w:tcPr>
            <w:tcW w:w="921" w:type="dxa"/>
            <w:shd w:val="clear" w:color="auto" w:fill="FFFFFF" w:themeFill="background1"/>
            <w:vAlign w:val="center"/>
          </w:tcPr>
          <w:p w14:paraId="7356F215" w14:textId="77777777" w:rsidR="00AC7252" w:rsidRDefault="00AC7252" w:rsidP="002E1875">
            <w:pPr>
              <w:autoSpaceDE w:val="0"/>
              <w:autoSpaceDN w:val="0"/>
              <w:adjustRightInd w:val="0"/>
              <w:spacing w:after="0" w:afterAutospacing="0"/>
              <w:rPr>
                <w:rFonts w:cs="Arial"/>
                <w:color w:val="000000"/>
                <w:sz w:val="16"/>
                <w:szCs w:val="16"/>
                <w:lang w:val="en-US"/>
              </w:rPr>
            </w:pPr>
            <w:r w:rsidRPr="008166D0">
              <w:rPr>
                <w:rFonts w:cs="Arial"/>
                <w:color w:val="000000"/>
                <w:sz w:val="16"/>
                <w:szCs w:val="16"/>
                <w:lang w:val="en-US"/>
              </w:rPr>
              <w:t>U5000</w:t>
            </w:r>
          </w:p>
          <w:p w14:paraId="65082FD6" w14:textId="77777777" w:rsidR="001B78B1" w:rsidRDefault="001B78B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V000</w:t>
            </w:r>
            <w:r w:rsidR="00403C4A">
              <w:rPr>
                <w:rFonts w:cs="Arial"/>
                <w:color w:val="000000"/>
                <w:sz w:val="16"/>
                <w:szCs w:val="16"/>
                <w:lang w:val="en-US"/>
              </w:rPr>
              <w:t>0</w:t>
            </w:r>
          </w:p>
          <w:p w14:paraId="7B43C932" w14:textId="77777777" w:rsidR="007B4C71" w:rsidRDefault="007B4C7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Y9200</w:t>
            </w:r>
          </w:p>
          <w:p w14:paraId="359FCE45" w14:textId="5A9DC662" w:rsidR="007B4C71" w:rsidRPr="008166D0" w:rsidRDefault="007B4C7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Y95</w:t>
            </w:r>
          </w:p>
        </w:tc>
        <w:tc>
          <w:tcPr>
            <w:tcW w:w="922" w:type="dxa"/>
            <w:shd w:val="clear" w:color="auto" w:fill="FFFFFF" w:themeFill="background1"/>
            <w:vAlign w:val="center"/>
          </w:tcPr>
          <w:p w14:paraId="31B90AC4" w14:textId="77777777" w:rsidR="001B78B1" w:rsidRDefault="001B78B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U739</w:t>
            </w:r>
          </w:p>
          <w:p w14:paraId="3A6F90C3" w14:textId="77777777" w:rsidR="00AC7252" w:rsidRDefault="00AC7252" w:rsidP="002E1875">
            <w:pPr>
              <w:autoSpaceDE w:val="0"/>
              <w:autoSpaceDN w:val="0"/>
              <w:adjustRightInd w:val="0"/>
              <w:spacing w:after="0" w:afterAutospacing="0"/>
              <w:rPr>
                <w:rFonts w:cs="Arial"/>
                <w:color w:val="000000"/>
                <w:sz w:val="16"/>
                <w:szCs w:val="16"/>
                <w:lang w:val="en-US"/>
              </w:rPr>
            </w:pPr>
            <w:r w:rsidRPr="008166D0">
              <w:rPr>
                <w:rFonts w:cs="Arial"/>
                <w:color w:val="000000"/>
                <w:sz w:val="16"/>
                <w:szCs w:val="16"/>
                <w:lang w:val="en-US"/>
              </w:rPr>
              <w:t>Y9</w:t>
            </w:r>
            <w:r w:rsidR="002176CE">
              <w:rPr>
                <w:rFonts w:cs="Arial"/>
                <w:color w:val="000000"/>
                <w:sz w:val="16"/>
                <w:szCs w:val="16"/>
                <w:lang w:val="en-US"/>
              </w:rPr>
              <w:t>19</w:t>
            </w:r>
          </w:p>
          <w:p w14:paraId="00ADB2FC" w14:textId="77777777" w:rsidR="007B4C71" w:rsidRDefault="007B4C7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Y929</w:t>
            </w:r>
          </w:p>
          <w:p w14:paraId="4EB8F4C6" w14:textId="766A40AF" w:rsidR="007B4C71" w:rsidRPr="008166D0" w:rsidRDefault="007B4C7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Y98</w:t>
            </w:r>
          </w:p>
        </w:tc>
      </w:tr>
      <w:tr w:rsidR="00AC7252" w:rsidRPr="008166D0" w14:paraId="2B4B3482" w14:textId="77777777" w:rsidTr="008305A0">
        <w:trPr>
          <w:trHeight w:val="247"/>
        </w:trPr>
        <w:tc>
          <w:tcPr>
            <w:tcW w:w="1028" w:type="dxa"/>
            <w:shd w:val="clear" w:color="auto" w:fill="FFFFFF" w:themeFill="background1"/>
            <w:vAlign w:val="center"/>
          </w:tcPr>
          <w:p w14:paraId="2FBC277E"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663" w:type="dxa"/>
            <w:shd w:val="clear" w:color="auto" w:fill="FFFFFF" w:themeFill="background1"/>
            <w:vAlign w:val="center"/>
          </w:tcPr>
          <w:p w14:paraId="6043CD0F" w14:textId="02D6A4B9"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ixth </w:t>
            </w:r>
            <w:r>
              <w:rPr>
                <w:rFonts w:cs="Arial"/>
                <w:color w:val="000000"/>
                <w:sz w:val="16"/>
                <w:szCs w:val="16"/>
                <w:lang w:val="en-US"/>
              </w:rPr>
              <w:t>E</w:t>
            </w:r>
            <w:r w:rsidRPr="008166D0">
              <w:rPr>
                <w:rFonts w:cs="Arial"/>
                <w:color w:val="000000"/>
                <w:sz w:val="16"/>
                <w:szCs w:val="16"/>
                <w:lang w:val="en-US"/>
              </w:rPr>
              <w:t>dition</w:t>
            </w:r>
          </w:p>
        </w:tc>
        <w:tc>
          <w:tcPr>
            <w:tcW w:w="1134" w:type="dxa"/>
            <w:shd w:val="clear" w:color="auto" w:fill="FFFFFF" w:themeFill="background1"/>
            <w:vAlign w:val="center"/>
          </w:tcPr>
          <w:p w14:paraId="241EB2C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260" w:type="dxa"/>
            <w:shd w:val="clear" w:color="auto" w:fill="FFFFFF" w:themeFill="background1"/>
            <w:vAlign w:val="center"/>
          </w:tcPr>
          <w:p w14:paraId="48BE7A6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Morphology (pathology)</w:t>
            </w:r>
          </w:p>
        </w:tc>
        <w:tc>
          <w:tcPr>
            <w:tcW w:w="846" w:type="dxa"/>
            <w:shd w:val="clear" w:color="auto" w:fill="FFFFFF" w:themeFill="background1"/>
            <w:vAlign w:val="center"/>
          </w:tcPr>
          <w:p w14:paraId="4E6B8F8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M</w:t>
            </w:r>
          </w:p>
        </w:tc>
        <w:tc>
          <w:tcPr>
            <w:tcW w:w="3260" w:type="dxa"/>
            <w:shd w:val="clear" w:color="auto" w:fill="FFFFFF" w:themeFill="background1"/>
            <w:vAlign w:val="center"/>
          </w:tcPr>
          <w:p w14:paraId="0F6DDF0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Pathological nature of growth</w:t>
            </w:r>
          </w:p>
        </w:tc>
        <w:tc>
          <w:tcPr>
            <w:tcW w:w="921" w:type="dxa"/>
            <w:shd w:val="clear" w:color="auto" w:fill="FFFFFF" w:themeFill="background1"/>
            <w:vAlign w:val="center"/>
          </w:tcPr>
          <w:p w14:paraId="0512A14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8000</w:t>
            </w:r>
          </w:p>
        </w:tc>
        <w:tc>
          <w:tcPr>
            <w:tcW w:w="922" w:type="dxa"/>
            <w:shd w:val="clear" w:color="auto" w:fill="FFFFFF" w:themeFill="background1"/>
            <w:vAlign w:val="center"/>
          </w:tcPr>
          <w:p w14:paraId="36C128E9" w14:textId="5B2493FC"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99</w:t>
            </w:r>
            <w:r w:rsidR="008E1FA7">
              <w:rPr>
                <w:rFonts w:cs="Arial"/>
                <w:color w:val="000000"/>
                <w:sz w:val="16"/>
                <w:szCs w:val="16"/>
                <w:lang w:val="en-US"/>
              </w:rPr>
              <w:t>89</w:t>
            </w:r>
          </w:p>
        </w:tc>
      </w:tr>
      <w:tr w:rsidR="00AC7252" w:rsidRPr="008166D0" w14:paraId="71F5753E" w14:textId="77777777" w:rsidTr="008305A0">
        <w:trPr>
          <w:trHeight w:val="247"/>
        </w:trPr>
        <w:tc>
          <w:tcPr>
            <w:tcW w:w="1028" w:type="dxa"/>
            <w:shd w:val="clear" w:color="auto" w:fill="FFFFFF" w:themeFill="background1"/>
            <w:vAlign w:val="center"/>
          </w:tcPr>
          <w:p w14:paraId="7F2A2C19"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663" w:type="dxa"/>
            <w:shd w:val="clear" w:color="auto" w:fill="FFFFFF" w:themeFill="background1"/>
            <w:vAlign w:val="center"/>
          </w:tcPr>
          <w:p w14:paraId="0FEAC939" w14:textId="043EBFC4"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ixth </w:t>
            </w:r>
            <w:r>
              <w:rPr>
                <w:rFonts w:cs="Arial"/>
                <w:color w:val="000000"/>
                <w:sz w:val="16"/>
                <w:szCs w:val="16"/>
                <w:lang w:val="en-US"/>
              </w:rPr>
              <w:t>E</w:t>
            </w:r>
            <w:r w:rsidRPr="008166D0">
              <w:rPr>
                <w:rFonts w:cs="Arial"/>
                <w:color w:val="000000"/>
                <w:sz w:val="16"/>
                <w:szCs w:val="16"/>
                <w:lang w:val="en-US"/>
              </w:rPr>
              <w:t>dition</w:t>
            </w:r>
          </w:p>
        </w:tc>
        <w:tc>
          <w:tcPr>
            <w:tcW w:w="1134" w:type="dxa"/>
            <w:shd w:val="clear" w:color="auto" w:fill="FFFFFF" w:themeFill="background1"/>
            <w:vAlign w:val="center"/>
          </w:tcPr>
          <w:p w14:paraId="3D365936"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260" w:type="dxa"/>
            <w:shd w:val="clear" w:color="auto" w:fill="FFFFFF" w:themeFill="background1"/>
            <w:vAlign w:val="center"/>
          </w:tcPr>
          <w:p w14:paraId="69094DB9"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Operation/Procedure</w:t>
            </w:r>
          </w:p>
        </w:tc>
        <w:tc>
          <w:tcPr>
            <w:tcW w:w="846" w:type="dxa"/>
            <w:shd w:val="clear" w:color="auto" w:fill="FFFFFF" w:themeFill="background1"/>
            <w:vAlign w:val="center"/>
          </w:tcPr>
          <w:p w14:paraId="24F79BA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w:t>
            </w:r>
          </w:p>
        </w:tc>
        <w:tc>
          <w:tcPr>
            <w:tcW w:w="3260" w:type="dxa"/>
            <w:shd w:val="clear" w:color="auto" w:fill="FFFFFF" w:themeFill="background1"/>
            <w:vAlign w:val="center"/>
          </w:tcPr>
          <w:p w14:paraId="4A1A5F2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Operation / Procedure</w:t>
            </w:r>
          </w:p>
        </w:tc>
        <w:tc>
          <w:tcPr>
            <w:tcW w:w="921" w:type="dxa"/>
            <w:shd w:val="clear" w:color="auto" w:fill="FFFFFF" w:themeFill="background1"/>
            <w:vAlign w:val="center"/>
          </w:tcPr>
          <w:p w14:paraId="70C0678D"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1100000</w:t>
            </w:r>
          </w:p>
        </w:tc>
        <w:tc>
          <w:tcPr>
            <w:tcW w:w="922" w:type="dxa"/>
            <w:shd w:val="clear" w:color="auto" w:fill="FFFFFF" w:themeFill="background1"/>
            <w:vAlign w:val="center"/>
          </w:tcPr>
          <w:p w14:paraId="20518203"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9798600</w:t>
            </w:r>
          </w:p>
        </w:tc>
      </w:tr>
      <w:tr w:rsidR="00AC7252" w:rsidRPr="008166D0" w14:paraId="1A6C20D8" w14:textId="77777777" w:rsidTr="008305A0">
        <w:trPr>
          <w:trHeight w:val="247"/>
        </w:trPr>
        <w:tc>
          <w:tcPr>
            <w:tcW w:w="1028" w:type="dxa"/>
            <w:shd w:val="clear" w:color="auto" w:fill="FFFFFF" w:themeFill="background1"/>
            <w:vAlign w:val="center"/>
          </w:tcPr>
          <w:p w14:paraId="709FC8A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663" w:type="dxa"/>
            <w:shd w:val="clear" w:color="auto" w:fill="FFFFFF" w:themeFill="background1"/>
            <w:vAlign w:val="center"/>
          </w:tcPr>
          <w:p w14:paraId="3CE195B2" w14:textId="61B00264"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ixth </w:t>
            </w:r>
            <w:r>
              <w:rPr>
                <w:rFonts w:cs="Arial"/>
                <w:color w:val="000000"/>
                <w:sz w:val="16"/>
                <w:szCs w:val="16"/>
                <w:lang w:val="en-US"/>
              </w:rPr>
              <w:t>E</w:t>
            </w:r>
            <w:r w:rsidRPr="008166D0">
              <w:rPr>
                <w:rFonts w:cs="Arial"/>
                <w:color w:val="000000"/>
                <w:sz w:val="16"/>
                <w:szCs w:val="16"/>
                <w:lang w:val="en-US"/>
              </w:rPr>
              <w:t>dition</w:t>
            </w:r>
          </w:p>
        </w:tc>
        <w:tc>
          <w:tcPr>
            <w:tcW w:w="1134" w:type="dxa"/>
            <w:shd w:val="clear" w:color="auto" w:fill="FFFFFF" w:themeFill="background1"/>
            <w:vAlign w:val="center"/>
          </w:tcPr>
          <w:p w14:paraId="35389E3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3260" w:type="dxa"/>
            <w:shd w:val="clear" w:color="auto" w:fill="FFFFFF" w:themeFill="background1"/>
            <w:vAlign w:val="center"/>
          </w:tcPr>
          <w:p w14:paraId="581A619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846" w:type="dxa"/>
            <w:shd w:val="clear" w:color="auto" w:fill="FFFFFF" w:themeFill="background1"/>
            <w:vAlign w:val="center"/>
          </w:tcPr>
          <w:p w14:paraId="071E03B8"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A</w:t>
            </w:r>
          </w:p>
        </w:tc>
        <w:tc>
          <w:tcPr>
            <w:tcW w:w="3260" w:type="dxa"/>
            <w:shd w:val="clear" w:color="auto" w:fill="FFFFFF" w:themeFill="background1"/>
            <w:vAlign w:val="center"/>
          </w:tcPr>
          <w:p w14:paraId="25816FFB"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Principal diagnosis</w:t>
            </w:r>
          </w:p>
        </w:tc>
        <w:tc>
          <w:tcPr>
            <w:tcW w:w="921" w:type="dxa"/>
            <w:shd w:val="clear" w:color="auto" w:fill="FFFFFF" w:themeFill="background1"/>
            <w:vAlign w:val="center"/>
          </w:tcPr>
          <w:p w14:paraId="71B1A442"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shd w:val="clear" w:color="auto" w:fill="FFFFFF" w:themeFill="background1"/>
            <w:vAlign w:val="center"/>
          </w:tcPr>
          <w:p w14:paraId="46F75B08"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AC7252" w:rsidRPr="008166D0" w14:paraId="47BCC784" w14:textId="77777777" w:rsidTr="008305A0">
        <w:trPr>
          <w:trHeight w:val="247"/>
        </w:trPr>
        <w:tc>
          <w:tcPr>
            <w:tcW w:w="1028" w:type="dxa"/>
            <w:shd w:val="clear" w:color="auto" w:fill="FFFFFF" w:themeFill="background1"/>
            <w:vAlign w:val="center"/>
          </w:tcPr>
          <w:p w14:paraId="4134B744"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13</w:t>
            </w:r>
          </w:p>
        </w:tc>
        <w:tc>
          <w:tcPr>
            <w:tcW w:w="2663" w:type="dxa"/>
            <w:shd w:val="clear" w:color="auto" w:fill="FFFFFF" w:themeFill="background1"/>
            <w:vAlign w:val="center"/>
          </w:tcPr>
          <w:p w14:paraId="1E677968" w14:textId="3923CD58"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ICD-10-AM</w:t>
            </w:r>
            <w:r>
              <w:rPr>
                <w:rFonts w:cs="Arial"/>
                <w:color w:val="000000"/>
                <w:sz w:val="16"/>
                <w:szCs w:val="16"/>
                <w:lang w:val="en-US"/>
              </w:rPr>
              <w:t>/ACHI</w:t>
            </w:r>
            <w:r w:rsidRPr="008166D0">
              <w:rPr>
                <w:rFonts w:cs="Arial"/>
                <w:color w:val="000000"/>
                <w:sz w:val="16"/>
                <w:szCs w:val="16"/>
                <w:lang w:val="en-US"/>
              </w:rPr>
              <w:t xml:space="preserve"> </w:t>
            </w:r>
            <w:r>
              <w:rPr>
                <w:rFonts w:cs="Arial"/>
                <w:color w:val="000000"/>
                <w:sz w:val="16"/>
                <w:szCs w:val="16"/>
                <w:lang w:val="en-US"/>
              </w:rPr>
              <w:t>S</w:t>
            </w:r>
            <w:r w:rsidRPr="008166D0">
              <w:rPr>
                <w:rFonts w:cs="Arial"/>
                <w:color w:val="000000"/>
                <w:sz w:val="16"/>
                <w:szCs w:val="16"/>
                <w:lang w:val="en-US"/>
              </w:rPr>
              <w:t xml:space="preserve">ixth </w:t>
            </w:r>
            <w:r>
              <w:rPr>
                <w:rFonts w:cs="Arial"/>
                <w:color w:val="000000"/>
                <w:sz w:val="16"/>
                <w:szCs w:val="16"/>
                <w:lang w:val="en-US"/>
              </w:rPr>
              <w:t>E</w:t>
            </w:r>
            <w:r w:rsidRPr="008166D0">
              <w:rPr>
                <w:rFonts w:cs="Arial"/>
                <w:color w:val="000000"/>
                <w:sz w:val="16"/>
                <w:szCs w:val="16"/>
                <w:lang w:val="en-US"/>
              </w:rPr>
              <w:t>dition</w:t>
            </w:r>
          </w:p>
        </w:tc>
        <w:tc>
          <w:tcPr>
            <w:tcW w:w="1134" w:type="dxa"/>
            <w:shd w:val="clear" w:color="auto" w:fill="FFFFFF" w:themeFill="background1"/>
            <w:vAlign w:val="center"/>
          </w:tcPr>
          <w:p w14:paraId="02A94C1F"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w:t>
            </w:r>
          </w:p>
        </w:tc>
        <w:tc>
          <w:tcPr>
            <w:tcW w:w="3260" w:type="dxa"/>
            <w:shd w:val="clear" w:color="auto" w:fill="FFFFFF" w:themeFill="background1"/>
            <w:vAlign w:val="center"/>
          </w:tcPr>
          <w:p w14:paraId="33DA03B9"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V code (supplementary classification)</w:t>
            </w:r>
          </w:p>
        </w:tc>
        <w:tc>
          <w:tcPr>
            <w:tcW w:w="846" w:type="dxa"/>
            <w:shd w:val="clear" w:color="auto" w:fill="FFFFFF" w:themeFill="background1"/>
            <w:vAlign w:val="center"/>
          </w:tcPr>
          <w:p w14:paraId="4DCDAE78"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B</w:t>
            </w:r>
          </w:p>
        </w:tc>
        <w:tc>
          <w:tcPr>
            <w:tcW w:w="3260" w:type="dxa"/>
            <w:shd w:val="clear" w:color="auto" w:fill="FFFFFF" w:themeFill="background1"/>
            <w:vAlign w:val="center"/>
          </w:tcPr>
          <w:p w14:paraId="66AB0F67"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Other relevant diagnosis</w:t>
            </w:r>
          </w:p>
        </w:tc>
        <w:tc>
          <w:tcPr>
            <w:tcW w:w="921" w:type="dxa"/>
            <w:shd w:val="clear" w:color="auto" w:fill="FFFFFF" w:themeFill="background1"/>
            <w:vAlign w:val="center"/>
          </w:tcPr>
          <w:p w14:paraId="4B7ACC24"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Z000</w:t>
            </w:r>
          </w:p>
        </w:tc>
        <w:tc>
          <w:tcPr>
            <w:tcW w:w="922" w:type="dxa"/>
            <w:shd w:val="clear" w:color="auto" w:fill="FFFFFF" w:themeFill="background1"/>
            <w:vAlign w:val="center"/>
          </w:tcPr>
          <w:p w14:paraId="40F6663B" w14:textId="77777777" w:rsidR="00AC7252" w:rsidRPr="008166D0" w:rsidRDefault="00AC7252" w:rsidP="002E1875">
            <w:pPr>
              <w:autoSpaceDE w:val="0"/>
              <w:autoSpaceDN w:val="0"/>
              <w:adjustRightInd w:val="0"/>
              <w:rPr>
                <w:rFonts w:cs="Arial"/>
                <w:color w:val="000000"/>
                <w:sz w:val="16"/>
                <w:szCs w:val="16"/>
                <w:lang w:val="en-US"/>
              </w:rPr>
            </w:pPr>
            <w:r w:rsidRPr="008166D0">
              <w:rPr>
                <w:rFonts w:cs="Arial"/>
                <w:color w:val="000000"/>
                <w:sz w:val="16"/>
                <w:szCs w:val="16"/>
                <w:lang w:val="en-US"/>
              </w:rPr>
              <w:t>Z999</w:t>
            </w:r>
          </w:p>
        </w:tc>
      </w:tr>
      <w:tr w:rsidR="00AC7252" w:rsidRPr="008C56D4" w14:paraId="0299ABF8" w14:textId="77777777" w:rsidTr="008305A0">
        <w:trPr>
          <w:trHeight w:val="247"/>
        </w:trPr>
        <w:tc>
          <w:tcPr>
            <w:tcW w:w="1028" w:type="dxa"/>
            <w:shd w:val="clear" w:color="auto" w:fill="auto"/>
            <w:vAlign w:val="center"/>
          </w:tcPr>
          <w:p w14:paraId="303EE3E1"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lastRenderedPageBreak/>
              <w:t>14</w:t>
            </w:r>
          </w:p>
        </w:tc>
        <w:tc>
          <w:tcPr>
            <w:tcW w:w="2663" w:type="dxa"/>
            <w:shd w:val="clear" w:color="auto" w:fill="auto"/>
            <w:vAlign w:val="center"/>
          </w:tcPr>
          <w:p w14:paraId="77B8E8CE" w14:textId="0FB10DC5"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 xml:space="preserve">ighth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0BC81E46"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173E2B97"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Diagnosis</w:t>
            </w:r>
          </w:p>
        </w:tc>
        <w:tc>
          <w:tcPr>
            <w:tcW w:w="846" w:type="dxa"/>
            <w:shd w:val="clear" w:color="auto" w:fill="auto"/>
            <w:vAlign w:val="center"/>
          </w:tcPr>
          <w:p w14:paraId="471AF042"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6F7FFADA"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shd w:val="clear" w:color="auto" w:fill="auto"/>
            <w:vAlign w:val="center"/>
          </w:tcPr>
          <w:p w14:paraId="1BC76619" w14:textId="21EC134A"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A00</w:t>
            </w:r>
            <w:r w:rsidR="00917EC7">
              <w:rPr>
                <w:rFonts w:cs="Arial"/>
                <w:color w:val="000000"/>
                <w:sz w:val="16"/>
                <w:szCs w:val="16"/>
                <w:lang w:val="en-US"/>
              </w:rPr>
              <w:t>0</w:t>
            </w:r>
          </w:p>
        </w:tc>
        <w:tc>
          <w:tcPr>
            <w:tcW w:w="922" w:type="dxa"/>
            <w:shd w:val="clear" w:color="auto" w:fill="auto"/>
            <w:vAlign w:val="center"/>
          </w:tcPr>
          <w:p w14:paraId="4BA48BF2" w14:textId="783E0662"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U079</w:t>
            </w:r>
            <w:r w:rsidR="00917EC7">
              <w:rPr>
                <w:rFonts w:cs="Arial"/>
                <w:color w:val="000000"/>
                <w:sz w:val="16"/>
                <w:szCs w:val="16"/>
                <w:lang w:val="en-US"/>
              </w:rPr>
              <w:t>*</w:t>
            </w:r>
          </w:p>
        </w:tc>
      </w:tr>
      <w:tr w:rsidR="00AC7252" w:rsidRPr="008C56D4" w14:paraId="083790A8" w14:textId="77777777" w:rsidTr="008305A0">
        <w:trPr>
          <w:trHeight w:val="247"/>
        </w:trPr>
        <w:tc>
          <w:tcPr>
            <w:tcW w:w="1028" w:type="dxa"/>
            <w:shd w:val="clear" w:color="auto" w:fill="auto"/>
            <w:vAlign w:val="center"/>
          </w:tcPr>
          <w:p w14:paraId="5C66EF88"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663" w:type="dxa"/>
            <w:shd w:val="clear" w:color="auto" w:fill="auto"/>
            <w:vAlign w:val="center"/>
          </w:tcPr>
          <w:p w14:paraId="74001537" w14:textId="7BD30682"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 xml:space="preserve">ighth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423AC389"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636C2F9E"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Diagnosis</w:t>
            </w:r>
          </w:p>
        </w:tc>
        <w:tc>
          <w:tcPr>
            <w:tcW w:w="846" w:type="dxa"/>
            <w:shd w:val="clear" w:color="auto" w:fill="auto"/>
            <w:vAlign w:val="center"/>
          </w:tcPr>
          <w:p w14:paraId="486B99DD"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62FA887A"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Other relevant diagnosis</w:t>
            </w:r>
          </w:p>
        </w:tc>
        <w:tc>
          <w:tcPr>
            <w:tcW w:w="921" w:type="dxa"/>
            <w:shd w:val="clear" w:color="auto" w:fill="auto"/>
            <w:vAlign w:val="center"/>
          </w:tcPr>
          <w:p w14:paraId="40529E51" w14:textId="72FFCE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A00</w:t>
            </w:r>
            <w:r w:rsidR="00917EC7">
              <w:rPr>
                <w:rFonts w:cs="Arial"/>
                <w:color w:val="000000"/>
                <w:sz w:val="16"/>
                <w:szCs w:val="16"/>
                <w:lang w:val="en-US"/>
              </w:rPr>
              <w:t>0</w:t>
            </w:r>
          </w:p>
        </w:tc>
        <w:tc>
          <w:tcPr>
            <w:tcW w:w="922" w:type="dxa"/>
            <w:shd w:val="clear" w:color="auto" w:fill="auto"/>
            <w:vAlign w:val="center"/>
          </w:tcPr>
          <w:p w14:paraId="3C9055C7"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U079</w:t>
            </w:r>
          </w:p>
        </w:tc>
      </w:tr>
      <w:tr w:rsidR="00AC7252" w:rsidRPr="008C56D4" w14:paraId="37DE1646" w14:textId="77777777" w:rsidTr="008305A0">
        <w:trPr>
          <w:trHeight w:val="247"/>
        </w:trPr>
        <w:tc>
          <w:tcPr>
            <w:tcW w:w="1028" w:type="dxa"/>
            <w:shd w:val="clear" w:color="auto" w:fill="auto"/>
            <w:vAlign w:val="center"/>
          </w:tcPr>
          <w:p w14:paraId="56B53CF2"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663" w:type="dxa"/>
            <w:shd w:val="clear" w:color="auto" w:fill="auto"/>
            <w:vAlign w:val="center"/>
          </w:tcPr>
          <w:p w14:paraId="01EFE76F" w14:textId="43025879"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 xml:space="preserve">ighth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6B8E46CB"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4C3EBFCD"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Injury</w:t>
            </w:r>
          </w:p>
        </w:tc>
        <w:tc>
          <w:tcPr>
            <w:tcW w:w="846" w:type="dxa"/>
            <w:shd w:val="clear" w:color="auto" w:fill="auto"/>
            <w:vAlign w:val="center"/>
          </w:tcPr>
          <w:p w14:paraId="1E50F52A"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22DA0FFF"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shd w:val="clear" w:color="auto" w:fill="auto"/>
            <w:vAlign w:val="center"/>
          </w:tcPr>
          <w:p w14:paraId="22A464E8"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S0000</w:t>
            </w:r>
          </w:p>
        </w:tc>
        <w:tc>
          <w:tcPr>
            <w:tcW w:w="922" w:type="dxa"/>
            <w:shd w:val="clear" w:color="auto" w:fill="auto"/>
            <w:vAlign w:val="center"/>
          </w:tcPr>
          <w:p w14:paraId="17BFE5C3" w14:textId="11162998"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T</w:t>
            </w:r>
            <w:r w:rsidR="00917EC7">
              <w:rPr>
                <w:rFonts w:cs="Arial"/>
                <w:color w:val="000000"/>
                <w:sz w:val="16"/>
                <w:szCs w:val="16"/>
                <w:lang w:val="en-US"/>
              </w:rPr>
              <w:t>889*</w:t>
            </w:r>
          </w:p>
        </w:tc>
      </w:tr>
      <w:tr w:rsidR="00AC7252" w:rsidRPr="008C56D4" w14:paraId="7480A889" w14:textId="77777777" w:rsidTr="008305A0">
        <w:trPr>
          <w:trHeight w:val="247"/>
        </w:trPr>
        <w:tc>
          <w:tcPr>
            <w:tcW w:w="1028" w:type="dxa"/>
            <w:shd w:val="clear" w:color="auto" w:fill="auto"/>
            <w:vAlign w:val="center"/>
          </w:tcPr>
          <w:p w14:paraId="5E094A41"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663" w:type="dxa"/>
            <w:shd w:val="clear" w:color="auto" w:fill="auto"/>
            <w:vAlign w:val="center"/>
          </w:tcPr>
          <w:p w14:paraId="25727CC0" w14:textId="0BD4696F"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 xml:space="preserve">ighth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3428A320"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1606C025"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Injury</w:t>
            </w:r>
          </w:p>
        </w:tc>
        <w:tc>
          <w:tcPr>
            <w:tcW w:w="846" w:type="dxa"/>
            <w:shd w:val="clear" w:color="auto" w:fill="auto"/>
            <w:vAlign w:val="center"/>
          </w:tcPr>
          <w:p w14:paraId="1C0603CA"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2DCC26A3"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Other relevant diagnosis</w:t>
            </w:r>
          </w:p>
        </w:tc>
        <w:tc>
          <w:tcPr>
            <w:tcW w:w="921" w:type="dxa"/>
            <w:shd w:val="clear" w:color="auto" w:fill="auto"/>
            <w:vAlign w:val="center"/>
          </w:tcPr>
          <w:p w14:paraId="0BF31548"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S0000</w:t>
            </w:r>
          </w:p>
        </w:tc>
        <w:tc>
          <w:tcPr>
            <w:tcW w:w="922" w:type="dxa"/>
            <w:shd w:val="clear" w:color="auto" w:fill="auto"/>
            <w:vAlign w:val="center"/>
          </w:tcPr>
          <w:p w14:paraId="07842B60"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T983</w:t>
            </w:r>
          </w:p>
        </w:tc>
      </w:tr>
      <w:tr w:rsidR="00AC7252" w:rsidRPr="008C56D4" w14:paraId="2FB2E18C" w14:textId="77777777" w:rsidTr="008305A0">
        <w:trPr>
          <w:trHeight w:val="247"/>
        </w:trPr>
        <w:tc>
          <w:tcPr>
            <w:tcW w:w="1028" w:type="dxa"/>
            <w:shd w:val="clear" w:color="auto" w:fill="auto"/>
            <w:vAlign w:val="center"/>
          </w:tcPr>
          <w:p w14:paraId="06CE857C"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663" w:type="dxa"/>
            <w:shd w:val="clear" w:color="auto" w:fill="auto"/>
            <w:vAlign w:val="center"/>
          </w:tcPr>
          <w:p w14:paraId="3BE3A74F" w14:textId="444F1E8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 xml:space="preserve">ighth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2796638F"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E</w:t>
            </w:r>
          </w:p>
        </w:tc>
        <w:tc>
          <w:tcPr>
            <w:tcW w:w="3260" w:type="dxa"/>
            <w:shd w:val="clear" w:color="auto" w:fill="auto"/>
            <w:vAlign w:val="center"/>
          </w:tcPr>
          <w:p w14:paraId="4F7620F7"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External cause of injury</w:t>
            </w:r>
          </w:p>
        </w:tc>
        <w:tc>
          <w:tcPr>
            <w:tcW w:w="846" w:type="dxa"/>
            <w:shd w:val="clear" w:color="auto" w:fill="auto"/>
            <w:vAlign w:val="center"/>
          </w:tcPr>
          <w:p w14:paraId="01DB9088"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E</w:t>
            </w:r>
          </w:p>
        </w:tc>
        <w:tc>
          <w:tcPr>
            <w:tcW w:w="3260" w:type="dxa"/>
            <w:shd w:val="clear" w:color="auto" w:fill="auto"/>
            <w:vAlign w:val="center"/>
          </w:tcPr>
          <w:p w14:paraId="24E0C10D" w14:textId="7C7941F6" w:rsidR="007B4C71" w:rsidRDefault="007B4C7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Activity</w:t>
            </w:r>
          </w:p>
          <w:p w14:paraId="52E469EF" w14:textId="1693977A" w:rsidR="007B4C71" w:rsidRDefault="002B01CF"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Healthcare ass</w:t>
            </w:r>
            <w:r w:rsidR="00DB6D6A">
              <w:rPr>
                <w:rFonts w:cs="Arial"/>
                <w:color w:val="000000"/>
                <w:sz w:val="16"/>
                <w:szCs w:val="16"/>
                <w:lang w:val="en-US"/>
              </w:rPr>
              <w:t>ociated infection</w:t>
            </w:r>
          </w:p>
          <w:p w14:paraId="5D5AC9F1" w14:textId="77777777" w:rsidR="007B4C71" w:rsidRDefault="007B4C71" w:rsidP="002E1875">
            <w:pPr>
              <w:autoSpaceDE w:val="0"/>
              <w:autoSpaceDN w:val="0"/>
              <w:adjustRightInd w:val="0"/>
              <w:spacing w:after="0" w:afterAutospacing="0"/>
              <w:rPr>
                <w:rFonts w:cs="Arial"/>
                <w:color w:val="000000"/>
                <w:sz w:val="16"/>
                <w:szCs w:val="16"/>
                <w:lang w:val="en-US"/>
              </w:rPr>
            </w:pPr>
            <w:r w:rsidRPr="008166D0">
              <w:rPr>
                <w:rFonts w:cs="Arial"/>
                <w:color w:val="000000"/>
                <w:sz w:val="16"/>
                <w:szCs w:val="16"/>
                <w:lang w:val="en-US"/>
              </w:rPr>
              <w:t>External cause of injury</w:t>
            </w:r>
          </w:p>
          <w:p w14:paraId="7F02018E" w14:textId="77777777" w:rsidR="007B4C71" w:rsidRDefault="007B4C7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Place or occurrence</w:t>
            </w:r>
          </w:p>
          <w:p w14:paraId="5F445AFD" w14:textId="0B02B114" w:rsidR="00AC7252" w:rsidRPr="008C56D4" w:rsidRDefault="007B4C71" w:rsidP="002E1875">
            <w:pPr>
              <w:autoSpaceDE w:val="0"/>
              <w:autoSpaceDN w:val="0"/>
              <w:adjustRightInd w:val="0"/>
              <w:rPr>
                <w:rFonts w:cs="Arial"/>
                <w:color w:val="000000"/>
                <w:sz w:val="16"/>
                <w:szCs w:val="16"/>
                <w:lang w:val="en-US"/>
              </w:rPr>
            </w:pPr>
            <w:r>
              <w:rPr>
                <w:rFonts w:cs="Arial"/>
                <w:color w:val="000000"/>
                <w:sz w:val="16"/>
                <w:szCs w:val="16"/>
                <w:lang w:val="en-US"/>
              </w:rPr>
              <w:t>Nosocomial and other related conditions</w:t>
            </w:r>
          </w:p>
        </w:tc>
        <w:tc>
          <w:tcPr>
            <w:tcW w:w="921" w:type="dxa"/>
            <w:shd w:val="clear" w:color="auto" w:fill="auto"/>
            <w:vAlign w:val="center"/>
          </w:tcPr>
          <w:p w14:paraId="6FA17A06" w14:textId="3E696EDD" w:rsidR="00AC7252" w:rsidRDefault="00AC7252" w:rsidP="002E1875">
            <w:pPr>
              <w:autoSpaceDE w:val="0"/>
              <w:autoSpaceDN w:val="0"/>
              <w:adjustRightInd w:val="0"/>
              <w:spacing w:after="0" w:afterAutospacing="0"/>
              <w:rPr>
                <w:rFonts w:cs="Arial"/>
                <w:color w:val="000000"/>
                <w:sz w:val="16"/>
                <w:szCs w:val="16"/>
                <w:lang w:val="en-US"/>
              </w:rPr>
            </w:pPr>
            <w:r w:rsidRPr="008C56D4">
              <w:rPr>
                <w:rFonts w:cs="Arial"/>
                <w:color w:val="000000"/>
                <w:sz w:val="16"/>
                <w:szCs w:val="16"/>
                <w:lang w:val="en-US"/>
              </w:rPr>
              <w:t>U5000</w:t>
            </w:r>
          </w:p>
          <w:p w14:paraId="6DCEDDFA" w14:textId="69512EC5" w:rsidR="00380F93" w:rsidRDefault="00380F93"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U900</w:t>
            </w:r>
          </w:p>
          <w:p w14:paraId="7B10A89B" w14:textId="77777777" w:rsidR="00CE0B07" w:rsidRDefault="000A2CEF"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V0000</w:t>
            </w:r>
          </w:p>
          <w:p w14:paraId="5EE98983" w14:textId="77777777" w:rsidR="00DB6D6A" w:rsidRDefault="00DB6D6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Y9200</w:t>
            </w:r>
          </w:p>
          <w:p w14:paraId="5C6394D8" w14:textId="20B142E2" w:rsidR="00DB6D6A" w:rsidRPr="008C56D4" w:rsidRDefault="00DB6D6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Y95</w:t>
            </w:r>
          </w:p>
        </w:tc>
        <w:tc>
          <w:tcPr>
            <w:tcW w:w="922" w:type="dxa"/>
            <w:shd w:val="clear" w:color="auto" w:fill="auto"/>
            <w:vAlign w:val="center"/>
          </w:tcPr>
          <w:p w14:paraId="3C14AA19" w14:textId="7E2492E1" w:rsidR="00CE0B07" w:rsidRDefault="00CE0B07"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U739</w:t>
            </w:r>
          </w:p>
          <w:p w14:paraId="47625740" w14:textId="19BC6A8C" w:rsidR="009119B7" w:rsidRDefault="009119B7"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U900</w:t>
            </w:r>
          </w:p>
          <w:p w14:paraId="4CAB8E49" w14:textId="77777777" w:rsidR="00DB6D6A" w:rsidRDefault="00AC7252" w:rsidP="002E1875">
            <w:pPr>
              <w:autoSpaceDE w:val="0"/>
              <w:autoSpaceDN w:val="0"/>
              <w:adjustRightInd w:val="0"/>
              <w:spacing w:after="0" w:afterAutospacing="0"/>
              <w:rPr>
                <w:rFonts w:cs="Arial"/>
                <w:color w:val="000000"/>
                <w:sz w:val="16"/>
                <w:szCs w:val="16"/>
                <w:lang w:val="en-US"/>
              </w:rPr>
            </w:pPr>
            <w:r w:rsidRPr="008C56D4">
              <w:rPr>
                <w:rFonts w:cs="Arial"/>
                <w:color w:val="000000"/>
                <w:sz w:val="16"/>
                <w:szCs w:val="16"/>
                <w:lang w:val="en-US"/>
              </w:rPr>
              <w:t>Y9</w:t>
            </w:r>
            <w:r w:rsidR="00DB6D6A">
              <w:rPr>
                <w:rFonts w:cs="Arial"/>
                <w:color w:val="000000"/>
                <w:sz w:val="16"/>
                <w:szCs w:val="16"/>
                <w:lang w:val="en-US"/>
              </w:rPr>
              <w:t>19</w:t>
            </w:r>
          </w:p>
          <w:p w14:paraId="0E949BF7" w14:textId="77777777" w:rsidR="00AC7252" w:rsidRDefault="00DB6D6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Y929</w:t>
            </w:r>
          </w:p>
          <w:p w14:paraId="735219C0" w14:textId="51CB8AE4" w:rsidR="00DB6D6A" w:rsidRPr="008C56D4" w:rsidRDefault="00DB6D6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Y98</w:t>
            </w:r>
          </w:p>
        </w:tc>
      </w:tr>
      <w:tr w:rsidR="00AC7252" w:rsidRPr="008C56D4" w14:paraId="69D63026" w14:textId="77777777" w:rsidTr="008305A0">
        <w:trPr>
          <w:trHeight w:val="247"/>
        </w:trPr>
        <w:tc>
          <w:tcPr>
            <w:tcW w:w="1028" w:type="dxa"/>
            <w:shd w:val="clear" w:color="auto" w:fill="auto"/>
            <w:vAlign w:val="center"/>
          </w:tcPr>
          <w:p w14:paraId="7C838901"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663" w:type="dxa"/>
            <w:shd w:val="clear" w:color="auto" w:fill="auto"/>
            <w:vAlign w:val="center"/>
          </w:tcPr>
          <w:p w14:paraId="5D2BE0B3" w14:textId="71B15A91"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 xml:space="preserve">ighth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77581E3F"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M</w:t>
            </w:r>
          </w:p>
        </w:tc>
        <w:tc>
          <w:tcPr>
            <w:tcW w:w="3260" w:type="dxa"/>
            <w:shd w:val="clear" w:color="auto" w:fill="auto"/>
            <w:vAlign w:val="center"/>
          </w:tcPr>
          <w:p w14:paraId="0A8D5452"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Morphology (pathology)</w:t>
            </w:r>
          </w:p>
        </w:tc>
        <w:tc>
          <w:tcPr>
            <w:tcW w:w="846" w:type="dxa"/>
            <w:shd w:val="clear" w:color="auto" w:fill="auto"/>
            <w:vAlign w:val="center"/>
          </w:tcPr>
          <w:p w14:paraId="6AE883F6"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M</w:t>
            </w:r>
          </w:p>
        </w:tc>
        <w:tc>
          <w:tcPr>
            <w:tcW w:w="3260" w:type="dxa"/>
            <w:shd w:val="clear" w:color="auto" w:fill="auto"/>
            <w:vAlign w:val="center"/>
          </w:tcPr>
          <w:p w14:paraId="751B5AB7"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Pathological nature of growth</w:t>
            </w:r>
          </w:p>
        </w:tc>
        <w:tc>
          <w:tcPr>
            <w:tcW w:w="921" w:type="dxa"/>
            <w:shd w:val="clear" w:color="auto" w:fill="auto"/>
            <w:vAlign w:val="center"/>
          </w:tcPr>
          <w:p w14:paraId="3574237B"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8000</w:t>
            </w:r>
          </w:p>
        </w:tc>
        <w:tc>
          <w:tcPr>
            <w:tcW w:w="922" w:type="dxa"/>
            <w:shd w:val="clear" w:color="auto" w:fill="auto"/>
            <w:vAlign w:val="center"/>
          </w:tcPr>
          <w:p w14:paraId="4381E90B"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9992</w:t>
            </w:r>
          </w:p>
        </w:tc>
      </w:tr>
      <w:tr w:rsidR="00AC7252" w:rsidRPr="008C56D4" w14:paraId="03E4FCF5" w14:textId="77777777" w:rsidTr="008305A0">
        <w:trPr>
          <w:trHeight w:val="247"/>
        </w:trPr>
        <w:tc>
          <w:tcPr>
            <w:tcW w:w="1028" w:type="dxa"/>
            <w:shd w:val="clear" w:color="auto" w:fill="auto"/>
            <w:vAlign w:val="center"/>
          </w:tcPr>
          <w:p w14:paraId="590203E2"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663" w:type="dxa"/>
            <w:shd w:val="clear" w:color="auto" w:fill="auto"/>
            <w:vAlign w:val="center"/>
          </w:tcPr>
          <w:p w14:paraId="3D5BEC63" w14:textId="73EC759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 xml:space="preserve">ighth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0A887267"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w:t>
            </w:r>
          </w:p>
        </w:tc>
        <w:tc>
          <w:tcPr>
            <w:tcW w:w="3260" w:type="dxa"/>
            <w:shd w:val="clear" w:color="auto" w:fill="auto"/>
            <w:vAlign w:val="center"/>
          </w:tcPr>
          <w:p w14:paraId="2F998421"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Operation/Procedure</w:t>
            </w:r>
          </w:p>
        </w:tc>
        <w:tc>
          <w:tcPr>
            <w:tcW w:w="846" w:type="dxa"/>
            <w:shd w:val="clear" w:color="auto" w:fill="auto"/>
            <w:vAlign w:val="center"/>
          </w:tcPr>
          <w:p w14:paraId="2F6EADFF"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w:t>
            </w:r>
          </w:p>
        </w:tc>
        <w:tc>
          <w:tcPr>
            <w:tcW w:w="3260" w:type="dxa"/>
            <w:shd w:val="clear" w:color="auto" w:fill="auto"/>
            <w:vAlign w:val="center"/>
          </w:tcPr>
          <w:p w14:paraId="4415D878"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Operation / Procedure</w:t>
            </w:r>
          </w:p>
        </w:tc>
        <w:tc>
          <w:tcPr>
            <w:tcW w:w="921" w:type="dxa"/>
            <w:shd w:val="clear" w:color="auto" w:fill="auto"/>
            <w:vAlign w:val="center"/>
          </w:tcPr>
          <w:p w14:paraId="151E3C5A"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1100000</w:t>
            </w:r>
          </w:p>
        </w:tc>
        <w:tc>
          <w:tcPr>
            <w:tcW w:w="922" w:type="dxa"/>
            <w:shd w:val="clear" w:color="auto" w:fill="auto"/>
            <w:vAlign w:val="center"/>
          </w:tcPr>
          <w:p w14:paraId="43FE0A7C"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9798600</w:t>
            </w:r>
          </w:p>
        </w:tc>
      </w:tr>
      <w:tr w:rsidR="00AC7252" w:rsidRPr="008C56D4" w14:paraId="5A8DA377" w14:textId="77777777" w:rsidTr="008305A0">
        <w:trPr>
          <w:trHeight w:val="247"/>
        </w:trPr>
        <w:tc>
          <w:tcPr>
            <w:tcW w:w="1028" w:type="dxa"/>
            <w:shd w:val="clear" w:color="auto" w:fill="auto"/>
            <w:vAlign w:val="center"/>
          </w:tcPr>
          <w:p w14:paraId="02C9088B"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663" w:type="dxa"/>
            <w:shd w:val="clear" w:color="auto" w:fill="auto"/>
            <w:vAlign w:val="center"/>
          </w:tcPr>
          <w:p w14:paraId="75595F2F" w14:textId="23B0029C"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 xml:space="preserve">ighth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00A5921B"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V</w:t>
            </w:r>
          </w:p>
        </w:tc>
        <w:tc>
          <w:tcPr>
            <w:tcW w:w="3260" w:type="dxa"/>
            <w:shd w:val="clear" w:color="auto" w:fill="auto"/>
            <w:vAlign w:val="center"/>
          </w:tcPr>
          <w:p w14:paraId="6AE2BBF2"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V code (supplementary classification)</w:t>
            </w:r>
          </w:p>
        </w:tc>
        <w:tc>
          <w:tcPr>
            <w:tcW w:w="846" w:type="dxa"/>
            <w:shd w:val="clear" w:color="auto" w:fill="auto"/>
            <w:vAlign w:val="center"/>
          </w:tcPr>
          <w:p w14:paraId="17511E37"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1E00E732"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shd w:val="clear" w:color="auto" w:fill="auto"/>
            <w:vAlign w:val="center"/>
          </w:tcPr>
          <w:p w14:paraId="23B21A05"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Z000</w:t>
            </w:r>
          </w:p>
        </w:tc>
        <w:tc>
          <w:tcPr>
            <w:tcW w:w="922" w:type="dxa"/>
            <w:shd w:val="clear" w:color="auto" w:fill="auto"/>
            <w:vAlign w:val="center"/>
          </w:tcPr>
          <w:p w14:paraId="029CF5C8" w14:textId="4E142259"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Z999</w:t>
            </w:r>
            <w:r w:rsidR="00CE0B07">
              <w:rPr>
                <w:rFonts w:cs="Arial"/>
                <w:color w:val="000000"/>
                <w:sz w:val="16"/>
                <w:szCs w:val="16"/>
                <w:lang w:val="en-US"/>
              </w:rPr>
              <w:t>*</w:t>
            </w:r>
          </w:p>
        </w:tc>
      </w:tr>
      <w:tr w:rsidR="00AC7252" w:rsidRPr="008C56D4" w14:paraId="58B93BDC" w14:textId="77777777" w:rsidTr="008305A0">
        <w:trPr>
          <w:trHeight w:val="247"/>
        </w:trPr>
        <w:tc>
          <w:tcPr>
            <w:tcW w:w="1028" w:type="dxa"/>
            <w:shd w:val="clear" w:color="auto" w:fill="auto"/>
            <w:vAlign w:val="center"/>
          </w:tcPr>
          <w:p w14:paraId="06C4F3B6"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14</w:t>
            </w:r>
          </w:p>
        </w:tc>
        <w:tc>
          <w:tcPr>
            <w:tcW w:w="2663" w:type="dxa"/>
            <w:shd w:val="clear" w:color="auto" w:fill="auto"/>
            <w:vAlign w:val="center"/>
          </w:tcPr>
          <w:p w14:paraId="4CC651AD" w14:textId="47B46F42"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 xml:space="preserve">ighth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6F383B67"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V</w:t>
            </w:r>
          </w:p>
        </w:tc>
        <w:tc>
          <w:tcPr>
            <w:tcW w:w="3260" w:type="dxa"/>
            <w:shd w:val="clear" w:color="auto" w:fill="auto"/>
            <w:vAlign w:val="center"/>
          </w:tcPr>
          <w:p w14:paraId="5B4BCB4A"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V code (supplementary classification)</w:t>
            </w:r>
          </w:p>
        </w:tc>
        <w:tc>
          <w:tcPr>
            <w:tcW w:w="846" w:type="dxa"/>
            <w:shd w:val="clear" w:color="auto" w:fill="auto"/>
            <w:vAlign w:val="center"/>
          </w:tcPr>
          <w:p w14:paraId="05C2ACE1"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186EE2CC" w14:textId="701D2412"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Other relev</w:t>
            </w:r>
            <w:r w:rsidR="0027758E">
              <w:rPr>
                <w:rFonts w:cs="Arial"/>
                <w:color w:val="000000"/>
                <w:sz w:val="16"/>
                <w:szCs w:val="16"/>
                <w:lang w:val="en-US"/>
              </w:rPr>
              <w:t>a</w:t>
            </w:r>
            <w:r w:rsidRPr="008C56D4">
              <w:rPr>
                <w:rFonts w:cs="Arial"/>
                <w:color w:val="000000"/>
                <w:sz w:val="16"/>
                <w:szCs w:val="16"/>
                <w:lang w:val="en-US"/>
              </w:rPr>
              <w:t>nt diagnosis</w:t>
            </w:r>
          </w:p>
        </w:tc>
        <w:tc>
          <w:tcPr>
            <w:tcW w:w="921" w:type="dxa"/>
            <w:shd w:val="clear" w:color="auto" w:fill="auto"/>
            <w:vAlign w:val="center"/>
          </w:tcPr>
          <w:p w14:paraId="70FF6248"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Z000</w:t>
            </w:r>
          </w:p>
        </w:tc>
        <w:tc>
          <w:tcPr>
            <w:tcW w:w="922" w:type="dxa"/>
            <w:shd w:val="clear" w:color="auto" w:fill="auto"/>
            <w:vAlign w:val="center"/>
          </w:tcPr>
          <w:p w14:paraId="106A4A83"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Z999</w:t>
            </w:r>
          </w:p>
        </w:tc>
      </w:tr>
      <w:tr w:rsidR="00AC7252" w:rsidRPr="008C56D4" w14:paraId="63AE6E67" w14:textId="77777777" w:rsidTr="008305A0">
        <w:trPr>
          <w:trHeight w:val="247"/>
        </w:trPr>
        <w:tc>
          <w:tcPr>
            <w:tcW w:w="1028" w:type="dxa"/>
            <w:shd w:val="clear" w:color="auto" w:fill="auto"/>
            <w:vAlign w:val="center"/>
          </w:tcPr>
          <w:p w14:paraId="553A5092" w14:textId="77777777" w:rsidR="00AC7252" w:rsidRPr="008C56D4"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15</w:t>
            </w:r>
          </w:p>
        </w:tc>
        <w:tc>
          <w:tcPr>
            <w:tcW w:w="2663" w:type="dxa"/>
            <w:shd w:val="clear" w:color="auto" w:fill="auto"/>
            <w:vAlign w:val="center"/>
          </w:tcPr>
          <w:p w14:paraId="3931CF3A" w14:textId="27B05BF3"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Eleventh</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46E7A3E9"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3F87F231"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Diagnosis</w:t>
            </w:r>
          </w:p>
        </w:tc>
        <w:tc>
          <w:tcPr>
            <w:tcW w:w="846" w:type="dxa"/>
            <w:shd w:val="clear" w:color="auto" w:fill="auto"/>
            <w:vAlign w:val="center"/>
          </w:tcPr>
          <w:p w14:paraId="5D6325C1"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3FAC42CB"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shd w:val="clear" w:color="auto" w:fill="auto"/>
            <w:vAlign w:val="center"/>
          </w:tcPr>
          <w:p w14:paraId="4E8B2BE1" w14:textId="22A8AA55" w:rsidR="00C172EA" w:rsidRPr="00CD270D" w:rsidRDefault="00AC7252" w:rsidP="002E1875">
            <w:pPr>
              <w:autoSpaceDE w:val="0"/>
              <w:autoSpaceDN w:val="0"/>
              <w:adjustRightInd w:val="0"/>
              <w:spacing w:after="0" w:afterAutospacing="0"/>
              <w:rPr>
                <w:rFonts w:cs="Arial"/>
                <w:color w:val="000000"/>
                <w:sz w:val="16"/>
                <w:szCs w:val="16"/>
                <w:lang w:val="en-US"/>
              </w:rPr>
            </w:pPr>
            <w:r w:rsidRPr="004B1191">
              <w:rPr>
                <w:rFonts w:cs="Arial"/>
                <w:color w:val="000000"/>
                <w:sz w:val="16"/>
                <w:szCs w:val="16"/>
                <w:lang w:val="en-US"/>
              </w:rPr>
              <w:t>A000</w:t>
            </w:r>
          </w:p>
        </w:tc>
        <w:tc>
          <w:tcPr>
            <w:tcW w:w="922" w:type="dxa"/>
            <w:shd w:val="clear" w:color="auto" w:fill="auto"/>
            <w:vAlign w:val="center"/>
          </w:tcPr>
          <w:p w14:paraId="4C1F312D" w14:textId="163DE00B" w:rsidR="00C172EA" w:rsidRPr="00CD270D" w:rsidRDefault="00AC7252" w:rsidP="002E1875">
            <w:pPr>
              <w:autoSpaceDE w:val="0"/>
              <w:autoSpaceDN w:val="0"/>
              <w:adjustRightInd w:val="0"/>
              <w:spacing w:after="0" w:afterAutospacing="0"/>
              <w:rPr>
                <w:rFonts w:cs="Arial"/>
                <w:color w:val="000000"/>
                <w:sz w:val="16"/>
                <w:szCs w:val="16"/>
                <w:lang w:val="en-US"/>
              </w:rPr>
            </w:pPr>
            <w:r w:rsidRPr="004B1191">
              <w:rPr>
                <w:rFonts w:cs="Arial"/>
                <w:color w:val="000000"/>
                <w:sz w:val="16"/>
                <w:szCs w:val="16"/>
                <w:lang w:val="en-US"/>
              </w:rPr>
              <w:t>U</w:t>
            </w:r>
            <w:r w:rsidR="00C172EA" w:rsidRPr="004B1191">
              <w:rPr>
                <w:rFonts w:cs="Arial"/>
                <w:color w:val="000000"/>
                <w:sz w:val="16"/>
                <w:szCs w:val="16"/>
                <w:lang w:val="en-US"/>
              </w:rPr>
              <w:t>07</w:t>
            </w:r>
            <w:r w:rsidRPr="004B1191">
              <w:rPr>
                <w:rFonts w:cs="Arial"/>
                <w:color w:val="000000"/>
                <w:sz w:val="16"/>
                <w:szCs w:val="16"/>
                <w:lang w:val="en-US"/>
              </w:rPr>
              <w:t>9</w:t>
            </w:r>
            <w:r w:rsidR="009E4A05">
              <w:rPr>
                <w:rFonts w:cs="Arial"/>
                <w:color w:val="000000"/>
                <w:sz w:val="16"/>
                <w:szCs w:val="16"/>
                <w:lang w:val="en-US"/>
              </w:rPr>
              <w:t>*</w:t>
            </w:r>
          </w:p>
        </w:tc>
      </w:tr>
      <w:tr w:rsidR="00AC7252" w:rsidRPr="008C56D4" w14:paraId="0E057B98" w14:textId="77777777" w:rsidTr="008305A0">
        <w:trPr>
          <w:trHeight w:val="247"/>
        </w:trPr>
        <w:tc>
          <w:tcPr>
            <w:tcW w:w="1028" w:type="dxa"/>
            <w:shd w:val="clear" w:color="auto" w:fill="auto"/>
            <w:vAlign w:val="center"/>
          </w:tcPr>
          <w:p w14:paraId="35CE4434" w14:textId="77777777" w:rsidR="00AC7252" w:rsidRPr="008C56D4"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15</w:t>
            </w:r>
          </w:p>
        </w:tc>
        <w:tc>
          <w:tcPr>
            <w:tcW w:w="2663" w:type="dxa"/>
            <w:shd w:val="clear" w:color="auto" w:fill="auto"/>
            <w:vAlign w:val="center"/>
          </w:tcPr>
          <w:p w14:paraId="451B501D" w14:textId="31A17DA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Eleventh</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43DD3E7A"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19B2B546"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Diagnosis</w:t>
            </w:r>
          </w:p>
        </w:tc>
        <w:tc>
          <w:tcPr>
            <w:tcW w:w="846" w:type="dxa"/>
            <w:shd w:val="clear" w:color="auto" w:fill="auto"/>
            <w:vAlign w:val="center"/>
          </w:tcPr>
          <w:p w14:paraId="77E107EE"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2ECCBE97" w14:textId="7EE4B0D8" w:rsidR="00AC7252" w:rsidRDefault="00AC7252" w:rsidP="002E1875">
            <w:pPr>
              <w:autoSpaceDE w:val="0"/>
              <w:autoSpaceDN w:val="0"/>
              <w:adjustRightInd w:val="0"/>
              <w:spacing w:after="0" w:afterAutospacing="0"/>
              <w:rPr>
                <w:rFonts w:cs="Arial"/>
                <w:color w:val="000000"/>
                <w:sz w:val="16"/>
                <w:szCs w:val="16"/>
                <w:lang w:val="en-US"/>
              </w:rPr>
            </w:pPr>
            <w:r w:rsidRPr="008C56D4">
              <w:rPr>
                <w:rFonts w:cs="Arial"/>
                <w:color w:val="000000"/>
                <w:sz w:val="16"/>
                <w:szCs w:val="16"/>
                <w:lang w:val="en-US"/>
              </w:rPr>
              <w:t>Other relevant diagnosis</w:t>
            </w:r>
          </w:p>
          <w:p w14:paraId="26613E1D" w14:textId="4419A473" w:rsidR="00BB1E11" w:rsidRDefault="00BB1E1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 xml:space="preserve">Provisional </w:t>
            </w:r>
            <w:r w:rsidR="00433A89">
              <w:rPr>
                <w:rFonts w:cs="Arial"/>
                <w:color w:val="000000"/>
                <w:sz w:val="16"/>
                <w:szCs w:val="16"/>
                <w:lang w:val="en-US"/>
              </w:rPr>
              <w:t>assignment of new codes</w:t>
            </w:r>
          </w:p>
          <w:p w14:paraId="26C6B502" w14:textId="1D648543" w:rsidR="00433A89" w:rsidRDefault="00433A89"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Supplementary codes for chronic conditions</w:t>
            </w:r>
          </w:p>
          <w:p w14:paraId="0EFA3CEF" w14:textId="3F8E88F2" w:rsidR="00BB1E11" w:rsidRPr="008C56D4" w:rsidRDefault="00433A89"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Other codes for special purposes</w:t>
            </w:r>
          </w:p>
        </w:tc>
        <w:tc>
          <w:tcPr>
            <w:tcW w:w="921" w:type="dxa"/>
            <w:shd w:val="clear" w:color="auto" w:fill="auto"/>
            <w:vAlign w:val="center"/>
          </w:tcPr>
          <w:p w14:paraId="40AC7756" w14:textId="14C2222D" w:rsidR="00AC7252" w:rsidRDefault="00AC7252" w:rsidP="002E1875">
            <w:pPr>
              <w:autoSpaceDE w:val="0"/>
              <w:autoSpaceDN w:val="0"/>
              <w:adjustRightInd w:val="0"/>
              <w:spacing w:after="0" w:afterAutospacing="0"/>
              <w:rPr>
                <w:rFonts w:cs="Arial"/>
                <w:color w:val="000000"/>
                <w:sz w:val="16"/>
                <w:szCs w:val="16"/>
                <w:lang w:val="en-US"/>
              </w:rPr>
            </w:pPr>
            <w:r w:rsidRPr="008C56D4">
              <w:rPr>
                <w:rFonts w:cs="Arial"/>
                <w:color w:val="000000"/>
                <w:sz w:val="16"/>
                <w:szCs w:val="16"/>
                <w:lang w:val="en-US"/>
              </w:rPr>
              <w:t>A00</w:t>
            </w:r>
            <w:r>
              <w:rPr>
                <w:rFonts w:cs="Arial"/>
                <w:color w:val="000000"/>
                <w:sz w:val="16"/>
                <w:szCs w:val="16"/>
                <w:lang w:val="en-US"/>
              </w:rPr>
              <w:t>0</w:t>
            </w:r>
          </w:p>
          <w:p w14:paraId="76A5CB85" w14:textId="6DA0D90C" w:rsidR="009E4A05" w:rsidRDefault="009E4A05"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U000</w:t>
            </w:r>
          </w:p>
          <w:p w14:paraId="2C66F09E" w14:textId="4530A136" w:rsidR="00C172EA" w:rsidRDefault="00C172E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U781</w:t>
            </w:r>
          </w:p>
          <w:p w14:paraId="31005FE3" w14:textId="52C9CE6E" w:rsidR="00C172EA" w:rsidRPr="008C56D4" w:rsidRDefault="00C172E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U91</w:t>
            </w:r>
          </w:p>
        </w:tc>
        <w:tc>
          <w:tcPr>
            <w:tcW w:w="922" w:type="dxa"/>
            <w:shd w:val="clear" w:color="auto" w:fill="auto"/>
            <w:vAlign w:val="center"/>
          </w:tcPr>
          <w:p w14:paraId="6997C8C1" w14:textId="2BB77460" w:rsidR="00AC7252" w:rsidRDefault="009E4A05"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R99</w:t>
            </w:r>
          </w:p>
          <w:p w14:paraId="7115115E" w14:textId="5B26D0A7" w:rsidR="009E4A05" w:rsidRDefault="009E4A05"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w:t>
            </w:r>
            <w:r w:rsidR="000F4BB5">
              <w:rPr>
                <w:rFonts w:cs="Arial"/>
                <w:color w:val="000000"/>
                <w:sz w:val="16"/>
                <w:szCs w:val="16"/>
                <w:lang w:val="en-US"/>
              </w:rPr>
              <w:t>079</w:t>
            </w:r>
          </w:p>
          <w:p w14:paraId="6C16C87F" w14:textId="4693CF13" w:rsidR="00C172EA" w:rsidRDefault="00C172E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U882</w:t>
            </w:r>
          </w:p>
          <w:p w14:paraId="766B50BE" w14:textId="28041A73" w:rsidR="00C172EA" w:rsidRPr="008C56D4" w:rsidRDefault="00C172E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U92</w:t>
            </w:r>
          </w:p>
        </w:tc>
      </w:tr>
      <w:tr w:rsidR="00AC7252" w:rsidRPr="008C56D4" w14:paraId="25644D45" w14:textId="77777777" w:rsidTr="008305A0">
        <w:trPr>
          <w:trHeight w:val="247"/>
        </w:trPr>
        <w:tc>
          <w:tcPr>
            <w:tcW w:w="1028" w:type="dxa"/>
            <w:shd w:val="clear" w:color="auto" w:fill="auto"/>
            <w:vAlign w:val="center"/>
          </w:tcPr>
          <w:p w14:paraId="03631F5C" w14:textId="77777777" w:rsidR="00AC7252" w:rsidRPr="008C56D4"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15</w:t>
            </w:r>
          </w:p>
        </w:tc>
        <w:tc>
          <w:tcPr>
            <w:tcW w:w="2663" w:type="dxa"/>
            <w:shd w:val="clear" w:color="auto" w:fill="auto"/>
            <w:vAlign w:val="center"/>
          </w:tcPr>
          <w:p w14:paraId="0CB6B530" w14:textId="0925E9B3"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Eleventh</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58519EB8"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4E42E018"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Injury</w:t>
            </w:r>
          </w:p>
        </w:tc>
        <w:tc>
          <w:tcPr>
            <w:tcW w:w="846" w:type="dxa"/>
            <w:shd w:val="clear" w:color="auto" w:fill="auto"/>
            <w:vAlign w:val="center"/>
          </w:tcPr>
          <w:p w14:paraId="769BDE18"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54A435B4"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shd w:val="clear" w:color="auto" w:fill="auto"/>
            <w:vAlign w:val="center"/>
          </w:tcPr>
          <w:p w14:paraId="3AAD2550"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S0000</w:t>
            </w:r>
          </w:p>
        </w:tc>
        <w:tc>
          <w:tcPr>
            <w:tcW w:w="922" w:type="dxa"/>
            <w:shd w:val="clear" w:color="auto" w:fill="auto"/>
            <w:vAlign w:val="center"/>
          </w:tcPr>
          <w:p w14:paraId="1F7D4F9F" w14:textId="47DF3A02"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T</w:t>
            </w:r>
            <w:r w:rsidR="00CF55F7">
              <w:rPr>
                <w:rFonts w:cs="Arial"/>
                <w:color w:val="000000"/>
                <w:sz w:val="16"/>
                <w:szCs w:val="16"/>
                <w:lang w:val="en-US"/>
              </w:rPr>
              <w:t>8</w:t>
            </w:r>
            <w:r w:rsidR="009E4EB6">
              <w:rPr>
                <w:rFonts w:cs="Arial"/>
                <w:color w:val="000000"/>
                <w:sz w:val="16"/>
                <w:szCs w:val="16"/>
                <w:lang w:val="en-US"/>
              </w:rPr>
              <w:t>8</w:t>
            </w:r>
            <w:r w:rsidR="00CF55F7">
              <w:rPr>
                <w:rFonts w:cs="Arial"/>
                <w:color w:val="000000"/>
                <w:sz w:val="16"/>
                <w:szCs w:val="16"/>
                <w:lang w:val="en-US"/>
              </w:rPr>
              <w:t>9</w:t>
            </w:r>
            <w:r w:rsidR="00D409D3">
              <w:rPr>
                <w:rFonts w:cs="Arial"/>
                <w:color w:val="000000"/>
                <w:sz w:val="16"/>
                <w:szCs w:val="16"/>
                <w:lang w:val="en-US"/>
              </w:rPr>
              <w:t>*</w:t>
            </w:r>
          </w:p>
        </w:tc>
      </w:tr>
      <w:tr w:rsidR="00AC7252" w:rsidRPr="008C56D4" w14:paraId="29C2932D" w14:textId="77777777" w:rsidTr="008305A0">
        <w:trPr>
          <w:trHeight w:val="247"/>
        </w:trPr>
        <w:tc>
          <w:tcPr>
            <w:tcW w:w="1028" w:type="dxa"/>
            <w:shd w:val="clear" w:color="auto" w:fill="auto"/>
            <w:vAlign w:val="center"/>
          </w:tcPr>
          <w:p w14:paraId="13F526FC" w14:textId="77777777" w:rsidR="00AC7252" w:rsidRPr="008C56D4"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15</w:t>
            </w:r>
          </w:p>
        </w:tc>
        <w:tc>
          <w:tcPr>
            <w:tcW w:w="2663" w:type="dxa"/>
            <w:shd w:val="clear" w:color="auto" w:fill="auto"/>
            <w:vAlign w:val="center"/>
          </w:tcPr>
          <w:p w14:paraId="3EE55FFF" w14:textId="57BE95D4"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Eleventh</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00A09A4C"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2C4C153A"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Injury</w:t>
            </w:r>
          </w:p>
        </w:tc>
        <w:tc>
          <w:tcPr>
            <w:tcW w:w="846" w:type="dxa"/>
            <w:shd w:val="clear" w:color="auto" w:fill="auto"/>
            <w:vAlign w:val="center"/>
          </w:tcPr>
          <w:p w14:paraId="7DD70DB6"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3E35FAF0"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Other relevant diagnosis</w:t>
            </w:r>
          </w:p>
        </w:tc>
        <w:tc>
          <w:tcPr>
            <w:tcW w:w="921" w:type="dxa"/>
            <w:shd w:val="clear" w:color="auto" w:fill="auto"/>
            <w:vAlign w:val="center"/>
          </w:tcPr>
          <w:p w14:paraId="37E89624"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S0000</w:t>
            </w:r>
          </w:p>
        </w:tc>
        <w:tc>
          <w:tcPr>
            <w:tcW w:w="922" w:type="dxa"/>
            <w:shd w:val="clear" w:color="auto" w:fill="auto"/>
            <w:vAlign w:val="center"/>
          </w:tcPr>
          <w:p w14:paraId="70D4AB75" w14:textId="299B12A2"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T983</w:t>
            </w:r>
          </w:p>
        </w:tc>
      </w:tr>
      <w:tr w:rsidR="00AC7252" w:rsidRPr="008C56D4" w14:paraId="5D0D6863" w14:textId="77777777" w:rsidTr="008305A0">
        <w:trPr>
          <w:trHeight w:val="247"/>
        </w:trPr>
        <w:tc>
          <w:tcPr>
            <w:tcW w:w="1028" w:type="dxa"/>
            <w:shd w:val="clear" w:color="auto" w:fill="auto"/>
            <w:vAlign w:val="center"/>
          </w:tcPr>
          <w:p w14:paraId="2894FFF0" w14:textId="77777777" w:rsidR="00AC7252" w:rsidRPr="008C56D4"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15</w:t>
            </w:r>
          </w:p>
        </w:tc>
        <w:tc>
          <w:tcPr>
            <w:tcW w:w="2663" w:type="dxa"/>
            <w:shd w:val="clear" w:color="auto" w:fill="auto"/>
            <w:vAlign w:val="center"/>
          </w:tcPr>
          <w:p w14:paraId="772B64D0" w14:textId="607D6392"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Eleventh</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56C77C78"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E</w:t>
            </w:r>
          </w:p>
        </w:tc>
        <w:tc>
          <w:tcPr>
            <w:tcW w:w="3260" w:type="dxa"/>
            <w:shd w:val="clear" w:color="auto" w:fill="auto"/>
            <w:vAlign w:val="center"/>
          </w:tcPr>
          <w:p w14:paraId="3DFED9A4"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External cause of injury</w:t>
            </w:r>
          </w:p>
        </w:tc>
        <w:tc>
          <w:tcPr>
            <w:tcW w:w="846" w:type="dxa"/>
            <w:shd w:val="clear" w:color="auto" w:fill="auto"/>
            <w:vAlign w:val="center"/>
          </w:tcPr>
          <w:p w14:paraId="74F03E71"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E</w:t>
            </w:r>
          </w:p>
        </w:tc>
        <w:tc>
          <w:tcPr>
            <w:tcW w:w="3260" w:type="dxa"/>
            <w:shd w:val="clear" w:color="auto" w:fill="auto"/>
            <w:vAlign w:val="center"/>
          </w:tcPr>
          <w:p w14:paraId="7D57394B" w14:textId="77777777" w:rsidR="00051580" w:rsidRDefault="00051580"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Activity</w:t>
            </w:r>
          </w:p>
          <w:p w14:paraId="5FADCCFE" w14:textId="77777777" w:rsidR="00051580" w:rsidRDefault="00051580" w:rsidP="002E1875">
            <w:pPr>
              <w:autoSpaceDE w:val="0"/>
              <w:autoSpaceDN w:val="0"/>
              <w:adjustRightInd w:val="0"/>
              <w:spacing w:after="0" w:afterAutospacing="0"/>
              <w:rPr>
                <w:rFonts w:cs="Arial"/>
                <w:color w:val="000000"/>
                <w:sz w:val="16"/>
                <w:szCs w:val="16"/>
                <w:lang w:val="en-US"/>
              </w:rPr>
            </w:pPr>
            <w:r w:rsidRPr="008166D0">
              <w:rPr>
                <w:rFonts w:cs="Arial"/>
                <w:color w:val="000000"/>
                <w:sz w:val="16"/>
                <w:szCs w:val="16"/>
                <w:lang w:val="en-US"/>
              </w:rPr>
              <w:t>External cause of injury</w:t>
            </w:r>
          </w:p>
          <w:p w14:paraId="299E0630" w14:textId="77777777" w:rsidR="00051580" w:rsidRDefault="00051580"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Place or occurrence</w:t>
            </w:r>
          </w:p>
          <w:p w14:paraId="3F987B66" w14:textId="2E603814" w:rsidR="00AC7252" w:rsidRPr="008C56D4" w:rsidRDefault="00051580" w:rsidP="002E1875">
            <w:pPr>
              <w:autoSpaceDE w:val="0"/>
              <w:autoSpaceDN w:val="0"/>
              <w:adjustRightInd w:val="0"/>
              <w:rPr>
                <w:rFonts w:cs="Arial"/>
                <w:color w:val="000000"/>
                <w:sz w:val="16"/>
                <w:szCs w:val="16"/>
                <w:lang w:val="en-US"/>
              </w:rPr>
            </w:pPr>
            <w:r>
              <w:rPr>
                <w:rFonts w:cs="Arial"/>
                <w:color w:val="000000"/>
                <w:sz w:val="16"/>
                <w:szCs w:val="16"/>
                <w:lang w:val="en-US"/>
              </w:rPr>
              <w:t>Nosocomial and other related conditions</w:t>
            </w:r>
          </w:p>
        </w:tc>
        <w:tc>
          <w:tcPr>
            <w:tcW w:w="921" w:type="dxa"/>
            <w:shd w:val="clear" w:color="auto" w:fill="auto"/>
            <w:vAlign w:val="center"/>
          </w:tcPr>
          <w:p w14:paraId="2924D0CA" w14:textId="77777777" w:rsidR="00AC7252" w:rsidRPr="005914C1" w:rsidRDefault="00AC7252" w:rsidP="002E1875">
            <w:pPr>
              <w:autoSpaceDE w:val="0"/>
              <w:autoSpaceDN w:val="0"/>
              <w:adjustRightInd w:val="0"/>
              <w:spacing w:after="0" w:afterAutospacing="0"/>
              <w:rPr>
                <w:rFonts w:cs="Arial"/>
                <w:color w:val="000000"/>
                <w:sz w:val="16"/>
                <w:szCs w:val="16"/>
                <w:lang w:val="en-US"/>
              </w:rPr>
            </w:pPr>
            <w:r w:rsidRPr="005914C1">
              <w:rPr>
                <w:rFonts w:cs="Arial"/>
                <w:color w:val="000000"/>
                <w:sz w:val="16"/>
                <w:szCs w:val="16"/>
                <w:lang w:val="en-US"/>
              </w:rPr>
              <w:t>U5000</w:t>
            </w:r>
          </w:p>
          <w:p w14:paraId="7235B259" w14:textId="77777777" w:rsidR="00C172EA" w:rsidRDefault="00C172EA" w:rsidP="002E1875">
            <w:pPr>
              <w:autoSpaceDE w:val="0"/>
              <w:autoSpaceDN w:val="0"/>
              <w:adjustRightInd w:val="0"/>
              <w:spacing w:after="0" w:afterAutospacing="0"/>
              <w:rPr>
                <w:rFonts w:cs="Arial"/>
                <w:color w:val="000000"/>
                <w:sz w:val="16"/>
                <w:szCs w:val="16"/>
                <w:lang w:val="en-US"/>
              </w:rPr>
            </w:pPr>
            <w:r w:rsidRPr="005914C1">
              <w:rPr>
                <w:rFonts w:cs="Arial"/>
                <w:color w:val="000000"/>
                <w:sz w:val="16"/>
                <w:szCs w:val="16"/>
                <w:lang w:val="en-US"/>
              </w:rPr>
              <w:t>V0000</w:t>
            </w:r>
          </w:p>
          <w:p w14:paraId="24754CD3" w14:textId="77777777" w:rsidR="007C22E9" w:rsidRDefault="007C22E9"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Y9200</w:t>
            </w:r>
          </w:p>
          <w:p w14:paraId="57C2C5C1" w14:textId="3D8B6335" w:rsidR="00CD270D" w:rsidRPr="005914C1" w:rsidRDefault="00CD270D"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Y95</w:t>
            </w:r>
          </w:p>
        </w:tc>
        <w:tc>
          <w:tcPr>
            <w:tcW w:w="922" w:type="dxa"/>
            <w:shd w:val="clear" w:color="auto" w:fill="auto"/>
            <w:vAlign w:val="center"/>
          </w:tcPr>
          <w:p w14:paraId="1162A69E" w14:textId="58EEF771" w:rsidR="00C172EA" w:rsidRPr="005914C1" w:rsidRDefault="00C172EA" w:rsidP="002E1875">
            <w:pPr>
              <w:autoSpaceDE w:val="0"/>
              <w:autoSpaceDN w:val="0"/>
              <w:adjustRightInd w:val="0"/>
              <w:spacing w:after="0" w:afterAutospacing="0"/>
              <w:rPr>
                <w:rFonts w:cs="Arial"/>
                <w:color w:val="000000"/>
                <w:sz w:val="16"/>
                <w:szCs w:val="16"/>
                <w:lang w:val="en-US"/>
              </w:rPr>
            </w:pPr>
            <w:r w:rsidRPr="005914C1">
              <w:rPr>
                <w:rFonts w:cs="Arial"/>
                <w:color w:val="000000"/>
                <w:sz w:val="16"/>
                <w:szCs w:val="16"/>
                <w:lang w:val="en-US"/>
              </w:rPr>
              <w:t>U739</w:t>
            </w:r>
          </w:p>
          <w:p w14:paraId="676A2E09" w14:textId="77777777" w:rsidR="00AC7252" w:rsidRDefault="00AC7252" w:rsidP="002E1875">
            <w:pPr>
              <w:autoSpaceDE w:val="0"/>
              <w:autoSpaceDN w:val="0"/>
              <w:adjustRightInd w:val="0"/>
              <w:spacing w:after="0" w:afterAutospacing="0"/>
              <w:rPr>
                <w:rFonts w:cs="Arial"/>
                <w:color w:val="000000"/>
                <w:sz w:val="16"/>
                <w:szCs w:val="16"/>
                <w:lang w:val="en-US"/>
              </w:rPr>
            </w:pPr>
            <w:r w:rsidRPr="005914C1">
              <w:rPr>
                <w:rFonts w:cs="Arial"/>
                <w:color w:val="000000"/>
                <w:sz w:val="16"/>
                <w:szCs w:val="16"/>
                <w:lang w:val="en-US"/>
              </w:rPr>
              <w:t>Y9</w:t>
            </w:r>
            <w:r w:rsidR="001F461E">
              <w:rPr>
                <w:rFonts w:cs="Arial"/>
                <w:color w:val="000000"/>
                <w:sz w:val="16"/>
                <w:szCs w:val="16"/>
                <w:lang w:val="en-US"/>
              </w:rPr>
              <w:t>19</w:t>
            </w:r>
          </w:p>
          <w:p w14:paraId="40E1238D" w14:textId="77777777" w:rsidR="007C22E9" w:rsidRDefault="007C22E9"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Y929</w:t>
            </w:r>
          </w:p>
          <w:p w14:paraId="662964D0" w14:textId="2E305E9F" w:rsidR="00CD270D" w:rsidRPr="005914C1" w:rsidRDefault="00CD270D"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Y98</w:t>
            </w:r>
          </w:p>
        </w:tc>
      </w:tr>
      <w:tr w:rsidR="00AC7252" w:rsidRPr="008C56D4" w14:paraId="621CE320" w14:textId="77777777" w:rsidTr="008305A0">
        <w:trPr>
          <w:trHeight w:val="247"/>
        </w:trPr>
        <w:tc>
          <w:tcPr>
            <w:tcW w:w="1028" w:type="dxa"/>
            <w:shd w:val="clear" w:color="auto" w:fill="auto"/>
            <w:vAlign w:val="center"/>
          </w:tcPr>
          <w:p w14:paraId="666A7C39" w14:textId="77777777" w:rsidR="00AC7252" w:rsidRPr="008C56D4"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15</w:t>
            </w:r>
          </w:p>
        </w:tc>
        <w:tc>
          <w:tcPr>
            <w:tcW w:w="2663" w:type="dxa"/>
            <w:shd w:val="clear" w:color="auto" w:fill="auto"/>
            <w:vAlign w:val="center"/>
          </w:tcPr>
          <w:p w14:paraId="1E2C83E1" w14:textId="7CE871AC"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Eleventh</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2CCC1B2B"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M</w:t>
            </w:r>
          </w:p>
        </w:tc>
        <w:tc>
          <w:tcPr>
            <w:tcW w:w="3260" w:type="dxa"/>
            <w:shd w:val="clear" w:color="auto" w:fill="auto"/>
            <w:vAlign w:val="center"/>
          </w:tcPr>
          <w:p w14:paraId="2D3AFE97"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Morphology (pathology)</w:t>
            </w:r>
          </w:p>
        </w:tc>
        <w:tc>
          <w:tcPr>
            <w:tcW w:w="846" w:type="dxa"/>
            <w:shd w:val="clear" w:color="auto" w:fill="auto"/>
            <w:vAlign w:val="center"/>
          </w:tcPr>
          <w:p w14:paraId="4B45A2A6"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M</w:t>
            </w:r>
          </w:p>
        </w:tc>
        <w:tc>
          <w:tcPr>
            <w:tcW w:w="3260" w:type="dxa"/>
            <w:shd w:val="clear" w:color="auto" w:fill="auto"/>
            <w:vAlign w:val="center"/>
          </w:tcPr>
          <w:p w14:paraId="497D9232"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Pathological nature of growth</w:t>
            </w:r>
          </w:p>
        </w:tc>
        <w:tc>
          <w:tcPr>
            <w:tcW w:w="921" w:type="dxa"/>
            <w:shd w:val="clear" w:color="auto" w:fill="auto"/>
            <w:vAlign w:val="center"/>
          </w:tcPr>
          <w:p w14:paraId="715E6479"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8000</w:t>
            </w:r>
          </w:p>
        </w:tc>
        <w:tc>
          <w:tcPr>
            <w:tcW w:w="922" w:type="dxa"/>
            <w:shd w:val="clear" w:color="auto" w:fill="auto"/>
            <w:vAlign w:val="center"/>
          </w:tcPr>
          <w:p w14:paraId="4D416DC4"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9992</w:t>
            </w:r>
          </w:p>
        </w:tc>
      </w:tr>
      <w:tr w:rsidR="00AC7252" w:rsidRPr="008C56D4" w14:paraId="24628884" w14:textId="77777777" w:rsidTr="008305A0">
        <w:trPr>
          <w:trHeight w:val="247"/>
        </w:trPr>
        <w:tc>
          <w:tcPr>
            <w:tcW w:w="1028" w:type="dxa"/>
            <w:shd w:val="clear" w:color="auto" w:fill="auto"/>
            <w:vAlign w:val="center"/>
          </w:tcPr>
          <w:p w14:paraId="0942242F" w14:textId="77777777" w:rsidR="00AC7252" w:rsidRPr="008C56D4"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15</w:t>
            </w:r>
          </w:p>
        </w:tc>
        <w:tc>
          <w:tcPr>
            <w:tcW w:w="2663" w:type="dxa"/>
            <w:shd w:val="clear" w:color="auto" w:fill="auto"/>
            <w:vAlign w:val="center"/>
          </w:tcPr>
          <w:p w14:paraId="4972E595" w14:textId="38214694"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Eleventh</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57DE5C0B"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w:t>
            </w:r>
          </w:p>
        </w:tc>
        <w:tc>
          <w:tcPr>
            <w:tcW w:w="3260" w:type="dxa"/>
            <w:shd w:val="clear" w:color="auto" w:fill="auto"/>
            <w:vAlign w:val="center"/>
          </w:tcPr>
          <w:p w14:paraId="087E06D0"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Operation/Procedure</w:t>
            </w:r>
          </w:p>
        </w:tc>
        <w:tc>
          <w:tcPr>
            <w:tcW w:w="846" w:type="dxa"/>
            <w:shd w:val="clear" w:color="auto" w:fill="auto"/>
            <w:vAlign w:val="center"/>
          </w:tcPr>
          <w:p w14:paraId="65D813DB"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w:t>
            </w:r>
          </w:p>
        </w:tc>
        <w:tc>
          <w:tcPr>
            <w:tcW w:w="3260" w:type="dxa"/>
            <w:shd w:val="clear" w:color="auto" w:fill="auto"/>
            <w:vAlign w:val="center"/>
          </w:tcPr>
          <w:p w14:paraId="2D7E9E8A"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Operation / Procedure</w:t>
            </w:r>
          </w:p>
        </w:tc>
        <w:tc>
          <w:tcPr>
            <w:tcW w:w="921" w:type="dxa"/>
            <w:shd w:val="clear" w:color="auto" w:fill="auto"/>
            <w:vAlign w:val="center"/>
          </w:tcPr>
          <w:p w14:paraId="6D94CFC6"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1100000</w:t>
            </w:r>
          </w:p>
        </w:tc>
        <w:tc>
          <w:tcPr>
            <w:tcW w:w="922" w:type="dxa"/>
            <w:shd w:val="clear" w:color="auto" w:fill="auto"/>
            <w:vAlign w:val="center"/>
          </w:tcPr>
          <w:p w14:paraId="00F3CF40"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9798600</w:t>
            </w:r>
          </w:p>
        </w:tc>
      </w:tr>
      <w:tr w:rsidR="00AC7252" w:rsidRPr="008C56D4" w14:paraId="2F827CE2" w14:textId="77777777" w:rsidTr="008305A0">
        <w:trPr>
          <w:trHeight w:val="247"/>
        </w:trPr>
        <w:tc>
          <w:tcPr>
            <w:tcW w:w="1028" w:type="dxa"/>
            <w:shd w:val="clear" w:color="auto" w:fill="auto"/>
            <w:vAlign w:val="center"/>
          </w:tcPr>
          <w:p w14:paraId="731C079E" w14:textId="77777777" w:rsidR="00AC7252" w:rsidRPr="008C56D4"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15</w:t>
            </w:r>
          </w:p>
        </w:tc>
        <w:tc>
          <w:tcPr>
            <w:tcW w:w="2663" w:type="dxa"/>
            <w:shd w:val="clear" w:color="auto" w:fill="auto"/>
            <w:vAlign w:val="center"/>
          </w:tcPr>
          <w:p w14:paraId="155D31AC" w14:textId="07790431"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Eleventh</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334759B1"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V</w:t>
            </w:r>
          </w:p>
        </w:tc>
        <w:tc>
          <w:tcPr>
            <w:tcW w:w="3260" w:type="dxa"/>
            <w:shd w:val="clear" w:color="auto" w:fill="auto"/>
            <w:vAlign w:val="center"/>
          </w:tcPr>
          <w:p w14:paraId="5348BCB5"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V code (supplementary classification)</w:t>
            </w:r>
          </w:p>
        </w:tc>
        <w:tc>
          <w:tcPr>
            <w:tcW w:w="846" w:type="dxa"/>
            <w:shd w:val="clear" w:color="auto" w:fill="auto"/>
            <w:vAlign w:val="center"/>
          </w:tcPr>
          <w:p w14:paraId="287C4AB1"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434A2119"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shd w:val="clear" w:color="auto" w:fill="auto"/>
            <w:vAlign w:val="center"/>
          </w:tcPr>
          <w:p w14:paraId="0DE489C9"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Z000</w:t>
            </w:r>
          </w:p>
        </w:tc>
        <w:tc>
          <w:tcPr>
            <w:tcW w:w="922" w:type="dxa"/>
            <w:shd w:val="clear" w:color="auto" w:fill="auto"/>
            <w:vAlign w:val="center"/>
          </w:tcPr>
          <w:p w14:paraId="1386A55C" w14:textId="40877CAB"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Z999</w:t>
            </w:r>
            <w:r w:rsidR="006A5E92">
              <w:rPr>
                <w:rFonts w:cs="Arial"/>
                <w:color w:val="000000"/>
                <w:sz w:val="16"/>
                <w:szCs w:val="16"/>
                <w:lang w:val="en-US"/>
              </w:rPr>
              <w:t>*</w:t>
            </w:r>
          </w:p>
        </w:tc>
      </w:tr>
      <w:tr w:rsidR="00AC7252" w:rsidRPr="008C56D4" w14:paraId="31284D24" w14:textId="77777777" w:rsidTr="008305A0">
        <w:trPr>
          <w:trHeight w:val="247"/>
        </w:trPr>
        <w:tc>
          <w:tcPr>
            <w:tcW w:w="1028" w:type="dxa"/>
            <w:shd w:val="clear" w:color="auto" w:fill="auto"/>
            <w:vAlign w:val="center"/>
          </w:tcPr>
          <w:p w14:paraId="3BFDC85D" w14:textId="77777777" w:rsidR="00AC7252" w:rsidRPr="008C56D4" w:rsidRDefault="00AC7252" w:rsidP="002E1875">
            <w:pPr>
              <w:autoSpaceDE w:val="0"/>
              <w:autoSpaceDN w:val="0"/>
              <w:adjustRightInd w:val="0"/>
              <w:rPr>
                <w:rFonts w:cs="Arial"/>
                <w:color w:val="000000"/>
                <w:sz w:val="16"/>
                <w:szCs w:val="16"/>
                <w:lang w:val="en-US"/>
              </w:rPr>
            </w:pPr>
            <w:r>
              <w:rPr>
                <w:rFonts w:cs="Arial"/>
                <w:color w:val="000000"/>
                <w:sz w:val="16"/>
                <w:szCs w:val="16"/>
                <w:lang w:val="en-US"/>
              </w:rPr>
              <w:t>15</w:t>
            </w:r>
          </w:p>
        </w:tc>
        <w:tc>
          <w:tcPr>
            <w:tcW w:w="2663" w:type="dxa"/>
            <w:shd w:val="clear" w:color="auto" w:fill="auto"/>
            <w:vAlign w:val="center"/>
          </w:tcPr>
          <w:p w14:paraId="11FC5E98" w14:textId="1B2DAD29"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Eleventh</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19C5B9A6"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V</w:t>
            </w:r>
          </w:p>
        </w:tc>
        <w:tc>
          <w:tcPr>
            <w:tcW w:w="3260" w:type="dxa"/>
            <w:shd w:val="clear" w:color="auto" w:fill="auto"/>
            <w:vAlign w:val="center"/>
          </w:tcPr>
          <w:p w14:paraId="516FD345"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V code (supplementary classification)</w:t>
            </w:r>
          </w:p>
        </w:tc>
        <w:tc>
          <w:tcPr>
            <w:tcW w:w="846" w:type="dxa"/>
            <w:shd w:val="clear" w:color="auto" w:fill="auto"/>
            <w:vAlign w:val="center"/>
          </w:tcPr>
          <w:p w14:paraId="4A08E039"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518EC299"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Other relevant diagnosis</w:t>
            </w:r>
          </w:p>
        </w:tc>
        <w:tc>
          <w:tcPr>
            <w:tcW w:w="921" w:type="dxa"/>
            <w:shd w:val="clear" w:color="auto" w:fill="auto"/>
            <w:vAlign w:val="center"/>
          </w:tcPr>
          <w:p w14:paraId="6CCC43E4"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Z000</w:t>
            </w:r>
          </w:p>
        </w:tc>
        <w:tc>
          <w:tcPr>
            <w:tcW w:w="922" w:type="dxa"/>
            <w:shd w:val="clear" w:color="auto" w:fill="auto"/>
            <w:vAlign w:val="center"/>
          </w:tcPr>
          <w:p w14:paraId="735579A3" w14:textId="77777777" w:rsidR="00AC7252" w:rsidRPr="008C56D4" w:rsidRDefault="00AC7252" w:rsidP="002E1875">
            <w:pPr>
              <w:autoSpaceDE w:val="0"/>
              <w:autoSpaceDN w:val="0"/>
              <w:adjustRightInd w:val="0"/>
              <w:rPr>
                <w:rFonts w:cs="Arial"/>
                <w:color w:val="000000"/>
                <w:sz w:val="16"/>
                <w:szCs w:val="16"/>
                <w:lang w:val="en-US"/>
              </w:rPr>
            </w:pPr>
            <w:r w:rsidRPr="008C56D4">
              <w:rPr>
                <w:rFonts w:cs="Arial"/>
                <w:color w:val="000000"/>
                <w:sz w:val="16"/>
                <w:szCs w:val="16"/>
                <w:lang w:val="en-US"/>
              </w:rPr>
              <w:t>Z999</w:t>
            </w:r>
          </w:p>
        </w:tc>
      </w:tr>
      <w:tr w:rsidR="00D16FA3" w:rsidRPr="008C56D4" w14:paraId="1B4E6749" w14:textId="77777777" w:rsidTr="008305A0">
        <w:trPr>
          <w:trHeight w:val="247"/>
        </w:trPr>
        <w:tc>
          <w:tcPr>
            <w:tcW w:w="1028" w:type="dxa"/>
            <w:shd w:val="clear" w:color="auto" w:fill="auto"/>
            <w:vAlign w:val="center"/>
          </w:tcPr>
          <w:p w14:paraId="770B4D90" w14:textId="62565D29" w:rsidR="00D16FA3" w:rsidRDefault="00D16FA3" w:rsidP="002E1875">
            <w:pPr>
              <w:autoSpaceDE w:val="0"/>
              <w:autoSpaceDN w:val="0"/>
              <w:adjustRightInd w:val="0"/>
              <w:rPr>
                <w:rFonts w:cs="Arial"/>
                <w:color w:val="000000"/>
                <w:sz w:val="16"/>
                <w:szCs w:val="16"/>
                <w:lang w:val="en-US"/>
              </w:rPr>
            </w:pPr>
            <w:r>
              <w:rPr>
                <w:rFonts w:cs="Arial"/>
                <w:color w:val="000000"/>
                <w:sz w:val="16"/>
                <w:szCs w:val="16"/>
                <w:lang w:val="en-US"/>
              </w:rPr>
              <w:t>16</w:t>
            </w:r>
          </w:p>
        </w:tc>
        <w:tc>
          <w:tcPr>
            <w:tcW w:w="2663" w:type="dxa"/>
            <w:shd w:val="clear" w:color="auto" w:fill="auto"/>
            <w:vAlign w:val="center"/>
          </w:tcPr>
          <w:p w14:paraId="07AB8CB2" w14:textId="7BFE20F1"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ICD-10-AM</w:t>
            </w:r>
            <w:r>
              <w:rPr>
                <w:rFonts w:cs="Arial"/>
                <w:color w:val="000000"/>
                <w:sz w:val="16"/>
                <w:szCs w:val="16"/>
                <w:lang w:val="en-US"/>
              </w:rPr>
              <w:t>/ACHI</w:t>
            </w:r>
            <w:r w:rsidRPr="008C56D4">
              <w:rPr>
                <w:rFonts w:cs="Arial"/>
                <w:color w:val="000000"/>
                <w:sz w:val="16"/>
                <w:szCs w:val="16"/>
                <w:lang w:val="en-US"/>
              </w:rPr>
              <w:t xml:space="preserve"> </w:t>
            </w:r>
            <w:r>
              <w:rPr>
                <w:rFonts w:cs="Arial"/>
                <w:color w:val="000000"/>
                <w:sz w:val="16"/>
                <w:szCs w:val="16"/>
                <w:lang w:val="en-US"/>
              </w:rPr>
              <w:t>Twelfth</w:t>
            </w:r>
            <w:r w:rsidRPr="008C56D4">
              <w:rPr>
                <w:rFonts w:cs="Arial"/>
                <w:color w:val="000000"/>
                <w:sz w:val="16"/>
                <w:szCs w:val="16"/>
                <w:lang w:val="en-US"/>
              </w:rPr>
              <w:t xml:space="preserve"> </w:t>
            </w:r>
            <w:r>
              <w:rPr>
                <w:rFonts w:cs="Arial"/>
                <w:color w:val="000000"/>
                <w:sz w:val="16"/>
                <w:szCs w:val="16"/>
                <w:lang w:val="en-US"/>
              </w:rPr>
              <w:t>E</w:t>
            </w:r>
            <w:r w:rsidRPr="008C56D4">
              <w:rPr>
                <w:rFonts w:cs="Arial"/>
                <w:color w:val="000000"/>
                <w:sz w:val="16"/>
                <w:szCs w:val="16"/>
                <w:lang w:val="en-US"/>
              </w:rPr>
              <w:t>dition</w:t>
            </w:r>
          </w:p>
        </w:tc>
        <w:tc>
          <w:tcPr>
            <w:tcW w:w="1134" w:type="dxa"/>
            <w:shd w:val="clear" w:color="auto" w:fill="auto"/>
            <w:vAlign w:val="center"/>
          </w:tcPr>
          <w:p w14:paraId="5B41340C" w14:textId="3ED06554"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6F7690B7" w14:textId="5BCC2A58"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Diagnosis</w:t>
            </w:r>
          </w:p>
        </w:tc>
        <w:tc>
          <w:tcPr>
            <w:tcW w:w="846" w:type="dxa"/>
            <w:shd w:val="clear" w:color="auto" w:fill="auto"/>
            <w:vAlign w:val="center"/>
          </w:tcPr>
          <w:p w14:paraId="329AACF3" w14:textId="42816236"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72E9B27A" w14:textId="78A18F33"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shd w:val="clear" w:color="auto" w:fill="auto"/>
            <w:vAlign w:val="center"/>
          </w:tcPr>
          <w:p w14:paraId="0A70E81C" w14:textId="7F53FF46"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A00</w:t>
            </w:r>
            <w:r>
              <w:rPr>
                <w:rFonts w:cs="Arial"/>
                <w:color w:val="000000"/>
                <w:sz w:val="16"/>
                <w:szCs w:val="16"/>
                <w:lang w:val="en-US"/>
              </w:rPr>
              <w:t>0</w:t>
            </w:r>
          </w:p>
        </w:tc>
        <w:tc>
          <w:tcPr>
            <w:tcW w:w="922" w:type="dxa"/>
            <w:shd w:val="clear" w:color="auto" w:fill="auto"/>
            <w:vAlign w:val="center"/>
          </w:tcPr>
          <w:p w14:paraId="28854254" w14:textId="60210AE4" w:rsidR="00D16FA3" w:rsidRPr="008C56D4" w:rsidRDefault="00D16FA3" w:rsidP="002E1875">
            <w:pPr>
              <w:autoSpaceDE w:val="0"/>
              <w:autoSpaceDN w:val="0"/>
              <w:adjustRightInd w:val="0"/>
              <w:rPr>
                <w:rFonts w:cs="Arial"/>
                <w:color w:val="000000"/>
                <w:sz w:val="16"/>
                <w:szCs w:val="16"/>
                <w:lang w:val="en-US"/>
              </w:rPr>
            </w:pPr>
            <w:r>
              <w:rPr>
                <w:rFonts w:cs="Arial"/>
                <w:color w:val="000000"/>
                <w:sz w:val="16"/>
                <w:szCs w:val="16"/>
                <w:lang w:val="en-US"/>
              </w:rPr>
              <w:t>U079</w:t>
            </w:r>
            <w:r w:rsidR="00917ABF">
              <w:rPr>
                <w:rFonts w:cs="Arial"/>
                <w:color w:val="000000"/>
                <w:sz w:val="16"/>
                <w:szCs w:val="16"/>
                <w:lang w:val="en-US"/>
              </w:rPr>
              <w:t>*</w:t>
            </w:r>
          </w:p>
        </w:tc>
      </w:tr>
      <w:tr w:rsidR="00D16FA3" w:rsidRPr="008C56D4" w14:paraId="6D838B9D" w14:textId="77777777" w:rsidTr="008305A0">
        <w:trPr>
          <w:trHeight w:val="247"/>
        </w:trPr>
        <w:tc>
          <w:tcPr>
            <w:tcW w:w="1028" w:type="dxa"/>
            <w:shd w:val="clear" w:color="auto" w:fill="auto"/>
            <w:vAlign w:val="center"/>
          </w:tcPr>
          <w:p w14:paraId="29DD1C09" w14:textId="37BEF345" w:rsidR="00D16FA3" w:rsidRDefault="00D16FA3" w:rsidP="002E1875">
            <w:pPr>
              <w:autoSpaceDE w:val="0"/>
              <w:autoSpaceDN w:val="0"/>
              <w:adjustRightInd w:val="0"/>
              <w:rPr>
                <w:rFonts w:cs="Arial"/>
                <w:color w:val="000000"/>
                <w:sz w:val="16"/>
                <w:szCs w:val="16"/>
                <w:lang w:val="en-US"/>
              </w:rPr>
            </w:pPr>
            <w:r w:rsidRPr="0093661B">
              <w:rPr>
                <w:rFonts w:cs="Arial"/>
                <w:color w:val="000000"/>
                <w:sz w:val="16"/>
                <w:szCs w:val="16"/>
                <w:lang w:val="en-US"/>
              </w:rPr>
              <w:t>16</w:t>
            </w:r>
          </w:p>
        </w:tc>
        <w:tc>
          <w:tcPr>
            <w:tcW w:w="2663" w:type="dxa"/>
            <w:shd w:val="clear" w:color="auto" w:fill="auto"/>
            <w:vAlign w:val="center"/>
          </w:tcPr>
          <w:p w14:paraId="228947CF" w14:textId="200F6CBD" w:rsidR="00D16FA3" w:rsidRPr="008C56D4" w:rsidRDefault="00D16FA3" w:rsidP="002E1875">
            <w:pPr>
              <w:autoSpaceDE w:val="0"/>
              <w:autoSpaceDN w:val="0"/>
              <w:adjustRightInd w:val="0"/>
              <w:rPr>
                <w:rFonts w:cs="Arial"/>
                <w:color w:val="000000"/>
                <w:sz w:val="16"/>
                <w:szCs w:val="16"/>
                <w:lang w:val="en-US"/>
              </w:rPr>
            </w:pPr>
            <w:r w:rsidRPr="0004770D">
              <w:rPr>
                <w:rFonts w:cs="Arial"/>
                <w:color w:val="000000"/>
                <w:sz w:val="16"/>
                <w:szCs w:val="16"/>
                <w:lang w:val="en-US"/>
              </w:rPr>
              <w:t>ICD-10-AM/ACHI Twelfth Edition</w:t>
            </w:r>
          </w:p>
        </w:tc>
        <w:tc>
          <w:tcPr>
            <w:tcW w:w="1134" w:type="dxa"/>
            <w:shd w:val="clear" w:color="auto" w:fill="auto"/>
            <w:vAlign w:val="center"/>
          </w:tcPr>
          <w:p w14:paraId="07948F11" w14:textId="2A258BD1"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694141DC" w14:textId="7D719BED"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Diagnosis</w:t>
            </w:r>
          </w:p>
        </w:tc>
        <w:tc>
          <w:tcPr>
            <w:tcW w:w="846" w:type="dxa"/>
            <w:shd w:val="clear" w:color="auto" w:fill="auto"/>
            <w:vAlign w:val="center"/>
          </w:tcPr>
          <w:p w14:paraId="07888817" w14:textId="0A77CC7C"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00F0A73B" w14:textId="77777777" w:rsidR="00D16FA3" w:rsidRDefault="00D16FA3" w:rsidP="002E1875">
            <w:pPr>
              <w:autoSpaceDE w:val="0"/>
              <w:autoSpaceDN w:val="0"/>
              <w:adjustRightInd w:val="0"/>
              <w:spacing w:after="0" w:afterAutospacing="0"/>
              <w:rPr>
                <w:rFonts w:cs="Arial"/>
                <w:color w:val="000000"/>
                <w:sz w:val="16"/>
                <w:szCs w:val="16"/>
                <w:lang w:val="en-US"/>
              </w:rPr>
            </w:pPr>
            <w:r w:rsidRPr="008C56D4">
              <w:rPr>
                <w:rFonts w:cs="Arial"/>
                <w:color w:val="000000"/>
                <w:sz w:val="16"/>
                <w:szCs w:val="16"/>
                <w:lang w:val="en-US"/>
              </w:rPr>
              <w:t>Other relevant diagnosis</w:t>
            </w:r>
          </w:p>
          <w:p w14:paraId="3B4E1873" w14:textId="7B3A1D90" w:rsidR="00E76A11" w:rsidRDefault="00E76A1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Provisional assignment of new codes</w:t>
            </w:r>
          </w:p>
          <w:p w14:paraId="7F8D14AB" w14:textId="224D1676" w:rsidR="00E76A11" w:rsidRDefault="00E76A1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 xml:space="preserve">Provisional </w:t>
            </w:r>
            <w:r w:rsidR="00342576">
              <w:rPr>
                <w:rFonts w:cs="Arial"/>
                <w:color w:val="000000"/>
                <w:sz w:val="16"/>
                <w:szCs w:val="16"/>
                <w:lang w:val="en-US"/>
              </w:rPr>
              <w:t>assignment of diseases</w:t>
            </w:r>
          </w:p>
          <w:p w14:paraId="3E0CCE11" w14:textId="77777777" w:rsidR="00E76A11" w:rsidRDefault="00E76A11"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Supplementary codes for chronic conditions</w:t>
            </w:r>
          </w:p>
          <w:p w14:paraId="1BD994CD" w14:textId="0C4A374C" w:rsidR="00E76A11" w:rsidRPr="008C56D4" w:rsidRDefault="00E76A11" w:rsidP="002E1875">
            <w:pPr>
              <w:autoSpaceDE w:val="0"/>
              <w:autoSpaceDN w:val="0"/>
              <w:adjustRightInd w:val="0"/>
              <w:rPr>
                <w:rFonts w:cs="Arial"/>
                <w:color w:val="000000"/>
                <w:sz w:val="16"/>
                <w:szCs w:val="16"/>
                <w:lang w:val="en-US"/>
              </w:rPr>
            </w:pPr>
            <w:r>
              <w:rPr>
                <w:rFonts w:cs="Arial"/>
                <w:color w:val="000000"/>
                <w:sz w:val="16"/>
                <w:szCs w:val="16"/>
                <w:lang w:val="en-US"/>
              </w:rPr>
              <w:t>Other codes for special purposes</w:t>
            </w:r>
          </w:p>
        </w:tc>
        <w:tc>
          <w:tcPr>
            <w:tcW w:w="921" w:type="dxa"/>
            <w:shd w:val="clear" w:color="auto" w:fill="auto"/>
            <w:vAlign w:val="center"/>
          </w:tcPr>
          <w:p w14:paraId="7954A947" w14:textId="0F948676" w:rsidR="00D16FA3" w:rsidRDefault="00D16FA3" w:rsidP="002E1875">
            <w:pPr>
              <w:autoSpaceDE w:val="0"/>
              <w:autoSpaceDN w:val="0"/>
              <w:adjustRightInd w:val="0"/>
              <w:spacing w:after="0" w:afterAutospacing="0"/>
              <w:rPr>
                <w:rFonts w:cs="Arial"/>
                <w:color w:val="000000"/>
                <w:sz w:val="16"/>
                <w:szCs w:val="16"/>
                <w:lang w:val="en-US"/>
              </w:rPr>
            </w:pPr>
            <w:r w:rsidRPr="008C56D4">
              <w:rPr>
                <w:rFonts w:cs="Arial"/>
                <w:color w:val="000000"/>
                <w:sz w:val="16"/>
                <w:szCs w:val="16"/>
                <w:lang w:val="en-US"/>
              </w:rPr>
              <w:t>A00</w:t>
            </w:r>
            <w:r>
              <w:rPr>
                <w:rFonts w:cs="Arial"/>
                <w:color w:val="000000"/>
                <w:sz w:val="16"/>
                <w:szCs w:val="16"/>
                <w:lang w:val="en-US"/>
              </w:rPr>
              <w:t>0</w:t>
            </w:r>
          </w:p>
          <w:p w14:paraId="4FF71B82" w14:textId="0CB98AD9" w:rsidR="00BB76CA" w:rsidRDefault="00BB76C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U00</w:t>
            </w:r>
            <w:r w:rsidR="00E17634">
              <w:rPr>
                <w:rFonts w:cs="Arial"/>
                <w:color w:val="000000"/>
                <w:sz w:val="16"/>
                <w:szCs w:val="16"/>
                <w:lang w:val="en-US"/>
              </w:rPr>
              <w:t>0</w:t>
            </w:r>
          </w:p>
          <w:p w14:paraId="0CBDA382" w14:textId="63C86D44" w:rsidR="00D02B90" w:rsidRDefault="00D02B90"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U75</w:t>
            </w:r>
            <w:r w:rsidR="00D63DE3">
              <w:rPr>
                <w:rFonts w:cs="Arial"/>
                <w:color w:val="000000"/>
                <w:sz w:val="16"/>
                <w:szCs w:val="16"/>
                <w:lang w:val="en-US"/>
              </w:rPr>
              <w:t>0</w:t>
            </w:r>
          </w:p>
          <w:p w14:paraId="3FEF01A7" w14:textId="77777777" w:rsidR="00D16FA3" w:rsidRDefault="00D16FA3"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U781</w:t>
            </w:r>
          </w:p>
          <w:p w14:paraId="052E4A07" w14:textId="4F1F3D0F" w:rsidR="00D16FA3" w:rsidRPr="008C56D4" w:rsidRDefault="00D16FA3" w:rsidP="002E1875">
            <w:pPr>
              <w:autoSpaceDE w:val="0"/>
              <w:autoSpaceDN w:val="0"/>
              <w:adjustRightInd w:val="0"/>
              <w:rPr>
                <w:rFonts w:cs="Arial"/>
                <w:color w:val="000000"/>
                <w:sz w:val="16"/>
                <w:szCs w:val="16"/>
                <w:lang w:val="en-US"/>
              </w:rPr>
            </w:pPr>
            <w:r>
              <w:rPr>
                <w:rFonts w:cs="Arial"/>
                <w:color w:val="000000"/>
                <w:sz w:val="16"/>
                <w:szCs w:val="16"/>
                <w:lang w:val="en-US"/>
              </w:rPr>
              <w:t>U91</w:t>
            </w:r>
          </w:p>
        </w:tc>
        <w:tc>
          <w:tcPr>
            <w:tcW w:w="922" w:type="dxa"/>
            <w:shd w:val="clear" w:color="auto" w:fill="auto"/>
            <w:vAlign w:val="center"/>
          </w:tcPr>
          <w:p w14:paraId="7C7636AC" w14:textId="2CD7388B" w:rsidR="00D16FA3" w:rsidRDefault="00BB76CA"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R99</w:t>
            </w:r>
          </w:p>
          <w:p w14:paraId="3C70460B" w14:textId="6C6E3A6B" w:rsidR="00BB76CA" w:rsidRDefault="00D02B90"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U49</w:t>
            </w:r>
            <w:r w:rsidR="00F30F8E">
              <w:rPr>
                <w:rFonts w:cs="Arial"/>
                <w:color w:val="000000"/>
                <w:sz w:val="16"/>
                <w:szCs w:val="16"/>
                <w:lang w:val="en-US"/>
              </w:rPr>
              <w:t>9</w:t>
            </w:r>
          </w:p>
          <w:p w14:paraId="0BEF602E" w14:textId="6ED94F17" w:rsidR="00D02B90" w:rsidRDefault="00D02B90"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U77</w:t>
            </w:r>
            <w:r w:rsidR="006D598B">
              <w:rPr>
                <w:rFonts w:cs="Arial"/>
                <w:color w:val="000000"/>
                <w:sz w:val="16"/>
                <w:szCs w:val="16"/>
                <w:lang w:val="en-US"/>
              </w:rPr>
              <w:t>9</w:t>
            </w:r>
          </w:p>
          <w:p w14:paraId="5E1C5699" w14:textId="77777777" w:rsidR="00D16FA3" w:rsidRDefault="00D16FA3"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U882</w:t>
            </w:r>
          </w:p>
          <w:p w14:paraId="5BDAA1F1" w14:textId="57A0F1E1" w:rsidR="00D16FA3" w:rsidRPr="008C56D4" w:rsidRDefault="00D16FA3" w:rsidP="002E1875">
            <w:pPr>
              <w:autoSpaceDE w:val="0"/>
              <w:autoSpaceDN w:val="0"/>
              <w:adjustRightInd w:val="0"/>
              <w:rPr>
                <w:rFonts w:cs="Arial"/>
                <w:color w:val="000000"/>
                <w:sz w:val="16"/>
                <w:szCs w:val="16"/>
                <w:lang w:val="en-US"/>
              </w:rPr>
            </w:pPr>
            <w:r>
              <w:rPr>
                <w:rFonts w:cs="Arial"/>
                <w:color w:val="000000"/>
                <w:sz w:val="16"/>
                <w:szCs w:val="16"/>
                <w:lang w:val="en-US"/>
              </w:rPr>
              <w:t>U9</w:t>
            </w:r>
            <w:r w:rsidR="007F45DA">
              <w:rPr>
                <w:rFonts w:cs="Arial"/>
                <w:color w:val="000000"/>
                <w:sz w:val="16"/>
                <w:szCs w:val="16"/>
                <w:lang w:val="en-US"/>
              </w:rPr>
              <w:t>3</w:t>
            </w:r>
          </w:p>
        </w:tc>
      </w:tr>
      <w:tr w:rsidR="00D16FA3" w:rsidRPr="008C56D4" w14:paraId="1E258EC7" w14:textId="77777777" w:rsidTr="008305A0">
        <w:trPr>
          <w:trHeight w:val="247"/>
        </w:trPr>
        <w:tc>
          <w:tcPr>
            <w:tcW w:w="1028" w:type="dxa"/>
            <w:shd w:val="clear" w:color="auto" w:fill="auto"/>
            <w:vAlign w:val="center"/>
          </w:tcPr>
          <w:p w14:paraId="6A9009E8" w14:textId="6E7497EF" w:rsidR="00D16FA3" w:rsidRDefault="00D16FA3" w:rsidP="002E1875">
            <w:pPr>
              <w:autoSpaceDE w:val="0"/>
              <w:autoSpaceDN w:val="0"/>
              <w:adjustRightInd w:val="0"/>
              <w:rPr>
                <w:rFonts w:cs="Arial"/>
                <w:color w:val="000000"/>
                <w:sz w:val="16"/>
                <w:szCs w:val="16"/>
                <w:lang w:val="en-US"/>
              </w:rPr>
            </w:pPr>
            <w:r w:rsidRPr="0093661B">
              <w:rPr>
                <w:rFonts w:cs="Arial"/>
                <w:color w:val="000000"/>
                <w:sz w:val="16"/>
                <w:szCs w:val="16"/>
                <w:lang w:val="en-US"/>
              </w:rPr>
              <w:t>16</w:t>
            </w:r>
          </w:p>
        </w:tc>
        <w:tc>
          <w:tcPr>
            <w:tcW w:w="2663" w:type="dxa"/>
            <w:shd w:val="clear" w:color="auto" w:fill="auto"/>
            <w:vAlign w:val="center"/>
          </w:tcPr>
          <w:p w14:paraId="32D8FD7F" w14:textId="417982EA" w:rsidR="00D16FA3" w:rsidRPr="008C56D4" w:rsidRDefault="00D16FA3" w:rsidP="002E1875">
            <w:pPr>
              <w:autoSpaceDE w:val="0"/>
              <w:autoSpaceDN w:val="0"/>
              <w:adjustRightInd w:val="0"/>
              <w:rPr>
                <w:rFonts w:cs="Arial"/>
                <w:color w:val="000000"/>
                <w:sz w:val="16"/>
                <w:szCs w:val="16"/>
                <w:lang w:val="en-US"/>
              </w:rPr>
            </w:pPr>
            <w:r w:rsidRPr="0004770D">
              <w:rPr>
                <w:rFonts w:cs="Arial"/>
                <w:color w:val="000000"/>
                <w:sz w:val="16"/>
                <w:szCs w:val="16"/>
                <w:lang w:val="en-US"/>
              </w:rPr>
              <w:t>ICD-10-AM/ACHI Twelfth Edition</w:t>
            </w:r>
          </w:p>
        </w:tc>
        <w:tc>
          <w:tcPr>
            <w:tcW w:w="1134" w:type="dxa"/>
            <w:shd w:val="clear" w:color="auto" w:fill="auto"/>
            <w:vAlign w:val="center"/>
          </w:tcPr>
          <w:p w14:paraId="4981C069" w14:textId="7533879A"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11BF5CBB" w14:textId="54E60812"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Injury</w:t>
            </w:r>
          </w:p>
        </w:tc>
        <w:tc>
          <w:tcPr>
            <w:tcW w:w="846" w:type="dxa"/>
            <w:shd w:val="clear" w:color="auto" w:fill="auto"/>
            <w:vAlign w:val="center"/>
          </w:tcPr>
          <w:p w14:paraId="75552A94" w14:textId="17D06E63"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5F4F55E4" w14:textId="32278942"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shd w:val="clear" w:color="auto" w:fill="auto"/>
            <w:vAlign w:val="center"/>
          </w:tcPr>
          <w:p w14:paraId="019EFBDA" w14:textId="31C972C8"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S0000</w:t>
            </w:r>
          </w:p>
        </w:tc>
        <w:tc>
          <w:tcPr>
            <w:tcW w:w="922" w:type="dxa"/>
            <w:shd w:val="clear" w:color="auto" w:fill="auto"/>
            <w:vAlign w:val="center"/>
          </w:tcPr>
          <w:p w14:paraId="4B307C83" w14:textId="546C2638"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T</w:t>
            </w:r>
            <w:r w:rsidR="004611AF">
              <w:rPr>
                <w:rFonts w:cs="Arial"/>
                <w:color w:val="000000"/>
                <w:sz w:val="16"/>
                <w:szCs w:val="16"/>
                <w:lang w:val="en-US"/>
              </w:rPr>
              <w:t>889</w:t>
            </w:r>
            <w:r w:rsidR="0053328A">
              <w:rPr>
                <w:rFonts w:cs="Arial"/>
                <w:color w:val="000000"/>
                <w:sz w:val="16"/>
                <w:szCs w:val="16"/>
                <w:lang w:val="en-US"/>
              </w:rPr>
              <w:t>*</w:t>
            </w:r>
          </w:p>
        </w:tc>
      </w:tr>
      <w:tr w:rsidR="00D16FA3" w:rsidRPr="008C56D4" w14:paraId="5ABE7A09" w14:textId="77777777" w:rsidTr="008305A0">
        <w:trPr>
          <w:trHeight w:val="247"/>
        </w:trPr>
        <w:tc>
          <w:tcPr>
            <w:tcW w:w="1028" w:type="dxa"/>
            <w:shd w:val="clear" w:color="auto" w:fill="auto"/>
            <w:vAlign w:val="center"/>
          </w:tcPr>
          <w:p w14:paraId="21E3176D" w14:textId="2F9EE842" w:rsidR="00D16FA3" w:rsidRDefault="00D16FA3" w:rsidP="002E1875">
            <w:pPr>
              <w:autoSpaceDE w:val="0"/>
              <w:autoSpaceDN w:val="0"/>
              <w:adjustRightInd w:val="0"/>
              <w:rPr>
                <w:rFonts w:cs="Arial"/>
                <w:color w:val="000000"/>
                <w:sz w:val="16"/>
                <w:szCs w:val="16"/>
                <w:lang w:val="en-US"/>
              </w:rPr>
            </w:pPr>
            <w:r w:rsidRPr="0093661B">
              <w:rPr>
                <w:rFonts w:cs="Arial"/>
                <w:color w:val="000000"/>
                <w:sz w:val="16"/>
                <w:szCs w:val="16"/>
                <w:lang w:val="en-US"/>
              </w:rPr>
              <w:t>16</w:t>
            </w:r>
          </w:p>
        </w:tc>
        <w:tc>
          <w:tcPr>
            <w:tcW w:w="2663" w:type="dxa"/>
            <w:shd w:val="clear" w:color="auto" w:fill="auto"/>
            <w:vAlign w:val="center"/>
          </w:tcPr>
          <w:p w14:paraId="20066DBE" w14:textId="4640A40E" w:rsidR="00D16FA3" w:rsidRPr="008C56D4" w:rsidRDefault="00D16FA3" w:rsidP="002E1875">
            <w:pPr>
              <w:autoSpaceDE w:val="0"/>
              <w:autoSpaceDN w:val="0"/>
              <w:adjustRightInd w:val="0"/>
              <w:rPr>
                <w:rFonts w:cs="Arial"/>
                <w:color w:val="000000"/>
                <w:sz w:val="16"/>
                <w:szCs w:val="16"/>
                <w:lang w:val="en-US"/>
              </w:rPr>
            </w:pPr>
            <w:r w:rsidRPr="0004770D">
              <w:rPr>
                <w:rFonts w:cs="Arial"/>
                <w:color w:val="000000"/>
                <w:sz w:val="16"/>
                <w:szCs w:val="16"/>
                <w:lang w:val="en-US"/>
              </w:rPr>
              <w:t>ICD-10-AM/ACHI Twelfth Edition</w:t>
            </w:r>
          </w:p>
        </w:tc>
        <w:tc>
          <w:tcPr>
            <w:tcW w:w="1134" w:type="dxa"/>
            <w:shd w:val="clear" w:color="auto" w:fill="auto"/>
            <w:vAlign w:val="center"/>
          </w:tcPr>
          <w:p w14:paraId="31ACCDE4" w14:textId="29A6295D"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4D6382B0" w14:textId="668D9E83"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Injury</w:t>
            </w:r>
          </w:p>
        </w:tc>
        <w:tc>
          <w:tcPr>
            <w:tcW w:w="846" w:type="dxa"/>
            <w:shd w:val="clear" w:color="auto" w:fill="auto"/>
            <w:vAlign w:val="center"/>
          </w:tcPr>
          <w:p w14:paraId="7D997220" w14:textId="6206FD9A"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02BC2DD0" w14:textId="413BDA02"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Other relevant diagnosis</w:t>
            </w:r>
          </w:p>
        </w:tc>
        <w:tc>
          <w:tcPr>
            <w:tcW w:w="921" w:type="dxa"/>
            <w:shd w:val="clear" w:color="auto" w:fill="auto"/>
            <w:vAlign w:val="center"/>
          </w:tcPr>
          <w:p w14:paraId="08364587" w14:textId="30274922"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S0000</w:t>
            </w:r>
          </w:p>
        </w:tc>
        <w:tc>
          <w:tcPr>
            <w:tcW w:w="922" w:type="dxa"/>
            <w:shd w:val="clear" w:color="auto" w:fill="auto"/>
            <w:vAlign w:val="center"/>
          </w:tcPr>
          <w:p w14:paraId="25161208" w14:textId="6E2D5EFC" w:rsidR="00D16FA3" w:rsidRPr="008C56D4" w:rsidRDefault="00D16FA3" w:rsidP="002E1875">
            <w:pPr>
              <w:autoSpaceDE w:val="0"/>
              <w:autoSpaceDN w:val="0"/>
              <w:adjustRightInd w:val="0"/>
              <w:rPr>
                <w:rFonts w:cs="Arial"/>
                <w:color w:val="000000"/>
                <w:sz w:val="16"/>
                <w:szCs w:val="16"/>
                <w:lang w:val="en-US"/>
              </w:rPr>
            </w:pPr>
            <w:r w:rsidRPr="008C56D4">
              <w:rPr>
                <w:rFonts w:cs="Arial"/>
                <w:color w:val="000000"/>
                <w:sz w:val="16"/>
                <w:szCs w:val="16"/>
                <w:lang w:val="en-US"/>
              </w:rPr>
              <w:t>T983</w:t>
            </w:r>
          </w:p>
        </w:tc>
      </w:tr>
      <w:tr w:rsidR="00CD270D" w:rsidRPr="008C56D4" w14:paraId="17402BDE" w14:textId="77777777" w:rsidTr="008305A0">
        <w:trPr>
          <w:trHeight w:val="247"/>
        </w:trPr>
        <w:tc>
          <w:tcPr>
            <w:tcW w:w="1028" w:type="dxa"/>
            <w:shd w:val="clear" w:color="auto" w:fill="auto"/>
            <w:vAlign w:val="center"/>
          </w:tcPr>
          <w:p w14:paraId="585CA49D" w14:textId="1E38A3BB" w:rsidR="00CD270D" w:rsidRDefault="00CD270D" w:rsidP="002E1875">
            <w:pPr>
              <w:autoSpaceDE w:val="0"/>
              <w:autoSpaceDN w:val="0"/>
              <w:adjustRightInd w:val="0"/>
              <w:rPr>
                <w:rFonts w:cs="Arial"/>
                <w:color w:val="000000"/>
                <w:sz w:val="16"/>
                <w:szCs w:val="16"/>
                <w:lang w:val="en-US"/>
              </w:rPr>
            </w:pPr>
            <w:r w:rsidRPr="0093661B">
              <w:rPr>
                <w:rFonts w:cs="Arial"/>
                <w:color w:val="000000"/>
                <w:sz w:val="16"/>
                <w:szCs w:val="16"/>
                <w:lang w:val="en-US"/>
              </w:rPr>
              <w:t>16</w:t>
            </w:r>
          </w:p>
        </w:tc>
        <w:tc>
          <w:tcPr>
            <w:tcW w:w="2663" w:type="dxa"/>
            <w:shd w:val="clear" w:color="auto" w:fill="auto"/>
            <w:vAlign w:val="center"/>
          </w:tcPr>
          <w:p w14:paraId="75240E6C" w14:textId="7D9DCCEB" w:rsidR="00CD270D" w:rsidRPr="008C56D4" w:rsidRDefault="00CD270D" w:rsidP="002E1875">
            <w:pPr>
              <w:autoSpaceDE w:val="0"/>
              <w:autoSpaceDN w:val="0"/>
              <w:adjustRightInd w:val="0"/>
              <w:rPr>
                <w:rFonts w:cs="Arial"/>
                <w:color w:val="000000"/>
                <w:sz w:val="16"/>
                <w:szCs w:val="16"/>
                <w:lang w:val="en-US"/>
              </w:rPr>
            </w:pPr>
            <w:r w:rsidRPr="0004770D">
              <w:rPr>
                <w:rFonts w:cs="Arial"/>
                <w:color w:val="000000"/>
                <w:sz w:val="16"/>
                <w:szCs w:val="16"/>
                <w:lang w:val="en-US"/>
              </w:rPr>
              <w:t>ICD-10-AM/ACHI Twelfth Edition</w:t>
            </w:r>
          </w:p>
        </w:tc>
        <w:tc>
          <w:tcPr>
            <w:tcW w:w="1134" w:type="dxa"/>
            <w:shd w:val="clear" w:color="auto" w:fill="auto"/>
            <w:vAlign w:val="center"/>
          </w:tcPr>
          <w:p w14:paraId="034A3AF3" w14:textId="624B85EF"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E</w:t>
            </w:r>
          </w:p>
        </w:tc>
        <w:tc>
          <w:tcPr>
            <w:tcW w:w="3260" w:type="dxa"/>
            <w:shd w:val="clear" w:color="auto" w:fill="auto"/>
            <w:vAlign w:val="center"/>
          </w:tcPr>
          <w:p w14:paraId="51C43D8A" w14:textId="065E0269"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External cause of injury</w:t>
            </w:r>
          </w:p>
        </w:tc>
        <w:tc>
          <w:tcPr>
            <w:tcW w:w="846" w:type="dxa"/>
            <w:shd w:val="clear" w:color="auto" w:fill="auto"/>
            <w:vAlign w:val="center"/>
          </w:tcPr>
          <w:p w14:paraId="7079B8FD" w14:textId="5F8F2ECA"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E</w:t>
            </w:r>
          </w:p>
        </w:tc>
        <w:tc>
          <w:tcPr>
            <w:tcW w:w="3260" w:type="dxa"/>
            <w:shd w:val="clear" w:color="auto" w:fill="auto"/>
            <w:vAlign w:val="center"/>
          </w:tcPr>
          <w:p w14:paraId="686ACE6B" w14:textId="77777777" w:rsidR="00CD270D" w:rsidRDefault="00CD270D"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Activity</w:t>
            </w:r>
          </w:p>
          <w:p w14:paraId="647DCF30" w14:textId="77777777" w:rsidR="00CD270D" w:rsidRDefault="00CD270D" w:rsidP="002E1875">
            <w:pPr>
              <w:autoSpaceDE w:val="0"/>
              <w:autoSpaceDN w:val="0"/>
              <w:adjustRightInd w:val="0"/>
              <w:spacing w:after="0" w:afterAutospacing="0"/>
              <w:rPr>
                <w:rFonts w:cs="Arial"/>
                <w:color w:val="000000"/>
                <w:sz w:val="16"/>
                <w:szCs w:val="16"/>
                <w:lang w:val="en-US"/>
              </w:rPr>
            </w:pPr>
            <w:r w:rsidRPr="008166D0">
              <w:rPr>
                <w:rFonts w:cs="Arial"/>
                <w:color w:val="000000"/>
                <w:sz w:val="16"/>
                <w:szCs w:val="16"/>
                <w:lang w:val="en-US"/>
              </w:rPr>
              <w:lastRenderedPageBreak/>
              <w:t>External cause of injury</w:t>
            </w:r>
          </w:p>
          <w:p w14:paraId="498248FE" w14:textId="77777777" w:rsidR="00CD270D" w:rsidRDefault="00CD270D"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Place or occurrence</w:t>
            </w:r>
          </w:p>
          <w:p w14:paraId="08BABB4C" w14:textId="66AD73F5" w:rsidR="00CD270D" w:rsidRPr="008C56D4" w:rsidRDefault="00CD270D"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Nosocomial and other related conditions</w:t>
            </w:r>
          </w:p>
        </w:tc>
        <w:tc>
          <w:tcPr>
            <w:tcW w:w="921" w:type="dxa"/>
            <w:shd w:val="clear" w:color="auto" w:fill="auto"/>
            <w:vAlign w:val="center"/>
          </w:tcPr>
          <w:p w14:paraId="7092282B" w14:textId="77777777" w:rsidR="00CD270D" w:rsidRPr="00F77F32" w:rsidRDefault="00CD270D" w:rsidP="002E1875">
            <w:pPr>
              <w:autoSpaceDE w:val="0"/>
              <w:autoSpaceDN w:val="0"/>
              <w:adjustRightInd w:val="0"/>
              <w:spacing w:after="0" w:afterAutospacing="0"/>
              <w:rPr>
                <w:rFonts w:cs="Arial"/>
                <w:color w:val="000000"/>
                <w:sz w:val="16"/>
                <w:szCs w:val="16"/>
                <w:lang w:val="en-US"/>
              </w:rPr>
            </w:pPr>
            <w:r w:rsidRPr="00F77F32">
              <w:rPr>
                <w:rFonts w:cs="Arial"/>
                <w:color w:val="000000"/>
                <w:sz w:val="16"/>
                <w:szCs w:val="16"/>
                <w:lang w:val="en-US"/>
              </w:rPr>
              <w:lastRenderedPageBreak/>
              <w:t>U5000</w:t>
            </w:r>
          </w:p>
          <w:p w14:paraId="2C95B2F2" w14:textId="77777777" w:rsidR="00CD270D" w:rsidRDefault="00CD270D" w:rsidP="002E1875">
            <w:pPr>
              <w:autoSpaceDE w:val="0"/>
              <w:autoSpaceDN w:val="0"/>
              <w:adjustRightInd w:val="0"/>
              <w:spacing w:after="0" w:afterAutospacing="0"/>
              <w:rPr>
                <w:rFonts w:cs="Arial"/>
                <w:color w:val="000000"/>
                <w:sz w:val="16"/>
                <w:szCs w:val="16"/>
                <w:lang w:val="en-US"/>
              </w:rPr>
            </w:pPr>
            <w:r w:rsidRPr="00F77F32">
              <w:rPr>
                <w:rFonts w:cs="Arial"/>
                <w:color w:val="000000"/>
                <w:sz w:val="16"/>
                <w:szCs w:val="16"/>
                <w:lang w:val="en-US"/>
              </w:rPr>
              <w:lastRenderedPageBreak/>
              <w:t>V0000</w:t>
            </w:r>
          </w:p>
          <w:p w14:paraId="7482AE23" w14:textId="3EC83559" w:rsidR="00BC0F56" w:rsidRDefault="00BC0F56"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Y9200</w:t>
            </w:r>
          </w:p>
          <w:p w14:paraId="7EB00FF9" w14:textId="1A745ECA" w:rsidR="00BC0F56" w:rsidRPr="00F77F32" w:rsidRDefault="00BC0F56"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Y95</w:t>
            </w:r>
          </w:p>
        </w:tc>
        <w:tc>
          <w:tcPr>
            <w:tcW w:w="922" w:type="dxa"/>
            <w:shd w:val="clear" w:color="auto" w:fill="auto"/>
            <w:vAlign w:val="center"/>
          </w:tcPr>
          <w:p w14:paraId="72AE4F0A" w14:textId="77777777" w:rsidR="00CD270D" w:rsidRPr="00F77F32" w:rsidRDefault="00CD270D" w:rsidP="002E1875">
            <w:pPr>
              <w:autoSpaceDE w:val="0"/>
              <w:autoSpaceDN w:val="0"/>
              <w:adjustRightInd w:val="0"/>
              <w:spacing w:after="0" w:afterAutospacing="0"/>
              <w:rPr>
                <w:rFonts w:cs="Arial"/>
                <w:color w:val="000000"/>
                <w:sz w:val="16"/>
                <w:szCs w:val="16"/>
                <w:lang w:val="en-US"/>
              </w:rPr>
            </w:pPr>
            <w:r w:rsidRPr="00F77F32">
              <w:rPr>
                <w:rFonts w:cs="Arial"/>
                <w:color w:val="000000"/>
                <w:sz w:val="16"/>
                <w:szCs w:val="16"/>
                <w:lang w:val="en-US"/>
              </w:rPr>
              <w:lastRenderedPageBreak/>
              <w:t>U739</w:t>
            </w:r>
          </w:p>
          <w:p w14:paraId="4843D626" w14:textId="5403183F" w:rsidR="00CD270D" w:rsidRDefault="00CD270D" w:rsidP="002E1875">
            <w:pPr>
              <w:autoSpaceDE w:val="0"/>
              <w:autoSpaceDN w:val="0"/>
              <w:adjustRightInd w:val="0"/>
              <w:spacing w:after="0" w:afterAutospacing="0"/>
              <w:rPr>
                <w:rFonts w:cs="Arial"/>
                <w:color w:val="000000"/>
                <w:sz w:val="16"/>
                <w:szCs w:val="16"/>
                <w:lang w:val="en-US"/>
              </w:rPr>
            </w:pPr>
            <w:r w:rsidRPr="00F77F32">
              <w:rPr>
                <w:rFonts w:cs="Arial"/>
                <w:color w:val="000000"/>
                <w:sz w:val="16"/>
                <w:szCs w:val="16"/>
                <w:lang w:val="en-US"/>
              </w:rPr>
              <w:lastRenderedPageBreak/>
              <w:t>Y9</w:t>
            </w:r>
            <w:r w:rsidR="00BC0F56">
              <w:rPr>
                <w:rFonts w:cs="Arial"/>
                <w:color w:val="000000"/>
                <w:sz w:val="16"/>
                <w:szCs w:val="16"/>
                <w:lang w:val="en-US"/>
              </w:rPr>
              <w:t>19</w:t>
            </w:r>
          </w:p>
          <w:p w14:paraId="7222821A" w14:textId="77777777" w:rsidR="00BC0F56" w:rsidRDefault="00BC0F56"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Y929</w:t>
            </w:r>
          </w:p>
          <w:p w14:paraId="4361BA98" w14:textId="5F0C186D" w:rsidR="00BC0F56" w:rsidRPr="00F77F32" w:rsidRDefault="00BC0F56" w:rsidP="002E1875">
            <w:pPr>
              <w:autoSpaceDE w:val="0"/>
              <w:autoSpaceDN w:val="0"/>
              <w:adjustRightInd w:val="0"/>
              <w:spacing w:after="0" w:afterAutospacing="0"/>
              <w:rPr>
                <w:rFonts w:cs="Arial"/>
                <w:color w:val="000000"/>
                <w:sz w:val="16"/>
                <w:szCs w:val="16"/>
                <w:lang w:val="en-US"/>
              </w:rPr>
            </w:pPr>
            <w:r>
              <w:rPr>
                <w:rFonts w:cs="Arial"/>
                <w:color w:val="000000"/>
                <w:sz w:val="16"/>
                <w:szCs w:val="16"/>
                <w:lang w:val="en-US"/>
              </w:rPr>
              <w:t>Y98</w:t>
            </w:r>
          </w:p>
        </w:tc>
      </w:tr>
      <w:tr w:rsidR="00CD270D" w:rsidRPr="008C56D4" w14:paraId="0EE4349B" w14:textId="77777777" w:rsidTr="008305A0">
        <w:trPr>
          <w:trHeight w:val="247"/>
        </w:trPr>
        <w:tc>
          <w:tcPr>
            <w:tcW w:w="1028" w:type="dxa"/>
            <w:shd w:val="clear" w:color="auto" w:fill="auto"/>
            <w:vAlign w:val="center"/>
          </w:tcPr>
          <w:p w14:paraId="13DFA48A" w14:textId="2F62D8D5" w:rsidR="00CD270D" w:rsidRDefault="00CD270D" w:rsidP="002E1875">
            <w:pPr>
              <w:autoSpaceDE w:val="0"/>
              <w:autoSpaceDN w:val="0"/>
              <w:adjustRightInd w:val="0"/>
              <w:rPr>
                <w:rFonts w:cs="Arial"/>
                <w:color w:val="000000"/>
                <w:sz w:val="16"/>
                <w:szCs w:val="16"/>
                <w:lang w:val="en-US"/>
              </w:rPr>
            </w:pPr>
            <w:r w:rsidRPr="0093661B">
              <w:rPr>
                <w:rFonts w:cs="Arial"/>
                <w:color w:val="000000"/>
                <w:sz w:val="16"/>
                <w:szCs w:val="16"/>
                <w:lang w:val="en-US"/>
              </w:rPr>
              <w:lastRenderedPageBreak/>
              <w:t>16</w:t>
            </w:r>
          </w:p>
        </w:tc>
        <w:tc>
          <w:tcPr>
            <w:tcW w:w="2663" w:type="dxa"/>
            <w:shd w:val="clear" w:color="auto" w:fill="auto"/>
            <w:vAlign w:val="center"/>
          </w:tcPr>
          <w:p w14:paraId="05B80127" w14:textId="5090888B" w:rsidR="00CD270D" w:rsidRPr="008C56D4" w:rsidRDefault="00CD270D" w:rsidP="002E1875">
            <w:pPr>
              <w:autoSpaceDE w:val="0"/>
              <w:autoSpaceDN w:val="0"/>
              <w:adjustRightInd w:val="0"/>
              <w:rPr>
                <w:rFonts w:cs="Arial"/>
                <w:color w:val="000000"/>
                <w:sz w:val="16"/>
                <w:szCs w:val="16"/>
                <w:lang w:val="en-US"/>
              </w:rPr>
            </w:pPr>
            <w:r w:rsidRPr="0004770D">
              <w:rPr>
                <w:rFonts w:cs="Arial"/>
                <w:color w:val="000000"/>
                <w:sz w:val="16"/>
                <w:szCs w:val="16"/>
                <w:lang w:val="en-US"/>
              </w:rPr>
              <w:t>ICD-10-AM/ACHI Twelfth Edition</w:t>
            </w:r>
          </w:p>
        </w:tc>
        <w:tc>
          <w:tcPr>
            <w:tcW w:w="1134" w:type="dxa"/>
            <w:shd w:val="clear" w:color="auto" w:fill="auto"/>
            <w:vAlign w:val="center"/>
          </w:tcPr>
          <w:p w14:paraId="7F10DF6D" w14:textId="2323E0D7"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M</w:t>
            </w:r>
          </w:p>
        </w:tc>
        <w:tc>
          <w:tcPr>
            <w:tcW w:w="3260" w:type="dxa"/>
            <w:shd w:val="clear" w:color="auto" w:fill="auto"/>
            <w:vAlign w:val="center"/>
          </w:tcPr>
          <w:p w14:paraId="45584385" w14:textId="32756F06"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Morphology (pathology)</w:t>
            </w:r>
          </w:p>
        </w:tc>
        <w:tc>
          <w:tcPr>
            <w:tcW w:w="846" w:type="dxa"/>
            <w:shd w:val="clear" w:color="auto" w:fill="auto"/>
            <w:vAlign w:val="center"/>
          </w:tcPr>
          <w:p w14:paraId="662326F2" w14:textId="5E3107A1"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M</w:t>
            </w:r>
          </w:p>
        </w:tc>
        <w:tc>
          <w:tcPr>
            <w:tcW w:w="3260" w:type="dxa"/>
            <w:shd w:val="clear" w:color="auto" w:fill="auto"/>
            <w:vAlign w:val="center"/>
          </w:tcPr>
          <w:p w14:paraId="6D9A05C0" w14:textId="19FE8C26"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Pathological nature of growth</w:t>
            </w:r>
          </w:p>
        </w:tc>
        <w:tc>
          <w:tcPr>
            <w:tcW w:w="921" w:type="dxa"/>
            <w:shd w:val="clear" w:color="auto" w:fill="auto"/>
            <w:vAlign w:val="center"/>
          </w:tcPr>
          <w:p w14:paraId="48DB8FE9" w14:textId="55534D6B"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8000</w:t>
            </w:r>
          </w:p>
        </w:tc>
        <w:tc>
          <w:tcPr>
            <w:tcW w:w="922" w:type="dxa"/>
            <w:shd w:val="clear" w:color="auto" w:fill="auto"/>
            <w:vAlign w:val="center"/>
          </w:tcPr>
          <w:p w14:paraId="2A2CAC8C" w14:textId="15C603ED"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999</w:t>
            </w:r>
            <w:r>
              <w:rPr>
                <w:rFonts w:cs="Arial"/>
                <w:color w:val="000000"/>
                <w:sz w:val="16"/>
                <w:szCs w:val="16"/>
                <w:lang w:val="en-US"/>
              </w:rPr>
              <w:t>3</w:t>
            </w:r>
          </w:p>
        </w:tc>
      </w:tr>
      <w:tr w:rsidR="00CD270D" w:rsidRPr="008C56D4" w14:paraId="557C7DCC" w14:textId="77777777" w:rsidTr="008305A0">
        <w:trPr>
          <w:trHeight w:val="247"/>
        </w:trPr>
        <w:tc>
          <w:tcPr>
            <w:tcW w:w="1028" w:type="dxa"/>
            <w:shd w:val="clear" w:color="auto" w:fill="auto"/>
            <w:vAlign w:val="center"/>
          </w:tcPr>
          <w:p w14:paraId="63C2C532" w14:textId="71718FA4" w:rsidR="00CD270D" w:rsidRDefault="00CD270D" w:rsidP="002E1875">
            <w:pPr>
              <w:autoSpaceDE w:val="0"/>
              <w:autoSpaceDN w:val="0"/>
              <w:adjustRightInd w:val="0"/>
              <w:rPr>
                <w:rFonts w:cs="Arial"/>
                <w:color w:val="000000"/>
                <w:sz w:val="16"/>
                <w:szCs w:val="16"/>
                <w:lang w:val="en-US"/>
              </w:rPr>
            </w:pPr>
            <w:r w:rsidRPr="0093661B">
              <w:rPr>
                <w:rFonts w:cs="Arial"/>
                <w:color w:val="000000"/>
                <w:sz w:val="16"/>
                <w:szCs w:val="16"/>
                <w:lang w:val="en-US"/>
              </w:rPr>
              <w:t>16</w:t>
            </w:r>
          </w:p>
        </w:tc>
        <w:tc>
          <w:tcPr>
            <w:tcW w:w="2663" w:type="dxa"/>
            <w:shd w:val="clear" w:color="auto" w:fill="auto"/>
            <w:vAlign w:val="center"/>
          </w:tcPr>
          <w:p w14:paraId="4213F36B" w14:textId="08E68D13" w:rsidR="00CD270D" w:rsidRPr="008C56D4" w:rsidRDefault="00CD270D" w:rsidP="002E1875">
            <w:pPr>
              <w:autoSpaceDE w:val="0"/>
              <w:autoSpaceDN w:val="0"/>
              <w:adjustRightInd w:val="0"/>
              <w:rPr>
                <w:rFonts w:cs="Arial"/>
                <w:color w:val="000000"/>
                <w:sz w:val="16"/>
                <w:szCs w:val="16"/>
                <w:lang w:val="en-US"/>
              </w:rPr>
            </w:pPr>
            <w:r w:rsidRPr="0004770D">
              <w:rPr>
                <w:rFonts w:cs="Arial"/>
                <w:color w:val="000000"/>
                <w:sz w:val="16"/>
                <w:szCs w:val="16"/>
                <w:lang w:val="en-US"/>
              </w:rPr>
              <w:t>ICD-10-AM/ACHI Twelfth Edition</w:t>
            </w:r>
          </w:p>
        </w:tc>
        <w:tc>
          <w:tcPr>
            <w:tcW w:w="1134" w:type="dxa"/>
            <w:shd w:val="clear" w:color="auto" w:fill="auto"/>
            <w:vAlign w:val="center"/>
          </w:tcPr>
          <w:p w14:paraId="126E2B10" w14:textId="075BBC21"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O</w:t>
            </w:r>
          </w:p>
        </w:tc>
        <w:tc>
          <w:tcPr>
            <w:tcW w:w="3260" w:type="dxa"/>
            <w:shd w:val="clear" w:color="auto" w:fill="auto"/>
            <w:vAlign w:val="center"/>
          </w:tcPr>
          <w:p w14:paraId="2776BA77" w14:textId="654D0565"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Operation/Procedure</w:t>
            </w:r>
          </w:p>
        </w:tc>
        <w:tc>
          <w:tcPr>
            <w:tcW w:w="846" w:type="dxa"/>
            <w:shd w:val="clear" w:color="auto" w:fill="auto"/>
            <w:vAlign w:val="center"/>
          </w:tcPr>
          <w:p w14:paraId="10DC1CCF" w14:textId="56D4D180"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O</w:t>
            </w:r>
          </w:p>
        </w:tc>
        <w:tc>
          <w:tcPr>
            <w:tcW w:w="3260" w:type="dxa"/>
            <w:shd w:val="clear" w:color="auto" w:fill="auto"/>
            <w:vAlign w:val="center"/>
          </w:tcPr>
          <w:p w14:paraId="6749DFCD" w14:textId="3D760539"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Operation / Procedure</w:t>
            </w:r>
          </w:p>
        </w:tc>
        <w:tc>
          <w:tcPr>
            <w:tcW w:w="921" w:type="dxa"/>
            <w:shd w:val="clear" w:color="auto" w:fill="auto"/>
            <w:vAlign w:val="center"/>
          </w:tcPr>
          <w:p w14:paraId="181BBAEE" w14:textId="73B340DB"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1100000</w:t>
            </w:r>
          </w:p>
        </w:tc>
        <w:tc>
          <w:tcPr>
            <w:tcW w:w="922" w:type="dxa"/>
            <w:shd w:val="clear" w:color="auto" w:fill="auto"/>
            <w:vAlign w:val="center"/>
          </w:tcPr>
          <w:p w14:paraId="7ADEEECF" w14:textId="3ECC1A01"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9798600</w:t>
            </w:r>
          </w:p>
        </w:tc>
      </w:tr>
      <w:tr w:rsidR="00CD270D" w:rsidRPr="008C56D4" w14:paraId="32AF32FB" w14:textId="77777777" w:rsidTr="008305A0">
        <w:trPr>
          <w:trHeight w:val="247"/>
        </w:trPr>
        <w:tc>
          <w:tcPr>
            <w:tcW w:w="1028" w:type="dxa"/>
            <w:shd w:val="clear" w:color="auto" w:fill="auto"/>
            <w:vAlign w:val="center"/>
          </w:tcPr>
          <w:p w14:paraId="23F2EC07" w14:textId="21D32146" w:rsidR="00CD270D" w:rsidRDefault="00CD270D" w:rsidP="002E1875">
            <w:pPr>
              <w:autoSpaceDE w:val="0"/>
              <w:autoSpaceDN w:val="0"/>
              <w:adjustRightInd w:val="0"/>
              <w:rPr>
                <w:rFonts w:cs="Arial"/>
                <w:color w:val="000000"/>
                <w:sz w:val="16"/>
                <w:szCs w:val="16"/>
                <w:lang w:val="en-US"/>
              </w:rPr>
            </w:pPr>
            <w:r w:rsidRPr="0093661B">
              <w:rPr>
                <w:rFonts w:cs="Arial"/>
                <w:color w:val="000000"/>
                <w:sz w:val="16"/>
                <w:szCs w:val="16"/>
                <w:lang w:val="en-US"/>
              </w:rPr>
              <w:t>16</w:t>
            </w:r>
          </w:p>
        </w:tc>
        <w:tc>
          <w:tcPr>
            <w:tcW w:w="2663" w:type="dxa"/>
            <w:shd w:val="clear" w:color="auto" w:fill="auto"/>
            <w:vAlign w:val="center"/>
          </w:tcPr>
          <w:p w14:paraId="3955981E" w14:textId="04CB7A72" w:rsidR="00CD270D" w:rsidRPr="008C56D4" w:rsidRDefault="00CD270D" w:rsidP="002E1875">
            <w:pPr>
              <w:autoSpaceDE w:val="0"/>
              <w:autoSpaceDN w:val="0"/>
              <w:adjustRightInd w:val="0"/>
              <w:rPr>
                <w:rFonts w:cs="Arial"/>
                <w:color w:val="000000"/>
                <w:sz w:val="16"/>
                <w:szCs w:val="16"/>
                <w:lang w:val="en-US"/>
              </w:rPr>
            </w:pPr>
            <w:r w:rsidRPr="0004770D">
              <w:rPr>
                <w:rFonts w:cs="Arial"/>
                <w:color w:val="000000"/>
                <w:sz w:val="16"/>
                <w:szCs w:val="16"/>
                <w:lang w:val="en-US"/>
              </w:rPr>
              <w:t>ICD-10-AM/ACHI Twelfth Edition</w:t>
            </w:r>
          </w:p>
        </w:tc>
        <w:tc>
          <w:tcPr>
            <w:tcW w:w="1134" w:type="dxa"/>
            <w:shd w:val="clear" w:color="auto" w:fill="auto"/>
            <w:vAlign w:val="center"/>
          </w:tcPr>
          <w:p w14:paraId="23B98CFE" w14:textId="1ED3CC9B"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V</w:t>
            </w:r>
          </w:p>
        </w:tc>
        <w:tc>
          <w:tcPr>
            <w:tcW w:w="3260" w:type="dxa"/>
            <w:shd w:val="clear" w:color="auto" w:fill="auto"/>
            <w:vAlign w:val="center"/>
          </w:tcPr>
          <w:p w14:paraId="2062BACD" w14:textId="3E5D1EB1"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V code (supplementary classification)</w:t>
            </w:r>
          </w:p>
        </w:tc>
        <w:tc>
          <w:tcPr>
            <w:tcW w:w="846" w:type="dxa"/>
            <w:shd w:val="clear" w:color="auto" w:fill="auto"/>
            <w:vAlign w:val="center"/>
          </w:tcPr>
          <w:p w14:paraId="06A50BBD" w14:textId="156F319D"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A</w:t>
            </w:r>
          </w:p>
        </w:tc>
        <w:tc>
          <w:tcPr>
            <w:tcW w:w="3260" w:type="dxa"/>
            <w:shd w:val="clear" w:color="auto" w:fill="auto"/>
            <w:vAlign w:val="center"/>
          </w:tcPr>
          <w:p w14:paraId="04C00D28" w14:textId="65CF082F"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Principal diagnosis</w:t>
            </w:r>
          </w:p>
        </w:tc>
        <w:tc>
          <w:tcPr>
            <w:tcW w:w="921" w:type="dxa"/>
            <w:shd w:val="clear" w:color="auto" w:fill="auto"/>
            <w:vAlign w:val="center"/>
          </w:tcPr>
          <w:p w14:paraId="56C5738C" w14:textId="5279DD19"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Z000</w:t>
            </w:r>
          </w:p>
        </w:tc>
        <w:tc>
          <w:tcPr>
            <w:tcW w:w="922" w:type="dxa"/>
            <w:shd w:val="clear" w:color="auto" w:fill="auto"/>
            <w:vAlign w:val="center"/>
          </w:tcPr>
          <w:p w14:paraId="6FEEAEA7" w14:textId="0F3938B7"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Z999</w:t>
            </w:r>
            <w:r>
              <w:rPr>
                <w:rFonts w:cs="Arial"/>
                <w:color w:val="000000"/>
                <w:sz w:val="16"/>
                <w:szCs w:val="16"/>
                <w:lang w:val="en-US"/>
              </w:rPr>
              <w:t>*</w:t>
            </w:r>
          </w:p>
        </w:tc>
      </w:tr>
      <w:tr w:rsidR="00CD270D" w:rsidRPr="008C56D4" w14:paraId="00AFEC9C" w14:textId="77777777" w:rsidTr="008305A0">
        <w:trPr>
          <w:trHeight w:val="247"/>
        </w:trPr>
        <w:tc>
          <w:tcPr>
            <w:tcW w:w="1028" w:type="dxa"/>
            <w:shd w:val="clear" w:color="auto" w:fill="auto"/>
            <w:vAlign w:val="center"/>
          </w:tcPr>
          <w:p w14:paraId="064399D5" w14:textId="71878752" w:rsidR="00CD270D" w:rsidRDefault="00CD270D" w:rsidP="002E1875">
            <w:pPr>
              <w:autoSpaceDE w:val="0"/>
              <w:autoSpaceDN w:val="0"/>
              <w:adjustRightInd w:val="0"/>
              <w:rPr>
                <w:rFonts w:cs="Arial"/>
                <w:color w:val="000000"/>
                <w:sz w:val="16"/>
                <w:szCs w:val="16"/>
                <w:lang w:val="en-US"/>
              </w:rPr>
            </w:pPr>
            <w:r w:rsidRPr="0093661B">
              <w:rPr>
                <w:rFonts w:cs="Arial"/>
                <w:color w:val="000000"/>
                <w:sz w:val="16"/>
                <w:szCs w:val="16"/>
                <w:lang w:val="en-US"/>
              </w:rPr>
              <w:t>16</w:t>
            </w:r>
          </w:p>
        </w:tc>
        <w:tc>
          <w:tcPr>
            <w:tcW w:w="2663" w:type="dxa"/>
            <w:shd w:val="clear" w:color="auto" w:fill="auto"/>
            <w:vAlign w:val="center"/>
          </w:tcPr>
          <w:p w14:paraId="6A714144" w14:textId="0AC84651" w:rsidR="00CD270D" w:rsidRPr="008C56D4" w:rsidRDefault="00CD270D" w:rsidP="002E1875">
            <w:pPr>
              <w:autoSpaceDE w:val="0"/>
              <w:autoSpaceDN w:val="0"/>
              <w:adjustRightInd w:val="0"/>
              <w:rPr>
                <w:rFonts w:cs="Arial"/>
                <w:color w:val="000000"/>
                <w:sz w:val="16"/>
                <w:szCs w:val="16"/>
                <w:lang w:val="en-US"/>
              </w:rPr>
            </w:pPr>
            <w:r w:rsidRPr="0004770D">
              <w:rPr>
                <w:rFonts w:cs="Arial"/>
                <w:color w:val="000000"/>
                <w:sz w:val="16"/>
                <w:szCs w:val="16"/>
                <w:lang w:val="en-US"/>
              </w:rPr>
              <w:t>ICD-10-AM/ACHI Twelfth Edition</w:t>
            </w:r>
          </w:p>
        </w:tc>
        <w:tc>
          <w:tcPr>
            <w:tcW w:w="1134" w:type="dxa"/>
            <w:shd w:val="clear" w:color="auto" w:fill="auto"/>
            <w:vAlign w:val="center"/>
          </w:tcPr>
          <w:p w14:paraId="15E1B316" w14:textId="112C7771"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V</w:t>
            </w:r>
          </w:p>
        </w:tc>
        <w:tc>
          <w:tcPr>
            <w:tcW w:w="3260" w:type="dxa"/>
            <w:shd w:val="clear" w:color="auto" w:fill="auto"/>
            <w:vAlign w:val="center"/>
          </w:tcPr>
          <w:p w14:paraId="0E9FFD41" w14:textId="71EEF56D"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V code (supplementary classification)</w:t>
            </w:r>
          </w:p>
        </w:tc>
        <w:tc>
          <w:tcPr>
            <w:tcW w:w="846" w:type="dxa"/>
            <w:shd w:val="clear" w:color="auto" w:fill="auto"/>
            <w:vAlign w:val="center"/>
          </w:tcPr>
          <w:p w14:paraId="2AC36B2D" w14:textId="774A4C75"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B</w:t>
            </w:r>
          </w:p>
        </w:tc>
        <w:tc>
          <w:tcPr>
            <w:tcW w:w="3260" w:type="dxa"/>
            <w:shd w:val="clear" w:color="auto" w:fill="auto"/>
            <w:vAlign w:val="center"/>
          </w:tcPr>
          <w:p w14:paraId="25F3588B" w14:textId="78641A10"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Other relevant diagnosis</w:t>
            </w:r>
          </w:p>
        </w:tc>
        <w:tc>
          <w:tcPr>
            <w:tcW w:w="921" w:type="dxa"/>
            <w:shd w:val="clear" w:color="auto" w:fill="auto"/>
            <w:vAlign w:val="center"/>
          </w:tcPr>
          <w:p w14:paraId="03989302" w14:textId="3348D7DE"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Z000</w:t>
            </w:r>
          </w:p>
        </w:tc>
        <w:tc>
          <w:tcPr>
            <w:tcW w:w="922" w:type="dxa"/>
            <w:shd w:val="clear" w:color="auto" w:fill="auto"/>
            <w:vAlign w:val="center"/>
          </w:tcPr>
          <w:p w14:paraId="0F4C6449" w14:textId="0C8E2376" w:rsidR="00CD270D" w:rsidRPr="008C56D4" w:rsidRDefault="00CD270D" w:rsidP="002E1875">
            <w:pPr>
              <w:autoSpaceDE w:val="0"/>
              <w:autoSpaceDN w:val="0"/>
              <w:adjustRightInd w:val="0"/>
              <w:rPr>
                <w:rFonts w:cs="Arial"/>
                <w:color w:val="000000"/>
                <w:sz w:val="16"/>
                <w:szCs w:val="16"/>
                <w:lang w:val="en-US"/>
              </w:rPr>
            </w:pPr>
            <w:r w:rsidRPr="008C56D4">
              <w:rPr>
                <w:rFonts w:cs="Arial"/>
                <w:color w:val="000000"/>
                <w:sz w:val="16"/>
                <w:szCs w:val="16"/>
                <w:lang w:val="en-US"/>
              </w:rPr>
              <w:t>Z999</w:t>
            </w:r>
          </w:p>
        </w:tc>
      </w:tr>
    </w:tbl>
    <w:p w14:paraId="62DC5865" w14:textId="77777777" w:rsidR="00F65E70" w:rsidRDefault="00F65E70" w:rsidP="00F65E70">
      <w:pPr>
        <w:spacing w:after="0" w:afterAutospacing="0"/>
      </w:pPr>
    </w:p>
    <w:p w14:paraId="35954EB1" w14:textId="7991A10D" w:rsidR="00396655" w:rsidRPr="00073390" w:rsidRDefault="00917ABF" w:rsidP="00F65E70">
      <w:pPr>
        <w:rPr>
          <w:sz w:val="20"/>
          <w:szCs w:val="18"/>
        </w:rPr>
      </w:pPr>
      <w:r w:rsidRPr="00073390">
        <w:rPr>
          <w:sz w:val="20"/>
          <w:szCs w:val="18"/>
        </w:rPr>
        <w:t>*</w:t>
      </w:r>
      <w:r w:rsidR="00073390" w:rsidRPr="00073390">
        <w:rPr>
          <w:sz w:val="20"/>
          <w:szCs w:val="18"/>
        </w:rPr>
        <w:t xml:space="preserve">Note: some codes </w:t>
      </w:r>
      <w:r w:rsidR="00073390">
        <w:rPr>
          <w:sz w:val="20"/>
          <w:szCs w:val="18"/>
        </w:rPr>
        <w:t xml:space="preserve">in this range are </w:t>
      </w:r>
      <w:r w:rsidR="001F1126">
        <w:rPr>
          <w:sz w:val="20"/>
          <w:szCs w:val="18"/>
        </w:rPr>
        <w:t xml:space="preserve">unacceptable </w:t>
      </w:r>
      <w:r w:rsidR="009E4A05">
        <w:rPr>
          <w:sz w:val="20"/>
          <w:szCs w:val="18"/>
        </w:rPr>
        <w:t>principal diagnos</w:t>
      </w:r>
      <w:r w:rsidR="001F1126">
        <w:rPr>
          <w:sz w:val="20"/>
          <w:szCs w:val="18"/>
        </w:rPr>
        <w:t>e</w:t>
      </w:r>
      <w:r w:rsidR="007B463A">
        <w:rPr>
          <w:sz w:val="20"/>
          <w:szCs w:val="18"/>
        </w:rPr>
        <w:t>s</w:t>
      </w:r>
      <w:r w:rsidR="009E4A05">
        <w:rPr>
          <w:sz w:val="20"/>
          <w:szCs w:val="18"/>
        </w:rPr>
        <w:t>.</w:t>
      </w:r>
    </w:p>
    <w:p w14:paraId="50CC251A" w14:textId="77777777" w:rsidR="00396655" w:rsidRDefault="00396655">
      <w:pPr>
        <w:spacing w:after="0" w:afterAutospacing="0"/>
        <w:rPr>
          <w:b/>
          <w:sz w:val="32"/>
          <w:szCs w:val="28"/>
        </w:rPr>
      </w:pPr>
      <w:r>
        <w:br w:type="page"/>
      </w:r>
    </w:p>
    <w:p w14:paraId="72241958" w14:textId="3BF8BF35" w:rsidR="008813FA" w:rsidRDefault="006C73A3" w:rsidP="00C30F5E">
      <w:pPr>
        <w:pStyle w:val="Heading1"/>
        <w:numPr>
          <w:ilvl w:val="0"/>
          <w:numId w:val="0"/>
        </w:numPr>
      </w:pPr>
      <w:bookmarkStart w:id="413" w:name="_Ref145085459"/>
      <w:bookmarkStart w:id="414" w:name="_Ref145085511"/>
      <w:bookmarkStart w:id="415" w:name="_Toc163550529"/>
      <w:r>
        <w:lastRenderedPageBreak/>
        <w:t>Appendix C</w:t>
      </w:r>
      <w:r w:rsidR="008813FA">
        <w:t>: Sample Error Report (.sqr file)</w:t>
      </w:r>
      <w:bookmarkEnd w:id="413"/>
      <w:bookmarkEnd w:id="414"/>
      <w:bookmarkEnd w:id="415"/>
    </w:p>
    <w:p w14:paraId="51F37A49"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14-Aug-2023 08:49                           PUBLIC/PRIVATE HOSPITAL LOAD ERROR REPORT                                   Page 3</w:t>
      </w:r>
    </w:p>
    <w:p w14:paraId="04A7182B" w14:textId="673CD79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Errors                                         BATCH NUMBER: 1107</w:t>
      </w:r>
      <w:r w:rsidR="00F26DDD">
        <w:rPr>
          <w:rFonts w:ascii="Courier New" w:hAnsi="Courier New" w:cs="Courier New"/>
          <w:sz w:val="18"/>
          <w:szCs w:val="18"/>
          <w:lang w:eastAsia="en-NZ"/>
        </w:rPr>
        <w:t>9</w:t>
      </w:r>
      <w:r w:rsidR="003A36E9">
        <w:rPr>
          <w:rFonts w:ascii="Courier New" w:hAnsi="Courier New" w:cs="Courier New"/>
          <w:sz w:val="18"/>
          <w:szCs w:val="18"/>
          <w:lang w:eastAsia="en-NZ"/>
        </w:rPr>
        <w:t>9</w:t>
      </w:r>
      <w:r w:rsidRPr="004A1C8B">
        <w:rPr>
          <w:rFonts w:ascii="Courier New" w:hAnsi="Courier New" w:cs="Courier New"/>
          <w:sz w:val="18"/>
          <w:szCs w:val="18"/>
          <w:lang w:eastAsia="en-NZ"/>
        </w:rPr>
        <w:t xml:space="preserve"> </w:t>
      </w:r>
      <w:r w:rsidR="00CB0BD1">
        <w:rPr>
          <w:rFonts w:ascii="Courier New" w:hAnsi="Courier New" w:cs="Courier New"/>
          <w:sz w:val="18"/>
          <w:szCs w:val="18"/>
          <w:lang w:eastAsia="en-NZ"/>
        </w:rPr>
        <w:t>–</w:t>
      </w:r>
      <w:r w:rsidRPr="004A1C8B">
        <w:rPr>
          <w:rFonts w:ascii="Courier New" w:hAnsi="Courier New" w:cs="Courier New"/>
          <w:sz w:val="18"/>
          <w:szCs w:val="18"/>
          <w:lang w:eastAsia="en-NZ"/>
        </w:rPr>
        <w:t xml:space="preserve"> A</w:t>
      </w:r>
      <w:r w:rsidR="00DA78BA">
        <w:rPr>
          <w:rFonts w:ascii="Courier New" w:hAnsi="Courier New" w:cs="Courier New"/>
          <w:sz w:val="18"/>
          <w:szCs w:val="18"/>
          <w:lang w:eastAsia="en-NZ"/>
        </w:rPr>
        <w:t>B</w:t>
      </w:r>
      <w:r w:rsidRPr="004A1C8B">
        <w:rPr>
          <w:rFonts w:ascii="Courier New" w:hAnsi="Courier New" w:cs="Courier New"/>
          <w:sz w:val="18"/>
          <w:szCs w:val="18"/>
          <w:lang w:eastAsia="en-NZ"/>
        </w:rPr>
        <w:t>C05539.ndm</w:t>
      </w:r>
    </w:p>
    <w:p w14:paraId="1956CE57" w14:textId="4A4E28EF"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p>
    <w:p w14:paraId="3236933B" w14:textId="17C3C76E"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Health Agency Facility Code: </w:t>
      </w:r>
      <w:r w:rsidR="00CB0BD1">
        <w:rPr>
          <w:rFonts w:ascii="Courier New" w:hAnsi="Courier New" w:cs="Courier New"/>
          <w:sz w:val="18"/>
          <w:szCs w:val="18"/>
          <w:lang w:eastAsia="en-NZ"/>
        </w:rPr>
        <w:t>9999</w:t>
      </w:r>
    </w:p>
    <w:p w14:paraId="72BB1E0A"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p>
    <w:p w14:paraId="0F7C5D26" w14:textId="6A05B390"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Message function=A1      PMS unique identifier=64265</w:t>
      </w:r>
      <w:r w:rsidR="00296A8D">
        <w:rPr>
          <w:rFonts w:ascii="Courier New" w:hAnsi="Courier New" w:cs="Courier New"/>
          <w:sz w:val="18"/>
          <w:szCs w:val="18"/>
          <w:lang w:eastAsia="en-NZ"/>
        </w:rPr>
        <w:t>9</w:t>
      </w:r>
      <w:r w:rsidR="006808D7">
        <w:rPr>
          <w:rFonts w:ascii="Courier New" w:hAnsi="Courier New" w:cs="Courier New"/>
          <w:sz w:val="18"/>
          <w:szCs w:val="18"/>
          <w:lang w:eastAsia="en-NZ"/>
        </w:rPr>
        <w:t>9</w:t>
      </w:r>
      <w:r w:rsidRPr="004A1C8B">
        <w:rPr>
          <w:rFonts w:ascii="Courier New" w:hAnsi="Courier New" w:cs="Courier New"/>
          <w:sz w:val="18"/>
          <w:szCs w:val="18"/>
          <w:lang w:eastAsia="en-NZ"/>
        </w:rPr>
        <w:t xml:space="preserve">                             Line=3835</w:t>
      </w:r>
    </w:p>
    <w:p w14:paraId="310E237E" w14:textId="658A49F2"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HCU ID=</w:t>
      </w:r>
      <w:r w:rsidR="00DA78BA">
        <w:rPr>
          <w:rFonts w:ascii="Courier New" w:hAnsi="Courier New" w:cs="Courier New"/>
          <w:sz w:val="18"/>
          <w:szCs w:val="18"/>
          <w:lang w:eastAsia="en-NZ"/>
        </w:rPr>
        <w:t>NHI1234</w:t>
      </w:r>
      <w:r w:rsidRPr="004A1C8B">
        <w:rPr>
          <w:rFonts w:ascii="Courier New" w:hAnsi="Courier New" w:cs="Courier New"/>
          <w:sz w:val="18"/>
          <w:szCs w:val="18"/>
          <w:lang w:eastAsia="en-NZ"/>
        </w:rPr>
        <w:t xml:space="preserve">           Local event ID=9                                          Health specialty code=M14</w:t>
      </w:r>
    </w:p>
    <w:p w14:paraId="06746474"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Sex=F                    Event type=IP                                             Principal service purchaser=35</w:t>
      </w:r>
    </w:p>
    <w:p w14:paraId="3A3E7B26" w14:textId="0FAA0770"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Birth date=08/10/1960    Start datetime=18/06/2023 13:07                           Provider agency code=1</w:t>
      </w:r>
      <w:r w:rsidR="00CB0BD1">
        <w:rPr>
          <w:rFonts w:ascii="Courier New" w:hAnsi="Courier New" w:cs="Courier New"/>
          <w:sz w:val="18"/>
          <w:szCs w:val="18"/>
          <w:lang w:eastAsia="en-NZ"/>
        </w:rPr>
        <w:t>999</w:t>
      </w:r>
    </w:p>
    <w:p w14:paraId="0A0745D0"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Ethnicity=11;;           End datetime=25/06/2023 12:30                             Hours on mechanical ventilation=00002</w:t>
      </w:r>
    </w:p>
    <w:p w14:paraId="540DEA58"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Resident=Y               Admission source=R                                        Occupation code=</w:t>
      </w:r>
    </w:p>
    <w:p w14:paraId="34E40B22" w14:textId="6DA7CCEE"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Domicile code=269</w:t>
      </w:r>
      <w:r w:rsidR="006808D7">
        <w:rPr>
          <w:rFonts w:ascii="Courier New" w:hAnsi="Courier New" w:cs="Courier New"/>
          <w:sz w:val="18"/>
          <w:szCs w:val="18"/>
          <w:lang w:eastAsia="en-NZ"/>
        </w:rPr>
        <w:t>9</w:t>
      </w:r>
      <w:r w:rsidRPr="004A1C8B">
        <w:rPr>
          <w:rFonts w:ascii="Courier New" w:hAnsi="Courier New" w:cs="Courier New"/>
          <w:sz w:val="18"/>
          <w:szCs w:val="18"/>
          <w:lang w:eastAsia="en-NZ"/>
        </w:rPr>
        <w:t xml:space="preserve">       Admission type=WN        Birth weight=                    Occupation free text=</w:t>
      </w:r>
    </w:p>
    <w:p w14:paraId="2B8BF709"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Country code=            Admission weight=        Gestation period=                  </w:t>
      </w:r>
    </w:p>
    <w:p w14:paraId="3390EC63"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Suppress flag=N          Event end type=DR        Birth status=                      </w:t>
      </w:r>
    </w:p>
    <w:p w14:paraId="59C95CD1"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ACC status flag=N        Event leave days=        Age of mother=                   Psychiatric leave end date=</w:t>
      </w:r>
    </w:p>
    <w:p w14:paraId="1CFAA960"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AI claim number=                                  Birth location=                  Psychiatric leave end type=</w:t>
      </w:r>
    </w:p>
    <w:p w14:paraId="57408D7B"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Hours on cpap=</w:t>
      </w:r>
    </w:p>
    <w:p w14:paraId="62809E12"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Mothers NHI=             Total ICU Hours=00022    Transfer From=                   Transfer To=</w:t>
      </w:r>
    </w:p>
    <w:p w14:paraId="7B3CF213" w14:textId="7E78BAE0"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Client system identifier=40086</w:t>
      </w:r>
      <w:r w:rsidR="00296A8D">
        <w:rPr>
          <w:rFonts w:ascii="Courier New" w:hAnsi="Courier New" w:cs="Courier New"/>
          <w:sz w:val="18"/>
          <w:szCs w:val="18"/>
          <w:lang w:eastAsia="en-NZ"/>
        </w:rPr>
        <w:t>9</w:t>
      </w:r>
      <w:r w:rsidR="003A36E9">
        <w:rPr>
          <w:rFonts w:ascii="Courier New" w:hAnsi="Courier New" w:cs="Courier New"/>
          <w:sz w:val="18"/>
          <w:szCs w:val="18"/>
          <w:lang w:eastAsia="en-NZ"/>
        </w:rPr>
        <w:t>9</w:t>
      </w:r>
      <w:r w:rsidRPr="004A1C8B">
        <w:rPr>
          <w:rFonts w:ascii="Courier New" w:hAnsi="Courier New" w:cs="Courier New"/>
          <w:sz w:val="18"/>
          <w:szCs w:val="18"/>
          <w:lang w:eastAsia="en-NZ"/>
        </w:rPr>
        <w:t xml:space="preserve">                  Total niv hours=                 Funding agency code=1</w:t>
      </w:r>
      <w:r w:rsidR="00E81B62">
        <w:rPr>
          <w:rFonts w:ascii="Courier New" w:hAnsi="Courier New" w:cs="Courier New"/>
          <w:sz w:val="18"/>
          <w:szCs w:val="18"/>
          <w:lang w:eastAsia="en-NZ"/>
        </w:rPr>
        <w:t>999</w:t>
      </w:r>
    </w:p>
    <w:p w14:paraId="6C1FC56D"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p>
    <w:p w14:paraId="19E5D0A0"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 Load Error: [NMS3025E] Event cannot overlap existing event - An event already exists for these keys</w:t>
      </w:r>
    </w:p>
    <w:p w14:paraId="20813E81"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p>
    <w:p w14:paraId="19478D11"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Diagnosis     Clinical                                                     Date of       Date of      Condition</w:t>
      </w:r>
    </w:p>
    <w:p w14:paraId="68FB9379"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Num Type   Sys Type Code     Description                                 Oper/Proc    Ext Injury     Onset Flag</w:t>
      </w:r>
    </w:p>
    <w:p w14:paraId="1655820B"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   --- ---- -------  ----------------------------------------    ----------   ----------     ----------</w:t>
      </w:r>
    </w:p>
    <w:p w14:paraId="696AA7DA"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1   A      15  A    Q2112    Sinus venosus defect                                                         2         </w:t>
      </w:r>
    </w:p>
    <w:p w14:paraId="3BB63774"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2   B      15  A    Q262     Total anomalous pulmonary venous connect                                     2         </w:t>
      </w:r>
    </w:p>
    <w:p w14:paraId="587A2E23"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3   O      15  O    3874202  Closure of atrial septal defect            18/06/2023                                  </w:t>
      </w:r>
    </w:p>
    <w:p w14:paraId="6248DC1D"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4   O      15  O    3874500  Intra-atrial transposition of venous ret   18/06/2023                                  </w:t>
      </w:r>
    </w:p>
    <w:p w14:paraId="203137DA"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5   O      15  O    3828703  Open ablation of arrhythmia circuit or f   18/06/2023                                  </w:t>
      </w:r>
    </w:p>
    <w:p w14:paraId="1B386E94"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6   O      15  O    3860000  Cardiopulmonary bypass, central cannulat   18/06/2023                                  </w:t>
      </w:r>
    </w:p>
    <w:p w14:paraId="5EF6E913"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7   O      15  O    5511800  2 dimensional real time transoesophageal   18/06/2023                                  </w:t>
      </w:r>
    </w:p>
    <w:p w14:paraId="4158586A" w14:textId="77777777" w:rsidR="00A4651A" w:rsidRPr="004A1C8B" w:rsidRDefault="00A4651A" w:rsidP="00A4651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8   O      15  O    9251429  General anaesthesia, ASA 29                18/06/2023                                  </w:t>
      </w:r>
    </w:p>
    <w:p w14:paraId="0414200B" w14:textId="408B0553" w:rsidR="00687854" w:rsidRDefault="00687854" w:rsidP="009B5F8C">
      <w:pPr>
        <w:rPr>
          <w:rStyle w:val="EditorsComments"/>
          <w:i w:val="0"/>
          <w:color w:val="auto"/>
        </w:rPr>
      </w:pPr>
    </w:p>
    <w:p w14:paraId="648F8C73" w14:textId="77777777" w:rsidR="003A36E9" w:rsidRDefault="003A36E9">
      <w:pPr>
        <w:spacing w:after="0" w:afterAutospacing="0"/>
        <w:rPr>
          <w:rFonts w:ascii="Courier New" w:hAnsi="Courier New" w:cs="Courier New"/>
          <w:sz w:val="18"/>
          <w:szCs w:val="18"/>
          <w:lang w:eastAsia="en-NZ"/>
        </w:rPr>
      </w:pPr>
      <w:r>
        <w:rPr>
          <w:rFonts w:ascii="Courier New" w:hAnsi="Courier New" w:cs="Courier New"/>
          <w:sz w:val="18"/>
          <w:szCs w:val="18"/>
          <w:lang w:eastAsia="en-NZ"/>
        </w:rPr>
        <w:br w:type="page"/>
      </w:r>
    </w:p>
    <w:p w14:paraId="3D16B39F" w14:textId="76819720"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lastRenderedPageBreak/>
        <w:t xml:space="preserve">Health Agency Facility Code: </w:t>
      </w:r>
      <w:r w:rsidR="00CB0BD1">
        <w:rPr>
          <w:rFonts w:ascii="Courier New" w:hAnsi="Courier New" w:cs="Courier New"/>
          <w:sz w:val="18"/>
          <w:szCs w:val="18"/>
          <w:lang w:eastAsia="en-NZ"/>
        </w:rPr>
        <w:t>9991</w:t>
      </w:r>
    </w:p>
    <w:p w14:paraId="2AF5A83D"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p>
    <w:p w14:paraId="2D43FEF5" w14:textId="3BB5236F"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Message function=D1      PMS unique identifier=37201</w:t>
      </w:r>
      <w:r w:rsidR="001D5810">
        <w:rPr>
          <w:rFonts w:ascii="Courier New" w:hAnsi="Courier New" w:cs="Courier New"/>
          <w:sz w:val="18"/>
          <w:szCs w:val="18"/>
          <w:lang w:eastAsia="en-NZ"/>
        </w:rPr>
        <w:t>9</w:t>
      </w:r>
      <w:r w:rsidR="006808D7">
        <w:rPr>
          <w:rFonts w:ascii="Courier New" w:hAnsi="Courier New" w:cs="Courier New"/>
          <w:sz w:val="18"/>
          <w:szCs w:val="18"/>
          <w:lang w:eastAsia="en-NZ"/>
        </w:rPr>
        <w:t>9</w:t>
      </w:r>
      <w:r w:rsidRPr="004A1C8B">
        <w:rPr>
          <w:rFonts w:ascii="Courier New" w:hAnsi="Courier New" w:cs="Courier New"/>
          <w:sz w:val="18"/>
          <w:szCs w:val="18"/>
          <w:lang w:eastAsia="en-NZ"/>
        </w:rPr>
        <w:t xml:space="preserve">                             Line=45</w:t>
      </w:r>
    </w:p>
    <w:p w14:paraId="2498CBD5" w14:textId="572D2F51"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HCU ID=</w:t>
      </w:r>
      <w:r>
        <w:rPr>
          <w:rFonts w:ascii="Courier New" w:hAnsi="Courier New" w:cs="Courier New"/>
          <w:sz w:val="18"/>
          <w:szCs w:val="18"/>
          <w:lang w:eastAsia="en-NZ"/>
        </w:rPr>
        <w:t>ABC1234</w:t>
      </w:r>
      <w:r w:rsidRPr="004A1C8B">
        <w:rPr>
          <w:rFonts w:ascii="Courier New" w:hAnsi="Courier New" w:cs="Courier New"/>
          <w:sz w:val="18"/>
          <w:szCs w:val="18"/>
          <w:lang w:eastAsia="en-NZ"/>
        </w:rPr>
        <w:t xml:space="preserve">           Local event ID=9                                          Health specialty code=S00</w:t>
      </w:r>
    </w:p>
    <w:p w14:paraId="14D06128"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Sex=M                    Event type=ID                                             Principal service purchaser=35</w:t>
      </w:r>
    </w:p>
    <w:p w14:paraId="192BE68B" w14:textId="1A36B979"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Birth date=30/11/1940    Start datetime=01/11/2011 08:30                           Provider agency code=1</w:t>
      </w:r>
      <w:r w:rsidR="00CB0BD1">
        <w:rPr>
          <w:rFonts w:ascii="Courier New" w:hAnsi="Courier New" w:cs="Courier New"/>
          <w:sz w:val="18"/>
          <w:szCs w:val="18"/>
          <w:lang w:eastAsia="en-NZ"/>
        </w:rPr>
        <w:t>999</w:t>
      </w:r>
    </w:p>
    <w:p w14:paraId="44382003"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Ethnicity=12;;           End datetime=01/11/2011 11:30                             Hours on mechanical ventilation=</w:t>
      </w:r>
    </w:p>
    <w:p w14:paraId="3830F1CD"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Resident=Y               Admission source=R                                        Occupation code=</w:t>
      </w:r>
    </w:p>
    <w:p w14:paraId="48B90FBA" w14:textId="3E715B8B"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Domicile code=047</w:t>
      </w:r>
      <w:r w:rsidR="006808D7">
        <w:rPr>
          <w:rFonts w:ascii="Courier New" w:hAnsi="Courier New" w:cs="Courier New"/>
          <w:sz w:val="18"/>
          <w:szCs w:val="18"/>
          <w:lang w:eastAsia="en-NZ"/>
        </w:rPr>
        <w:t>9</w:t>
      </w:r>
      <w:r w:rsidRPr="004A1C8B">
        <w:rPr>
          <w:rFonts w:ascii="Courier New" w:hAnsi="Courier New" w:cs="Courier New"/>
          <w:sz w:val="18"/>
          <w:szCs w:val="18"/>
          <w:lang w:eastAsia="en-NZ"/>
        </w:rPr>
        <w:t xml:space="preserve">       Admission type=WN        Birth weight=                    Occupation free text=</w:t>
      </w:r>
    </w:p>
    <w:p w14:paraId="7E9D2CA1"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Country code=            Admission weight=        Gestation period=                  </w:t>
      </w:r>
    </w:p>
    <w:p w14:paraId="6EC6296D"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Suppress flag=N          Event end type=DR        Birth status=                      </w:t>
      </w:r>
    </w:p>
    <w:p w14:paraId="43302E10"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ACC status flag=N        Event leave days=        Age of mother=                   Psychiatric leave end date=</w:t>
      </w:r>
    </w:p>
    <w:p w14:paraId="2A63F235"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AI claim number=                                  Birth location=                  Psychiatric leave end type=</w:t>
      </w:r>
    </w:p>
    <w:p w14:paraId="574F9F4A"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Hours on cpap=</w:t>
      </w:r>
    </w:p>
    <w:p w14:paraId="249EB107"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Mothers NHI=             Total ICU Hours=         Transfer From=                   Transfer To=</w:t>
      </w:r>
    </w:p>
    <w:p w14:paraId="76FA1688" w14:textId="3DB1F05A"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Client system identifier=40080</w:t>
      </w:r>
      <w:r w:rsidR="001D5810">
        <w:rPr>
          <w:rFonts w:ascii="Courier New" w:hAnsi="Courier New" w:cs="Courier New"/>
          <w:sz w:val="18"/>
          <w:szCs w:val="18"/>
          <w:lang w:eastAsia="en-NZ"/>
        </w:rPr>
        <w:t>9</w:t>
      </w:r>
      <w:r w:rsidR="003A36E9">
        <w:rPr>
          <w:rFonts w:ascii="Courier New" w:hAnsi="Courier New" w:cs="Courier New"/>
          <w:sz w:val="18"/>
          <w:szCs w:val="18"/>
          <w:lang w:eastAsia="en-NZ"/>
        </w:rPr>
        <w:t>9</w:t>
      </w:r>
      <w:r w:rsidRPr="004A1C8B">
        <w:rPr>
          <w:rFonts w:ascii="Courier New" w:hAnsi="Courier New" w:cs="Courier New"/>
          <w:sz w:val="18"/>
          <w:szCs w:val="18"/>
          <w:lang w:eastAsia="en-NZ"/>
        </w:rPr>
        <w:t xml:space="preserve">                  Total niv hours=                 Funding agency code=</w:t>
      </w:r>
      <w:r w:rsidR="00E81B62">
        <w:rPr>
          <w:rFonts w:ascii="Courier New" w:hAnsi="Courier New" w:cs="Courier New"/>
          <w:sz w:val="18"/>
          <w:szCs w:val="18"/>
          <w:lang w:eastAsia="en-NZ"/>
        </w:rPr>
        <w:t>1999</w:t>
      </w:r>
    </w:p>
    <w:p w14:paraId="733F5A10"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p>
    <w:p w14:paraId="606EFEFD" w14:textId="5BFE2733" w:rsidR="00DA78BA"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 Load Error: [NZS1023E] Record cannot be deleted - key fields not found</w:t>
      </w:r>
    </w:p>
    <w:p w14:paraId="4032C1CB" w14:textId="14BAF17D" w:rsidR="006808D7" w:rsidRDefault="006808D7" w:rsidP="00DA78BA">
      <w:pPr>
        <w:autoSpaceDE w:val="0"/>
        <w:autoSpaceDN w:val="0"/>
        <w:adjustRightInd w:val="0"/>
        <w:spacing w:after="0" w:afterAutospacing="0"/>
        <w:rPr>
          <w:rFonts w:ascii="Courier New" w:hAnsi="Courier New" w:cs="Courier New"/>
          <w:sz w:val="18"/>
          <w:szCs w:val="18"/>
          <w:lang w:eastAsia="en-NZ"/>
        </w:rPr>
      </w:pPr>
    </w:p>
    <w:p w14:paraId="62CEF67D" w14:textId="0C95575D" w:rsidR="006808D7" w:rsidRDefault="006808D7" w:rsidP="00DA78BA">
      <w:pPr>
        <w:autoSpaceDE w:val="0"/>
        <w:autoSpaceDN w:val="0"/>
        <w:adjustRightInd w:val="0"/>
        <w:spacing w:after="0" w:afterAutospacing="0"/>
        <w:rPr>
          <w:rFonts w:ascii="Courier New" w:hAnsi="Courier New" w:cs="Courier New"/>
          <w:sz w:val="18"/>
          <w:szCs w:val="18"/>
          <w:lang w:eastAsia="en-NZ"/>
        </w:rPr>
      </w:pPr>
    </w:p>
    <w:p w14:paraId="584531AC" w14:textId="77777777" w:rsidR="006808D7" w:rsidRDefault="006808D7" w:rsidP="00DA78BA">
      <w:pPr>
        <w:autoSpaceDE w:val="0"/>
        <w:autoSpaceDN w:val="0"/>
        <w:adjustRightInd w:val="0"/>
        <w:spacing w:after="0" w:afterAutospacing="0"/>
        <w:rPr>
          <w:rFonts w:ascii="Courier New" w:hAnsi="Courier New" w:cs="Courier New"/>
          <w:sz w:val="18"/>
          <w:szCs w:val="18"/>
          <w:lang w:eastAsia="en-NZ"/>
        </w:rPr>
      </w:pPr>
    </w:p>
    <w:p w14:paraId="1A3A5358" w14:textId="0C4C7A70"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Message function=A1      PMS unique identifier=64571</w:t>
      </w:r>
      <w:r w:rsidR="001D5810">
        <w:rPr>
          <w:rFonts w:ascii="Courier New" w:hAnsi="Courier New" w:cs="Courier New"/>
          <w:sz w:val="18"/>
          <w:szCs w:val="18"/>
          <w:lang w:eastAsia="en-NZ"/>
        </w:rPr>
        <w:t>9</w:t>
      </w:r>
      <w:r>
        <w:rPr>
          <w:rFonts w:ascii="Courier New" w:hAnsi="Courier New" w:cs="Courier New"/>
          <w:sz w:val="18"/>
          <w:szCs w:val="18"/>
          <w:lang w:eastAsia="en-NZ"/>
        </w:rPr>
        <w:t>9</w:t>
      </w:r>
      <w:r w:rsidRPr="004A1C8B">
        <w:rPr>
          <w:rFonts w:ascii="Courier New" w:hAnsi="Courier New" w:cs="Courier New"/>
          <w:sz w:val="18"/>
          <w:szCs w:val="18"/>
          <w:lang w:eastAsia="en-NZ"/>
        </w:rPr>
        <w:t xml:space="preserve">                             Line=7106</w:t>
      </w:r>
    </w:p>
    <w:p w14:paraId="4A9C0533" w14:textId="1EB5C8F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HCU ID=</w:t>
      </w:r>
      <w:r>
        <w:rPr>
          <w:rFonts w:ascii="Courier New" w:hAnsi="Courier New" w:cs="Courier New"/>
          <w:sz w:val="18"/>
          <w:szCs w:val="18"/>
          <w:lang w:eastAsia="en-NZ"/>
        </w:rPr>
        <w:t xml:space="preserve">XXX1234 </w:t>
      </w:r>
      <w:r w:rsidRPr="004A1C8B">
        <w:rPr>
          <w:rFonts w:ascii="Courier New" w:hAnsi="Courier New" w:cs="Courier New"/>
          <w:sz w:val="18"/>
          <w:szCs w:val="18"/>
          <w:lang w:eastAsia="en-NZ"/>
        </w:rPr>
        <w:t xml:space="preserve">          Local event ID=9                                         Health specialty code=S30</w:t>
      </w:r>
    </w:p>
    <w:p w14:paraId="5E805223"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Sex=F                    Event type=IP                                             Principal service purchaser=35</w:t>
      </w:r>
    </w:p>
    <w:p w14:paraId="7BDBF608" w14:textId="73E1B822"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Birth date=14/09/2002    Start datetime=27/07/2023 16:24                           Provider agency code=1</w:t>
      </w:r>
      <w:r>
        <w:rPr>
          <w:rFonts w:ascii="Courier New" w:hAnsi="Courier New" w:cs="Courier New"/>
          <w:sz w:val="18"/>
          <w:szCs w:val="18"/>
          <w:lang w:eastAsia="en-NZ"/>
        </w:rPr>
        <w:t>999</w:t>
      </w:r>
    </w:p>
    <w:p w14:paraId="407A91A2"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Ethnicity=21;11;         End datetime=27/07/2023 22:36                             Hours on mechanical ventilation=</w:t>
      </w:r>
    </w:p>
    <w:p w14:paraId="3931D017"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Resident=Y               Admission source=R                                        Occupation code=</w:t>
      </w:r>
    </w:p>
    <w:p w14:paraId="4708CCD6" w14:textId="7B655CF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Domicile code=041</w:t>
      </w:r>
      <w:r>
        <w:rPr>
          <w:rFonts w:ascii="Courier New" w:hAnsi="Courier New" w:cs="Courier New"/>
          <w:sz w:val="18"/>
          <w:szCs w:val="18"/>
          <w:lang w:eastAsia="en-NZ"/>
        </w:rPr>
        <w:t>9</w:t>
      </w:r>
      <w:r w:rsidRPr="004A1C8B">
        <w:rPr>
          <w:rFonts w:ascii="Courier New" w:hAnsi="Courier New" w:cs="Courier New"/>
          <w:sz w:val="18"/>
          <w:szCs w:val="18"/>
          <w:lang w:eastAsia="en-NZ"/>
        </w:rPr>
        <w:t xml:space="preserve">       Admission type=AC        Birth weight=                    Occupation free text=</w:t>
      </w:r>
    </w:p>
    <w:p w14:paraId="37A6F659"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Country code=            Admission weight=        Gestation period=                  </w:t>
      </w:r>
    </w:p>
    <w:p w14:paraId="1B458E8C"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Suppress flag=N          Event end type=DR        Birth status=                      </w:t>
      </w:r>
    </w:p>
    <w:p w14:paraId="567A5F02"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ACC status flag=N        Event leave days=        Age of mother=                   Psychiatric leave end date=</w:t>
      </w:r>
    </w:p>
    <w:p w14:paraId="2F9BBAE0"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AI claim number=                                  Birth location=                  Psychiatric leave end type=</w:t>
      </w:r>
    </w:p>
    <w:p w14:paraId="045CF37A"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Hours on cpap=</w:t>
      </w:r>
    </w:p>
    <w:p w14:paraId="7CF54976"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Mothers NHI=             Total ICU Hours=         Transfer From=                   Transfer To=</w:t>
      </w:r>
    </w:p>
    <w:p w14:paraId="69103245" w14:textId="77778823"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Client system identifier=40090</w:t>
      </w:r>
      <w:r w:rsidR="001D5810">
        <w:rPr>
          <w:rFonts w:ascii="Courier New" w:hAnsi="Courier New" w:cs="Courier New"/>
          <w:sz w:val="18"/>
          <w:szCs w:val="18"/>
          <w:lang w:eastAsia="en-NZ"/>
        </w:rPr>
        <w:t>9</w:t>
      </w:r>
      <w:r>
        <w:rPr>
          <w:rFonts w:ascii="Courier New" w:hAnsi="Courier New" w:cs="Courier New"/>
          <w:sz w:val="18"/>
          <w:szCs w:val="18"/>
          <w:lang w:eastAsia="en-NZ"/>
        </w:rPr>
        <w:t>9</w:t>
      </w:r>
      <w:r w:rsidRPr="004A1C8B">
        <w:rPr>
          <w:rFonts w:ascii="Courier New" w:hAnsi="Courier New" w:cs="Courier New"/>
          <w:sz w:val="18"/>
          <w:szCs w:val="18"/>
          <w:lang w:eastAsia="en-NZ"/>
        </w:rPr>
        <w:t xml:space="preserve">                  Total niv hours=                 Funding agency code=1</w:t>
      </w:r>
      <w:r>
        <w:rPr>
          <w:rFonts w:ascii="Courier New" w:hAnsi="Courier New" w:cs="Courier New"/>
          <w:sz w:val="18"/>
          <w:szCs w:val="18"/>
          <w:lang w:eastAsia="en-NZ"/>
        </w:rPr>
        <w:t>999</w:t>
      </w:r>
    </w:p>
    <w:p w14:paraId="2D656B64"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p>
    <w:p w14:paraId="26D5AB81"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p>
    <w:p w14:paraId="6E2134F9"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Diagnosis     Clinical                                                     Date of       Date of      Condition</w:t>
      </w:r>
    </w:p>
    <w:p w14:paraId="0AFA2EBE"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Num Type   Sys Type Code     Description                                 Oper/Proc    Ext Injury     Onset Flag</w:t>
      </w:r>
    </w:p>
    <w:p w14:paraId="3ADFF349"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   --- ---- -------  ----------------------------------------    ----------   ----------     ----------</w:t>
      </w:r>
    </w:p>
    <w:p w14:paraId="3C84FD34" w14:textId="40B093AA"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1   A      16  A    N924     PV Blee</w:t>
      </w:r>
      <w:r w:rsidR="00363350">
        <w:rPr>
          <w:rFonts w:ascii="Courier New" w:hAnsi="Courier New" w:cs="Courier New"/>
          <w:sz w:val="18"/>
          <w:szCs w:val="18"/>
          <w:lang w:eastAsia="en-NZ"/>
        </w:rPr>
        <w:t>d</w:t>
      </w:r>
      <w:r w:rsidRPr="004A1C8B">
        <w:rPr>
          <w:rFonts w:ascii="Courier New" w:hAnsi="Courier New" w:cs="Courier New"/>
          <w:sz w:val="18"/>
          <w:szCs w:val="18"/>
          <w:lang w:eastAsia="en-NZ"/>
        </w:rPr>
        <w:t xml:space="preserve">ing in the premenopausal period                                       2         </w:t>
      </w:r>
    </w:p>
    <w:p w14:paraId="54F28AE2" w14:textId="77777777" w:rsidR="006808D7" w:rsidRPr="004A1C8B" w:rsidRDefault="006808D7" w:rsidP="006808D7">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 Warning:    [NMS3030W] Diagnosis N924 is not normal for ages below 25</w:t>
      </w:r>
    </w:p>
    <w:p w14:paraId="24812EE2" w14:textId="6076527D" w:rsidR="003A36E9" w:rsidRDefault="003A36E9" w:rsidP="00DA78BA">
      <w:pPr>
        <w:autoSpaceDE w:val="0"/>
        <w:autoSpaceDN w:val="0"/>
        <w:adjustRightInd w:val="0"/>
        <w:spacing w:after="0" w:afterAutospacing="0"/>
        <w:rPr>
          <w:rFonts w:ascii="Courier New" w:hAnsi="Courier New" w:cs="Courier New"/>
          <w:sz w:val="18"/>
          <w:szCs w:val="18"/>
          <w:lang w:eastAsia="en-NZ"/>
        </w:rPr>
      </w:pPr>
    </w:p>
    <w:p w14:paraId="1D390E66"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br w:type="page"/>
      </w:r>
      <w:r w:rsidRPr="004A1C8B">
        <w:rPr>
          <w:rFonts w:ascii="Courier New" w:hAnsi="Courier New" w:cs="Courier New"/>
          <w:sz w:val="18"/>
          <w:szCs w:val="18"/>
          <w:lang w:eastAsia="en-NZ"/>
        </w:rPr>
        <w:lastRenderedPageBreak/>
        <w:t>14-Aug-2023 08:49                           PUBLIC/PRIVATE HOSPITAL LOAD ERROR REPORT                                   Page 18</w:t>
      </w:r>
    </w:p>
    <w:p w14:paraId="30EA1468" w14:textId="20EB19B4"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Summary                                        BATCH NUMBER: 1107</w:t>
      </w:r>
      <w:r w:rsidR="00F26DDD">
        <w:rPr>
          <w:rFonts w:ascii="Courier New" w:hAnsi="Courier New" w:cs="Courier New"/>
          <w:sz w:val="18"/>
          <w:szCs w:val="18"/>
          <w:lang w:eastAsia="en-NZ"/>
        </w:rPr>
        <w:t>9</w:t>
      </w:r>
      <w:r w:rsidR="003A36E9">
        <w:rPr>
          <w:rFonts w:ascii="Courier New" w:hAnsi="Courier New" w:cs="Courier New"/>
          <w:sz w:val="18"/>
          <w:szCs w:val="18"/>
          <w:lang w:eastAsia="en-NZ"/>
        </w:rPr>
        <w:t>9</w:t>
      </w:r>
      <w:r w:rsidRPr="004A1C8B">
        <w:rPr>
          <w:rFonts w:ascii="Courier New" w:hAnsi="Courier New" w:cs="Courier New"/>
          <w:sz w:val="18"/>
          <w:szCs w:val="18"/>
          <w:lang w:eastAsia="en-NZ"/>
        </w:rPr>
        <w:t xml:space="preserve"> - A</w:t>
      </w:r>
      <w:r>
        <w:rPr>
          <w:rFonts w:ascii="Courier New" w:hAnsi="Courier New" w:cs="Courier New"/>
          <w:sz w:val="18"/>
          <w:szCs w:val="18"/>
          <w:lang w:eastAsia="en-NZ"/>
        </w:rPr>
        <w:t>B</w:t>
      </w:r>
      <w:r w:rsidRPr="004A1C8B">
        <w:rPr>
          <w:rFonts w:ascii="Courier New" w:hAnsi="Courier New" w:cs="Courier New"/>
          <w:sz w:val="18"/>
          <w:szCs w:val="18"/>
          <w:lang w:eastAsia="en-NZ"/>
        </w:rPr>
        <w:t>C05539.ndm</w:t>
      </w:r>
    </w:p>
    <w:p w14:paraId="21C5AD54"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p>
    <w:p w14:paraId="37972FF4"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p>
    <w:p w14:paraId="3E178593"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Summary of Load Errors:</w:t>
      </w:r>
    </w:p>
    <w:p w14:paraId="276C1B64"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Count    Result</w:t>
      </w:r>
    </w:p>
    <w:p w14:paraId="79638DA3"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w:t>
      </w:r>
    </w:p>
    <w:p w14:paraId="7B3D9CE6"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1    Duplicate - combination of legal status date and legal status code already used</w:t>
      </w:r>
    </w:p>
    <w:p w14:paraId="05B918F9"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6    Event cannot overlap existing event - An event already exists for these keys</w:t>
      </w:r>
    </w:p>
    <w:p w14:paraId="28FFADD9"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1    Event cannot overlap existing event - Event with overlapping start date at different facility</w:t>
      </w:r>
    </w:p>
    <w:p w14:paraId="73BD29CE"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1    Procedure 9221100 cannot be used because the patient's age was not 28 days or under on the Date of Admission.</w:t>
      </w:r>
    </w:p>
    <w:p w14:paraId="3AF9CB15" w14:textId="5C432FE1"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5    This record cannot be found to delete</w:t>
      </w:r>
    </w:p>
    <w:p w14:paraId="1BF0B93A"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11    Too young for diagnosis</w:t>
      </w:r>
    </w:p>
    <w:p w14:paraId="7CFE9C51"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1    accident_flag not consistent with acc_claim_number</w:t>
      </w:r>
    </w:p>
    <w:p w14:paraId="4EBFBCBF"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w:t>
      </w:r>
    </w:p>
    <w:p w14:paraId="2CB8C5D4"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26    Total number of errors found</w:t>
      </w:r>
    </w:p>
    <w:p w14:paraId="478A12B5"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p>
    <w:p w14:paraId="16FC888B"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w:t>
      </w:r>
    </w:p>
    <w:p w14:paraId="710EE75A"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Summary of failed message types: </w:t>
      </w:r>
    </w:p>
    <w:p w14:paraId="63CE6400"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Count    Message type</w:t>
      </w:r>
    </w:p>
    <w:p w14:paraId="7FDF3B06"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w:t>
      </w:r>
    </w:p>
    <w:p w14:paraId="31E84C04"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17    A1</w:t>
      </w:r>
    </w:p>
    <w:p w14:paraId="37B91297"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1    A2</w:t>
      </w:r>
    </w:p>
    <w:p w14:paraId="520AFC3A"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5    D1</w:t>
      </w:r>
    </w:p>
    <w:p w14:paraId="0A7B20F4"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p>
    <w:p w14:paraId="30ABE8FD"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w:t>
      </w:r>
    </w:p>
    <w:p w14:paraId="4E15FC2A"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File summary</w:t>
      </w:r>
    </w:p>
    <w:p w14:paraId="3C77B152"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w:t>
      </w:r>
    </w:p>
    <w:p w14:paraId="56DA7D5D"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p>
    <w:p w14:paraId="17084C2D"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23   Total failed transactions</w:t>
      </w:r>
    </w:p>
    <w:p w14:paraId="345F29B3"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1208   Health events processed successfully</w:t>
      </w:r>
    </w:p>
    <w:p w14:paraId="41CF7937"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w:t>
      </w:r>
    </w:p>
    <w:p w14:paraId="4F6A0DDE"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 xml:space="preserve">  1231   Total transactions</w:t>
      </w:r>
    </w:p>
    <w:p w14:paraId="32A2E427" w14:textId="77777777" w:rsidR="00DA78BA" w:rsidRPr="004A1C8B" w:rsidRDefault="00DA78BA" w:rsidP="00DA78BA">
      <w:pPr>
        <w:autoSpaceDE w:val="0"/>
        <w:autoSpaceDN w:val="0"/>
        <w:adjustRightInd w:val="0"/>
        <w:spacing w:after="0" w:afterAutospacing="0"/>
        <w:rPr>
          <w:rFonts w:ascii="Courier New" w:hAnsi="Courier New" w:cs="Courier New"/>
          <w:sz w:val="18"/>
          <w:szCs w:val="18"/>
          <w:lang w:eastAsia="en-NZ"/>
        </w:rPr>
      </w:pPr>
      <w:r w:rsidRPr="004A1C8B">
        <w:rPr>
          <w:rFonts w:ascii="Courier New" w:hAnsi="Courier New" w:cs="Courier New"/>
          <w:sz w:val="18"/>
          <w:szCs w:val="18"/>
          <w:lang w:eastAsia="en-NZ"/>
        </w:rPr>
        <w:t>-----------------------------------------------------------------------------------------</w:t>
      </w:r>
    </w:p>
    <w:p w14:paraId="305806C3" w14:textId="77777777" w:rsidR="00DA78BA" w:rsidRPr="009B5F8C" w:rsidRDefault="00DA78BA" w:rsidP="00C005C6">
      <w:pPr>
        <w:rPr>
          <w:rStyle w:val="EditorsComments"/>
          <w:i w:val="0"/>
          <w:color w:val="auto"/>
        </w:rPr>
      </w:pPr>
    </w:p>
    <w:sectPr w:rsidR="00DA78BA" w:rsidRPr="009B5F8C" w:rsidSect="00EA5660">
      <w:headerReference w:type="default" r:id="rId48"/>
      <w:footerReference w:type="default" r:id="rId49"/>
      <w:headerReference w:type="first" r:id="rId50"/>
      <w:footerReference w:type="first" r:id="rId51"/>
      <w:pgSz w:w="16840" w:h="11907" w:orient="landscape" w:code="9"/>
      <w:pgMar w:top="1418" w:right="1418" w:bottom="1418" w:left="1418" w:header="692"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5311" w14:textId="77777777" w:rsidR="004F1567" w:rsidRDefault="004F1567">
      <w:r>
        <w:separator/>
      </w:r>
    </w:p>
  </w:endnote>
  <w:endnote w:type="continuationSeparator" w:id="0">
    <w:p w14:paraId="4802D3C6" w14:textId="77777777" w:rsidR="004F1567" w:rsidRDefault="004F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TTE1AA299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7" w:type="dxa"/>
      <w:tblBorders>
        <w:top w:val="single" w:sz="4" w:space="0" w:color="999999"/>
        <w:insideH w:val="single" w:sz="4" w:space="0" w:color="999999"/>
      </w:tblBorders>
      <w:tblLook w:val="0000" w:firstRow="0" w:lastRow="0" w:firstColumn="0" w:lastColumn="0" w:noHBand="0" w:noVBand="0"/>
    </w:tblPr>
    <w:tblGrid>
      <w:gridCol w:w="2797"/>
      <w:gridCol w:w="4431"/>
      <w:gridCol w:w="1869"/>
    </w:tblGrid>
    <w:tr w:rsidR="008835C9" w:rsidRPr="00E33973" w14:paraId="49854C40" w14:textId="77777777" w:rsidTr="000328BA">
      <w:trPr>
        <w:trHeight w:val="708"/>
      </w:trPr>
      <w:tc>
        <w:tcPr>
          <w:tcW w:w="2797" w:type="dxa"/>
          <w:tcBorders>
            <w:bottom w:val="nil"/>
          </w:tcBorders>
        </w:tcPr>
        <w:p w14:paraId="50BFC592" w14:textId="010A539F" w:rsidR="008835C9" w:rsidRPr="00E33973" w:rsidRDefault="00171B45" w:rsidP="005C60C0">
          <w:pPr>
            <w:pStyle w:val="Footer"/>
            <w:spacing w:before="60"/>
            <w:rPr>
              <w:sz w:val="22"/>
            </w:rPr>
          </w:pPr>
          <w:r>
            <w:rPr>
              <w:sz w:val="22"/>
            </w:rPr>
            <w:t>9 April 2024</w:t>
          </w:r>
        </w:p>
      </w:tc>
      <w:tc>
        <w:tcPr>
          <w:tcW w:w="4431" w:type="dxa"/>
          <w:tcBorders>
            <w:bottom w:val="nil"/>
          </w:tcBorders>
        </w:tcPr>
        <w:p w14:paraId="680B5C79" w14:textId="77777777" w:rsidR="008835C9" w:rsidRPr="00E33973" w:rsidRDefault="008835C9" w:rsidP="00A62737">
          <w:pPr>
            <w:pStyle w:val="Footer"/>
            <w:spacing w:before="60"/>
            <w:rPr>
              <w:sz w:val="22"/>
            </w:rPr>
          </w:pPr>
          <w:r w:rsidRPr="00E33973">
            <w:rPr>
              <w:sz w:val="22"/>
            </w:rPr>
            <w:tab/>
          </w:r>
          <w:r w:rsidRPr="00E33973">
            <w:rPr>
              <w:sz w:val="22"/>
            </w:rPr>
            <w:tab/>
          </w:r>
          <w:r w:rsidRPr="00E33973">
            <w:rPr>
              <w:sz w:val="22"/>
            </w:rPr>
            <w:tab/>
          </w:r>
        </w:p>
      </w:tc>
      <w:tc>
        <w:tcPr>
          <w:tcW w:w="1869" w:type="dxa"/>
          <w:tcBorders>
            <w:bottom w:val="nil"/>
          </w:tcBorders>
        </w:tcPr>
        <w:p w14:paraId="16E77BCE" w14:textId="77777777" w:rsidR="008835C9" w:rsidRPr="00E33973" w:rsidRDefault="008835C9" w:rsidP="000D61B7">
          <w:pPr>
            <w:pStyle w:val="Footer"/>
            <w:spacing w:before="60"/>
            <w:ind w:left="178" w:right="-229"/>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10</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19CB18DB" w14:textId="77777777" w:rsidR="008835C9" w:rsidRDefault="008835C9" w:rsidP="00655A2E">
    <w:pPr>
      <w:pStyle w:val="Footer"/>
      <w:spacing w:after="0" w:afterAutospacing="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93" w:type="dxa"/>
      <w:tblBorders>
        <w:top w:val="single" w:sz="4" w:space="0" w:color="999999"/>
        <w:insideH w:val="single" w:sz="4" w:space="0" w:color="999999"/>
      </w:tblBorders>
      <w:tblLook w:val="0000" w:firstRow="0" w:lastRow="0" w:firstColumn="0" w:lastColumn="0" w:noHBand="0" w:noVBand="0"/>
    </w:tblPr>
    <w:tblGrid>
      <w:gridCol w:w="2705"/>
      <w:gridCol w:w="4697"/>
      <w:gridCol w:w="6691"/>
    </w:tblGrid>
    <w:tr w:rsidR="008835C9" w:rsidRPr="00E33973" w14:paraId="3A82E4E4" w14:textId="77777777" w:rsidTr="008305A0">
      <w:trPr>
        <w:trHeight w:val="643"/>
      </w:trPr>
      <w:tc>
        <w:tcPr>
          <w:tcW w:w="2705" w:type="dxa"/>
          <w:tcBorders>
            <w:bottom w:val="nil"/>
          </w:tcBorders>
        </w:tcPr>
        <w:p w14:paraId="4A8A6168" w14:textId="6A6AABEE" w:rsidR="008835C9" w:rsidRPr="00E33973" w:rsidRDefault="002F7AA3" w:rsidP="00BE4AD6">
          <w:pPr>
            <w:pStyle w:val="Footer"/>
            <w:spacing w:before="60"/>
            <w:rPr>
              <w:sz w:val="22"/>
            </w:rPr>
          </w:pPr>
          <w:r>
            <w:rPr>
              <w:sz w:val="22"/>
            </w:rPr>
            <w:t>9 April 2024</w:t>
          </w:r>
        </w:p>
      </w:tc>
      <w:tc>
        <w:tcPr>
          <w:tcW w:w="4697" w:type="dxa"/>
          <w:tcBorders>
            <w:bottom w:val="nil"/>
          </w:tcBorders>
        </w:tcPr>
        <w:p w14:paraId="39C7B8D6" w14:textId="77777777" w:rsidR="008835C9" w:rsidRPr="00E33973" w:rsidRDefault="008835C9" w:rsidP="00BE4AD6">
          <w:pPr>
            <w:pStyle w:val="Footer"/>
            <w:spacing w:before="60"/>
            <w:rPr>
              <w:sz w:val="22"/>
            </w:rPr>
          </w:pPr>
          <w:r w:rsidRPr="00E33973">
            <w:rPr>
              <w:sz w:val="22"/>
            </w:rPr>
            <w:tab/>
          </w:r>
          <w:r w:rsidRPr="00E33973">
            <w:rPr>
              <w:sz w:val="22"/>
            </w:rPr>
            <w:tab/>
          </w:r>
          <w:r w:rsidRPr="00E33973">
            <w:rPr>
              <w:sz w:val="22"/>
            </w:rPr>
            <w:tab/>
          </w:r>
        </w:p>
      </w:tc>
      <w:tc>
        <w:tcPr>
          <w:tcW w:w="6691" w:type="dxa"/>
          <w:tcBorders>
            <w:bottom w:val="nil"/>
          </w:tcBorders>
        </w:tcPr>
        <w:p w14:paraId="3E0AAC5B" w14:textId="77777777" w:rsidR="008835C9" w:rsidRPr="00E33973" w:rsidRDefault="008835C9" w:rsidP="003A3AA0">
          <w:pPr>
            <w:pStyle w:val="Footer"/>
            <w:spacing w:before="60"/>
            <w:ind w:left="4996"/>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72</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4A93E3C2" w14:textId="77777777" w:rsidR="008835C9" w:rsidRDefault="008835C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Borders>
        <w:top w:val="single" w:sz="4" w:space="0" w:color="999999"/>
        <w:insideH w:val="single" w:sz="4" w:space="0" w:color="999999"/>
      </w:tblBorders>
      <w:tblLook w:val="0000" w:firstRow="0" w:lastRow="0" w:firstColumn="0" w:lastColumn="0" w:noHBand="0" w:noVBand="0"/>
    </w:tblPr>
    <w:tblGrid>
      <w:gridCol w:w="3708"/>
      <w:gridCol w:w="3764"/>
      <w:gridCol w:w="6562"/>
    </w:tblGrid>
    <w:tr w:rsidR="008835C9" w:rsidRPr="00E33973" w14:paraId="594C124F" w14:textId="77777777" w:rsidTr="008305A0">
      <w:trPr>
        <w:trHeight w:val="662"/>
      </w:trPr>
      <w:tc>
        <w:tcPr>
          <w:tcW w:w="3708" w:type="dxa"/>
          <w:tcBorders>
            <w:bottom w:val="nil"/>
          </w:tcBorders>
        </w:tcPr>
        <w:p w14:paraId="7E9FDE87" w14:textId="0321DAD8" w:rsidR="008835C9" w:rsidRPr="00E33973" w:rsidRDefault="0022721E" w:rsidP="00337B3D">
          <w:pPr>
            <w:pStyle w:val="Footer"/>
            <w:spacing w:before="60"/>
            <w:rPr>
              <w:sz w:val="22"/>
            </w:rPr>
          </w:pPr>
          <w:r>
            <w:rPr>
              <w:sz w:val="22"/>
            </w:rPr>
            <w:t>9 April 2024</w:t>
          </w:r>
        </w:p>
      </w:tc>
      <w:tc>
        <w:tcPr>
          <w:tcW w:w="3764" w:type="dxa"/>
          <w:tcBorders>
            <w:bottom w:val="nil"/>
          </w:tcBorders>
        </w:tcPr>
        <w:p w14:paraId="5628EEE2" w14:textId="77777777" w:rsidR="008835C9" w:rsidRPr="00E33973" w:rsidRDefault="008835C9" w:rsidP="00337B3D">
          <w:pPr>
            <w:pStyle w:val="Footer"/>
            <w:spacing w:before="60"/>
            <w:rPr>
              <w:sz w:val="22"/>
            </w:rPr>
          </w:pPr>
          <w:r w:rsidRPr="00E33973">
            <w:rPr>
              <w:sz w:val="22"/>
            </w:rPr>
            <w:tab/>
          </w:r>
          <w:r w:rsidRPr="00E33973">
            <w:rPr>
              <w:sz w:val="22"/>
            </w:rPr>
            <w:tab/>
          </w:r>
          <w:r w:rsidRPr="00E33973">
            <w:rPr>
              <w:sz w:val="22"/>
            </w:rPr>
            <w:tab/>
          </w:r>
        </w:p>
      </w:tc>
      <w:tc>
        <w:tcPr>
          <w:tcW w:w="6562" w:type="dxa"/>
          <w:tcBorders>
            <w:bottom w:val="nil"/>
          </w:tcBorders>
        </w:tcPr>
        <w:p w14:paraId="7B612818" w14:textId="77777777" w:rsidR="008835C9" w:rsidRPr="00E33973" w:rsidRDefault="008835C9" w:rsidP="008305A0">
          <w:pPr>
            <w:pStyle w:val="Footer"/>
            <w:spacing w:before="60"/>
            <w:ind w:left="4899" w:right="-67"/>
            <w:jc w:val="both"/>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76</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566748A0" w14:textId="77777777" w:rsidR="008835C9" w:rsidRDefault="008835C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Borders>
        <w:top w:val="single" w:sz="4" w:space="0" w:color="999999"/>
        <w:insideH w:val="single" w:sz="4" w:space="0" w:color="999999"/>
      </w:tblBorders>
      <w:tblLook w:val="0000" w:firstRow="0" w:lastRow="0" w:firstColumn="0" w:lastColumn="0" w:noHBand="0" w:noVBand="0"/>
    </w:tblPr>
    <w:tblGrid>
      <w:gridCol w:w="2708"/>
      <w:gridCol w:w="4702"/>
      <w:gridCol w:w="6624"/>
    </w:tblGrid>
    <w:tr w:rsidR="008835C9" w:rsidRPr="00E33973" w14:paraId="3C9E6795" w14:textId="77777777" w:rsidTr="008305A0">
      <w:trPr>
        <w:trHeight w:val="583"/>
      </w:trPr>
      <w:tc>
        <w:tcPr>
          <w:tcW w:w="2708" w:type="dxa"/>
          <w:tcBorders>
            <w:bottom w:val="nil"/>
          </w:tcBorders>
        </w:tcPr>
        <w:p w14:paraId="24200370" w14:textId="2BD8D8CD" w:rsidR="008835C9" w:rsidRPr="00E33973" w:rsidRDefault="0022721E" w:rsidP="00BE4AD6">
          <w:pPr>
            <w:pStyle w:val="Footer"/>
            <w:spacing w:before="60"/>
            <w:rPr>
              <w:sz w:val="22"/>
            </w:rPr>
          </w:pPr>
          <w:r>
            <w:rPr>
              <w:sz w:val="22"/>
            </w:rPr>
            <w:t>9 April 2024</w:t>
          </w:r>
        </w:p>
      </w:tc>
      <w:tc>
        <w:tcPr>
          <w:tcW w:w="4702" w:type="dxa"/>
          <w:tcBorders>
            <w:bottom w:val="nil"/>
          </w:tcBorders>
        </w:tcPr>
        <w:p w14:paraId="7B30A897" w14:textId="77777777" w:rsidR="008835C9" w:rsidRPr="00E33973" w:rsidRDefault="008835C9" w:rsidP="00BE4AD6">
          <w:pPr>
            <w:pStyle w:val="Footer"/>
            <w:spacing w:before="60"/>
            <w:rPr>
              <w:sz w:val="22"/>
            </w:rPr>
          </w:pPr>
          <w:r w:rsidRPr="00E33973">
            <w:rPr>
              <w:sz w:val="22"/>
            </w:rPr>
            <w:tab/>
          </w:r>
          <w:r w:rsidRPr="00E33973">
            <w:rPr>
              <w:sz w:val="22"/>
            </w:rPr>
            <w:tab/>
          </w:r>
          <w:r w:rsidRPr="00E33973">
            <w:rPr>
              <w:sz w:val="22"/>
            </w:rPr>
            <w:tab/>
          </w:r>
        </w:p>
      </w:tc>
      <w:tc>
        <w:tcPr>
          <w:tcW w:w="6624" w:type="dxa"/>
          <w:tcBorders>
            <w:bottom w:val="nil"/>
          </w:tcBorders>
        </w:tcPr>
        <w:p w14:paraId="14C09EF2" w14:textId="77777777" w:rsidR="008835C9" w:rsidRPr="00E33973" w:rsidRDefault="008835C9" w:rsidP="003A3AA0">
          <w:pPr>
            <w:pStyle w:val="Footer"/>
            <w:spacing w:before="60"/>
            <w:ind w:left="4996"/>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73</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23F8856A" w14:textId="77777777" w:rsidR="008835C9" w:rsidRDefault="00883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999999"/>
        <w:insideH w:val="single" w:sz="4" w:space="0" w:color="999999"/>
      </w:tblBorders>
      <w:tblLook w:val="0000" w:firstRow="0" w:lastRow="0" w:firstColumn="0" w:lastColumn="0" w:noHBand="0" w:noVBand="0"/>
    </w:tblPr>
    <w:tblGrid>
      <w:gridCol w:w="2755"/>
      <w:gridCol w:w="4367"/>
      <w:gridCol w:w="1950"/>
    </w:tblGrid>
    <w:tr w:rsidR="008835C9" w:rsidRPr="00E33973" w14:paraId="73E9B152" w14:textId="77777777" w:rsidTr="00091173">
      <w:trPr>
        <w:trHeight w:val="409"/>
      </w:trPr>
      <w:tc>
        <w:tcPr>
          <w:tcW w:w="2755" w:type="dxa"/>
          <w:tcBorders>
            <w:bottom w:val="nil"/>
          </w:tcBorders>
        </w:tcPr>
        <w:p w14:paraId="68602C9B" w14:textId="36FCD1D8" w:rsidR="008835C9" w:rsidRPr="00E33973" w:rsidRDefault="00DC7884" w:rsidP="00333717">
          <w:pPr>
            <w:pStyle w:val="Footer"/>
            <w:spacing w:before="60"/>
            <w:rPr>
              <w:sz w:val="22"/>
            </w:rPr>
          </w:pPr>
          <w:r>
            <w:rPr>
              <w:sz w:val="22"/>
            </w:rPr>
            <w:t>9 April 2024</w:t>
          </w:r>
        </w:p>
      </w:tc>
      <w:tc>
        <w:tcPr>
          <w:tcW w:w="4367" w:type="dxa"/>
          <w:tcBorders>
            <w:bottom w:val="nil"/>
          </w:tcBorders>
        </w:tcPr>
        <w:p w14:paraId="4C9C335D" w14:textId="77777777" w:rsidR="008835C9" w:rsidRPr="00E33973" w:rsidRDefault="008835C9" w:rsidP="00BE4AD6">
          <w:pPr>
            <w:pStyle w:val="Footer"/>
            <w:spacing w:before="60"/>
            <w:rPr>
              <w:sz w:val="22"/>
            </w:rPr>
          </w:pPr>
          <w:r w:rsidRPr="00E33973">
            <w:rPr>
              <w:sz w:val="22"/>
            </w:rPr>
            <w:tab/>
          </w:r>
          <w:r w:rsidRPr="00E33973">
            <w:rPr>
              <w:sz w:val="22"/>
            </w:rPr>
            <w:tab/>
          </w:r>
          <w:r w:rsidRPr="00E33973">
            <w:rPr>
              <w:sz w:val="22"/>
            </w:rPr>
            <w:tab/>
          </w:r>
        </w:p>
      </w:tc>
      <w:tc>
        <w:tcPr>
          <w:tcW w:w="1950" w:type="dxa"/>
          <w:tcBorders>
            <w:bottom w:val="nil"/>
          </w:tcBorders>
        </w:tcPr>
        <w:p w14:paraId="1F6B56B2" w14:textId="77777777" w:rsidR="008835C9" w:rsidRPr="00E33973" w:rsidRDefault="008835C9" w:rsidP="00F601D1">
          <w:pPr>
            <w:pStyle w:val="Footer"/>
            <w:spacing w:before="60"/>
            <w:ind w:left="283"/>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57</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67447BA4" w14:textId="77777777" w:rsidR="008835C9" w:rsidRDefault="008835C9" w:rsidP="00705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CE7E" w14:textId="77777777" w:rsidR="008835C9" w:rsidRDefault="00883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3694D" w14:textId="77777777" w:rsidR="008835C9" w:rsidRDefault="008835C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95" w:type="dxa"/>
      <w:tblBorders>
        <w:top w:val="single" w:sz="4" w:space="0" w:color="999999"/>
        <w:insideH w:val="single" w:sz="4" w:space="0" w:color="999999"/>
      </w:tblBorders>
      <w:tblLook w:val="0000" w:firstRow="0" w:lastRow="0" w:firstColumn="0" w:lastColumn="0" w:noHBand="0" w:noVBand="0"/>
    </w:tblPr>
    <w:tblGrid>
      <w:gridCol w:w="4156"/>
      <w:gridCol w:w="7210"/>
      <w:gridCol w:w="2629"/>
    </w:tblGrid>
    <w:tr w:rsidR="008835C9" w:rsidRPr="00E33973" w14:paraId="58B1D586" w14:textId="77777777" w:rsidTr="00576A6F">
      <w:trPr>
        <w:trHeight w:val="476"/>
      </w:trPr>
      <w:tc>
        <w:tcPr>
          <w:tcW w:w="4156" w:type="dxa"/>
          <w:tcBorders>
            <w:bottom w:val="nil"/>
          </w:tcBorders>
        </w:tcPr>
        <w:p w14:paraId="00CFBE82" w14:textId="73AFBBAF" w:rsidR="008835C9" w:rsidRPr="00E33973" w:rsidRDefault="00DA1BBD" w:rsidP="00BE4AD6">
          <w:pPr>
            <w:pStyle w:val="Footer"/>
            <w:spacing w:before="60"/>
            <w:rPr>
              <w:sz w:val="22"/>
            </w:rPr>
          </w:pPr>
          <w:r>
            <w:rPr>
              <w:sz w:val="22"/>
            </w:rPr>
            <w:t>9 April 2024</w:t>
          </w:r>
        </w:p>
      </w:tc>
      <w:tc>
        <w:tcPr>
          <w:tcW w:w="7210" w:type="dxa"/>
          <w:tcBorders>
            <w:bottom w:val="nil"/>
          </w:tcBorders>
        </w:tcPr>
        <w:p w14:paraId="3CCC336E" w14:textId="77777777" w:rsidR="008835C9" w:rsidRPr="00E33973" w:rsidRDefault="008835C9" w:rsidP="00BE4AD6">
          <w:pPr>
            <w:pStyle w:val="Footer"/>
            <w:spacing w:before="60"/>
            <w:rPr>
              <w:sz w:val="22"/>
            </w:rPr>
          </w:pPr>
          <w:r w:rsidRPr="00E33973">
            <w:rPr>
              <w:sz w:val="22"/>
            </w:rPr>
            <w:tab/>
          </w:r>
          <w:r w:rsidRPr="00E33973">
            <w:rPr>
              <w:sz w:val="22"/>
            </w:rPr>
            <w:tab/>
          </w:r>
          <w:r w:rsidRPr="00E33973">
            <w:rPr>
              <w:sz w:val="22"/>
            </w:rPr>
            <w:tab/>
          </w:r>
        </w:p>
      </w:tc>
      <w:tc>
        <w:tcPr>
          <w:tcW w:w="2629" w:type="dxa"/>
          <w:tcBorders>
            <w:bottom w:val="nil"/>
          </w:tcBorders>
        </w:tcPr>
        <w:p w14:paraId="00DDD144" w14:textId="77777777" w:rsidR="008835C9" w:rsidRPr="00E33973" w:rsidRDefault="008835C9" w:rsidP="00576A6F">
          <w:pPr>
            <w:pStyle w:val="Footer"/>
            <w:spacing w:before="60"/>
            <w:ind w:left="999"/>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51</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39595BE2" w14:textId="77777777" w:rsidR="008835C9" w:rsidRDefault="008835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999999"/>
        <w:insideH w:val="single" w:sz="4" w:space="0" w:color="999999"/>
      </w:tblBorders>
      <w:tblLook w:val="0000" w:firstRow="0" w:lastRow="0" w:firstColumn="0" w:lastColumn="0" w:noHBand="0" w:noVBand="0"/>
    </w:tblPr>
    <w:tblGrid>
      <w:gridCol w:w="3868"/>
      <w:gridCol w:w="3602"/>
      <w:gridCol w:w="1602"/>
    </w:tblGrid>
    <w:tr w:rsidR="008835C9" w:rsidRPr="00E33973" w14:paraId="247C204B" w14:textId="77777777" w:rsidTr="001F0C46">
      <w:trPr>
        <w:trHeight w:val="436"/>
      </w:trPr>
      <w:tc>
        <w:tcPr>
          <w:tcW w:w="3868" w:type="dxa"/>
          <w:tcBorders>
            <w:bottom w:val="nil"/>
          </w:tcBorders>
        </w:tcPr>
        <w:p w14:paraId="7BDEAC04" w14:textId="256AE4B4" w:rsidR="008835C9" w:rsidRPr="00E33973" w:rsidRDefault="00DC7884" w:rsidP="00333717">
          <w:pPr>
            <w:pStyle w:val="Footer"/>
            <w:spacing w:before="60"/>
            <w:rPr>
              <w:sz w:val="22"/>
            </w:rPr>
          </w:pPr>
          <w:r>
            <w:rPr>
              <w:sz w:val="22"/>
            </w:rPr>
            <w:t>9 April 2024</w:t>
          </w:r>
        </w:p>
      </w:tc>
      <w:tc>
        <w:tcPr>
          <w:tcW w:w="3602" w:type="dxa"/>
          <w:tcBorders>
            <w:bottom w:val="nil"/>
          </w:tcBorders>
        </w:tcPr>
        <w:p w14:paraId="287A0A58" w14:textId="77777777" w:rsidR="008835C9" w:rsidRPr="00E33973" w:rsidRDefault="008835C9" w:rsidP="00BE4AD6">
          <w:pPr>
            <w:pStyle w:val="Footer"/>
            <w:spacing w:before="60"/>
            <w:rPr>
              <w:sz w:val="22"/>
            </w:rPr>
          </w:pPr>
          <w:r w:rsidRPr="00E33973">
            <w:rPr>
              <w:sz w:val="22"/>
            </w:rPr>
            <w:tab/>
          </w:r>
          <w:r w:rsidRPr="00E33973">
            <w:rPr>
              <w:sz w:val="22"/>
            </w:rPr>
            <w:tab/>
          </w:r>
          <w:r w:rsidRPr="00E33973">
            <w:rPr>
              <w:sz w:val="22"/>
            </w:rPr>
            <w:tab/>
          </w:r>
        </w:p>
      </w:tc>
      <w:tc>
        <w:tcPr>
          <w:tcW w:w="1602" w:type="dxa"/>
          <w:tcBorders>
            <w:bottom w:val="nil"/>
          </w:tcBorders>
        </w:tcPr>
        <w:p w14:paraId="6CEB933B" w14:textId="77777777" w:rsidR="008835C9" w:rsidRPr="00E33973" w:rsidRDefault="008835C9" w:rsidP="001F0C46">
          <w:pPr>
            <w:pStyle w:val="Footer"/>
            <w:spacing w:before="60"/>
            <w:ind w:right="-67"/>
            <w:jc w:val="both"/>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63</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48EF996A" w14:textId="77777777" w:rsidR="008835C9" w:rsidRDefault="008835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81" w:type="dxa"/>
      <w:tblBorders>
        <w:top w:val="single" w:sz="4" w:space="0" w:color="999999"/>
        <w:insideH w:val="single" w:sz="4" w:space="0" w:color="999999"/>
      </w:tblBorders>
      <w:tblLook w:val="0000" w:firstRow="0" w:lastRow="0" w:firstColumn="0" w:lastColumn="0" w:noHBand="0" w:noVBand="0"/>
    </w:tblPr>
    <w:tblGrid>
      <w:gridCol w:w="5769"/>
      <w:gridCol w:w="6500"/>
      <w:gridCol w:w="1712"/>
    </w:tblGrid>
    <w:tr w:rsidR="008835C9" w:rsidRPr="00E33973" w14:paraId="1C8572F6" w14:textId="77777777" w:rsidTr="00F96B28">
      <w:trPr>
        <w:trHeight w:val="646"/>
      </w:trPr>
      <w:tc>
        <w:tcPr>
          <w:tcW w:w="5769" w:type="dxa"/>
          <w:tcBorders>
            <w:bottom w:val="nil"/>
          </w:tcBorders>
        </w:tcPr>
        <w:p w14:paraId="2A97E80C" w14:textId="2ACE9E18" w:rsidR="008835C9" w:rsidRPr="00E33973" w:rsidRDefault="002F7AA3" w:rsidP="00BE4AD6">
          <w:pPr>
            <w:pStyle w:val="Footer"/>
            <w:spacing w:before="60"/>
            <w:rPr>
              <w:sz w:val="22"/>
            </w:rPr>
          </w:pPr>
          <w:r>
            <w:rPr>
              <w:sz w:val="22"/>
            </w:rPr>
            <w:t>9 April 2024</w:t>
          </w:r>
        </w:p>
      </w:tc>
      <w:tc>
        <w:tcPr>
          <w:tcW w:w="6500" w:type="dxa"/>
          <w:tcBorders>
            <w:bottom w:val="nil"/>
          </w:tcBorders>
        </w:tcPr>
        <w:p w14:paraId="20ADE6A2" w14:textId="77777777" w:rsidR="008835C9" w:rsidRPr="00E33973" w:rsidRDefault="008835C9" w:rsidP="00BE4AD6">
          <w:pPr>
            <w:pStyle w:val="Footer"/>
            <w:spacing w:before="60"/>
            <w:rPr>
              <w:sz w:val="22"/>
            </w:rPr>
          </w:pPr>
          <w:r w:rsidRPr="00E33973">
            <w:rPr>
              <w:sz w:val="22"/>
            </w:rPr>
            <w:tab/>
          </w:r>
          <w:r w:rsidRPr="00E33973">
            <w:rPr>
              <w:sz w:val="22"/>
            </w:rPr>
            <w:tab/>
          </w:r>
          <w:r w:rsidRPr="00E33973">
            <w:rPr>
              <w:sz w:val="22"/>
            </w:rPr>
            <w:tab/>
          </w:r>
        </w:p>
      </w:tc>
      <w:tc>
        <w:tcPr>
          <w:tcW w:w="1712" w:type="dxa"/>
          <w:tcBorders>
            <w:bottom w:val="nil"/>
          </w:tcBorders>
        </w:tcPr>
        <w:p w14:paraId="4A759943" w14:textId="77777777" w:rsidR="008835C9" w:rsidRPr="00E33973" w:rsidRDefault="008835C9" w:rsidP="002474BE">
          <w:pPr>
            <w:pStyle w:val="Footer"/>
            <w:spacing w:before="60"/>
            <w:ind w:left="34" w:right="-67"/>
            <w:jc w:val="both"/>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68</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4698161E" w14:textId="77777777" w:rsidR="008835C9" w:rsidRDefault="008835C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67" w:type="dxa"/>
      <w:tblBorders>
        <w:top w:val="single" w:sz="4" w:space="0" w:color="999999"/>
        <w:insideH w:val="single" w:sz="4" w:space="0" w:color="999999"/>
      </w:tblBorders>
      <w:tblLook w:val="0000" w:firstRow="0" w:lastRow="0" w:firstColumn="0" w:lastColumn="0" w:noHBand="0" w:noVBand="0"/>
    </w:tblPr>
    <w:tblGrid>
      <w:gridCol w:w="6138"/>
      <w:gridCol w:w="6087"/>
      <w:gridCol w:w="1842"/>
    </w:tblGrid>
    <w:tr w:rsidR="008835C9" w:rsidRPr="00E33973" w14:paraId="2451EA0E" w14:textId="77777777" w:rsidTr="001A620F">
      <w:trPr>
        <w:trHeight w:val="675"/>
      </w:trPr>
      <w:tc>
        <w:tcPr>
          <w:tcW w:w="6138" w:type="dxa"/>
          <w:tcBorders>
            <w:bottom w:val="nil"/>
          </w:tcBorders>
        </w:tcPr>
        <w:p w14:paraId="6112DB94" w14:textId="675B6418" w:rsidR="008835C9" w:rsidRPr="00E33973" w:rsidRDefault="00DC7884" w:rsidP="00BE4AD6">
          <w:pPr>
            <w:pStyle w:val="Footer"/>
            <w:spacing w:before="60"/>
            <w:rPr>
              <w:sz w:val="22"/>
            </w:rPr>
          </w:pPr>
          <w:r>
            <w:rPr>
              <w:sz w:val="22"/>
            </w:rPr>
            <w:t>9 April 2024</w:t>
          </w:r>
        </w:p>
      </w:tc>
      <w:tc>
        <w:tcPr>
          <w:tcW w:w="6087" w:type="dxa"/>
          <w:tcBorders>
            <w:bottom w:val="nil"/>
          </w:tcBorders>
        </w:tcPr>
        <w:p w14:paraId="2B7EAAD6" w14:textId="77777777" w:rsidR="008835C9" w:rsidRPr="00E33973" w:rsidRDefault="008835C9" w:rsidP="00BE4AD6">
          <w:pPr>
            <w:pStyle w:val="Footer"/>
            <w:spacing w:before="60"/>
            <w:rPr>
              <w:sz w:val="22"/>
            </w:rPr>
          </w:pPr>
          <w:r w:rsidRPr="00E33973">
            <w:rPr>
              <w:sz w:val="22"/>
            </w:rPr>
            <w:tab/>
          </w:r>
          <w:r w:rsidRPr="00E33973">
            <w:rPr>
              <w:sz w:val="22"/>
            </w:rPr>
            <w:tab/>
          </w:r>
          <w:r w:rsidRPr="00E33973">
            <w:rPr>
              <w:sz w:val="22"/>
            </w:rPr>
            <w:tab/>
          </w:r>
        </w:p>
      </w:tc>
      <w:tc>
        <w:tcPr>
          <w:tcW w:w="1842" w:type="dxa"/>
          <w:tcBorders>
            <w:bottom w:val="nil"/>
          </w:tcBorders>
        </w:tcPr>
        <w:p w14:paraId="356CA710" w14:textId="77777777" w:rsidR="008835C9" w:rsidRPr="00E33973" w:rsidRDefault="008835C9" w:rsidP="002474BE">
          <w:pPr>
            <w:pStyle w:val="Footer"/>
            <w:spacing w:before="60"/>
            <w:ind w:left="181"/>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64</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758CDB5F" w14:textId="77777777" w:rsidR="008835C9" w:rsidRDefault="008835C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Borders>
        <w:top w:val="single" w:sz="4" w:space="0" w:color="999999"/>
        <w:insideH w:val="single" w:sz="4" w:space="0" w:color="999999"/>
      </w:tblBorders>
      <w:tblLook w:val="0000" w:firstRow="0" w:lastRow="0" w:firstColumn="0" w:lastColumn="0" w:noHBand="0" w:noVBand="0"/>
    </w:tblPr>
    <w:tblGrid>
      <w:gridCol w:w="5741"/>
      <w:gridCol w:w="1358"/>
      <w:gridCol w:w="2115"/>
    </w:tblGrid>
    <w:tr w:rsidR="008835C9" w:rsidRPr="00E33973" w14:paraId="1D38BEF8" w14:textId="77777777" w:rsidTr="00F96B28">
      <w:trPr>
        <w:trHeight w:val="661"/>
      </w:trPr>
      <w:tc>
        <w:tcPr>
          <w:tcW w:w="5741" w:type="dxa"/>
          <w:tcBorders>
            <w:bottom w:val="nil"/>
          </w:tcBorders>
        </w:tcPr>
        <w:p w14:paraId="37DC5D19" w14:textId="2A3DDE5A" w:rsidR="008835C9" w:rsidRPr="00E33973" w:rsidRDefault="002F7AA3" w:rsidP="00BE4AD6">
          <w:pPr>
            <w:pStyle w:val="Footer"/>
            <w:spacing w:before="60"/>
            <w:rPr>
              <w:sz w:val="22"/>
            </w:rPr>
          </w:pPr>
          <w:r>
            <w:rPr>
              <w:sz w:val="22"/>
            </w:rPr>
            <w:t>9 April 2024</w:t>
          </w:r>
        </w:p>
      </w:tc>
      <w:tc>
        <w:tcPr>
          <w:tcW w:w="1358" w:type="dxa"/>
          <w:tcBorders>
            <w:bottom w:val="nil"/>
          </w:tcBorders>
        </w:tcPr>
        <w:p w14:paraId="1BEC5DF4" w14:textId="77777777" w:rsidR="008835C9" w:rsidRPr="00E33973" w:rsidRDefault="008835C9" w:rsidP="00BE4AD6">
          <w:pPr>
            <w:pStyle w:val="Footer"/>
            <w:spacing w:before="60"/>
            <w:rPr>
              <w:sz w:val="22"/>
            </w:rPr>
          </w:pPr>
          <w:r w:rsidRPr="00E33973">
            <w:rPr>
              <w:sz w:val="22"/>
            </w:rPr>
            <w:tab/>
          </w:r>
          <w:r w:rsidRPr="00E33973">
            <w:rPr>
              <w:sz w:val="22"/>
            </w:rPr>
            <w:tab/>
          </w:r>
          <w:r w:rsidRPr="00E33973">
            <w:rPr>
              <w:sz w:val="22"/>
            </w:rPr>
            <w:tab/>
          </w:r>
        </w:p>
      </w:tc>
      <w:tc>
        <w:tcPr>
          <w:tcW w:w="2115" w:type="dxa"/>
          <w:tcBorders>
            <w:bottom w:val="nil"/>
          </w:tcBorders>
        </w:tcPr>
        <w:p w14:paraId="55DD1342" w14:textId="77777777" w:rsidR="008835C9" w:rsidRPr="00E33973" w:rsidRDefault="008835C9" w:rsidP="00300162">
          <w:pPr>
            <w:pStyle w:val="Footer"/>
            <w:spacing w:before="60"/>
            <w:ind w:left="455" w:right="-67"/>
            <w:jc w:val="both"/>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71</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2502EA77" w14:textId="77777777" w:rsidR="008835C9" w:rsidRDefault="008835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999999"/>
        <w:insideH w:val="single" w:sz="4" w:space="0" w:color="999999"/>
      </w:tblBorders>
      <w:tblLook w:val="0000" w:firstRow="0" w:lastRow="0" w:firstColumn="0" w:lastColumn="0" w:noHBand="0" w:noVBand="0"/>
    </w:tblPr>
    <w:tblGrid>
      <w:gridCol w:w="5788"/>
      <w:gridCol w:w="1369"/>
      <w:gridCol w:w="1915"/>
    </w:tblGrid>
    <w:tr w:rsidR="006B2640" w:rsidRPr="00E33973" w14:paraId="204E369D" w14:textId="77777777" w:rsidTr="00CA7B53">
      <w:trPr>
        <w:trHeight w:val="631"/>
      </w:trPr>
      <w:tc>
        <w:tcPr>
          <w:tcW w:w="5788" w:type="dxa"/>
          <w:tcBorders>
            <w:bottom w:val="nil"/>
          </w:tcBorders>
        </w:tcPr>
        <w:p w14:paraId="6CD3155B" w14:textId="65B628FD" w:rsidR="006B2640" w:rsidRPr="00E33973" w:rsidRDefault="002F7AA3" w:rsidP="00BE4AD6">
          <w:pPr>
            <w:pStyle w:val="Footer"/>
            <w:spacing w:before="60"/>
            <w:rPr>
              <w:sz w:val="22"/>
            </w:rPr>
          </w:pPr>
          <w:r>
            <w:rPr>
              <w:sz w:val="22"/>
            </w:rPr>
            <w:t>9 April 2024</w:t>
          </w:r>
        </w:p>
      </w:tc>
      <w:tc>
        <w:tcPr>
          <w:tcW w:w="1369" w:type="dxa"/>
          <w:tcBorders>
            <w:bottom w:val="nil"/>
          </w:tcBorders>
        </w:tcPr>
        <w:p w14:paraId="78E742C2" w14:textId="77777777" w:rsidR="006B2640" w:rsidRPr="00E33973" w:rsidRDefault="006B2640" w:rsidP="00BE4AD6">
          <w:pPr>
            <w:pStyle w:val="Footer"/>
            <w:spacing w:before="60"/>
            <w:rPr>
              <w:sz w:val="22"/>
            </w:rPr>
          </w:pPr>
          <w:r w:rsidRPr="00E33973">
            <w:rPr>
              <w:sz w:val="22"/>
            </w:rPr>
            <w:tab/>
          </w:r>
          <w:r w:rsidRPr="00E33973">
            <w:rPr>
              <w:sz w:val="22"/>
            </w:rPr>
            <w:tab/>
          </w:r>
          <w:r w:rsidRPr="00E33973">
            <w:rPr>
              <w:sz w:val="22"/>
            </w:rPr>
            <w:tab/>
          </w:r>
        </w:p>
      </w:tc>
      <w:tc>
        <w:tcPr>
          <w:tcW w:w="1915" w:type="dxa"/>
          <w:tcBorders>
            <w:bottom w:val="nil"/>
          </w:tcBorders>
        </w:tcPr>
        <w:p w14:paraId="5AF912AC" w14:textId="77777777" w:rsidR="006B2640" w:rsidRPr="00E33973" w:rsidRDefault="006B2640" w:rsidP="008C5208">
          <w:pPr>
            <w:pStyle w:val="Footer"/>
            <w:spacing w:before="60"/>
            <w:ind w:left="275" w:right="-67"/>
            <w:jc w:val="both"/>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71</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246B082A" w14:textId="77777777" w:rsidR="008835C9" w:rsidRDefault="0088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FE24" w14:textId="77777777" w:rsidR="004F1567" w:rsidRDefault="004F1567">
      <w:r>
        <w:separator/>
      </w:r>
    </w:p>
  </w:footnote>
  <w:footnote w:type="continuationSeparator" w:id="0">
    <w:p w14:paraId="6415A2DC" w14:textId="77777777" w:rsidR="004F1567" w:rsidRDefault="004F1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8835C9" w:rsidRPr="00E130DA" w14:paraId="2F98C563" w14:textId="77777777">
      <w:tc>
        <w:tcPr>
          <w:tcW w:w="7088" w:type="dxa"/>
        </w:tcPr>
        <w:p w14:paraId="33092999" w14:textId="77777777" w:rsidR="008835C9" w:rsidRPr="00E130DA" w:rsidRDefault="008835C9" w:rsidP="005A6B8E">
          <w:pPr>
            <w:pStyle w:val="Header"/>
            <w:tabs>
              <w:tab w:val="center" w:pos="3648"/>
            </w:tabs>
            <w:rPr>
              <w:sz w:val="22"/>
              <w:szCs w:val="22"/>
            </w:rPr>
          </w:pPr>
          <w:r>
            <w:rPr>
              <w:sz w:val="22"/>
              <w:szCs w:val="22"/>
            </w:rPr>
            <w:t>National Minimum Data Set (NMDS)</w:t>
          </w:r>
          <w:r w:rsidRPr="00E130DA">
            <w:rPr>
              <w:sz w:val="22"/>
              <w:szCs w:val="22"/>
            </w:rPr>
            <w:tab/>
          </w:r>
        </w:p>
      </w:tc>
      <w:tc>
        <w:tcPr>
          <w:tcW w:w="1984" w:type="dxa"/>
        </w:tcPr>
        <w:p w14:paraId="018D94F9" w14:textId="77777777" w:rsidR="008835C9" w:rsidRPr="00E130DA" w:rsidRDefault="008835C9" w:rsidP="005A6B8E">
          <w:pPr>
            <w:pStyle w:val="Header"/>
            <w:rPr>
              <w:sz w:val="22"/>
              <w:szCs w:val="22"/>
            </w:rPr>
          </w:pPr>
          <w:r w:rsidRPr="00E130DA">
            <w:rPr>
              <w:sz w:val="22"/>
              <w:szCs w:val="22"/>
            </w:rPr>
            <w:tab/>
            <w:t xml:space="preserve">version </w:t>
          </w:r>
          <w:r>
            <w:rPr>
              <w:sz w:val="22"/>
              <w:szCs w:val="22"/>
            </w:rPr>
            <w:t>15.4</w:t>
          </w:r>
        </w:p>
      </w:tc>
    </w:tr>
  </w:tbl>
  <w:p w14:paraId="12D931E6" w14:textId="77777777" w:rsidR="008835C9" w:rsidRDefault="008835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808080"/>
      </w:tblBorders>
      <w:tblLook w:val="0000" w:firstRow="0" w:lastRow="0" w:firstColumn="0" w:lastColumn="0" w:noHBand="0" w:noVBand="0"/>
    </w:tblPr>
    <w:tblGrid>
      <w:gridCol w:w="7289"/>
      <w:gridCol w:w="1783"/>
    </w:tblGrid>
    <w:tr w:rsidR="008835C9" w:rsidRPr="003C435A" w14:paraId="351B2840" w14:textId="77777777" w:rsidTr="00CA7B53">
      <w:trPr>
        <w:trHeight w:val="346"/>
      </w:trPr>
      <w:tc>
        <w:tcPr>
          <w:tcW w:w="7289" w:type="dxa"/>
        </w:tcPr>
        <w:p w14:paraId="2C5BC751" w14:textId="4873B17D" w:rsidR="008835C9" w:rsidRPr="003C435A" w:rsidRDefault="008835C9" w:rsidP="008C5208">
          <w:pPr>
            <w:pStyle w:val="Header"/>
            <w:tabs>
              <w:tab w:val="center" w:pos="3648"/>
            </w:tabs>
            <w:ind w:left="-68"/>
            <w:rPr>
              <w:sz w:val="22"/>
              <w:szCs w:val="22"/>
            </w:rPr>
          </w:pPr>
          <w:r>
            <w:rPr>
              <w:sz w:val="22"/>
              <w:szCs w:val="22"/>
            </w:rPr>
            <w:t>National Minimum Dataset (NMDS)</w:t>
          </w:r>
          <w:r w:rsidR="003554E7">
            <w:rPr>
              <w:sz w:val="22"/>
              <w:szCs w:val="22"/>
            </w:rPr>
            <w:t xml:space="preserve"> </w:t>
          </w:r>
          <w:r w:rsidRPr="003C435A">
            <w:rPr>
              <w:sz w:val="22"/>
              <w:szCs w:val="22"/>
            </w:rPr>
            <w:tab/>
          </w:r>
          <w:r>
            <w:rPr>
              <w:sz w:val="22"/>
              <w:szCs w:val="22"/>
            </w:rPr>
            <w:t>File Specification</w:t>
          </w:r>
        </w:p>
      </w:tc>
      <w:tc>
        <w:tcPr>
          <w:tcW w:w="1783" w:type="dxa"/>
        </w:tcPr>
        <w:p w14:paraId="57FA36F5" w14:textId="239A8F80" w:rsidR="008835C9" w:rsidRPr="003C435A" w:rsidRDefault="008C5208" w:rsidP="00A30D5D">
          <w:pPr>
            <w:pStyle w:val="Header"/>
            <w:ind w:left="402" w:right="-206"/>
            <w:rPr>
              <w:sz w:val="22"/>
              <w:szCs w:val="22"/>
            </w:rPr>
          </w:pPr>
          <w:r>
            <w:rPr>
              <w:sz w:val="22"/>
              <w:szCs w:val="22"/>
            </w:rPr>
            <w:t xml:space="preserve">Version </w:t>
          </w:r>
          <w:r w:rsidR="00823468">
            <w:rPr>
              <w:sz w:val="22"/>
              <w:szCs w:val="22"/>
            </w:rPr>
            <w:t>16.</w:t>
          </w:r>
          <w:r w:rsidR="002F7AA3">
            <w:rPr>
              <w:sz w:val="22"/>
              <w:szCs w:val="22"/>
            </w:rPr>
            <w:t>1</w:t>
          </w:r>
        </w:p>
      </w:tc>
    </w:tr>
  </w:tbl>
  <w:p w14:paraId="6DE3F185" w14:textId="77777777" w:rsidR="008835C9" w:rsidRPr="00201E5E" w:rsidRDefault="008835C9">
    <w:pPr>
      <w:rPr>
        <w:sz w:val="22"/>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9" w:type="dxa"/>
      <w:tblBorders>
        <w:bottom w:val="single" w:sz="4" w:space="0" w:color="808080"/>
      </w:tblBorders>
      <w:tblLook w:val="0000" w:firstRow="0" w:lastRow="0" w:firstColumn="0" w:lastColumn="0" w:noHBand="0" w:noVBand="0"/>
    </w:tblPr>
    <w:tblGrid>
      <w:gridCol w:w="7180"/>
      <w:gridCol w:w="2009"/>
    </w:tblGrid>
    <w:tr w:rsidR="008835C9" w:rsidRPr="003C435A" w14:paraId="4E501CB6" w14:textId="77777777" w:rsidTr="00A30D5D">
      <w:trPr>
        <w:trHeight w:val="283"/>
      </w:trPr>
      <w:tc>
        <w:tcPr>
          <w:tcW w:w="7180" w:type="dxa"/>
        </w:tcPr>
        <w:p w14:paraId="4C581272" w14:textId="723D771E" w:rsidR="008835C9" w:rsidRPr="003C435A" w:rsidRDefault="008835C9" w:rsidP="00A30D5D">
          <w:pPr>
            <w:pStyle w:val="Header"/>
            <w:tabs>
              <w:tab w:val="center" w:pos="3648"/>
            </w:tabs>
            <w:spacing w:after="60" w:afterAutospacing="0"/>
            <w:ind w:left="-68"/>
            <w:rPr>
              <w:sz w:val="22"/>
              <w:szCs w:val="22"/>
            </w:rPr>
          </w:pPr>
          <w:r>
            <w:rPr>
              <w:sz w:val="22"/>
              <w:szCs w:val="22"/>
            </w:rPr>
            <w:t>National Minimum Dataset (NMDS) File Specification</w:t>
          </w:r>
          <w:r w:rsidRPr="003C435A">
            <w:rPr>
              <w:sz w:val="22"/>
              <w:szCs w:val="22"/>
            </w:rPr>
            <w:tab/>
          </w:r>
        </w:p>
      </w:tc>
      <w:tc>
        <w:tcPr>
          <w:tcW w:w="2009" w:type="dxa"/>
        </w:tcPr>
        <w:p w14:paraId="69C8902E" w14:textId="64A67425" w:rsidR="008835C9" w:rsidRPr="003C435A" w:rsidRDefault="008C5208" w:rsidP="00A30D5D">
          <w:pPr>
            <w:pStyle w:val="Header"/>
            <w:spacing w:after="60" w:afterAutospacing="0"/>
            <w:ind w:left="648" w:right="-303"/>
            <w:rPr>
              <w:sz w:val="22"/>
              <w:szCs w:val="22"/>
            </w:rPr>
          </w:pPr>
          <w:r>
            <w:rPr>
              <w:sz w:val="22"/>
              <w:szCs w:val="22"/>
            </w:rPr>
            <w:t xml:space="preserve">Version </w:t>
          </w:r>
          <w:r w:rsidR="00823468">
            <w:rPr>
              <w:sz w:val="22"/>
              <w:szCs w:val="22"/>
            </w:rPr>
            <w:t>16.</w:t>
          </w:r>
          <w:r w:rsidR="002F7AA3">
            <w:rPr>
              <w:sz w:val="22"/>
              <w:szCs w:val="22"/>
            </w:rPr>
            <w:t>1</w:t>
          </w:r>
        </w:p>
      </w:tc>
    </w:tr>
  </w:tbl>
  <w:p w14:paraId="726A5073" w14:textId="77777777" w:rsidR="008835C9" w:rsidRPr="00201E5E" w:rsidRDefault="008835C9" w:rsidP="008C5208">
    <w:pPr>
      <w:pStyle w:val="Header"/>
      <w:rPr>
        <w:sz w:val="24"/>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Borders>
        <w:bottom w:val="single" w:sz="4" w:space="0" w:color="808080"/>
      </w:tblBorders>
      <w:tblLook w:val="0000" w:firstRow="0" w:lastRow="0" w:firstColumn="0" w:lastColumn="0" w:noHBand="0" w:noVBand="0"/>
    </w:tblPr>
    <w:tblGrid>
      <w:gridCol w:w="7230"/>
      <w:gridCol w:w="6804"/>
    </w:tblGrid>
    <w:tr w:rsidR="008835C9" w:rsidRPr="003C435A" w14:paraId="51F76CC1" w14:textId="77777777" w:rsidTr="008305A0">
      <w:tc>
        <w:tcPr>
          <w:tcW w:w="7230" w:type="dxa"/>
        </w:tcPr>
        <w:p w14:paraId="5C1B5946" w14:textId="6FD56316" w:rsidR="008835C9" w:rsidRPr="003C435A" w:rsidRDefault="008835C9" w:rsidP="003A3AA0">
          <w:pPr>
            <w:pStyle w:val="Header"/>
            <w:tabs>
              <w:tab w:val="center" w:pos="3648"/>
            </w:tabs>
            <w:spacing w:after="60" w:afterAutospacing="0"/>
            <w:ind w:left="-68"/>
            <w:rPr>
              <w:sz w:val="22"/>
              <w:szCs w:val="22"/>
            </w:rPr>
          </w:pPr>
          <w:r>
            <w:rPr>
              <w:sz w:val="22"/>
              <w:szCs w:val="22"/>
            </w:rPr>
            <w:t>National Minimum Dataset (NMDS) File Specification</w:t>
          </w:r>
          <w:r w:rsidRPr="003C435A">
            <w:rPr>
              <w:sz w:val="22"/>
              <w:szCs w:val="22"/>
            </w:rPr>
            <w:tab/>
          </w:r>
        </w:p>
      </w:tc>
      <w:tc>
        <w:tcPr>
          <w:tcW w:w="6804" w:type="dxa"/>
        </w:tcPr>
        <w:p w14:paraId="203CA7A0" w14:textId="1675B2E6" w:rsidR="008835C9" w:rsidRPr="003C435A" w:rsidRDefault="003A3AA0" w:rsidP="00A30D5D">
          <w:pPr>
            <w:pStyle w:val="Header"/>
            <w:spacing w:after="60" w:afterAutospacing="0"/>
            <w:ind w:left="5423" w:right="-135"/>
            <w:rPr>
              <w:sz w:val="22"/>
              <w:szCs w:val="22"/>
            </w:rPr>
          </w:pPr>
          <w:r>
            <w:rPr>
              <w:sz w:val="22"/>
              <w:szCs w:val="22"/>
            </w:rPr>
            <w:t xml:space="preserve">Version </w:t>
          </w:r>
          <w:r w:rsidR="00823468">
            <w:rPr>
              <w:sz w:val="22"/>
              <w:szCs w:val="22"/>
            </w:rPr>
            <w:t>16.</w:t>
          </w:r>
          <w:r w:rsidR="002F7AA3">
            <w:rPr>
              <w:sz w:val="22"/>
              <w:szCs w:val="22"/>
            </w:rPr>
            <w:t>1</w:t>
          </w:r>
        </w:p>
      </w:tc>
    </w:tr>
  </w:tbl>
  <w:p w14:paraId="1C141AD5" w14:textId="77777777" w:rsidR="008835C9" w:rsidRDefault="008835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Borders>
        <w:bottom w:val="single" w:sz="4" w:space="0" w:color="808080"/>
      </w:tblBorders>
      <w:tblLook w:val="0000" w:firstRow="0" w:lastRow="0" w:firstColumn="0" w:lastColumn="0" w:noHBand="0" w:noVBand="0"/>
    </w:tblPr>
    <w:tblGrid>
      <w:gridCol w:w="7230"/>
      <w:gridCol w:w="6804"/>
    </w:tblGrid>
    <w:tr w:rsidR="008835C9" w:rsidRPr="003C435A" w14:paraId="471181EA" w14:textId="77777777" w:rsidTr="008305A0">
      <w:tc>
        <w:tcPr>
          <w:tcW w:w="7230" w:type="dxa"/>
        </w:tcPr>
        <w:p w14:paraId="4A2A21F4" w14:textId="4259B481" w:rsidR="008835C9" w:rsidRPr="003C435A" w:rsidRDefault="008835C9" w:rsidP="003A3AA0">
          <w:pPr>
            <w:pStyle w:val="Header"/>
            <w:tabs>
              <w:tab w:val="center" w:pos="3648"/>
            </w:tabs>
            <w:spacing w:after="60" w:afterAutospacing="0"/>
            <w:ind w:left="-68"/>
            <w:rPr>
              <w:sz w:val="22"/>
              <w:szCs w:val="22"/>
            </w:rPr>
          </w:pPr>
          <w:r>
            <w:rPr>
              <w:sz w:val="22"/>
              <w:szCs w:val="22"/>
            </w:rPr>
            <w:t>National Minimum Dataset (NMDS) File Specification</w:t>
          </w:r>
          <w:r w:rsidRPr="003C435A">
            <w:rPr>
              <w:sz w:val="22"/>
              <w:szCs w:val="22"/>
            </w:rPr>
            <w:tab/>
          </w:r>
        </w:p>
      </w:tc>
      <w:tc>
        <w:tcPr>
          <w:tcW w:w="6804" w:type="dxa"/>
        </w:tcPr>
        <w:p w14:paraId="4D656CF3" w14:textId="78DB8B31" w:rsidR="008835C9" w:rsidRPr="003C435A" w:rsidRDefault="008835C9" w:rsidP="00337B3D">
          <w:pPr>
            <w:pStyle w:val="Header"/>
            <w:spacing w:after="60" w:afterAutospacing="0"/>
            <w:ind w:left="5378" w:right="-135"/>
            <w:rPr>
              <w:sz w:val="22"/>
              <w:szCs w:val="22"/>
            </w:rPr>
          </w:pPr>
          <w:r w:rsidRPr="003C435A">
            <w:rPr>
              <w:sz w:val="22"/>
              <w:szCs w:val="22"/>
            </w:rPr>
            <w:tab/>
          </w:r>
          <w:r w:rsidR="003A3AA0" w:rsidRPr="003C435A">
            <w:rPr>
              <w:sz w:val="22"/>
              <w:szCs w:val="22"/>
            </w:rPr>
            <w:t>V</w:t>
          </w:r>
          <w:r w:rsidR="003A3AA0">
            <w:rPr>
              <w:sz w:val="22"/>
              <w:szCs w:val="22"/>
            </w:rPr>
            <w:t xml:space="preserve">ersion </w:t>
          </w:r>
          <w:r w:rsidR="00823468">
            <w:rPr>
              <w:sz w:val="22"/>
              <w:szCs w:val="22"/>
            </w:rPr>
            <w:t>16.</w:t>
          </w:r>
          <w:r w:rsidR="0022721E">
            <w:rPr>
              <w:sz w:val="22"/>
              <w:szCs w:val="22"/>
            </w:rPr>
            <w:t>1</w:t>
          </w:r>
        </w:p>
      </w:tc>
    </w:tr>
  </w:tbl>
  <w:p w14:paraId="05B1CD78" w14:textId="77777777" w:rsidR="008835C9" w:rsidRDefault="008835C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Borders>
        <w:bottom w:val="single" w:sz="4" w:space="0" w:color="808080"/>
      </w:tblBorders>
      <w:tblLook w:val="0000" w:firstRow="0" w:lastRow="0" w:firstColumn="0" w:lastColumn="0" w:noHBand="0" w:noVBand="0"/>
    </w:tblPr>
    <w:tblGrid>
      <w:gridCol w:w="7230"/>
      <w:gridCol w:w="6804"/>
    </w:tblGrid>
    <w:tr w:rsidR="008835C9" w:rsidRPr="003C435A" w14:paraId="1786C8BC" w14:textId="77777777" w:rsidTr="008305A0">
      <w:tc>
        <w:tcPr>
          <w:tcW w:w="7230" w:type="dxa"/>
        </w:tcPr>
        <w:p w14:paraId="3DC528AC" w14:textId="219B2C8C" w:rsidR="008835C9" w:rsidRPr="003C435A" w:rsidRDefault="008835C9" w:rsidP="003A3AA0">
          <w:pPr>
            <w:pStyle w:val="Header"/>
            <w:tabs>
              <w:tab w:val="center" w:pos="3648"/>
            </w:tabs>
            <w:spacing w:after="60" w:afterAutospacing="0"/>
            <w:ind w:left="-68"/>
            <w:rPr>
              <w:sz w:val="22"/>
              <w:szCs w:val="22"/>
            </w:rPr>
          </w:pPr>
          <w:r>
            <w:rPr>
              <w:sz w:val="22"/>
              <w:szCs w:val="22"/>
            </w:rPr>
            <w:t>National Minimum Dataset (NMDS) File Specification</w:t>
          </w:r>
          <w:r w:rsidRPr="003C435A">
            <w:rPr>
              <w:sz w:val="22"/>
              <w:szCs w:val="22"/>
            </w:rPr>
            <w:tab/>
          </w:r>
        </w:p>
      </w:tc>
      <w:tc>
        <w:tcPr>
          <w:tcW w:w="6804" w:type="dxa"/>
        </w:tcPr>
        <w:p w14:paraId="4FB6166A" w14:textId="6D882AD4" w:rsidR="008835C9" w:rsidRPr="003C435A" w:rsidRDefault="008835C9" w:rsidP="00BE4AD6">
          <w:pPr>
            <w:pStyle w:val="Header"/>
            <w:spacing w:after="60" w:afterAutospacing="0"/>
            <w:ind w:left="5378" w:right="-135"/>
            <w:rPr>
              <w:sz w:val="22"/>
              <w:szCs w:val="22"/>
            </w:rPr>
          </w:pPr>
          <w:r w:rsidRPr="003C435A">
            <w:rPr>
              <w:sz w:val="22"/>
              <w:szCs w:val="22"/>
            </w:rPr>
            <w:tab/>
          </w:r>
          <w:r w:rsidR="003A3AA0">
            <w:rPr>
              <w:sz w:val="22"/>
              <w:szCs w:val="22"/>
            </w:rPr>
            <w:t xml:space="preserve">Version </w:t>
          </w:r>
          <w:r w:rsidR="00823468">
            <w:rPr>
              <w:sz w:val="22"/>
              <w:szCs w:val="22"/>
            </w:rPr>
            <w:t>16.</w:t>
          </w:r>
          <w:r w:rsidR="0022721E">
            <w:rPr>
              <w:sz w:val="22"/>
              <w:szCs w:val="22"/>
            </w:rPr>
            <w:t>1</w:t>
          </w:r>
        </w:p>
      </w:tc>
    </w:tr>
  </w:tbl>
  <w:p w14:paraId="28CFA12D" w14:textId="77777777" w:rsidR="008835C9" w:rsidRDefault="0088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B5BA" w14:textId="3217E2D0" w:rsidR="00545516" w:rsidRDefault="00AE393C" w:rsidP="00AE393C">
    <w:pPr>
      <w:pStyle w:val="Header"/>
      <w:jc w:val="right"/>
    </w:pPr>
    <w:r>
      <w:rPr>
        <w:noProof/>
      </w:rPr>
      <w:drawing>
        <wp:inline distT="0" distB="0" distL="0" distR="0" wp14:anchorId="596503D4" wp14:editId="13F96C16">
          <wp:extent cx="2708566" cy="485775"/>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18894" cy="487627"/>
                  </a:xfrm>
                  <a:prstGeom prst="rect">
                    <a:avLst/>
                  </a:prstGeom>
                </pic:spPr>
              </pic:pic>
            </a:graphicData>
          </a:graphic>
        </wp:inline>
      </w:drawing>
    </w:r>
  </w:p>
  <w:p w14:paraId="340F38F7" w14:textId="77777777" w:rsidR="00545516" w:rsidRDefault="00545516">
    <w:pPr>
      <w:pStyle w:val="Header"/>
    </w:pPr>
  </w:p>
  <w:p w14:paraId="7F4CFF9B" w14:textId="25461F55" w:rsidR="008835C9" w:rsidRDefault="00883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808080"/>
      </w:tblBorders>
      <w:tblLook w:val="0000" w:firstRow="0" w:lastRow="0" w:firstColumn="0" w:lastColumn="0" w:noHBand="0" w:noVBand="0"/>
    </w:tblPr>
    <w:tblGrid>
      <w:gridCol w:w="7122"/>
      <w:gridCol w:w="1950"/>
    </w:tblGrid>
    <w:tr w:rsidR="008835C9" w:rsidRPr="003C435A" w14:paraId="601CCA39" w14:textId="77777777" w:rsidTr="000328BA">
      <w:tc>
        <w:tcPr>
          <w:tcW w:w="7122" w:type="dxa"/>
        </w:tcPr>
        <w:p w14:paraId="309F9B54" w14:textId="13D9B036" w:rsidR="008835C9" w:rsidRPr="003C435A" w:rsidRDefault="008835C9" w:rsidP="0038722D">
          <w:pPr>
            <w:pStyle w:val="Header"/>
            <w:tabs>
              <w:tab w:val="center" w:pos="3648"/>
            </w:tabs>
            <w:spacing w:after="60" w:afterAutospacing="0"/>
            <w:ind w:hanging="105"/>
            <w:rPr>
              <w:sz w:val="22"/>
              <w:szCs w:val="22"/>
            </w:rPr>
          </w:pPr>
          <w:r>
            <w:rPr>
              <w:sz w:val="22"/>
              <w:szCs w:val="22"/>
            </w:rPr>
            <w:t>National Minimum Dataset (NMDS) File Specification</w:t>
          </w:r>
          <w:r w:rsidRPr="003C435A">
            <w:rPr>
              <w:sz w:val="22"/>
              <w:szCs w:val="22"/>
            </w:rPr>
            <w:tab/>
          </w:r>
        </w:p>
      </w:tc>
      <w:tc>
        <w:tcPr>
          <w:tcW w:w="1950" w:type="dxa"/>
        </w:tcPr>
        <w:p w14:paraId="7616B4A3" w14:textId="78AF1AE1" w:rsidR="008835C9" w:rsidRPr="003C435A" w:rsidRDefault="006C6A6D" w:rsidP="00586893">
          <w:pPr>
            <w:pStyle w:val="Header"/>
            <w:spacing w:after="60" w:afterAutospacing="0"/>
            <w:ind w:left="567" w:right="-139"/>
            <w:rPr>
              <w:sz w:val="22"/>
              <w:szCs w:val="22"/>
            </w:rPr>
          </w:pPr>
          <w:r>
            <w:rPr>
              <w:sz w:val="22"/>
              <w:szCs w:val="22"/>
            </w:rPr>
            <w:t>V</w:t>
          </w:r>
          <w:r w:rsidR="003B4F3E">
            <w:rPr>
              <w:sz w:val="22"/>
              <w:szCs w:val="22"/>
            </w:rPr>
            <w:t xml:space="preserve">ersion </w:t>
          </w:r>
          <w:r w:rsidR="00C27949">
            <w:rPr>
              <w:sz w:val="22"/>
              <w:szCs w:val="22"/>
            </w:rPr>
            <w:t>16.</w:t>
          </w:r>
          <w:r w:rsidR="003D354E">
            <w:rPr>
              <w:sz w:val="22"/>
              <w:szCs w:val="22"/>
            </w:rPr>
            <w:t>1</w:t>
          </w:r>
        </w:p>
      </w:tc>
    </w:tr>
  </w:tbl>
  <w:p w14:paraId="4B86D408" w14:textId="77777777" w:rsidR="008835C9" w:rsidRDefault="008835C9" w:rsidP="00FE0966">
    <w:pPr>
      <w:pStyle w:val="Header"/>
      <w:spacing w:after="0" w:afterAutospacing="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808080"/>
      </w:tblBorders>
      <w:tblLook w:val="0000" w:firstRow="0" w:lastRow="0" w:firstColumn="0" w:lastColumn="0" w:noHBand="0" w:noVBand="0"/>
    </w:tblPr>
    <w:tblGrid>
      <w:gridCol w:w="7122"/>
      <w:gridCol w:w="1950"/>
    </w:tblGrid>
    <w:tr w:rsidR="008835C9" w:rsidRPr="003C435A" w14:paraId="63D62969" w14:textId="77777777" w:rsidTr="0038722D">
      <w:tc>
        <w:tcPr>
          <w:tcW w:w="7122" w:type="dxa"/>
        </w:tcPr>
        <w:p w14:paraId="0B32411E" w14:textId="358D899A" w:rsidR="008835C9" w:rsidRPr="003C435A" w:rsidRDefault="008835C9" w:rsidP="006C6A6D">
          <w:pPr>
            <w:pStyle w:val="Header"/>
            <w:tabs>
              <w:tab w:val="center" w:pos="3648"/>
            </w:tabs>
            <w:spacing w:after="60" w:afterAutospacing="0"/>
            <w:ind w:left="-68"/>
            <w:rPr>
              <w:sz w:val="22"/>
              <w:szCs w:val="22"/>
            </w:rPr>
          </w:pPr>
          <w:r>
            <w:rPr>
              <w:sz w:val="22"/>
              <w:szCs w:val="22"/>
            </w:rPr>
            <w:t>National Minimum Dataset (NMDS) File Specification</w:t>
          </w:r>
          <w:r w:rsidRPr="003C435A">
            <w:rPr>
              <w:sz w:val="22"/>
              <w:szCs w:val="22"/>
            </w:rPr>
            <w:tab/>
          </w:r>
        </w:p>
      </w:tc>
      <w:tc>
        <w:tcPr>
          <w:tcW w:w="1950" w:type="dxa"/>
        </w:tcPr>
        <w:p w14:paraId="21F8E0D6" w14:textId="0C401ED7" w:rsidR="008835C9" w:rsidRPr="003C435A" w:rsidRDefault="006C6A6D" w:rsidP="00820405">
          <w:pPr>
            <w:pStyle w:val="Header"/>
            <w:spacing w:after="60" w:afterAutospacing="0"/>
            <w:ind w:left="425" w:right="-139"/>
            <w:rPr>
              <w:sz w:val="22"/>
              <w:szCs w:val="22"/>
            </w:rPr>
          </w:pPr>
          <w:r>
            <w:rPr>
              <w:sz w:val="22"/>
              <w:szCs w:val="22"/>
            </w:rPr>
            <w:t xml:space="preserve"> </w:t>
          </w:r>
          <w:r w:rsidR="00820405">
            <w:rPr>
              <w:sz w:val="22"/>
              <w:szCs w:val="22"/>
            </w:rPr>
            <w:t xml:space="preserve"> </w:t>
          </w:r>
          <w:r w:rsidR="003B4F3E" w:rsidRPr="003C435A">
            <w:rPr>
              <w:sz w:val="22"/>
              <w:szCs w:val="22"/>
            </w:rPr>
            <w:t>V</w:t>
          </w:r>
          <w:r w:rsidR="003B4F3E">
            <w:rPr>
              <w:sz w:val="22"/>
              <w:szCs w:val="22"/>
            </w:rPr>
            <w:t xml:space="preserve">ersion </w:t>
          </w:r>
          <w:r w:rsidR="00C27949">
            <w:rPr>
              <w:sz w:val="22"/>
              <w:szCs w:val="22"/>
            </w:rPr>
            <w:t>16.</w:t>
          </w:r>
          <w:r w:rsidR="0060077E">
            <w:rPr>
              <w:sz w:val="22"/>
              <w:szCs w:val="22"/>
            </w:rPr>
            <w:t>1</w:t>
          </w:r>
        </w:p>
      </w:tc>
    </w:tr>
  </w:tbl>
  <w:p w14:paraId="29FF9FC6" w14:textId="77777777" w:rsidR="008835C9" w:rsidRPr="00FE0966" w:rsidRDefault="008835C9" w:rsidP="00FE0966">
    <w:pPr>
      <w:pStyle w:val="Header"/>
      <w:spacing w:after="0" w:afterAutospacing="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bottom w:val="single" w:sz="4" w:space="0" w:color="808080"/>
      </w:tblBorders>
      <w:tblLook w:val="0000" w:firstRow="0" w:lastRow="0" w:firstColumn="0" w:lastColumn="0" w:noHBand="0" w:noVBand="0"/>
    </w:tblPr>
    <w:tblGrid>
      <w:gridCol w:w="6980"/>
      <w:gridCol w:w="2092"/>
    </w:tblGrid>
    <w:tr w:rsidR="008835C9" w:rsidRPr="003C435A" w14:paraId="4A1954DD" w14:textId="77777777" w:rsidTr="008835C9">
      <w:tc>
        <w:tcPr>
          <w:tcW w:w="6980" w:type="dxa"/>
        </w:tcPr>
        <w:p w14:paraId="714B65F3" w14:textId="0731E3D5" w:rsidR="008835C9" w:rsidRPr="003C435A" w:rsidRDefault="008835C9" w:rsidP="005C60C0">
          <w:pPr>
            <w:pStyle w:val="Header"/>
            <w:tabs>
              <w:tab w:val="center" w:pos="3648"/>
            </w:tabs>
            <w:spacing w:after="60" w:afterAutospacing="0"/>
            <w:ind w:left="-68"/>
            <w:rPr>
              <w:sz w:val="22"/>
              <w:szCs w:val="22"/>
            </w:rPr>
          </w:pPr>
          <w:r>
            <w:rPr>
              <w:sz w:val="22"/>
              <w:szCs w:val="22"/>
            </w:rPr>
            <w:t>National Minimum Dataset (NMDS)</w:t>
          </w:r>
          <w:r w:rsidR="00E37854">
            <w:rPr>
              <w:sz w:val="22"/>
              <w:szCs w:val="22"/>
            </w:rPr>
            <w:t xml:space="preserve"> </w:t>
          </w:r>
          <w:r w:rsidRPr="003C435A">
            <w:rPr>
              <w:sz w:val="22"/>
              <w:szCs w:val="22"/>
            </w:rPr>
            <w:tab/>
          </w:r>
          <w:r>
            <w:rPr>
              <w:sz w:val="22"/>
              <w:szCs w:val="22"/>
            </w:rPr>
            <w:t>File Specification</w:t>
          </w:r>
        </w:p>
      </w:tc>
      <w:tc>
        <w:tcPr>
          <w:tcW w:w="2092" w:type="dxa"/>
        </w:tcPr>
        <w:p w14:paraId="74931854" w14:textId="14BE8CA4" w:rsidR="008835C9" w:rsidRPr="003C435A" w:rsidRDefault="008835C9" w:rsidP="00A62737">
          <w:pPr>
            <w:pStyle w:val="Header"/>
            <w:spacing w:after="60" w:afterAutospacing="0"/>
            <w:ind w:left="628" w:right="-139"/>
            <w:rPr>
              <w:sz w:val="22"/>
              <w:szCs w:val="22"/>
            </w:rPr>
          </w:pPr>
          <w:r w:rsidRPr="003C435A">
            <w:rPr>
              <w:sz w:val="22"/>
              <w:szCs w:val="22"/>
            </w:rPr>
            <w:tab/>
          </w:r>
          <w:r w:rsidR="00B63969">
            <w:rPr>
              <w:sz w:val="22"/>
              <w:szCs w:val="22"/>
            </w:rPr>
            <w:t xml:space="preserve">Version </w:t>
          </w:r>
          <w:r w:rsidR="00AB32DA">
            <w:rPr>
              <w:sz w:val="22"/>
              <w:szCs w:val="22"/>
            </w:rPr>
            <w:t>16.</w:t>
          </w:r>
          <w:r w:rsidR="00DA1BBD">
            <w:rPr>
              <w:sz w:val="22"/>
              <w:szCs w:val="22"/>
            </w:rPr>
            <w:t>1</w:t>
          </w:r>
        </w:p>
      </w:tc>
    </w:tr>
  </w:tbl>
  <w:p w14:paraId="48D96FFC" w14:textId="2723ACAE" w:rsidR="008835C9" w:rsidRPr="006A3E4D" w:rsidRDefault="008835C9" w:rsidP="00B639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74" w:type="dxa"/>
      <w:tblBorders>
        <w:bottom w:val="single" w:sz="4" w:space="0" w:color="808080"/>
      </w:tblBorders>
      <w:tblLook w:val="0000" w:firstRow="0" w:lastRow="0" w:firstColumn="0" w:lastColumn="0" w:noHBand="0" w:noVBand="0"/>
    </w:tblPr>
    <w:tblGrid>
      <w:gridCol w:w="11137"/>
      <w:gridCol w:w="2837"/>
    </w:tblGrid>
    <w:tr w:rsidR="008835C9" w:rsidRPr="003C435A" w14:paraId="7D0B3B0B" w14:textId="77777777" w:rsidTr="00A77DA3">
      <w:trPr>
        <w:trHeight w:val="364"/>
      </w:trPr>
      <w:tc>
        <w:tcPr>
          <w:tcW w:w="11137" w:type="dxa"/>
        </w:tcPr>
        <w:p w14:paraId="0C8B9FB7" w14:textId="5C3DFCD2" w:rsidR="008835C9" w:rsidRPr="003C435A" w:rsidRDefault="008835C9" w:rsidP="007F1B0A">
          <w:pPr>
            <w:pStyle w:val="Header"/>
            <w:tabs>
              <w:tab w:val="center" w:pos="3648"/>
            </w:tabs>
            <w:ind w:left="-68"/>
            <w:rPr>
              <w:sz w:val="22"/>
              <w:szCs w:val="22"/>
            </w:rPr>
          </w:pPr>
          <w:r>
            <w:rPr>
              <w:sz w:val="22"/>
              <w:szCs w:val="22"/>
            </w:rPr>
            <w:t>National Minimum Dataset (NMDS)</w:t>
          </w:r>
          <w:r w:rsidRPr="003C435A">
            <w:rPr>
              <w:sz w:val="22"/>
              <w:szCs w:val="22"/>
            </w:rPr>
            <w:tab/>
          </w:r>
          <w:r w:rsidR="003D5A6B">
            <w:rPr>
              <w:sz w:val="22"/>
              <w:szCs w:val="22"/>
            </w:rPr>
            <w:t xml:space="preserve"> </w:t>
          </w:r>
          <w:r>
            <w:rPr>
              <w:sz w:val="22"/>
              <w:szCs w:val="22"/>
            </w:rPr>
            <w:t>File Specification</w:t>
          </w:r>
        </w:p>
      </w:tc>
      <w:tc>
        <w:tcPr>
          <w:tcW w:w="2837" w:type="dxa"/>
        </w:tcPr>
        <w:p w14:paraId="637AE760" w14:textId="699D52F5" w:rsidR="008835C9" w:rsidRPr="003C435A" w:rsidRDefault="008835C9" w:rsidP="00B63969">
          <w:pPr>
            <w:pStyle w:val="Header"/>
            <w:ind w:left="1261" w:right="-195"/>
            <w:rPr>
              <w:sz w:val="22"/>
              <w:szCs w:val="22"/>
            </w:rPr>
          </w:pPr>
          <w:r w:rsidRPr="003C435A">
            <w:rPr>
              <w:sz w:val="22"/>
              <w:szCs w:val="22"/>
            </w:rPr>
            <w:tab/>
          </w:r>
          <w:r w:rsidR="00B63969">
            <w:rPr>
              <w:sz w:val="22"/>
              <w:szCs w:val="22"/>
            </w:rPr>
            <w:t xml:space="preserve">Version </w:t>
          </w:r>
          <w:r w:rsidR="003D5A6B">
            <w:rPr>
              <w:sz w:val="22"/>
              <w:szCs w:val="22"/>
            </w:rPr>
            <w:t>16.</w:t>
          </w:r>
          <w:r w:rsidR="00DA1BBD">
            <w:rPr>
              <w:sz w:val="22"/>
              <w:szCs w:val="22"/>
            </w:rPr>
            <w:t>1</w:t>
          </w:r>
        </w:p>
      </w:tc>
    </w:tr>
  </w:tbl>
  <w:p w14:paraId="32E507CA" w14:textId="77777777" w:rsidR="008835C9" w:rsidRPr="006A3E4D" w:rsidRDefault="008835C9" w:rsidP="00AA7D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808080"/>
      </w:tblBorders>
      <w:tblLook w:val="0000" w:firstRow="0" w:lastRow="0" w:firstColumn="0" w:lastColumn="0" w:noHBand="0" w:noVBand="0"/>
    </w:tblPr>
    <w:tblGrid>
      <w:gridCol w:w="7230"/>
      <w:gridCol w:w="1842"/>
    </w:tblGrid>
    <w:tr w:rsidR="008835C9" w:rsidRPr="003C435A" w14:paraId="4AA37C30" w14:textId="77777777" w:rsidTr="009B75A6">
      <w:tc>
        <w:tcPr>
          <w:tcW w:w="7230" w:type="dxa"/>
        </w:tcPr>
        <w:p w14:paraId="4EFE3979" w14:textId="4BEBEE52" w:rsidR="008835C9" w:rsidRPr="003C435A" w:rsidRDefault="008835C9" w:rsidP="007F1B0A">
          <w:pPr>
            <w:pStyle w:val="Header"/>
            <w:tabs>
              <w:tab w:val="center" w:pos="3648"/>
            </w:tabs>
            <w:spacing w:after="60" w:afterAutospacing="0"/>
            <w:ind w:left="-68"/>
            <w:rPr>
              <w:sz w:val="22"/>
              <w:szCs w:val="22"/>
            </w:rPr>
          </w:pPr>
          <w:r>
            <w:rPr>
              <w:sz w:val="22"/>
              <w:szCs w:val="22"/>
            </w:rPr>
            <w:t xml:space="preserve">National Minimum Dataset (NMDS) </w:t>
          </w:r>
          <w:r w:rsidRPr="003C435A">
            <w:rPr>
              <w:sz w:val="22"/>
              <w:szCs w:val="22"/>
            </w:rPr>
            <w:tab/>
          </w:r>
          <w:r>
            <w:rPr>
              <w:sz w:val="22"/>
              <w:szCs w:val="22"/>
            </w:rPr>
            <w:t>File Specification</w:t>
          </w:r>
        </w:p>
      </w:tc>
      <w:tc>
        <w:tcPr>
          <w:tcW w:w="1842" w:type="dxa"/>
        </w:tcPr>
        <w:p w14:paraId="09EFABEE" w14:textId="6F86DD31" w:rsidR="008835C9" w:rsidRPr="003C435A" w:rsidRDefault="009B75A6" w:rsidP="007F1B0A">
          <w:pPr>
            <w:pStyle w:val="Header"/>
            <w:spacing w:after="60" w:afterAutospacing="0"/>
            <w:ind w:left="357" w:right="-139"/>
            <w:rPr>
              <w:sz w:val="22"/>
              <w:szCs w:val="22"/>
            </w:rPr>
          </w:pPr>
          <w:r>
            <w:rPr>
              <w:sz w:val="22"/>
              <w:szCs w:val="22"/>
            </w:rPr>
            <w:t xml:space="preserve"> </w:t>
          </w:r>
          <w:r w:rsidR="007F1B0A">
            <w:rPr>
              <w:sz w:val="22"/>
              <w:szCs w:val="22"/>
            </w:rPr>
            <w:t xml:space="preserve">Version </w:t>
          </w:r>
          <w:r w:rsidR="00C16FEE">
            <w:rPr>
              <w:sz w:val="22"/>
              <w:szCs w:val="22"/>
            </w:rPr>
            <w:t>16.</w:t>
          </w:r>
          <w:r w:rsidR="00DC7884">
            <w:rPr>
              <w:sz w:val="22"/>
              <w:szCs w:val="22"/>
            </w:rPr>
            <w:t>1</w:t>
          </w:r>
        </w:p>
      </w:tc>
    </w:tr>
  </w:tbl>
  <w:p w14:paraId="7CE01626" w14:textId="77777777" w:rsidR="008835C9" w:rsidRDefault="008835C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Borders>
        <w:bottom w:val="single" w:sz="4" w:space="0" w:color="808080"/>
      </w:tblBorders>
      <w:tblLook w:val="0000" w:firstRow="0" w:lastRow="0" w:firstColumn="0" w:lastColumn="0" w:noHBand="0" w:noVBand="0"/>
    </w:tblPr>
    <w:tblGrid>
      <w:gridCol w:w="11766"/>
      <w:gridCol w:w="2268"/>
    </w:tblGrid>
    <w:tr w:rsidR="008835C9" w:rsidRPr="003C435A" w14:paraId="5BA57B89" w14:textId="77777777" w:rsidTr="00F96B28">
      <w:trPr>
        <w:trHeight w:val="280"/>
      </w:trPr>
      <w:tc>
        <w:tcPr>
          <w:tcW w:w="11766" w:type="dxa"/>
        </w:tcPr>
        <w:p w14:paraId="06B4BE73" w14:textId="6539A5F2" w:rsidR="008835C9" w:rsidRPr="003C435A" w:rsidRDefault="008835C9" w:rsidP="008C5208">
          <w:pPr>
            <w:pStyle w:val="Header"/>
            <w:tabs>
              <w:tab w:val="center" w:pos="3648"/>
            </w:tabs>
            <w:spacing w:after="60" w:afterAutospacing="0"/>
            <w:ind w:left="-68"/>
            <w:rPr>
              <w:sz w:val="22"/>
              <w:szCs w:val="22"/>
            </w:rPr>
          </w:pPr>
          <w:r>
            <w:rPr>
              <w:sz w:val="22"/>
              <w:szCs w:val="22"/>
            </w:rPr>
            <w:t>National Minimum Dataset (NMDS) File Specification</w:t>
          </w:r>
        </w:p>
      </w:tc>
      <w:tc>
        <w:tcPr>
          <w:tcW w:w="2268" w:type="dxa"/>
        </w:tcPr>
        <w:p w14:paraId="5EFAEEBC" w14:textId="1D2167AD" w:rsidR="008835C9" w:rsidRPr="003C435A" w:rsidRDefault="002474BE" w:rsidP="00A30D5D">
          <w:pPr>
            <w:pStyle w:val="Header"/>
            <w:spacing w:after="60" w:afterAutospacing="0"/>
            <w:ind w:left="878" w:right="-135"/>
            <w:rPr>
              <w:sz w:val="22"/>
              <w:szCs w:val="22"/>
            </w:rPr>
          </w:pPr>
          <w:r>
            <w:rPr>
              <w:sz w:val="22"/>
              <w:szCs w:val="22"/>
            </w:rPr>
            <w:t xml:space="preserve">Version </w:t>
          </w:r>
          <w:r w:rsidR="00823468">
            <w:rPr>
              <w:sz w:val="22"/>
              <w:szCs w:val="22"/>
            </w:rPr>
            <w:t>16.</w:t>
          </w:r>
          <w:r w:rsidR="00DC7884">
            <w:rPr>
              <w:sz w:val="22"/>
              <w:szCs w:val="22"/>
            </w:rPr>
            <w:t>1</w:t>
          </w:r>
        </w:p>
      </w:tc>
    </w:tr>
  </w:tbl>
  <w:p w14:paraId="76811D6B" w14:textId="77777777" w:rsidR="008835C9" w:rsidRDefault="008835C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Ind w:w="108" w:type="dxa"/>
      <w:tblBorders>
        <w:bottom w:val="single" w:sz="4" w:space="0" w:color="808080"/>
      </w:tblBorders>
      <w:tblLook w:val="0000" w:firstRow="0" w:lastRow="0" w:firstColumn="0" w:lastColumn="0" w:noHBand="0" w:noVBand="0"/>
    </w:tblPr>
    <w:tblGrid>
      <w:gridCol w:w="12191"/>
      <w:gridCol w:w="1843"/>
    </w:tblGrid>
    <w:tr w:rsidR="008835C9" w:rsidRPr="003C435A" w14:paraId="5C073B5B" w14:textId="77777777" w:rsidTr="00A30D5D">
      <w:trPr>
        <w:trHeight w:val="283"/>
      </w:trPr>
      <w:tc>
        <w:tcPr>
          <w:tcW w:w="12191" w:type="dxa"/>
        </w:tcPr>
        <w:p w14:paraId="22A088AC" w14:textId="65341D77" w:rsidR="008835C9" w:rsidRPr="003C435A" w:rsidRDefault="008835C9" w:rsidP="00A30D5D">
          <w:pPr>
            <w:pStyle w:val="Header"/>
            <w:tabs>
              <w:tab w:val="center" w:pos="3648"/>
            </w:tabs>
            <w:spacing w:after="60" w:afterAutospacing="0"/>
            <w:ind w:left="-68"/>
            <w:rPr>
              <w:sz w:val="22"/>
              <w:szCs w:val="22"/>
            </w:rPr>
          </w:pPr>
          <w:r>
            <w:rPr>
              <w:sz w:val="22"/>
              <w:szCs w:val="22"/>
            </w:rPr>
            <w:t>National Minimum Dataset (NMDS) File Specification</w:t>
          </w:r>
          <w:r w:rsidRPr="003C435A">
            <w:rPr>
              <w:sz w:val="22"/>
              <w:szCs w:val="22"/>
            </w:rPr>
            <w:tab/>
          </w:r>
        </w:p>
      </w:tc>
      <w:tc>
        <w:tcPr>
          <w:tcW w:w="1843" w:type="dxa"/>
        </w:tcPr>
        <w:p w14:paraId="03A7EBA1" w14:textId="440D0E90" w:rsidR="008835C9" w:rsidRPr="003C435A" w:rsidRDefault="00D2175F" w:rsidP="00A30D5D">
          <w:pPr>
            <w:pStyle w:val="Header"/>
            <w:spacing w:after="60" w:afterAutospacing="0"/>
            <w:ind w:left="495" w:right="-135"/>
            <w:rPr>
              <w:sz w:val="22"/>
              <w:szCs w:val="22"/>
            </w:rPr>
          </w:pPr>
          <w:r>
            <w:rPr>
              <w:sz w:val="22"/>
              <w:szCs w:val="22"/>
            </w:rPr>
            <w:t xml:space="preserve">Version </w:t>
          </w:r>
          <w:r w:rsidR="00823468">
            <w:rPr>
              <w:sz w:val="22"/>
              <w:szCs w:val="22"/>
            </w:rPr>
            <w:t>16.</w:t>
          </w:r>
          <w:r w:rsidR="00DC7884">
            <w:rPr>
              <w:sz w:val="22"/>
              <w:szCs w:val="22"/>
            </w:rPr>
            <w:t>1</w:t>
          </w:r>
        </w:p>
      </w:tc>
    </w:tr>
  </w:tbl>
  <w:p w14:paraId="1C7CF0EC" w14:textId="77777777" w:rsidR="008835C9" w:rsidRDefault="008835C9" w:rsidP="00A30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63E177C"/>
    <w:lvl w:ilvl="0">
      <w:start w:val="1"/>
      <w:numFmt w:val="decimal"/>
      <w:pStyle w:val="ListNumber2"/>
      <w:lvlText w:val="%1."/>
      <w:lvlJc w:val="left"/>
      <w:pPr>
        <w:tabs>
          <w:tab w:val="num" w:pos="425"/>
        </w:tabs>
        <w:ind w:left="425" w:hanging="425"/>
      </w:pPr>
      <w:rPr>
        <w:rFonts w:hint="default"/>
      </w:rPr>
    </w:lvl>
  </w:abstractNum>
  <w:abstractNum w:abstractNumId="1" w15:restartNumberingAfterBreak="0">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2" w15:restartNumberingAfterBreak="0">
    <w:nsid w:val="FFFFFF89"/>
    <w:multiLevelType w:val="singleLevel"/>
    <w:tmpl w:val="CAB870C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0823B8"/>
    <w:multiLevelType w:val="hybridMultilevel"/>
    <w:tmpl w:val="F2E86B7E"/>
    <w:lvl w:ilvl="0" w:tplc="F34C403E">
      <w:start w:val="1"/>
      <w:numFmt w:val="bullet"/>
      <w:pStyle w:val="ListBullet2"/>
      <w:lvlText w:val=""/>
      <w:lvlJc w:val="left"/>
      <w:pPr>
        <w:tabs>
          <w:tab w:val="num" w:pos="1911"/>
        </w:tabs>
        <w:ind w:left="1911" w:hanging="352"/>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999"/>
        </w:tabs>
        <w:ind w:left="2999" w:hanging="360"/>
      </w:pPr>
      <w:rPr>
        <w:rFonts w:ascii="Courier New" w:hAnsi="Courier New" w:cs="Courier New" w:hint="default"/>
      </w:rPr>
    </w:lvl>
    <w:lvl w:ilvl="2" w:tplc="04090005" w:tentative="1">
      <w:start w:val="1"/>
      <w:numFmt w:val="bullet"/>
      <w:lvlText w:val=""/>
      <w:lvlJc w:val="left"/>
      <w:pPr>
        <w:tabs>
          <w:tab w:val="num" w:pos="3719"/>
        </w:tabs>
        <w:ind w:left="3719" w:hanging="360"/>
      </w:pPr>
      <w:rPr>
        <w:rFonts w:ascii="Wingdings" w:hAnsi="Wingdings" w:hint="default"/>
      </w:rPr>
    </w:lvl>
    <w:lvl w:ilvl="3" w:tplc="04090001" w:tentative="1">
      <w:start w:val="1"/>
      <w:numFmt w:val="bullet"/>
      <w:lvlText w:val=""/>
      <w:lvlJc w:val="left"/>
      <w:pPr>
        <w:tabs>
          <w:tab w:val="num" w:pos="4439"/>
        </w:tabs>
        <w:ind w:left="4439" w:hanging="360"/>
      </w:pPr>
      <w:rPr>
        <w:rFonts w:ascii="Symbol" w:hAnsi="Symbol" w:hint="default"/>
      </w:rPr>
    </w:lvl>
    <w:lvl w:ilvl="4" w:tplc="04090003" w:tentative="1">
      <w:start w:val="1"/>
      <w:numFmt w:val="bullet"/>
      <w:lvlText w:val="o"/>
      <w:lvlJc w:val="left"/>
      <w:pPr>
        <w:tabs>
          <w:tab w:val="num" w:pos="5159"/>
        </w:tabs>
        <w:ind w:left="5159" w:hanging="360"/>
      </w:pPr>
      <w:rPr>
        <w:rFonts w:ascii="Courier New" w:hAnsi="Courier New" w:cs="Courier New" w:hint="default"/>
      </w:rPr>
    </w:lvl>
    <w:lvl w:ilvl="5" w:tplc="04090005" w:tentative="1">
      <w:start w:val="1"/>
      <w:numFmt w:val="bullet"/>
      <w:lvlText w:val=""/>
      <w:lvlJc w:val="left"/>
      <w:pPr>
        <w:tabs>
          <w:tab w:val="num" w:pos="5879"/>
        </w:tabs>
        <w:ind w:left="5879" w:hanging="360"/>
      </w:pPr>
      <w:rPr>
        <w:rFonts w:ascii="Wingdings" w:hAnsi="Wingdings" w:hint="default"/>
      </w:rPr>
    </w:lvl>
    <w:lvl w:ilvl="6" w:tplc="04090001" w:tentative="1">
      <w:start w:val="1"/>
      <w:numFmt w:val="bullet"/>
      <w:lvlText w:val=""/>
      <w:lvlJc w:val="left"/>
      <w:pPr>
        <w:tabs>
          <w:tab w:val="num" w:pos="6599"/>
        </w:tabs>
        <w:ind w:left="6599" w:hanging="360"/>
      </w:pPr>
      <w:rPr>
        <w:rFonts w:ascii="Symbol" w:hAnsi="Symbol" w:hint="default"/>
      </w:rPr>
    </w:lvl>
    <w:lvl w:ilvl="7" w:tplc="04090003" w:tentative="1">
      <w:start w:val="1"/>
      <w:numFmt w:val="bullet"/>
      <w:lvlText w:val="o"/>
      <w:lvlJc w:val="left"/>
      <w:pPr>
        <w:tabs>
          <w:tab w:val="num" w:pos="7319"/>
        </w:tabs>
        <w:ind w:left="7319" w:hanging="360"/>
      </w:pPr>
      <w:rPr>
        <w:rFonts w:ascii="Courier New" w:hAnsi="Courier New" w:cs="Courier New" w:hint="default"/>
      </w:rPr>
    </w:lvl>
    <w:lvl w:ilvl="8" w:tplc="04090005" w:tentative="1">
      <w:start w:val="1"/>
      <w:numFmt w:val="bullet"/>
      <w:lvlText w:val=""/>
      <w:lvlJc w:val="left"/>
      <w:pPr>
        <w:tabs>
          <w:tab w:val="num" w:pos="8039"/>
        </w:tabs>
        <w:ind w:left="8039" w:hanging="360"/>
      </w:pPr>
      <w:rPr>
        <w:rFonts w:ascii="Wingdings" w:hAnsi="Wingdings" w:hint="default"/>
      </w:r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0E8D581D"/>
    <w:multiLevelType w:val="hybridMultilevel"/>
    <w:tmpl w:val="4C246246"/>
    <w:lvl w:ilvl="0" w:tplc="D67029E2">
      <w:start w:val="1"/>
      <w:numFmt w:val="decimal"/>
      <w:pStyle w:val="TableListNumber"/>
      <w:lvlText w:val="%1."/>
      <w:lvlJc w:val="left"/>
      <w:pPr>
        <w:tabs>
          <w:tab w:val="num" w:pos="425"/>
        </w:tabs>
        <w:ind w:left="425" w:hanging="425"/>
      </w:pPr>
      <w:rPr>
        <w:rFonts w:hint="default"/>
      </w:rPr>
    </w:lvl>
    <w:lvl w:ilvl="1" w:tplc="48742292" w:tentative="1">
      <w:start w:val="1"/>
      <w:numFmt w:val="lowerLetter"/>
      <w:lvlText w:val="%2."/>
      <w:lvlJc w:val="left"/>
      <w:pPr>
        <w:tabs>
          <w:tab w:val="num" w:pos="1440"/>
        </w:tabs>
        <w:ind w:left="1440" w:hanging="360"/>
      </w:pPr>
    </w:lvl>
    <w:lvl w:ilvl="2" w:tplc="A356C200" w:tentative="1">
      <w:start w:val="1"/>
      <w:numFmt w:val="lowerRoman"/>
      <w:lvlText w:val="%3."/>
      <w:lvlJc w:val="right"/>
      <w:pPr>
        <w:tabs>
          <w:tab w:val="num" w:pos="2160"/>
        </w:tabs>
        <w:ind w:left="2160" w:hanging="180"/>
      </w:pPr>
    </w:lvl>
    <w:lvl w:ilvl="3" w:tplc="FF96AD56" w:tentative="1">
      <w:start w:val="1"/>
      <w:numFmt w:val="decimal"/>
      <w:lvlText w:val="%4."/>
      <w:lvlJc w:val="left"/>
      <w:pPr>
        <w:tabs>
          <w:tab w:val="num" w:pos="2880"/>
        </w:tabs>
        <w:ind w:left="2880" w:hanging="360"/>
      </w:pPr>
    </w:lvl>
    <w:lvl w:ilvl="4" w:tplc="6A9A2DCE" w:tentative="1">
      <w:start w:val="1"/>
      <w:numFmt w:val="lowerLetter"/>
      <w:lvlText w:val="%5."/>
      <w:lvlJc w:val="left"/>
      <w:pPr>
        <w:tabs>
          <w:tab w:val="num" w:pos="3600"/>
        </w:tabs>
        <w:ind w:left="3600" w:hanging="360"/>
      </w:pPr>
    </w:lvl>
    <w:lvl w:ilvl="5" w:tplc="C786D676" w:tentative="1">
      <w:start w:val="1"/>
      <w:numFmt w:val="lowerRoman"/>
      <w:lvlText w:val="%6."/>
      <w:lvlJc w:val="right"/>
      <w:pPr>
        <w:tabs>
          <w:tab w:val="num" w:pos="4320"/>
        </w:tabs>
        <w:ind w:left="4320" w:hanging="180"/>
      </w:pPr>
    </w:lvl>
    <w:lvl w:ilvl="6" w:tplc="E9809A46" w:tentative="1">
      <w:start w:val="1"/>
      <w:numFmt w:val="decimal"/>
      <w:lvlText w:val="%7."/>
      <w:lvlJc w:val="left"/>
      <w:pPr>
        <w:tabs>
          <w:tab w:val="num" w:pos="5040"/>
        </w:tabs>
        <w:ind w:left="5040" w:hanging="360"/>
      </w:pPr>
    </w:lvl>
    <w:lvl w:ilvl="7" w:tplc="1E32E0A4" w:tentative="1">
      <w:start w:val="1"/>
      <w:numFmt w:val="lowerLetter"/>
      <w:lvlText w:val="%8."/>
      <w:lvlJc w:val="left"/>
      <w:pPr>
        <w:tabs>
          <w:tab w:val="num" w:pos="5760"/>
        </w:tabs>
        <w:ind w:left="5760" w:hanging="360"/>
      </w:pPr>
    </w:lvl>
    <w:lvl w:ilvl="8" w:tplc="9F3429E4" w:tentative="1">
      <w:start w:val="1"/>
      <w:numFmt w:val="lowerRoman"/>
      <w:lvlText w:val="%9."/>
      <w:lvlJc w:val="right"/>
      <w:pPr>
        <w:tabs>
          <w:tab w:val="num" w:pos="6480"/>
        </w:tabs>
        <w:ind w:left="6480" w:hanging="180"/>
      </w:pPr>
    </w:lvl>
  </w:abstractNum>
  <w:abstractNum w:abstractNumId="6" w15:restartNumberingAfterBreak="0">
    <w:nsid w:val="0F25436F"/>
    <w:multiLevelType w:val="hybridMultilevel"/>
    <w:tmpl w:val="79A07DF8"/>
    <w:lvl w:ilvl="0" w:tplc="0884246E">
      <w:start w:val="1"/>
      <w:numFmt w:val="bullet"/>
      <w:lvlText w:val=""/>
      <w:lvlJc w:val="left"/>
      <w:pPr>
        <w:tabs>
          <w:tab w:val="num" w:pos="720"/>
        </w:tabs>
        <w:ind w:left="720" w:hanging="360"/>
      </w:pPr>
      <w:rPr>
        <w:rFonts w:ascii="Symbol" w:hAnsi="Symbol" w:hint="default"/>
      </w:rPr>
    </w:lvl>
    <w:lvl w:ilvl="1" w:tplc="F698B56A" w:tentative="1">
      <w:start w:val="1"/>
      <w:numFmt w:val="bullet"/>
      <w:lvlText w:val="o"/>
      <w:lvlJc w:val="left"/>
      <w:pPr>
        <w:tabs>
          <w:tab w:val="num" w:pos="1440"/>
        </w:tabs>
        <w:ind w:left="1440" w:hanging="360"/>
      </w:pPr>
      <w:rPr>
        <w:rFonts w:ascii="Courier New" w:hAnsi="Courier New" w:cs="Courier New" w:hint="default"/>
      </w:rPr>
    </w:lvl>
    <w:lvl w:ilvl="2" w:tplc="3F808C1C" w:tentative="1">
      <w:start w:val="1"/>
      <w:numFmt w:val="bullet"/>
      <w:lvlText w:val=""/>
      <w:lvlJc w:val="left"/>
      <w:pPr>
        <w:tabs>
          <w:tab w:val="num" w:pos="2160"/>
        </w:tabs>
        <w:ind w:left="2160" w:hanging="360"/>
      </w:pPr>
      <w:rPr>
        <w:rFonts w:ascii="Wingdings" w:hAnsi="Wingdings" w:hint="default"/>
      </w:rPr>
    </w:lvl>
    <w:lvl w:ilvl="3" w:tplc="889C344A" w:tentative="1">
      <w:start w:val="1"/>
      <w:numFmt w:val="bullet"/>
      <w:lvlText w:val=""/>
      <w:lvlJc w:val="left"/>
      <w:pPr>
        <w:tabs>
          <w:tab w:val="num" w:pos="2880"/>
        </w:tabs>
        <w:ind w:left="2880" w:hanging="360"/>
      </w:pPr>
      <w:rPr>
        <w:rFonts w:ascii="Symbol" w:hAnsi="Symbol" w:hint="default"/>
      </w:rPr>
    </w:lvl>
    <w:lvl w:ilvl="4" w:tplc="87821A30" w:tentative="1">
      <w:start w:val="1"/>
      <w:numFmt w:val="bullet"/>
      <w:lvlText w:val="o"/>
      <w:lvlJc w:val="left"/>
      <w:pPr>
        <w:tabs>
          <w:tab w:val="num" w:pos="3600"/>
        </w:tabs>
        <w:ind w:left="3600" w:hanging="360"/>
      </w:pPr>
      <w:rPr>
        <w:rFonts w:ascii="Courier New" w:hAnsi="Courier New" w:cs="Courier New" w:hint="default"/>
      </w:rPr>
    </w:lvl>
    <w:lvl w:ilvl="5" w:tplc="1B00245E" w:tentative="1">
      <w:start w:val="1"/>
      <w:numFmt w:val="bullet"/>
      <w:lvlText w:val=""/>
      <w:lvlJc w:val="left"/>
      <w:pPr>
        <w:tabs>
          <w:tab w:val="num" w:pos="4320"/>
        </w:tabs>
        <w:ind w:left="4320" w:hanging="360"/>
      </w:pPr>
      <w:rPr>
        <w:rFonts w:ascii="Wingdings" w:hAnsi="Wingdings" w:hint="default"/>
      </w:rPr>
    </w:lvl>
    <w:lvl w:ilvl="6" w:tplc="76DC4916" w:tentative="1">
      <w:start w:val="1"/>
      <w:numFmt w:val="bullet"/>
      <w:lvlText w:val=""/>
      <w:lvlJc w:val="left"/>
      <w:pPr>
        <w:tabs>
          <w:tab w:val="num" w:pos="5040"/>
        </w:tabs>
        <w:ind w:left="5040" w:hanging="360"/>
      </w:pPr>
      <w:rPr>
        <w:rFonts w:ascii="Symbol" w:hAnsi="Symbol" w:hint="default"/>
      </w:rPr>
    </w:lvl>
    <w:lvl w:ilvl="7" w:tplc="2A4AA746" w:tentative="1">
      <w:start w:val="1"/>
      <w:numFmt w:val="bullet"/>
      <w:lvlText w:val="o"/>
      <w:lvlJc w:val="left"/>
      <w:pPr>
        <w:tabs>
          <w:tab w:val="num" w:pos="5760"/>
        </w:tabs>
        <w:ind w:left="5760" w:hanging="360"/>
      </w:pPr>
      <w:rPr>
        <w:rFonts w:ascii="Courier New" w:hAnsi="Courier New" w:cs="Courier New" w:hint="default"/>
      </w:rPr>
    </w:lvl>
    <w:lvl w:ilvl="8" w:tplc="CE566A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7013B"/>
    <w:multiLevelType w:val="hybridMultilevel"/>
    <w:tmpl w:val="CA1AE066"/>
    <w:lvl w:ilvl="0" w:tplc="14090001">
      <w:start w:val="1"/>
      <w:numFmt w:val="bullet"/>
      <w:lvlText w:val=""/>
      <w:lvlJc w:val="left"/>
      <w:pPr>
        <w:ind w:left="1296" w:hanging="360"/>
      </w:pPr>
      <w:rPr>
        <w:rFonts w:ascii="Symbol" w:hAnsi="Symbol"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8" w15:restartNumberingAfterBreak="0">
    <w:nsid w:val="1496740F"/>
    <w:multiLevelType w:val="hybridMultilevel"/>
    <w:tmpl w:val="7668F2CC"/>
    <w:lvl w:ilvl="0" w:tplc="6E9856B8">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83E31"/>
    <w:multiLevelType w:val="hybridMultilevel"/>
    <w:tmpl w:val="5C385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B44CB3"/>
    <w:multiLevelType w:val="hybridMultilevel"/>
    <w:tmpl w:val="7BBC6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536C94"/>
    <w:multiLevelType w:val="hybridMultilevel"/>
    <w:tmpl w:val="943C63B4"/>
    <w:lvl w:ilvl="0" w:tplc="148ECC10">
      <w:start w:val="1"/>
      <w:numFmt w:val="bullet"/>
      <w:lvlText w:val="•"/>
      <w:lvlJc w:val="left"/>
      <w:pPr>
        <w:tabs>
          <w:tab w:val="num" w:pos="360"/>
        </w:tabs>
        <w:ind w:left="360" w:hanging="360"/>
      </w:pPr>
      <w:rPr>
        <w:rFonts w:ascii="Arial"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93570"/>
    <w:multiLevelType w:val="hybridMultilevel"/>
    <w:tmpl w:val="A1F0DFF2"/>
    <w:lvl w:ilvl="0" w:tplc="FFFFFFFF">
      <w:start w:val="1"/>
      <w:numFmt w:val="bullet"/>
      <w:pStyle w:val="TableListBullet"/>
      <w:lvlText w:val=""/>
      <w:lvlJc w:val="left"/>
      <w:pPr>
        <w:tabs>
          <w:tab w:val="num" w:pos="425"/>
        </w:tabs>
        <w:ind w:left="1559"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A1383"/>
    <w:multiLevelType w:val="hybridMultilevel"/>
    <w:tmpl w:val="8ACE63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8307E"/>
    <w:multiLevelType w:val="hybridMultilevel"/>
    <w:tmpl w:val="95E887BE"/>
    <w:lvl w:ilvl="0" w:tplc="84A4E5F6">
      <w:start w:val="1"/>
      <w:numFmt w:val="bullet"/>
      <w:pStyle w:val="ListBullet"/>
      <w:lvlText w:val=""/>
      <w:lvlJc w:val="left"/>
      <w:pPr>
        <w:tabs>
          <w:tab w:val="num" w:pos="1559"/>
        </w:tabs>
        <w:ind w:left="2693" w:hanging="425"/>
      </w:pPr>
      <w:rPr>
        <w:rFonts w:ascii="Symbol" w:hAnsi="Symbol" w:hint="default"/>
      </w:rPr>
    </w:lvl>
    <w:lvl w:ilvl="1" w:tplc="08090019">
      <w:start w:val="1"/>
      <w:numFmt w:val="bullet"/>
      <w:lvlText w:val=""/>
      <w:lvlJc w:val="left"/>
      <w:pPr>
        <w:tabs>
          <w:tab w:val="num" w:pos="2574"/>
        </w:tabs>
        <w:ind w:left="2574" w:hanging="360"/>
      </w:pPr>
      <w:rPr>
        <w:rFonts w:ascii="Symbol" w:hAnsi="Symbol" w:hint="default"/>
      </w:rPr>
    </w:lvl>
    <w:lvl w:ilvl="2" w:tplc="0809001B" w:tentative="1">
      <w:start w:val="1"/>
      <w:numFmt w:val="bullet"/>
      <w:lvlText w:val=""/>
      <w:lvlJc w:val="left"/>
      <w:pPr>
        <w:tabs>
          <w:tab w:val="num" w:pos="3294"/>
        </w:tabs>
        <w:ind w:left="3294" w:hanging="360"/>
      </w:pPr>
      <w:rPr>
        <w:rFonts w:ascii="Wingdings" w:hAnsi="Wingdings" w:hint="default"/>
      </w:rPr>
    </w:lvl>
    <w:lvl w:ilvl="3" w:tplc="0809000F" w:tentative="1">
      <w:start w:val="1"/>
      <w:numFmt w:val="bullet"/>
      <w:lvlText w:val=""/>
      <w:lvlJc w:val="left"/>
      <w:pPr>
        <w:tabs>
          <w:tab w:val="num" w:pos="4014"/>
        </w:tabs>
        <w:ind w:left="4014" w:hanging="360"/>
      </w:pPr>
      <w:rPr>
        <w:rFonts w:ascii="Symbol" w:hAnsi="Symbol" w:hint="default"/>
      </w:rPr>
    </w:lvl>
    <w:lvl w:ilvl="4" w:tplc="08090019" w:tentative="1">
      <w:start w:val="1"/>
      <w:numFmt w:val="bullet"/>
      <w:lvlText w:val="o"/>
      <w:lvlJc w:val="left"/>
      <w:pPr>
        <w:tabs>
          <w:tab w:val="num" w:pos="4734"/>
        </w:tabs>
        <w:ind w:left="4734" w:hanging="360"/>
      </w:pPr>
      <w:rPr>
        <w:rFonts w:ascii="Courier New" w:hAnsi="Courier New" w:cs="Courier New" w:hint="default"/>
      </w:rPr>
    </w:lvl>
    <w:lvl w:ilvl="5" w:tplc="0809001B" w:tentative="1">
      <w:start w:val="1"/>
      <w:numFmt w:val="bullet"/>
      <w:lvlText w:val=""/>
      <w:lvlJc w:val="left"/>
      <w:pPr>
        <w:tabs>
          <w:tab w:val="num" w:pos="5454"/>
        </w:tabs>
        <w:ind w:left="5454" w:hanging="360"/>
      </w:pPr>
      <w:rPr>
        <w:rFonts w:ascii="Wingdings" w:hAnsi="Wingdings" w:hint="default"/>
      </w:rPr>
    </w:lvl>
    <w:lvl w:ilvl="6" w:tplc="0809000F" w:tentative="1">
      <w:start w:val="1"/>
      <w:numFmt w:val="bullet"/>
      <w:lvlText w:val=""/>
      <w:lvlJc w:val="left"/>
      <w:pPr>
        <w:tabs>
          <w:tab w:val="num" w:pos="6174"/>
        </w:tabs>
        <w:ind w:left="6174" w:hanging="360"/>
      </w:pPr>
      <w:rPr>
        <w:rFonts w:ascii="Symbol" w:hAnsi="Symbol" w:hint="default"/>
      </w:rPr>
    </w:lvl>
    <w:lvl w:ilvl="7" w:tplc="08090019" w:tentative="1">
      <w:start w:val="1"/>
      <w:numFmt w:val="bullet"/>
      <w:lvlText w:val="o"/>
      <w:lvlJc w:val="left"/>
      <w:pPr>
        <w:tabs>
          <w:tab w:val="num" w:pos="6894"/>
        </w:tabs>
        <w:ind w:left="6894" w:hanging="360"/>
      </w:pPr>
      <w:rPr>
        <w:rFonts w:ascii="Courier New" w:hAnsi="Courier New" w:cs="Courier New" w:hint="default"/>
      </w:rPr>
    </w:lvl>
    <w:lvl w:ilvl="8" w:tplc="0809001B"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273671FF"/>
    <w:multiLevelType w:val="hybridMultilevel"/>
    <w:tmpl w:val="0CCAF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B62FF8"/>
    <w:multiLevelType w:val="hybridMultilevel"/>
    <w:tmpl w:val="E71A7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0213ED"/>
    <w:multiLevelType w:val="hybridMultilevel"/>
    <w:tmpl w:val="2A567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F825227"/>
    <w:multiLevelType w:val="hybridMultilevel"/>
    <w:tmpl w:val="E51C1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0206F99"/>
    <w:multiLevelType w:val="hybridMultilevel"/>
    <w:tmpl w:val="153603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22E514C"/>
    <w:multiLevelType w:val="hybridMultilevel"/>
    <w:tmpl w:val="124C6F78"/>
    <w:lvl w:ilvl="0" w:tplc="FB3E14C8">
      <w:start w:val="1"/>
      <w:numFmt w:val="none"/>
      <w:pStyle w:val="Warning"/>
      <w:lvlText w:val="WARNING:"/>
      <w:lvlJc w:val="left"/>
      <w:pPr>
        <w:tabs>
          <w:tab w:val="num" w:pos="1701"/>
        </w:tabs>
        <w:ind w:left="1701" w:hanging="1701"/>
      </w:pPr>
      <w:rPr>
        <w:rFonts w:ascii="Arial" w:hAnsi="Arial" w:hint="default"/>
        <w:b/>
        <w:i w:val="0"/>
        <w:color w:val="CC0000"/>
        <w:sz w:val="22"/>
        <w:szCs w:val="22"/>
      </w:rPr>
    </w:lvl>
    <w:lvl w:ilvl="1" w:tplc="BCCC74E2" w:tentative="1">
      <w:start w:val="1"/>
      <w:numFmt w:val="lowerLetter"/>
      <w:lvlText w:val="%2."/>
      <w:lvlJc w:val="left"/>
      <w:pPr>
        <w:tabs>
          <w:tab w:val="num" w:pos="1440"/>
        </w:tabs>
        <w:ind w:left="1440" w:hanging="360"/>
      </w:pPr>
    </w:lvl>
    <w:lvl w:ilvl="2" w:tplc="92C4D7A6" w:tentative="1">
      <w:start w:val="1"/>
      <w:numFmt w:val="lowerRoman"/>
      <w:lvlText w:val="%3."/>
      <w:lvlJc w:val="right"/>
      <w:pPr>
        <w:tabs>
          <w:tab w:val="num" w:pos="2160"/>
        </w:tabs>
        <w:ind w:left="2160" w:hanging="180"/>
      </w:pPr>
    </w:lvl>
    <w:lvl w:ilvl="3" w:tplc="998E4D82" w:tentative="1">
      <w:start w:val="1"/>
      <w:numFmt w:val="decimal"/>
      <w:lvlText w:val="%4."/>
      <w:lvlJc w:val="left"/>
      <w:pPr>
        <w:tabs>
          <w:tab w:val="num" w:pos="2880"/>
        </w:tabs>
        <w:ind w:left="2880" w:hanging="360"/>
      </w:pPr>
    </w:lvl>
    <w:lvl w:ilvl="4" w:tplc="D43CB694" w:tentative="1">
      <w:start w:val="1"/>
      <w:numFmt w:val="lowerLetter"/>
      <w:lvlText w:val="%5."/>
      <w:lvlJc w:val="left"/>
      <w:pPr>
        <w:tabs>
          <w:tab w:val="num" w:pos="3600"/>
        </w:tabs>
        <w:ind w:left="3600" w:hanging="360"/>
      </w:pPr>
    </w:lvl>
    <w:lvl w:ilvl="5" w:tplc="DA06B70A" w:tentative="1">
      <w:start w:val="1"/>
      <w:numFmt w:val="lowerRoman"/>
      <w:lvlText w:val="%6."/>
      <w:lvlJc w:val="right"/>
      <w:pPr>
        <w:tabs>
          <w:tab w:val="num" w:pos="4320"/>
        </w:tabs>
        <w:ind w:left="4320" w:hanging="180"/>
      </w:pPr>
    </w:lvl>
    <w:lvl w:ilvl="6" w:tplc="A3D0CAC4" w:tentative="1">
      <w:start w:val="1"/>
      <w:numFmt w:val="decimal"/>
      <w:lvlText w:val="%7."/>
      <w:lvlJc w:val="left"/>
      <w:pPr>
        <w:tabs>
          <w:tab w:val="num" w:pos="5040"/>
        </w:tabs>
        <w:ind w:left="5040" w:hanging="360"/>
      </w:pPr>
    </w:lvl>
    <w:lvl w:ilvl="7" w:tplc="701C4EEA" w:tentative="1">
      <w:start w:val="1"/>
      <w:numFmt w:val="lowerLetter"/>
      <w:lvlText w:val="%8."/>
      <w:lvlJc w:val="left"/>
      <w:pPr>
        <w:tabs>
          <w:tab w:val="num" w:pos="5760"/>
        </w:tabs>
        <w:ind w:left="5760" w:hanging="360"/>
      </w:pPr>
    </w:lvl>
    <w:lvl w:ilvl="8" w:tplc="EF0AFE5E" w:tentative="1">
      <w:start w:val="1"/>
      <w:numFmt w:val="lowerRoman"/>
      <w:lvlText w:val="%9."/>
      <w:lvlJc w:val="right"/>
      <w:pPr>
        <w:tabs>
          <w:tab w:val="num" w:pos="6480"/>
        </w:tabs>
        <w:ind w:left="6480" w:hanging="180"/>
      </w:pPr>
    </w:lvl>
  </w:abstractNum>
  <w:abstractNum w:abstractNumId="21" w15:restartNumberingAfterBreak="0">
    <w:nsid w:val="3AAF7CE6"/>
    <w:multiLevelType w:val="hybridMultilevel"/>
    <w:tmpl w:val="C42EA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260694"/>
    <w:multiLevelType w:val="hybridMultilevel"/>
    <w:tmpl w:val="CBDA1C80"/>
    <w:lvl w:ilvl="0" w:tplc="2B98B9C2">
      <w:start w:val="1"/>
      <w:numFmt w:val="none"/>
      <w:pStyle w:val="Caution"/>
      <w:lvlText w:val="Caution:"/>
      <w:lvlJc w:val="left"/>
      <w:pPr>
        <w:tabs>
          <w:tab w:val="num" w:pos="1701"/>
        </w:tabs>
        <w:ind w:left="1701" w:hanging="1701"/>
      </w:pPr>
      <w:rPr>
        <w:rFonts w:ascii="Arial" w:hAnsi="Arial" w:hint="default"/>
        <w:b/>
        <w:i w:val="0"/>
        <w:color w:val="CC0000"/>
        <w:sz w:val="22"/>
        <w:szCs w:val="22"/>
      </w:rPr>
    </w:lvl>
    <w:lvl w:ilvl="1" w:tplc="015EB0C0" w:tentative="1">
      <w:start w:val="1"/>
      <w:numFmt w:val="lowerLetter"/>
      <w:lvlText w:val="%2."/>
      <w:lvlJc w:val="left"/>
      <w:pPr>
        <w:tabs>
          <w:tab w:val="num" w:pos="1440"/>
        </w:tabs>
        <w:ind w:left="1440" w:hanging="360"/>
      </w:pPr>
    </w:lvl>
    <w:lvl w:ilvl="2" w:tplc="4C0E4A8E" w:tentative="1">
      <w:start w:val="1"/>
      <w:numFmt w:val="lowerRoman"/>
      <w:lvlText w:val="%3."/>
      <w:lvlJc w:val="right"/>
      <w:pPr>
        <w:tabs>
          <w:tab w:val="num" w:pos="2160"/>
        </w:tabs>
        <w:ind w:left="2160" w:hanging="180"/>
      </w:pPr>
    </w:lvl>
    <w:lvl w:ilvl="3" w:tplc="AAF04164" w:tentative="1">
      <w:start w:val="1"/>
      <w:numFmt w:val="decimal"/>
      <w:lvlText w:val="%4."/>
      <w:lvlJc w:val="left"/>
      <w:pPr>
        <w:tabs>
          <w:tab w:val="num" w:pos="2880"/>
        </w:tabs>
        <w:ind w:left="2880" w:hanging="360"/>
      </w:pPr>
    </w:lvl>
    <w:lvl w:ilvl="4" w:tplc="F42CDF84" w:tentative="1">
      <w:start w:val="1"/>
      <w:numFmt w:val="lowerLetter"/>
      <w:lvlText w:val="%5."/>
      <w:lvlJc w:val="left"/>
      <w:pPr>
        <w:tabs>
          <w:tab w:val="num" w:pos="3600"/>
        </w:tabs>
        <w:ind w:left="3600" w:hanging="360"/>
      </w:pPr>
    </w:lvl>
    <w:lvl w:ilvl="5" w:tplc="513CD41E" w:tentative="1">
      <w:start w:val="1"/>
      <w:numFmt w:val="lowerRoman"/>
      <w:lvlText w:val="%6."/>
      <w:lvlJc w:val="right"/>
      <w:pPr>
        <w:tabs>
          <w:tab w:val="num" w:pos="4320"/>
        </w:tabs>
        <w:ind w:left="4320" w:hanging="180"/>
      </w:pPr>
    </w:lvl>
    <w:lvl w:ilvl="6" w:tplc="318406A0" w:tentative="1">
      <w:start w:val="1"/>
      <w:numFmt w:val="decimal"/>
      <w:lvlText w:val="%7."/>
      <w:lvlJc w:val="left"/>
      <w:pPr>
        <w:tabs>
          <w:tab w:val="num" w:pos="5040"/>
        </w:tabs>
        <w:ind w:left="5040" w:hanging="360"/>
      </w:pPr>
    </w:lvl>
    <w:lvl w:ilvl="7" w:tplc="6D1C3FB2" w:tentative="1">
      <w:start w:val="1"/>
      <w:numFmt w:val="lowerLetter"/>
      <w:lvlText w:val="%8."/>
      <w:lvlJc w:val="left"/>
      <w:pPr>
        <w:tabs>
          <w:tab w:val="num" w:pos="5760"/>
        </w:tabs>
        <w:ind w:left="5760" w:hanging="360"/>
      </w:pPr>
    </w:lvl>
    <w:lvl w:ilvl="8" w:tplc="17486806" w:tentative="1">
      <w:start w:val="1"/>
      <w:numFmt w:val="lowerRoman"/>
      <w:lvlText w:val="%9."/>
      <w:lvlJc w:val="right"/>
      <w:pPr>
        <w:tabs>
          <w:tab w:val="num" w:pos="6480"/>
        </w:tabs>
        <w:ind w:left="6480" w:hanging="180"/>
      </w:pPr>
    </w:lvl>
  </w:abstractNum>
  <w:abstractNum w:abstractNumId="23" w15:restartNumberingAfterBreak="0">
    <w:nsid w:val="4BEC52DE"/>
    <w:multiLevelType w:val="multilevel"/>
    <w:tmpl w:val="F000DF8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BAC23AA"/>
    <w:multiLevelType w:val="hybridMultilevel"/>
    <w:tmpl w:val="B1BE5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D7571"/>
    <w:multiLevelType w:val="hybridMultilevel"/>
    <w:tmpl w:val="7BFCD18A"/>
    <w:lvl w:ilvl="0" w:tplc="93EC36C4">
      <w:start w:val="1"/>
      <w:numFmt w:val="bullet"/>
      <w:lvlText w:val="•"/>
      <w:lvlJc w:val="left"/>
      <w:pPr>
        <w:tabs>
          <w:tab w:val="num" w:pos="360"/>
        </w:tabs>
        <w:ind w:left="360" w:hanging="360"/>
      </w:pPr>
      <w:rPr>
        <w:rFonts w:ascii="Arial" w:hAnsi="Arial" w:hint="default"/>
      </w:rPr>
    </w:lvl>
    <w:lvl w:ilvl="1" w:tplc="58F2ADEC" w:tentative="1">
      <w:start w:val="1"/>
      <w:numFmt w:val="bullet"/>
      <w:lvlText w:val="o"/>
      <w:lvlJc w:val="left"/>
      <w:pPr>
        <w:tabs>
          <w:tab w:val="num" w:pos="1440"/>
        </w:tabs>
        <w:ind w:left="1440" w:hanging="360"/>
      </w:pPr>
      <w:rPr>
        <w:rFonts w:ascii="Courier New" w:hAnsi="Courier New" w:hint="default"/>
      </w:rPr>
    </w:lvl>
    <w:lvl w:ilvl="2" w:tplc="ECECD048" w:tentative="1">
      <w:start w:val="1"/>
      <w:numFmt w:val="bullet"/>
      <w:lvlText w:val=""/>
      <w:lvlJc w:val="left"/>
      <w:pPr>
        <w:tabs>
          <w:tab w:val="num" w:pos="2160"/>
        </w:tabs>
        <w:ind w:left="2160" w:hanging="360"/>
      </w:pPr>
      <w:rPr>
        <w:rFonts w:ascii="Wingdings" w:hAnsi="Wingdings" w:hint="default"/>
      </w:rPr>
    </w:lvl>
    <w:lvl w:ilvl="3" w:tplc="DF486C7C" w:tentative="1">
      <w:start w:val="1"/>
      <w:numFmt w:val="bullet"/>
      <w:lvlText w:val=""/>
      <w:lvlJc w:val="left"/>
      <w:pPr>
        <w:tabs>
          <w:tab w:val="num" w:pos="2880"/>
        </w:tabs>
        <w:ind w:left="2880" w:hanging="360"/>
      </w:pPr>
      <w:rPr>
        <w:rFonts w:ascii="Symbol" w:hAnsi="Symbol" w:hint="default"/>
      </w:rPr>
    </w:lvl>
    <w:lvl w:ilvl="4" w:tplc="6B1C9880" w:tentative="1">
      <w:start w:val="1"/>
      <w:numFmt w:val="bullet"/>
      <w:lvlText w:val="o"/>
      <w:lvlJc w:val="left"/>
      <w:pPr>
        <w:tabs>
          <w:tab w:val="num" w:pos="3600"/>
        </w:tabs>
        <w:ind w:left="3600" w:hanging="360"/>
      </w:pPr>
      <w:rPr>
        <w:rFonts w:ascii="Courier New" w:hAnsi="Courier New" w:hint="default"/>
      </w:rPr>
    </w:lvl>
    <w:lvl w:ilvl="5" w:tplc="D06C3A4A" w:tentative="1">
      <w:start w:val="1"/>
      <w:numFmt w:val="bullet"/>
      <w:lvlText w:val=""/>
      <w:lvlJc w:val="left"/>
      <w:pPr>
        <w:tabs>
          <w:tab w:val="num" w:pos="4320"/>
        </w:tabs>
        <w:ind w:left="4320" w:hanging="360"/>
      </w:pPr>
      <w:rPr>
        <w:rFonts w:ascii="Wingdings" w:hAnsi="Wingdings" w:hint="default"/>
      </w:rPr>
    </w:lvl>
    <w:lvl w:ilvl="6" w:tplc="74D4613A" w:tentative="1">
      <w:start w:val="1"/>
      <w:numFmt w:val="bullet"/>
      <w:lvlText w:val=""/>
      <w:lvlJc w:val="left"/>
      <w:pPr>
        <w:tabs>
          <w:tab w:val="num" w:pos="5040"/>
        </w:tabs>
        <w:ind w:left="5040" w:hanging="360"/>
      </w:pPr>
      <w:rPr>
        <w:rFonts w:ascii="Symbol" w:hAnsi="Symbol" w:hint="default"/>
      </w:rPr>
    </w:lvl>
    <w:lvl w:ilvl="7" w:tplc="5D26040C" w:tentative="1">
      <w:start w:val="1"/>
      <w:numFmt w:val="bullet"/>
      <w:lvlText w:val="o"/>
      <w:lvlJc w:val="left"/>
      <w:pPr>
        <w:tabs>
          <w:tab w:val="num" w:pos="5760"/>
        </w:tabs>
        <w:ind w:left="5760" w:hanging="360"/>
      </w:pPr>
      <w:rPr>
        <w:rFonts w:ascii="Courier New" w:hAnsi="Courier New" w:hint="default"/>
      </w:rPr>
    </w:lvl>
    <w:lvl w:ilvl="8" w:tplc="8E2477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E74EE9"/>
    <w:multiLevelType w:val="hybridMultilevel"/>
    <w:tmpl w:val="280CC086"/>
    <w:lvl w:ilvl="0" w:tplc="FFFFFFFF">
      <w:start w:val="1"/>
      <w:numFmt w:val="bullet"/>
      <w:lvlText w:val="•"/>
      <w:lvlJc w:val="left"/>
      <w:pPr>
        <w:tabs>
          <w:tab w:val="num" w:pos="1080"/>
        </w:tabs>
        <w:ind w:left="1080" w:hanging="360"/>
      </w:pPr>
      <w:rPr>
        <w:rFonts w:ascii="Arial" w:hAnsi="Aria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F0F5EBF"/>
    <w:multiLevelType w:val="hybridMultilevel"/>
    <w:tmpl w:val="25FE0B02"/>
    <w:lvl w:ilvl="0" w:tplc="AE54531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8" w15:restartNumberingAfterBreak="0">
    <w:nsid w:val="772A4865"/>
    <w:multiLevelType w:val="hybridMultilevel"/>
    <w:tmpl w:val="6B680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A1A7D43"/>
    <w:multiLevelType w:val="hybridMultilevel"/>
    <w:tmpl w:val="8AEE2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A05AC"/>
    <w:multiLevelType w:val="hybridMultilevel"/>
    <w:tmpl w:val="80408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53080">
    <w:abstractNumId w:val="1"/>
  </w:num>
  <w:num w:numId="2" w16cid:durableId="1534339229">
    <w:abstractNumId w:val="23"/>
  </w:num>
  <w:num w:numId="3" w16cid:durableId="1260987761">
    <w:abstractNumId w:val="23"/>
  </w:num>
  <w:num w:numId="4" w16cid:durableId="1420372205">
    <w:abstractNumId w:val="0"/>
  </w:num>
  <w:num w:numId="5" w16cid:durableId="329140532">
    <w:abstractNumId w:val="22"/>
  </w:num>
  <w:num w:numId="6" w16cid:durableId="2038308829">
    <w:abstractNumId w:val="20"/>
  </w:num>
  <w:num w:numId="7" w16cid:durableId="449127061">
    <w:abstractNumId w:val="14"/>
  </w:num>
  <w:num w:numId="8" w16cid:durableId="1831680093">
    <w:abstractNumId w:val="3"/>
  </w:num>
  <w:num w:numId="9" w16cid:durableId="1090389064">
    <w:abstractNumId w:val="12"/>
  </w:num>
  <w:num w:numId="10" w16cid:durableId="462038261">
    <w:abstractNumId w:val="5"/>
    <w:lvlOverride w:ilvl="0">
      <w:startOverride w:val="1"/>
    </w:lvlOverride>
  </w:num>
  <w:num w:numId="11" w16cid:durableId="906576857">
    <w:abstractNumId w:val="26"/>
  </w:num>
  <w:num w:numId="12" w16cid:durableId="876553040">
    <w:abstractNumId w:val="13"/>
  </w:num>
  <w:num w:numId="13" w16cid:durableId="293563720">
    <w:abstractNumId w:val="8"/>
  </w:num>
  <w:num w:numId="14" w16cid:durableId="1266500369">
    <w:abstractNumId w:val="6"/>
  </w:num>
  <w:num w:numId="15" w16cid:durableId="911427190">
    <w:abstractNumId w:val="25"/>
  </w:num>
  <w:num w:numId="16" w16cid:durableId="600649023">
    <w:abstractNumId w:val="11"/>
  </w:num>
  <w:num w:numId="17" w16cid:durableId="252512236">
    <w:abstractNumId w:val="30"/>
  </w:num>
  <w:num w:numId="18" w16cid:durableId="1513959559">
    <w:abstractNumId w:val="29"/>
  </w:num>
  <w:num w:numId="19" w16cid:durableId="140773855">
    <w:abstractNumId w:val="10"/>
  </w:num>
  <w:num w:numId="20" w16cid:durableId="446781074">
    <w:abstractNumId w:val="19"/>
  </w:num>
  <w:num w:numId="21" w16cid:durableId="1712415955">
    <w:abstractNumId w:val="23"/>
  </w:num>
  <w:num w:numId="22" w16cid:durableId="1639912703">
    <w:abstractNumId w:val="23"/>
  </w:num>
  <w:num w:numId="23" w16cid:durableId="638993837">
    <w:abstractNumId w:val="23"/>
  </w:num>
  <w:num w:numId="24" w16cid:durableId="2065133810">
    <w:abstractNumId w:val="14"/>
  </w:num>
  <w:num w:numId="25" w16cid:durableId="660155560">
    <w:abstractNumId w:val="14"/>
  </w:num>
  <w:num w:numId="26" w16cid:durableId="385881861">
    <w:abstractNumId w:val="2"/>
  </w:num>
  <w:num w:numId="27" w16cid:durableId="894201325">
    <w:abstractNumId w:val="24"/>
  </w:num>
  <w:num w:numId="28" w16cid:durableId="1225991891">
    <w:abstractNumId w:val="9"/>
  </w:num>
  <w:num w:numId="29" w16cid:durableId="280575897">
    <w:abstractNumId w:val="16"/>
  </w:num>
  <w:num w:numId="30" w16cid:durableId="1121336867">
    <w:abstractNumId w:val="15"/>
  </w:num>
  <w:num w:numId="31" w16cid:durableId="790708955">
    <w:abstractNumId w:val="17"/>
  </w:num>
  <w:num w:numId="32" w16cid:durableId="1808667423">
    <w:abstractNumId w:val="21"/>
  </w:num>
  <w:num w:numId="33" w16cid:durableId="177161294">
    <w:abstractNumId w:val="18"/>
  </w:num>
  <w:num w:numId="34" w16cid:durableId="1367173154">
    <w:abstractNumId w:val="28"/>
  </w:num>
  <w:num w:numId="35" w16cid:durableId="876311341">
    <w:abstractNumId w:val="7"/>
  </w:num>
  <w:num w:numId="36" w16cid:durableId="617176093">
    <w:abstractNumId w:val="27"/>
  </w:num>
  <w:num w:numId="37" w16cid:durableId="55682334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E7"/>
    <w:rsid w:val="000002C9"/>
    <w:rsid w:val="00000A4A"/>
    <w:rsid w:val="00000BE7"/>
    <w:rsid w:val="000011B3"/>
    <w:rsid w:val="00002AF6"/>
    <w:rsid w:val="00004789"/>
    <w:rsid w:val="00007BB9"/>
    <w:rsid w:val="00010B23"/>
    <w:rsid w:val="00011138"/>
    <w:rsid w:val="0001251A"/>
    <w:rsid w:val="000128D7"/>
    <w:rsid w:val="0001362F"/>
    <w:rsid w:val="000147CB"/>
    <w:rsid w:val="00014D24"/>
    <w:rsid w:val="00015F46"/>
    <w:rsid w:val="000163CC"/>
    <w:rsid w:val="00017F93"/>
    <w:rsid w:val="00020F0F"/>
    <w:rsid w:val="000236C6"/>
    <w:rsid w:val="00023E26"/>
    <w:rsid w:val="0002438B"/>
    <w:rsid w:val="000250C9"/>
    <w:rsid w:val="000255D6"/>
    <w:rsid w:val="00025688"/>
    <w:rsid w:val="00031171"/>
    <w:rsid w:val="000328BA"/>
    <w:rsid w:val="000335E4"/>
    <w:rsid w:val="00033FC9"/>
    <w:rsid w:val="00036253"/>
    <w:rsid w:val="0003660D"/>
    <w:rsid w:val="00037646"/>
    <w:rsid w:val="0003794B"/>
    <w:rsid w:val="00037D13"/>
    <w:rsid w:val="000404A2"/>
    <w:rsid w:val="00040938"/>
    <w:rsid w:val="00040C34"/>
    <w:rsid w:val="0004144A"/>
    <w:rsid w:val="000414BB"/>
    <w:rsid w:val="00041D9C"/>
    <w:rsid w:val="000436D5"/>
    <w:rsid w:val="00043C9E"/>
    <w:rsid w:val="00043FBF"/>
    <w:rsid w:val="000440E2"/>
    <w:rsid w:val="000445FB"/>
    <w:rsid w:val="00045052"/>
    <w:rsid w:val="00045066"/>
    <w:rsid w:val="00045717"/>
    <w:rsid w:val="0004613A"/>
    <w:rsid w:val="0004656C"/>
    <w:rsid w:val="00046A71"/>
    <w:rsid w:val="00046ACD"/>
    <w:rsid w:val="00051580"/>
    <w:rsid w:val="00052D6C"/>
    <w:rsid w:val="00053379"/>
    <w:rsid w:val="00056D78"/>
    <w:rsid w:val="00057D18"/>
    <w:rsid w:val="00062354"/>
    <w:rsid w:val="00064E50"/>
    <w:rsid w:val="00066B8E"/>
    <w:rsid w:val="000670B9"/>
    <w:rsid w:val="00071582"/>
    <w:rsid w:val="00071A79"/>
    <w:rsid w:val="0007297C"/>
    <w:rsid w:val="00072D38"/>
    <w:rsid w:val="00073390"/>
    <w:rsid w:val="00075E22"/>
    <w:rsid w:val="00076704"/>
    <w:rsid w:val="00077BDD"/>
    <w:rsid w:val="000818AC"/>
    <w:rsid w:val="000843C2"/>
    <w:rsid w:val="000860AD"/>
    <w:rsid w:val="000871FE"/>
    <w:rsid w:val="00087EB0"/>
    <w:rsid w:val="00091173"/>
    <w:rsid w:val="000918E6"/>
    <w:rsid w:val="00092395"/>
    <w:rsid w:val="000932A5"/>
    <w:rsid w:val="00093A76"/>
    <w:rsid w:val="00095D8F"/>
    <w:rsid w:val="00096020"/>
    <w:rsid w:val="000A01DB"/>
    <w:rsid w:val="000A07E3"/>
    <w:rsid w:val="000A26FC"/>
    <w:rsid w:val="000A2CEF"/>
    <w:rsid w:val="000A38FA"/>
    <w:rsid w:val="000A47F4"/>
    <w:rsid w:val="000A48CC"/>
    <w:rsid w:val="000A4B90"/>
    <w:rsid w:val="000A5A36"/>
    <w:rsid w:val="000A7A0D"/>
    <w:rsid w:val="000B0AC0"/>
    <w:rsid w:val="000B1377"/>
    <w:rsid w:val="000B2A12"/>
    <w:rsid w:val="000B3687"/>
    <w:rsid w:val="000B4B17"/>
    <w:rsid w:val="000B4FA9"/>
    <w:rsid w:val="000B60E2"/>
    <w:rsid w:val="000B649A"/>
    <w:rsid w:val="000B679C"/>
    <w:rsid w:val="000C16DE"/>
    <w:rsid w:val="000C18BA"/>
    <w:rsid w:val="000C2B33"/>
    <w:rsid w:val="000C360F"/>
    <w:rsid w:val="000C4A97"/>
    <w:rsid w:val="000D12B1"/>
    <w:rsid w:val="000D26C1"/>
    <w:rsid w:val="000D42F1"/>
    <w:rsid w:val="000D5618"/>
    <w:rsid w:val="000D5F32"/>
    <w:rsid w:val="000D61B7"/>
    <w:rsid w:val="000D6AAF"/>
    <w:rsid w:val="000E0B9F"/>
    <w:rsid w:val="000E1D49"/>
    <w:rsid w:val="000E1ED3"/>
    <w:rsid w:val="000E2E8E"/>
    <w:rsid w:val="000E313A"/>
    <w:rsid w:val="000E37E5"/>
    <w:rsid w:val="000E42FC"/>
    <w:rsid w:val="000E4F2E"/>
    <w:rsid w:val="000E6390"/>
    <w:rsid w:val="000E653C"/>
    <w:rsid w:val="000E784D"/>
    <w:rsid w:val="000F140D"/>
    <w:rsid w:val="000F27A5"/>
    <w:rsid w:val="000F31FD"/>
    <w:rsid w:val="000F3837"/>
    <w:rsid w:val="000F4BB5"/>
    <w:rsid w:val="000F5F2E"/>
    <w:rsid w:val="000F61D7"/>
    <w:rsid w:val="000F786B"/>
    <w:rsid w:val="001019C3"/>
    <w:rsid w:val="0010300E"/>
    <w:rsid w:val="001032D1"/>
    <w:rsid w:val="0010348B"/>
    <w:rsid w:val="0010374D"/>
    <w:rsid w:val="00104CBE"/>
    <w:rsid w:val="001062F0"/>
    <w:rsid w:val="00110767"/>
    <w:rsid w:val="00110B8B"/>
    <w:rsid w:val="00111122"/>
    <w:rsid w:val="001111A0"/>
    <w:rsid w:val="0011223A"/>
    <w:rsid w:val="00113A58"/>
    <w:rsid w:val="00120899"/>
    <w:rsid w:val="00120F56"/>
    <w:rsid w:val="00121756"/>
    <w:rsid w:val="00121BCC"/>
    <w:rsid w:val="00121E33"/>
    <w:rsid w:val="00122F84"/>
    <w:rsid w:val="00125AF3"/>
    <w:rsid w:val="00126ED6"/>
    <w:rsid w:val="0013049B"/>
    <w:rsid w:val="0013213A"/>
    <w:rsid w:val="0013365E"/>
    <w:rsid w:val="001338CE"/>
    <w:rsid w:val="00134409"/>
    <w:rsid w:val="00135552"/>
    <w:rsid w:val="001357E3"/>
    <w:rsid w:val="00136461"/>
    <w:rsid w:val="0013698C"/>
    <w:rsid w:val="00136FE1"/>
    <w:rsid w:val="00137114"/>
    <w:rsid w:val="0014020E"/>
    <w:rsid w:val="00142852"/>
    <w:rsid w:val="00143387"/>
    <w:rsid w:val="00143480"/>
    <w:rsid w:val="00143E2B"/>
    <w:rsid w:val="00143E4B"/>
    <w:rsid w:val="001441B3"/>
    <w:rsid w:val="00144B4B"/>
    <w:rsid w:val="00146C40"/>
    <w:rsid w:val="001472AD"/>
    <w:rsid w:val="00147BF6"/>
    <w:rsid w:val="00150DAB"/>
    <w:rsid w:val="00151762"/>
    <w:rsid w:val="001530BE"/>
    <w:rsid w:val="00155B10"/>
    <w:rsid w:val="00156036"/>
    <w:rsid w:val="00156243"/>
    <w:rsid w:val="001611C6"/>
    <w:rsid w:val="001636D8"/>
    <w:rsid w:val="00163B07"/>
    <w:rsid w:val="00167141"/>
    <w:rsid w:val="00171B45"/>
    <w:rsid w:val="00172568"/>
    <w:rsid w:val="001727CA"/>
    <w:rsid w:val="00175971"/>
    <w:rsid w:val="001765D7"/>
    <w:rsid w:val="00177CEB"/>
    <w:rsid w:val="00180319"/>
    <w:rsid w:val="0018470C"/>
    <w:rsid w:val="00185019"/>
    <w:rsid w:val="00185564"/>
    <w:rsid w:val="0018585E"/>
    <w:rsid w:val="001864A2"/>
    <w:rsid w:val="00186CFF"/>
    <w:rsid w:val="00187311"/>
    <w:rsid w:val="00190856"/>
    <w:rsid w:val="00191B91"/>
    <w:rsid w:val="00192A72"/>
    <w:rsid w:val="001938A1"/>
    <w:rsid w:val="00194509"/>
    <w:rsid w:val="00195DA3"/>
    <w:rsid w:val="001A09B6"/>
    <w:rsid w:val="001A0FB7"/>
    <w:rsid w:val="001A2486"/>
    <w:rsid w:val="001A2514"/>
    <w:rsid w:val="001A2556"/>
    <w:rsid w:val="001A2FB7"/>
    <w:rsid w:val="001A620F"/>
    <w:rsid w:val="001A71A2"/>
    <w:rsid w:val="001A78EA"/>
    <w:rsid w:val="001A7DD6"/>
    <w:rsid w:val="001B148B"/>
    <w:rsid w:val="001B1B5E"/>
    <w:rsid w:val="001B1DEF"/>
    <w:rsid w:val="001B522C"/>
    <w:rsid w:val="001B736A"/>
    <w:rsid w:val="001B759E"/>
    <w:rsid w:val="001B7745"/>
    <w:rsid w:val="001B78B1"/>
    <w:rsid w:val="001B7E23"/>
    <w:rsid w:val="001B7E2B"/>
    <w:rsid w:val="001C00D8"/>
    <w:rsid w:val="001C30C3"/>
    <w:rsid w:val="001C50E0"/>
    <w:rsid w:val="001C6982"/>
    <w:rsid w:val="001C7ED8"/>
    <w:rsid w:val="001D2DDB"/>
    <w:rsid w:val="001D33D5"/>
    <w:rsid w:val="001D4CFF"/>
    <w:rsid w:val="001D4DAF"/>
    <w:rsid w:val="001D5810"/>
    <w:rsid w:val="001D724E"/>
    <w:rsid w:val="001D7636"/>
    <w:rsid w:val="001E0B22"/>
    <w:rsid w:val="001E1FF2"/>
    <w:rsid w:val="001E28B7"/>
    <w:rsid w:val="001E2926"/>
    <w:rsid w:val="001E36FC"/>
    <w:rsid w:val="001E374C"/>
    <w:rsid w:val="001E576A"/>
    <w:rsid w:val="001E577E"/>
    <w:rsid w:val="001F02E3"/>
    <w:rsid w:val="001F0900"/>
    <w:rsid w:val="001F0C46"/>
    <w:rsid w:val="001F1126"/>
    <w:rsid w:val="001F17DC"/>
    <w:rsid w:val="001F1B6D"/>
    <w:rsid w:val="001F2BCA"/>
    <w:rsid w:val="001F314B"/>
    <w:rsid w:val="001F448A"/>
    <w:rsid w:val="001F461E"/>
    <w:rsid w:val="001F4998"/>
    <w:rsid w:val="001F4D90"/>
    <w:rsid w:val="001F70A3"/>
    <w:rsid w:val="002012AB"/>
    <w:rsid w:val="00201E5E"/>
    <w:rsid w:val="0020270A"/>
    <w:rsid w:val="002039B6"/>
    <w:rsid w:val="00203E7C"/>
    <w:rsid w:val="00203F7E"/>
    <w:rsid w:val="002051DB"/>
    <w:rsid w:val="00205359"/>
    <w:rsid w:val="0021091E"/>
    <w:rsid w:val="00211DB5"/>
    <w:rsid w:val="0021347C"/>
    <w:rsid w:val="00213589"/>
    <w:rsid w:val="00213A10"/>
    <w:rsid w:val="00214AC6"/>
    <w:rsid w:val="002176CE"/>
    <w:rsid w:val="00220279"/>
    <w:rsid w:val="002206E4"/>
    <w:rsid w:val="00221734"/>
    <w:rsid w:val="0022234D"/>
    <w:rsid w:val="0022509E"/>
    <w:rsid w:val="00225863"/>
    <w:rsid w:val="00226E18"/>
    <w:rsid w:val="0022700F"/>
    <w:rsid w:val="0022721E"/>
    <w:rsid w:val="00230ED6"/>
    <w:rsid w:val="00233E88"/>
    <w:rsid w:val="00235255"/>
    <w:rsid w:val="00235CB6"/>
    <w:rsid w:val="0023654E"/>
    <w:rsid w:val="002366B3"/>
    <w:rsid w:val="002374C1"/>
    <w:rsid w:val="00241E66"/>
    <w:rsid w:val="00241EF8"/>
    <w:rsid w:val="00243398"/>
    <w:rsid w:val="00243B40"/>
    <w:rsid w:val="0024412F"/>
    <w:rsid w:val="00244896"/>
    <w:rsid w:val="002474BE"/>
    <w:rsid w:val="002509AF"/>
    <w:rsid w:val="00250A2B"/>
    <w:rsid w:val="00254CE3"/>
    <w:rsid w:val="00256404"/>
    <w:rsid w:val="00256525"/>
    <w:rsid w:val="002565AA"/>
    <w:rsid w:val="002567E0"/>
    <w:rsid w:val="002568FB"/>
    <w:rsid w:val="002616B7"/>
    <w:rsid w:val="00262DE0"/>
    <w:rsid w:val="00263198"/>
    <w:rsid w:val="00263CF8"/>
    <w:rsid w:val="002647C4"/>
    <w:rsid w:val="002669C1"/>
    <w:rsid w:val="002703F4"/>
    <w:rsid w:val="00270691"/>
    <w:rsid w:val="00270CAD"/>
    <w:rsid w:val="00272A9E"/>
    <w:rsid w:val="00273C70"/>
    <w:rsid w:val="00274222"/>
    <w:rsid w:val="00274726"/>
    <w:rsid w:val="002752DB"/>
    <w:rsid w:val="00276C04"/>
    <w:rsid w:val="00276D67"/>
    <w:rsid w:val="0027758E"/>
    <w:rsid w:val="00283441"/>
    <w:rsid w:val="0028449F"/>
    <w:rsid w:val="00284561"/>
    <w:rsid w:val="00284A3E"/>
    <w:rsid w:val="00285C78"/>
    <w:rsid w:val="00286317"/>
    <w:rsid w:val="002868A2"/>
    <w:rsid w:val="002925EA"/>
    <w:rsid w:val="00292FCF"/>
    <w:rsid w:val="00293E1D"/>
    <w:rsid w:val="0029460B"/>
    <w:rsid w:val="00294AB0"/>
    <w:rsid w:val="00295492"/>
    <w:rsid w:val="0029560E"/>
    <w:rsid w:val="00296A8D"/>
    <w:rsid w:val="002A092B"/>
    <w:rsid w:val="002A0D17"/>
    <w:rsid w:val="002A1716"/>
    <w:rsid w:val="002A2C43"/>
    <w:rsid w:val="002A2DC8"/>
    <w:rsid w:val="002A45B4"/>
    <w:rsid w:val="002A5C79"/>
    <w:rsid w:val="002A6C7C"/>
    <w:rsid w:val="002A72A7"/>
    <w:rsid w:val="002A75AE"/>
    <w:rsid w:val="002A7DEA"/>
    <w:rsid w:val="002B01CF"/>
    <w:rsid w:val="002B0285"/>
    <w:rsid w:val="002B02D9"/>
    <w:rsid w:val="002B17B3"/>
    <w:rsid w:val="002B2591"/>
    <w:rsid w:val="002B30E5"/>
    <w:rsid w:val="002B416D"/>
    <w:rsid w:val="002B4262"/>
    <w:rsid w:val="002B5D93"/>
    <w:rsid w:val="002B6068"/>
    <w:rsid w:val="002B6599"/>
    <w:rsid w:val="002C0180"/>
    <w:rsid w:val="002C0517"/>
    <w:rsid w:val="002C0D96"/>
    <w:rsid w:val="002C224E"/>
    <w:rsid w:val="002C3440"/>
    <w:rsid w:val="002C34A7"/>
    <w:rsid w:val="002C3938"/>
    <w:rsid w:val="002C3FF4"/>
    <w:rsid w:val="002C400F"/>
    <w:rsid w:val="002C40E9"/>
    <w:rsid w:val="002C572D"/>
    <w:rsid w:val="002C6A34"/>
    <w:rsid w:val="002C7C01"/>
    <w:rsid w:val="002C7E3D"/>
    <w:rsid w:val="002D0561"/>
    <w:rsid w:val="002D355D"/>
    <w:rsid w:val="002D3AF1"/>
    <w:rsid w:val="002D5EBD"/>
    <w:rsid w:val="002D6F83"/>
    <w:rsid w:val="002D75A5"/>
    <w:rsid w:val="002D787F"/>
    <w:rsid w:val="002D7A21"/>
    <w:rsid w:val="002E0517"/>
    <w:rsid w:val="002E0AA8"/>
    <w:rsid w:val="002E1875"/>
    <w:rsid w:val="002E1ACA"/>
    <w:rsid w:val="002E321D"/>
    <w:rsid w:val="002E3F39"/>
    <w:rsid w:val="002E51A0"/>
    <w:rsid w:val="002E5A16"/>
    <w:rsid w:val="002E6112"/>
    <w:rsid w:val="002E6A76"/>
    <w:rsid w:val="002E7641"/>
    <w:rsid w:val="002F1146"/>
    <w:rsid w:val="002F2094"/>
    <w:rsid w:val="002F2A2E"/>
    <w:rsid w:val="002F3CC2"/>
    <w:rsid w:val="002F468C"/>
    <w:rsid w:val="002F5409"/>
    <w:rsid w:val="002F5F59"/>
    <w:rsid w:val="002F5FEA"/>
    <w:rsid w:val="002F78EF"/>
    <w:rsid w:val="002F7AA3"/>
    <w:rsid w:val="002F7B61"/>
    <w:rsid w:val="002F7F95"/>
    <w:rsid w:val="00300162"/>
    <w:rsid w:val="0030083C"/>
    <w:rsid w:val="003009BE"/>
    <w:rsid w:val="00302089"/>
    <w:rsid w:val="00302AC7"/>
    <w:rsid w:val="00302D6B"/>
    <w:rsid w:val="0030403E"/>
    <w:rsid w:val="00305157"/>
    <w:rsid w:val="00305D80"/>
    <w:rsid w:val="00306A1A"/>
    <w:rsid w:val="003072C8"/>
    <w:rsid w:val="00310148"/>
    <w:rsid w:val="003120D5"/>
    <w:rsid w:val="00312CFB"/>
    <w:rsid w:val="00313F50"/>
    <w:rsid w:val="00316660"/>
    <w:rsid w:val="00317655"/>
    <w:rsid w:val="00317679"/>
    <w:rsid w:val="00317AEC"/>
    <w:rsid w:val="00320382"/>
    <w:rsid w:val="00321A3E"/>
    <w:rsid w:val="00321CC3"/>
    <w:rsid w:val="003268C4"/>
    <w:rsid w:val="00326DDD"/>
    <w:rsid w:val="00327292"/>
    <w:rsid w:val="0032748E"/>
    <w:rsid w:val="00327615"/>
    <w:rsid w:val="00330497"/>
    <w:rsid w:val="00331067"/>
    <w:rsid w:val="003326CC"/>
    <w:rsid w:val="00333717"/>
    <w:rsid w:val="0033451D"/>
    <w:rsid w:val="00336606"/>
    <w:rsid w:val="00337B3D"/>
    <w:rsid w:val="003402A3"/>
    <w:rsid w:val="0034071D"/>
    <w:rsid w:val="003418A0"/>
    <w:rsid w:val="00341B21"/>
    <w:rsid w:val="00342576"/>
    <w:rsid w:val="0034350E"/>
    <w:rsid w:val="003455FA"/>
    <w:rsid w:val="00346533"/>
    <w:rsid w:val="00352BB2"/>
    <w:rsid w:val="00352EB7"/>
    <w:rsid w:val="003554E7"/>
    <w:rsid w:val="003559D2"/>
    <w:rsid w:val="00356071"/>
    <w:rsid w:val="00356626"/>
    <w:rsid w:val="00360EB7"/>
    <w:rsid w:val="0036292C"/>
    <w:rsid w:val="00363349"/>
    <w:rsid w:val="00363350"/>
    <w:rsid w:val="003633D4"/>
    <w:rsid w:val="00364F43"/>
    <w:rsid w:val="00365CEC"/>
    <w:rsid w:val="003666EB"/>
    <w:rsid w:val="00366E54"/>
    <w:rsid w:val="00367E7A"/>
    <w:rsid w:val="003708C8"/>
    <w:rsid w:val="00371894"/>
    <w:rsid w:val="00371F71"/>
    <w:rsid w:val="00375D7E"/>
    <w:rsid w:val="00376548"/>
    <w:rsid w:val="003803C8"/>
    <w:rsid w:val="003803CC"/>
    <w:rsid w:val="0038055F"/>
    <w:rsid w:val="00380F93"/>
    <w:rsid w:val="00381459"/>
    <w:rsid w:val="003816BD"/>
    <w:rsid w:val="003837D2"/>
    <w:rsid w:val="00385C40"/>
    <w:rsid w:val="00386D1E"/>
    <w:rsid w:val="0038722D"/>
    <w:rsid w:val="00387A47"/>
    <w:rsid w:val="003909F4"/>
    <w:rsid w:val="00390A77"/>
    <w:rsid w:val="00392922"/>
    <w:rsid w:val="00392CEC"/>
    <w:rsid w:val="0039334A"/>
    <w:rsid w:val="003941DB"/>
    <w:rsid w:val="003942DA"/>
    <w:rsid w:val="003944E8"/>
    <w:rsid w:val="00394567"/>
    <w:rsid w:val="00395017"/>
    <w:rsid w:val="00395172"/>
    <w:rsid w:val="00396655"/>
    <w:rsid w:val="00396F00"/>
    <w:rsid w:val="00396FD8"/>
    <w:rsid w:val="003A01FC"/>
    <w:rsid w:val="003A2A54"/>
    <w:rsid w:val="003A32F5"/>
    <w:rsid w:val="003A36E9"/>
    <w:rsid w:val="003A3AA0"/>
    <w:rsid w:val="003A41FB"/>
    <w:rsid w:val="003A4B91"/>
    <w:rsid w:val="003A6EE3"/>
    <w:rsid w:val="003B0AC3"/>
    <w:rsid w:val="003B1658"/>
    <w:rsid w:val="003B1BD9"/>
    <w:rsid w:val="003B30A7"/>
    <w:rsid w:val="003B424A"/>
    <w:rsid w:val="003B4BA3"/>
    <w:rsid w:val="003B4F3E"/>
    <w:rsid w:val="003B5235"/>
    <w:rsid w:val="003B5BA6"/>
    <w:rsid w:val="003B60DF"/>
    <w:rsid w:val="003B628A"/>
    <w:rsid w:val="003B6766"/>
    <w:rsid w:val="003B6BE5"/>
    <w:rsid w:val="003C103F"/>
    <w:rsid w:val="003C28D7"/>
    <w:rsid w:val="003C435A"/>
    <w:rsid w:val="003C47F3"/>
    <w:rsid w:val="003C5105"/>
    <w:rsid w:val="003D0CF3"/>
    <w:rsid w:val="003D2331"/>
    <w:rsid w:val="003D254D"/>
    <w:rsid w:val="003D354E"/>
    <w:rsid w:val="003D3A9E"/>
    <w:rsid w:val="003D5A6B"/>
    <w:rsid w:val="003D6D37"/>
    <w:rsid w:val="003D6D40"/>
    <w:rsid w:val="003E5249"/>
    <w:rsid w:val="003E58B9"/>
    <w:rsid w:val="003E6EF5"/>
    <w:rsid w:val="003F080C"/>
    <w:rsid w:val="003F0B97"/>
    <w:rsid w:val="003F7C08"/>
    <w:rsid w:val="00400B66"/>
    <w:rsid w:val="00401CC3"/>
    <w:rsid w:val="00402A13"/>
    <w:rsid w:val="004037BD"/>
    <w:rsid w:val="0040382F"/>
    <w:rsid w:val="00403C4A"/>
    <w:rsid w:val="00404A59"/>
    <w:rsid w:val="004052CC"/>
    <w:rsid w:val="00405E2D"/>
    <w:rsid w:val="0040741A"/>
    <w:rsid w:val="00407971"/>
    <w:rsid w:val="00407CAA"/>
    <w:rsid w:val="0041128B"/>
    <w:rsid w:val="0041186D"/>
    <w:rsid w:val="00411D3C"/>
    <w:rsid w:val="004132C6"/>
    <w:rsid w:val="004134A9"/>
    <w:rsid w:val="0041446D"/>
    <w:rsid w:val="004149A9"/>
    <w:rsid w:val="00415241"/>
    <w:rsid w:val="0042019C"/>
    <w:rsid w:val="004202B8"/>
    <w:rsid w:val="00421D66"/>
    <w:rsid w:val="00423644"/>
    <w:rsid w:val="00425205"/>
    <w:rsid w:val="00425786"/>
    <w:rsid w:val="00430701"/>
    <w:rsid w:val="00430C63"/>
    <w:rsid w:val="00431D7A"/>
    <w:rsid w:val="004339A7"/>
    <w:rsid w:val="00433A89"/>
    <w:rsid w:val="004340C8"/>
    <w:rsid w:val="00434CFF"/>
    <w:rsid w:val="004410F8"/>
    <w:rsid w:val="00442246"/>
    <w:rsid w:val="00442871"/>
    <w:rsid w:val="00442E25"/>
    <w:rsid w:val="00443850"/>
    <w:rsid w:val="0044510C"/>
    <w:rsid w:val="004459E2"/>
    <w:rsid w:val="0044669C"/>
    <w:rsid w:val="00450EE3"/>
    <w:rsid w:val="0045270E"/>
    <w:rsid w:val="00452DBC"/>
    <w:rsid w:val="00453746"/>
    <w:rsid w:val="00454997"/>
    <w:rsid w:val="00455579"/>
    <w:rsid w:val="004555D9"/>
    <w:rsid w:val="004567F4"/>
    <w:rsid w:val="00457113"/>
    <w:rsid w:val="00457816"/>
    <w:rsid w:val="004606ED"/>
    <w:rsid w:val="004609F3"/>
    <w:rsid w:val="004611AF"/>
    <w:rsid w:val="00461604"/>
    <w:rsid w:val="00462853"/>
    <w:rsid w:val="004639EC"/>
    <w:rsid w:val="00466D45"/>
    <w:rsid w:val="00467CC1"/>
    <w:rsid w:val="00471B25"/>
    <w:rsid w:val="004723F6"/>
    <w:rsid w:val="00473243"/>
    <w:rsid w:val="0047389D"/>
    <w:rsid w:val="00473A85"/>
    <w:rsid w:val="00473B82"/>
    <w:rsid w:val="00473DE7"/>
    <w:rsid w:val="00476E1A"/>
    <w:rsid w:val="00477901"/>
    <w:rsid w:val="004803BB"/>
    <w:rsid w:val="0048044D"/>
    <w:rsid w:val="004804DF"/>
    <w:rsid w:val="00480A20"/>
    <w:rsid w:val="00480CD0"/>
    <w:rsid w:val="0048101D"/>
    <w:rsid w:val="004818F6"/>
    <w:rsid w:val="004823DA"/>
    <w:rsid w:val="00482C97"/>
    <w:rsid w:val="0048302A"/>
    <w:rsid w:val="00484322"/>
    <w:rsid w:val="00484E55"/>
    <w:rsid w:val="00485794"/>
    <w:rsid w:val="004859D2"/>
    <w:rsid w:val="00486594"/>
    <w:rsid w:val="0048688E"/>
    <w:rsid w:val="004868F8"/>
    <w:rsid w:val="00490013"/>
    <w:rsid w:val="00490F67"/>
    <w:rsid w:val="0049149C"/>
    <w:rsid w:val="00491F0A"/>
    <w:rsid w:val="00492A4A"/>
    <w:rsid w:val="0049384A"/>
    <w:rsid w:val="0049440D"/>
    <w:rsid w:val="00494874"/>
    <w:rsid w:val="004A02EC"/>
    <w:rsid w:val="004A083E"/>
    <w:rsid w:val="004A0BED"/>
    <w:rsid w:val="004A0E4B"/>
    <w:rsid w:val="004A11CC"/>
    <w:rsid w:val="004A1C8B"/>
    <w:rsid w:val="004A25D0"/>
    <w:rsid w:val="004A276A"/>
    <w:rsid w:val="004A5D25"/>
    <w:rsid w:val="004A74B3"/>
    <w:rsid w:val="004A792C"/>
    <w:rsid w:val="004B0429"/>
    <w:rsid w:val="004B08DD"/>
    <w:rsid w:val="004B1191"/>
    <w:rsid w:val="004B12C6"/>
    <w:rsid w:val="004B3B53"/>
    <w:rsid w:val="004B3FDD"/>
    <w:rsid w:val="004B563C"/>
    <w:rsid w:val="004B594C"/>
    <w:rsid w:val="004C0106"/>
    <w:rsid w:val="004C0EB4"/>
    <w:rsid w:val="004C1272"/>
    <w:rsid w:val="004C1553"/>
    <w:rsid w:val="004C19EB"/>
    <w:rsid w:val="004C26BA"/>
    <w:rsid w:val="004C4EB0"/>
    <w:rsid w:val="004C5BC0"/>
    <w:rsid w:val="004C766C"/>
    <w:rsid w:val="004C7678"/>
    <w:rsid w:val="004C7E8B"/>
    <w:rsid w:val="004C7EEC"/>
    <w:rsid w:val="004D2271"/>
    <w:rsid w:val="004D54D4"/>
    <w:rsid w:val="004D56BA"/>
    <w:rsid w:val="004D66A1"/>
    <w:rsid w:val="004E0486"/>
    <w:rsid w:val="004E0489"/>
    <w:rsid w:val="004E08D6"/>
    <w:rsid w:val="004E1E69"/>
    <w:rsid w:val="004E2E32"/>
    <w:rsid w:val="004E3A3C"/>
    <w:rsid w:val="004E5F7F"/>
    <w:rsid w:val="004E6ADB"/>
    <w:rsid w:val="004E70EE"/>
    <w:rsid w:val="004F0DBB"/>
    <w:rsid w:val="004F1567"/>
    <w:rsid w:val="004F329C"/>
    <w:rsid w:val="004F4BFD"/>
    <w:rsid w:val="004F545A"/>
    <w:rsid w:val="00500E4B"/>
    <w:rsid w:val="005048DC"/>
    <w:rsid w:val="0050514C"/>
    <w:rsid w:val="00505353"/>
    <w:rsid w:val="0050615C"/>
    <w:rsid w:val="005063EB"/>
    <w:rsid w:val="00506FD8"/>
    <w:rsid w:val="00507B7F"/>
    <w:rsid w:val="005100AF"/>
    <w:rsid w:val="00510F73"/>
    <w:rsid w:val="00511358"/>
    <w:rsid w:val="00512A2F"/>
    <w:rsid w:val="005131D0"/>
    <w:rsid w:val="0051322D"/>
    <w:rsid w:val="0051498B"/>
    <w:rsid w:val="005149FC"/>
    <w:rsid w:val="00516111"/>
    <w:rsid w:val="00516638"/>
    <w:rsid w:val="00516762"/>
    <w:rsid w:val="0051770C"/>
    <w:rsid w:val="0052024D"/>
    <w:rsid w:val="00522B33"/>
    <w:rsid w:val="00524B20"/>
    <w:rsid w:val="005250DA"/>
    <w:rsid w:val="005266F7"/>
    <w:rsid w:val="00526A5E"/>
    <w:rsid w:val="00527D93"/>
    <w:rsid w:val="00531B59"/>
    <w:rsid w:val="0053328A"/>
    <w:rsid w:val="00533FB2"/>
    <w:rsid w:val="0053479F"/>
    <w:rsid w:val="0053524E"/>
    <w:rsid w:val="00535408"/>
    <w:rsid w:val="00535CB3"/>
    <w:rsid w:val="00536A21"/>
    <w:rsid w:val="00537665"/>
    <w:rsid w:val="005379E4"/>
    <w:rsid w:val="0054087E"/>
    <w:rsid w:val="0054089B"/>
    <w:rsid w:val="00540EB5"/>
    <w:rsid w:val="00543D97"/>
    <w:rsid w:val="00544CFC"/>
    <w:rsid w:val="00545516"/>
    <w:rsid w:val="005458B9"/>
    <w:rsid w:val="00546CFC"/>
    <w:rsid w:val="00546D59"/>
    <w:rsid w:val="005501DA"/>
    <w:rsid w:val="00551910"/>
    <w:rsid w:val="005520B4"/>
    <w:rsid w:val="00553384"/>
    <w:rsid w:val="00554032"/>
    <w:rsid w:val="00555528"/>
    <w:rsid w:val="00555ACB"/>
    <w:rsid w:val="00557D49"/>
    <w:rsid w:val="00562293"/>
    <w:rsid w:val="005630A1"/>
    <w:rsid w:val="00564B3E"/>
    <w:rsid w:val="00565D6E"/>
    <w:rsid w:val="00565EA7"/>
    <w:rsid w:val="00565FF1"/>
    <w:rsid w:val="00566C14"/>
    <w:rsid w:val="005728F2"/>
    <w:rsid w:val="00573792"/>
    <w:rsid w:val="00573E69"/>
    <w:rsid w:val="00574FCD"/>
    <w:rsid w:val="00576A6F"/>
    <w:rsid w:val="00577F6C"/>
    <w:rsid w:val="005808E4"/>
    <w:rsid w:val="00580E2B"/>
    <w:rsid w:val="00581E46"/>
    <w:rsid w:val="00582040"/>
    <w:rsid w:val="00582473"/>
    <w:rsid w:val="00583E5E"/>
    <w:rsid w:val="00585338"/>
    <w:rsid w:val="005853FB"/>
    <w:rsid w:val="005860E6"/>
    <w:rsid w:val="00586893"/>
    <w:rsid w:val="00587A91"/>
    <w:rsid w:val="00590167"/>
    <w:rsid w:val="00590990"/>
    <w:rsid w:val="005914C1"/>
    <w:rsid w:val="00591953"/>
    <w:rsid w:val="00591E4C"/>
    <w:rsid w:val="0059204C"/>
    <w:rsid w:val="0059254B"/>
    <w:rsid w:val="005925C6"/>
    <w:rsid w:val="00592DC6"/>
    <w:rsid w:val="00593D07"/>
    <w:rsid w:val="00594A84"/>
    <w:rsid w:val="00595343"/>
    <w:rsid w:val="00595F9A"/>
    <w:rsid w:val="00596B74"/>
    <w:rsid w:val="00597F29"/>
    <w:rsid w:val="005A283E"/>
    <w:rsid w:val="005A42E0"/>
    <w:rsid w:val="005A47B8"/>
    <w:rsid w:val="005A5B76"/>
    <w:rsid w:val="005A5B85"/>
    <w:rsid w:val="005A6714"/>
    <w:rsid w:val="005A6809"/>
    <w:rsid w:val="005A6B8E"/>
    <w:rsid w:val="005A6F6E"/>
    <w:rsid w:val="005A78F0"/>
    <w:rsid w:val="005B169F"/>
    <w:rsid w:val="005B18A6"/>
    <w:rsid w:val="005B29AC"/>
    <w:rsid w:val="005B31C5"/>
    <w:rsid w:val="005B350E"/>
    <w:rsid w:val="005B4916"/>
    <w:rsid w:val="005B5CDC"/>
    <w:rsid w:val="005B5E13"/>
    <w:rsid w:val="005B6263"/>
    <w:rsid w:val="005B75CD"/>
    <w:rsid w:val="005C0A08"/>
    <w:rsid w:val="005C2623"/>
    <w:rsid w:val="005C2E35"/>
    <w:rsid w:val="005C4F73"/>
    <w:rsid w:val="005C572B"/>
    <w:rsid w:val="005C60C0"/>
    <w:rsid w:val="005C6E11"/>
    <w:rsid w:val="005C70B4"/>
    <w:rsid w:val="005D2343"/>
    <w:rsid w:val="005D253B"/>
    <w:rsid w:val="005D2F96"/>
    <w:rsid w:val="005D5482"/>
    <w:rsid w:val="005D7978"/>
    <w:rsid w:val="005E0DD2"/>
    <w:rsid w:val="005E1035"/>
    <w:rsid w:val="005E197D"/>
    <w:rsid w:val="005E3314"/>
    <w:rsid w:val="005E393A"/>
    <w:rsid w:val="005E466E"/>
    <w:rsid w:val="005E6333"/>
    <w:rsid w:val="005E7DA1"/>
    <w:rsid w:val="005F1BEF"/>
    <w:rsid w:val="005F3D23"/>
    <w:rsid w:val="005F444C"/>
    <w:rsid w:val="005F5406"/>
    <w:rsid w:val="005F66B4"/>
    <w:rsid w:val="005F66F2"/>
    <w:rsid w:val="005F6E78"/>
    <w:rsid w:val="005F7E5D"/>
    <w:rsid w:val="0060077E"/>
    <w:rsid w:val="006020C1"/>
    <w:rsid w:val="006023D7"/>
    <w:rsid w:val="0060312D"/>
    <w:rsid w:val="00607980"/>
    <w:rsid w:val="00607B38"/>
    <w:rsid w:val="00610E7B"/>
    <w:rsid w:val="006116B2"/>
    <w:rsid w:val="00611F7A"/>
    <w:rsid w:val="006127E7"/>
    <w:rsid w:val="00612C9D"/>
    <w:rsid w:val="00613784"/>
    <w:rsid w:val="0061415B"/>
    <w:rsid w:val="00620BBB"/>
    <w:rsid w:val="00620E29"/>
    <w:rsid w:val="00620F80"/>
    <w:rsid w:val="00621F62"/>
    <w:rsid w:val="00621FF8"/>
    <w:rsid w:val="0062202B"/>
    <w:rsid w:val="006227B7"/>
    <w:rsid w:val="00623B6A"/>
    <w:rsid w:val="00624913"/>
    <w:rsid w:val="006253C8"/>
    <w:rsid w:val="00625BAF"/>
    <w:rsid w:val="006261B7"/>
    <w:rsid w:val="0062699B"/>
    <w:rsid w:val="00626D3D"/>
    <w:rsid w:val="00632773"/>
    <w:rsid w:val="00632E94"/>
    <w:rsid w:val="0063458A"/>
    <w:rsid w:val="00637608"/>
    <w:rsid w:val="006405EE"/>
    <w:rsid w:val="00641F89"/>
    <w:rsid w:val="006423C6"/>
    <w:rsid w:val="0064358C"/>
    <w:rsid w:val="00644071"/>
    <w:rsid w:val="0064451D"/>
    <w:rsid w:val="00644874"/>
    <w:rsid w:val="00644C31"/>
    <w:rsid w:val="006454AD"/>
    <w:rsid w:val="00646605"/>
    <w:rsid w:val="006474C8"/>
    <w:rsid w:val="00650798"/>
    <w:rsid w:val="00651C49"/>
    <w:rsid w:val="00652ED9"/>
    <w:rsid w:val="00654786"/>
    <w:rsid w:val="006559BC"/>
    <w:rsid w:val="00655A2E"/>
    <w:rsid w:val="00655B75"/>
    <w:rsid w:val="00656FC2"/>
    <w:rsid w:val="00660020"/>
    <w:rsid w:val="00661A3B"/>
    <w:rsid w:val="00663DC6"/>
    <w:rsid w:val="00666B06"/>
    <w:rsid w:val="0066776D"/>
    <w:rsid w:val="006678BE"/>
    <w:rsid w:val="00667A24"/>
    <w:rsid w:val="00667F54"/>
    <w:rsid w:val="00670E9C"/>
    <w:rsid w:val="00677E1F"/>
    <w:rsid w:val="0068022F"/>
    <w:rsid w:val="006808D7"/>
    <w:rsid w:val="00680B19"/>
    <w:rsid w:val="006817C2"/>
    <w:rsid w:val="00681A40"/>
    <w:rsid w:val="0068245F"/>
    <w:rsid w:val="006829D9"/>
    <w:rsid w:val="00683415"/>
    <w:rsid w:val="0068390D"/>
    <w:rsid w:val="00684819"/>
    <w:rsid w:val="00685D4A"/>
    <w:rsid w:val="006870C0"/>
    <w:rsid w:val="00687854"/>
    <w:rsid w:val="006928EF"/>
    <w:rsid w:val="00692C5D"/>
    <w:rsid w:val="006930B2"/>
    <w:rsid w:val="00697486"/>
    <w:rsid w:val="006A0A3D"/>
    <w:rsid w:val="006A0FE1"/>
    <w:rsid w:val="006A109D"/>
    <w:rsid w:val="006A2A10"/>
    <w:rsid w:val="006A4D11"/>
    <w:rsid w:val="006A4F2A"/>
    <w:rsid w:val="006A569B"/>
    <w:rsid w:val="006A5762"/>
    <w:rsid w:val="006A5E92"/>
    <w:rsid w:val="006A67D2"/>
    <w:rsid w:val="006A6BDD"/>
    <w:rsid w:val="006B0318"/>
    <w:rsid w:val="006B07CC"/>
    <w:rsid w:val="006B1948"/>
    <w:rsid w:val="006B2640"/>
    <w:rsid w:val="006B3CCD"/>
    <w:rsid w:val="006B556A"/>
    <w:rsid w:val="006B5914"/>
    <w:rsid w:val="006B5EA1"/>
    <w:rsid w:val="006B73EC"/>
    <w:rsid w:val="006C0101"/>
    <w:rsid w:val="006C0D2F"/>
    <w:rsid w:val="006C1812"/>
    <w:rsid w:val="006C55C0"/>
    <w:rsid w:val="006C59B7"/>
    <w:rsid w:val="006C6A6D"/>
    <w:rsid w:val="006C7319"/>
    <w:rsid w:val="006C73A3"/>
    <w:rsid w:val="006C796B"/>
    <w:rsid w:val="006D1922"/>
    <w:rsid w:val="006D3323"/>
    <w:rsid w:val="006D3AE1"/>
    <w:rsid w:val="006D598B"/>
    <w:rsid w:val="006D681C"/>
    <w:rsid w:val="006D6903"/>
    <w:rsid w:val="006D7031"/>
    <w:rsid w:val="006E1425"/>
    <w:rsid w:val="006E16FA"/>
    <w:rsid w:val="006E2751"/>
    <w:rsid w:val="006E27EE"/>
    <w:rsid w:val="006E27F6"/>
    <w:rsid w:val="006E443B"/>
    <w:rsid w:val="006E4987"/>
    <w:rsid w:val="006E55A3"/>
    <w:rsid w:val="006E5AED"/>
    <w:rsid w:val="006E649B"/>
    <w:rsid w:val="006E7F64"/>
    <w:rsid w:val="006F1530"/>
    <w:rsid w:val="006F3DC3"/>
    <w:rsid w:val="006F608A"/>
    <w:rsid w:val="007005FD"/>
    <w:rsid w:val="0070255A"/>
    <w:rsid w:val="00705DDF"/>
    <w:rsid w:val="00705F79"/>
    <w:rsid w:val="00706853"/>
    <w:rsid w:val="00707155"/>
    <w:rsid w:val="00710656"/>
    <w:rsid w:val="00714EB6"/>
    <w:rsid w:val="007164CD"/>
    <w:rsid w:val="00717368"/>
    <w:rsid w:val="00720F16"/>
    <w:rsid w:val="00721249"/>
    <w:rsid w:val="0072303D"/>
    <w:rsid w:val="00724B59"/>
    <w:rsid w:val="00724CA4"/>
    <w:rsid w:val="00727AE9"/>
    <w:rsid w:val="00727F38"/>
    <w:rsid w:val="00731491"/>
    <w:rsid w:val="0073155D"/>
    <w:rsid w:val="00733215"/>
    <w:rsid w:val="007337C6"/>
    <w:rsid w:val="007352C5"/>
    <w:rsid w:val="00736B96"/>
    <w:rsid w:val="00737870"/>
    <w:rsid w:val="007407D8"/>
    <w:rsid w:val="00740A0E"/>
    <w:rsid w:val="00740FE7"/>
    <w:rsid w:val="0074132A"/>
    <w:rsid w:val="00742E52"/>
    <w:rsid w:val="0074326B"/>
    <w:rsid w:val="007442E1"/>
    <w:rsid w:val="007446E9"/>
    <w:rsid w:val="00745198"/>
    <w:rsid w:val="007466FF"/>
    <w:rsid w:val="00746A20"/>
    <w:rsid w:val="00750AF4"/>
    <w:rsid w:val="00750F8A"/>
    <w:rsid w:val="007517DC"/>
    <w:rsid w:val="007522BB"/>
    <w:rsid w:val="00752D44"/>
    <w:rsid w:val="00753F5D"/>
    <w:rsid w:val="007543A4"/>
    <w:rsid w:val="0075532C"/>
    <w:rsid w:val="00755793"/>
    <w:rsid w:val="00755D19"/>
    <w:rsid w:val="007561BA"/>
    <w:rsid w:val="00756A8F"/>
    <w:rsid w:val="0076137A"/>
    <w:rsid w:val="00762B73"/>
    <w:rsid w:val="00764033"/>
    <w:rsid w:val="00764CE0"/>
    <w:rsid w:val="00766C15"/>
    <w:rsid w:val="00767614"/>
    <w:rsid w:val="007738DF"/>
    <w:rsid w:val="007744B1"/>
    <w:rsid w:val="00775B4F"/>
    <w:rsid w:val="00777CDD"/>
    <w:rsid w:val="0078003C"/>
    <w:rsid w:val="00781641"/>
    <w:rsid w:val="007830D9"/>
    <w:rsid w:val="007836DE"/>
    <w:rsid w:val="00783906"/>
    <w:rsid w:val="00783A80"/>
    <w:rsid w:val="007844A6"/>
    <w:rsid w:val="0078473D"/>
    <w:rsid w:val="0078513A"/>
    <w:rsid w:val="00785462"/>
    <w:rsid w:val="00786C51"/>
    <w:rsid w:val="00791989"/>
    <w:rsid w:val="00794E4D"/>
    <w:rsid w:val="0079534F"/>
    <w:rsid w:val="007962E1"/>
    <w:rsid w:val="00797CE7"/>
    <w:rsid w:val="007A16F2"/>
    <w:rsid w:val="007A1D01"/>
    <w:rsid w:val="007A3555"/>
    <w:rsid w:val="007A4518"/>
    <w:rsid w:val="007A524D"/>
    <w:rsid w:val="007A55FD"/>
    <w:rsid w:val="007A5BE2"/>
    <w:rsid w:val="007A6416"/>
    <w:rsid w:val="007A6FAD"/>
    <w:rsid w:val="007A7577"/>
    <w:rsid w:val="007A7CC4"/>
    <w:rsid w:val="007A7D0E"/>
    <w:rsid w:val="007B1173"/>
    <w:rsid w:val="007B123B"/>
    <w:rsid w:val="007B1D44"/>
    <w:rsid w:val="007B27EC"/>
    <w:rsid w:val="007B3783"/>
    <w:rsid w:val="007B437A"/>
    <w:rsid w:val="007B463A"/>
    <w:rsid w:val="007B4B84"/>
    <w:rsid w:val="007B4C71"/>
    <w:rsid w:val="007B5500"/>
    <w:rsid w:val="007B58A5"/>
    <w:rsid w:val="007B6314"/>
    <w:rsid w:val="007B685E"/>
    <w:rsid w:val="007B6DDB"/>
    <w:rsid w:val="007B6E01"/>
    <w:rsid w:val="007B7B6A"/>
    <w:rsid w:val="007C063C"/>
    <w:rsid w:val="007C22E9"/>
    <w:rsid w:val="007C324C"/>
    <w:rsid w:val="007C3D2B"/>
    <w:rsid w:val="007C4CFA"/>
    <w:rsid w:val="007D12F9"/>
    <w:rsid w:val="007D13AB"/>
    <w:rsid w:val="007D13EC"/>
    <w:rsid w:val="007D16A8"/>
    <w:rsid w:val="007D398C"/>
    <w:rsid w:val="007D3B2B"/>
    <w:rsid w:val="007D3F5A"/>
    <w:rsid w:val="007D3FA5"/>
    <w:rsid w:val="007D4714"/>
    <w:rsid w:val="007E1758"/>
    <w:rsid w:val="007E3294"/>
    <w:rsid w:val="007E341A"/>
    <w:rsid w:val="007E3DCB"/>
    <w:rsid w:val="007E4E0F"/>
    <w:rsid w:val="007E5B80"/>
    <w:rsid w:val="007E5D8C"/>
    <w:rsid w:val="007E6224"/>
    <w:rsid w:val="007E629E"/>
    <w:rsid w:val="007E7192"/>
    <w:rsid w:val="007F02E7"/>
    <w:rsid w:val="007F16F8"/>
    <w:rsid w:val="007F1B0A"/>
    <w:rsid w:val="007F1D8C"/>
    <w:rsid w:val="007F337C"/>
    <w:rsid w:val="007F3A47"/>
    <w:rsid w:val="007F3D76"/>
    <w:rsid w:val="007F45DA"/>
    <w:rsid w:val="007F4790"/>
    <w:rsid w:val="007F4C7B"/>
    <w:rsid w:val="007F68E7"/>
    <w:rsid w:val="007F69FB"/>
    <w:rsid w:val="007F6E6B"/>
    <w:rsid w:val="007F7119"/>
    <w:rsid w:val="007F76B2"/>
    <w:rsid w:val="00800B3D"/>
    <w:rsid w:val="00801A62"/>
    <w:rsid w:val="00803BB6"/>
    <w:rsid w:val="00804130"/>
    <w:rsid w:val="00804D82"/>
    <w:rsid w:val="0080569D"/>
    <w:rsid w:val="00805986"/>
    <w:rsid w:val="00805B8F"/>
    <w:rsid w:val="008070FC"/>
    <w:rsid w:val="00807BE0"/>
    <w:rsid w:val="00811F62"/>
    <w:rsid w:val="00812A21"/>
    <w:rsid w:val="00813BA3"/>
    <w:rsid w:val="00814845"/>
    <w:rsid w:val="008169E9"/>
    <w:rsid w:val="00816A7D"/>
    <w:rsid w:val="008177F1"/>
    <w:rsid w:val="00820405"/>
    <w:rsid w:val="00820CC4"/>
    <w:rsid w:val="00822511"/>
    <w:rsid w:val="00823468"/>
    <w:rsid w:val="008268F2"/>
    <w:rsid w:val="008269EB"/>
    <w:rsid w:val="00826B35"/>
    <w:rsid w:val="00827328"/>
    <w:rsid w:val="008305A0"/>
    <w:rsid w:val="00831CD0"/>
    <w:rsid w:val="008328D1"/>
    <w:rsid w:val="008348C5"/>
    <w:rsid w:val="00835C43"/>
    <w:rsid w:val="008365ED"/>
    <w:rsid w:val="00836DE0"/>
    <w:rsid w:val="00837478"/>
    <w:rsid w:val="00837555"/>
    <w:rsid w:val="00837B8D"/>
    <w:rsid w:val="00837BD7"/>
    <w:rsid w:val="008425C9"/>
    <w:rsid w:val="00842809"/>
    <w:rsid w:val="008429B9"/>
    <w:rsid w:val="00843567"/>
    <w:rsid w:val="008435AB"/>
    <w:rsid w:val="008449E3"/>
    <w:rsid w:val="00845516"/>
    <w:rsid w:val="0084706D"/>
    <w:rsid w:val="00847871"/>
    <w:rsid w:val="008502EB"/>
    <w:rsid w:val="00852818"/>
    <w:rsid w:val="0085357A"/>
    <w:rsid w:val="00853CAD"/>
    <w:rsid w:val="00855705"/>
    <w:rsid w:val="00857176"/>
    <w:rsid w:val="00861479"/>
    <w:rsid w:val="0086207A"/>
    <w:rsid w:val="008626E4"/>
    <w:rsid w:val="0086276C"/>
    <w:rsid w:val="008630D9"/>
    <w:rsid w:val="0086335B"/>
    <w:rsid w:val="0086356D"/>
    <w:rsid w:val="00863BA3"/>
    <w:rsid w:val="008641A2"/>
    <w:rsid w:val="00865907"/>
    <w:rsid w:val="00866373"/>
    <w:rsid w:val="008663B8"/>
    <w:rsid w:val="00867914"/>
    <w:rsid w:val="00867917"/>
    <w:rsid w:val="00867E3D"/>
    <w:rsid w:val="008717C1"/>
    <w:rsid w:val="00872F6E"/>
    <w:rsid w:val="0087470D"/>
    <w:rsid w:val="00875046"/>
    <w:rsid w:val="00877272"/>
    <w:rsid w:val="00880C94"/>
    <w:rsid w:val="00880EBE"/>
    <w:rsid w:val="0088102B"/>
    <w:rsid w:val="008813FA"/>
    <w:rsid w:val="008829D0"/>
    <w:rsid w:val="00882C9E"/>
    <w:rsid w:val="00883014"/>
    <w:rsid w:val="008835C9"/>
    <w:rsid w:val="00883C99"/>
    <w:rsid w:val="00884AC4"/>
    <w:rsid w:val="008868C0"/>
    <w:rsid w:val="00886A98"/>
    <w:rsid w:val="0089100F"/>
    <w:rsid w:val="00891385"/>
    <w:rsid w:val="008914B7"/>
    <w:rsid w:val="0089382D"/>
    <w:rsid w:val="00895282"/>
    <w:rsid w:val="008973C5"/>
    <w:rsid w:val="008A0D01"/>
    <w:rsid w:val="008A2482"/>
    <w:rsid w:val="008A3ECD"/>
    <w:rsid w:val="008A5C8E"/>
    <w:rsid w:val="008B4146"/>
    <w:rsid w:val="008B52C4"/>
    <w:rsid w:val="008B5441"/>
    <w:rsid w:val="008B68F6"/>
    <w:rsid w:val="008B762A"/>
    <w:rsid w:val="008B77F2"/>
    <w:rsid w:val="008B7BB9"/>
    <w:rsid w:val="008B7D51"/>
    <w:rsid w:val="008C165F"/>
    <w:rsid w:val="008C1EA4"/>
    <w:rsid w:val="008C2516"/>
    <w:rsid w:val="008C2DB5"/>
    <w:rsid w:val="008C4F1D"/>
    <w:rsid w:val="008C5208"/>
    <w:rsid w:val="008C56D4"/>
    <w:rsid w:val="008D0541"/>
    <w:rsid w:val="008D0706"/>
    <w:rsid w:val="008D2F08"/>
    <w:rsid w:val="008D746A"/>
    <w:rsid w:val="008D75B3"/>
    <w:rsid w:val="008D7FDE"/>
    <w:rsid w:val="008E03F0"/>
    <w:rsid w:val="008E0B5C"/>
    <w:rsid w:val="008E1873"/>
    <w:rsid w:val="008E1BBA"/>
    <w:rsid w:val="008E1FA7"/>
    <w:rsid w:val="008E3BEC"/>
    <w:rsid w:val="008E408A"/>
    <w:rsid w:val="008E5938"/>
    <w:rsid w:val="008E59DA"/>
    <w:rsid w:val="008E610E"/>
    <w:rsid w:val="008F3263"/>
    <w:rsid w:val="008F337E"/>
    <w:rsid w:val="008F3E69"/>
    <w:rsid w:val="008F5896"/>
    <w:rsid w:val="008F7A87"/>
    <w:rsid w:val="008F7D47"/>
    <w:rsid w:val="008F7F31"/>
    <w:rsid w:val="009018A7"/>
    <w:rsid w:val="00901B7F"/>
    <w:rsid w:val="009037BD"/>
    <w:rsid w:val="00904942"/>
    <w:rsid w:val="00905577"/>
    <w:rsid w:val="009058BC"/>
    <w:rsid w:val="0090645A"/>
    <w:rsid w:val="00906D54"/>
    <w:rsid w:val="00910573"/>
    <w:rsid w:val="009119B7"/>
    <w:rsid w:val="00912F91"/>
    <w:rsid w:val="00915660"/>
    <w:rsid w:val="009174CB"/>
    <w:rsid w:val="009176E2"/>
    <w:rsid w:val="00917ABF"/>
    <w:rsid w:val="00917EC7"/>
    <w:rsid w:val="009203CF"/>
    <w:rsid w:val="009209F2"/>
    <w:rsid w:val="00920D02"/>
    <w:rsid w:val="0092127E"/>
    <w:rsid w:val="009221C0"/>
    <w:rsid w:val="00922ABF"/>
    <w:rsid w:val="009257AE"/>
    <w:rsid w:val="00925D1C"/>
    <w:rsid w:val="00927148"/>
    <w:rsid w:val="00927FC8"/>
    <w:rsid w:val="00930CE9"/>
    <w:rsid w:val="00931931"/>
    <w:rsid w:val="009344B2"/>
    <w:rsid w:val="00934609"/>
    <w:rsid w:val="0093597F"/>
    <w:rsid w:val="00937EF0"/>
    <w:rsid w:val="00940547"/>
    <w:rsid w:val="00940DEB"/>
    <w:rsid w:val="0094207F"/>
    <w:rsid w:val="009436AE"/>
    <w:rsid w:val="00943800"/>
    <w:rsid w:val="00943CF5"/>
    <w:rsid w:val="00943D4B"/>
    <w:rsid w:val="00944998"/>
    <w:rsid w:val="00945985"/>
    <w:rsid w:val="00945993"/>
    <w:rsid w:val="00945AEA"/>
    <w:rsid w:val="009465AC"/>
    <w:rsid w:val="00950761"/>
    <w:rsid w:val="00952C39"/>
    <w:rsid w:val="00952EE3"/>
    <w:rsid w:val="009549CC"/>
    <w:rsid w:val="0095657A"/>
    <w:rsid w:val="00956A15"/>
    <w:rsid w:val="00956ED4"/>
    <w:rsid w:val="009574D1"/>
    <w:rsid w:val="009617D3"/>
    <w:rsid w:val="00963327"/>
    <w:rsid w:val="0096383B"/>
    <w:rsid w:val="00964717"/>
    <w:rsid w:val="009648F1"/>
    <w:rsid w:val="00966482"/>
    <w:rsid w:val="00967D46"/>
    <w:rsid w:val="00967D5C"/>
    <w:rsid w:val="0097209C"/>
    <w:rsid w:val="009720A1"/>
    <w:rsid w:val="009730F3"/>
    <w:rsid w:val="00974E67"/>
    <w:rsid w:val="009761DB"/>
    <w:rsid w:val="009768A1"/>
    <w:rsid w:val="009769B0"/>
    <w:rsid w:val="009773DA"/>
    <w:rsid w:val="00980208"/>
    <w:rsid w:val="009804E4"/>
    <w:rsid w:val="00982790"/>
    <w:rsid w:val="00983DC4"/>
    <w:rsid w:val="00990147"/>
    <w:rsid w:val="00991DD5"/>
    <w:rsid w:val="00993D02"/>
    <w:rsid w:val="00996422"/>
    <w:rsid w:val="009976C0"/>
    <w:rsid w:val="009A0642"/>
    <w:rsid w:val="009A06AB"/>
    <w:rsid w:val="009A2260"/>
    <w:rsid w:val="009A3AFA"/>
    <w:rsid w:val="009A511F"/>
    <w:rsid w:val="009A54B0"/>
    <w:rsid w:val="009A5E57"/>
    <w:rsid w:val="009A68EB"/>
    <w:rsid w:val="009B07FC"/>
    <w:rsid w:val="009B374D"/>
    <w:rsid w:val="009B4623"/>
    <w:rsid w:val="009B5336"/>
    <w:rsid w:val="009B595C"/>
    <w:rsid w:val="009B5D2D"/>
    <w:rsid w:val="009B5F8C"/>
    <w:rsid w:val="009B75A6"/>
    <w:rsid w:val="009C1D89"/>
    <w:rsid w:val="009C1F12"/>
    <w:rsid w:val="009C204A"/>
    <w:rsid w:val="009C3C56"/>
    <w:rsid w:val="009C4272"/>
    <w:rsid w:val="009C5952"/>
    <w:rsid w:val="009C5F41"/>
    <w:rsid w:val="009D06F8"/>
    <w:rsid w:val="009D0F6D"/>
    <w:rsid w:val="009D1667"/>
    <w:rsid w:val="009D1C8B"/>
    <w:rsid w:val="009D30A2"/>
    <w:rsid w:val="009D3464"/>
    <w:rsid w:val="009D585F"/>
    <w:rsid w:val="009E24A9"/>
    <w:rsid w:val="009E4863"/>
    <w:rsid w:val="009E4A05"/>
    <w:rsid w:val="009E4E11"/>
    <w:rsid w:val="009E4EB6"/>
    <w:rsid w:val="009E54E0"/>
    <w:rsid w:val="009F0914"/>
    <w:rsid w:val="009F17AB"/>
    <w:rsid w:val="009F2CA8"/>
    <w:rsid w:val="009F325B"/>
    <w:rsid w:val="009F37A7"/>
    <w:rsid w:val="009F394D"/>
    <w:rsid w:val="009F4909"/>
    <w:rsid w:val="009F4D3F"/>
    <w:rsid w:val="009F4EF5"/>
    <w:rsid w:val="009F625C"/>
    <w:rsid w:val="009F7ADD"/>
    <w:rsid w:val="00A007A4"/>
    <w:rsid w:val="00A015A2"/>
    <w:rsid w:val="00A0380E"/>
    <w:rsid w:val="00A05D6D"/>
    <w:rsid w:val="00A06414"/>
    <w:rsid w:val="00A0684A"/>
    <w:rsid w:val="00A074D8"/>
    <w:rsid w:val="00A07C13"/>
    <w:rsid w:val="00A07D05"/>
    <w:rsid w:val="00A1150B"/>
    <w:rsid w:val="00A11B90"/>
    <w:rsid w:val="00A11BB3"/>
    <w:rsid w:val="00A12923"/>
    <w:rsid w:val="00A130B3"/>
    <w:rsid w:val="00A1311E"/>
    <w:rsid w:val="00A132C4"/>
    <w:rsid w:val="00A1447B"/>
    <w:rsid w:val="00A15ECC"/>
    <w:rsid w:val="00A20124"/>
    <w:rsid w:val="00A20FBA"/>
    <w:rsid w:val="00A21B1A"/>
    <w:rsid w:val="00A2224D"/>
    <w:rsid w:val="00A2393B"/>
    <w:rsid w:val="00A245B6"/>
    <w:rsid w:val="00A24DF2"/>
    <w:rsid w:val="00A256E0"/>
    <w:rsid w:val="00A25C4F"/>
    <w:rsid w:val="00A26660"/>
    <w:rsid w:val="00A2670E"/>
    <w:rsid w:val="00A272CD"/>
    <w:rsid w:val="00A306DB"/>
    <w:rsid w:val="00A30B32"/>
    <w:rsid w:val="00A30D5D"/>
    <w:rsid w:val="00A31884"/>
    <w:rsid w:val="00A32536"/>
    <w:rsid w:val="00A328AA"/>
    <w:rsid w:val="00A36322"/>
    <w:rsid w:val="00A369C4"/>
    <w:rsid w:val="00A36F7A"/>
    <w:rsid w:val="00A40B66"/>
    <w:rsid w:val="00A41857"/>
    <w:rsid w:val="00A41DCE"/>
    <w:rsid w:val="00A432B6"/>
    <w:rsid w:val="00A43E55"/>
    <w:rsid w:val="00A457DD"/>
    <w:rsid w:val="00A460F4"/>
    <w:rsid w:val="00A4651A"/>
    <w:rsid w:val="00A47D01"/>
    <w:rsid w:val="00A47D21"/>
    <w:rsid w:val="00A512A9"/>
    <w:rsid w:val="00A53CAF"/>
    <w:rsid w:val="00A543C1"/>
    <w:rsid w:val="00A545EF"/>
    <w:rsid w:val="00A546E2"/>
    <w:rsid w:val="00A555A9"/>
    <w:rsid w:val="00A570A1"/>
    <w:rsid w:val="00A57855"/>
    <w:rsid w:val="00A57B1A"/>
    <w:rsid w:val="00A57F49"/>
    <w:rsid w:val="00A61A32"/>
    <w:rsid w:val="00A62737"/>
    <w:rsid w:val="00A62AE4"/>
    <w:rsid w:val="00A636A3"/>
    <w:rsid w:val="00A64841"/>
    <w:rsid w:val="00A64D11"/>
    <w:rsid w:val="00A64D99"/>
    <w:rsid w:val="00A65103"/>
    <w:rsid w:val="00A6594D"/>
    <w:rsid w:val="00A66951"/>
    <w:rsid w:val="00A677CD"/>
    <w:rsid w:val="00A67B39"/>
    <w:rsid w:val="00A70075"/>
    <w:rsid w:val="00A712C6"/>
    <w:rsid w:val="00A724B6"/>
    <w:rsid w:val="00A7285A"/>
    <w:rsid w:val="00A7302D"/>
    <w:rsid w:val="00A73A28"/>
    <w:rsid w:val="00A74F3E"/>
    <w:rsid w:val="00A751D3"/>
    <w:rsid w:val="00A77435"/>
    <w:rsid w:val="00A77782"/>
    <w:rsid w:val="00A77DA3"/>
    <w:rsid w:val="00A80293"/>
    <w:rsid w:val="00A809BB"/>
    <w:rsid w:val="00A80B3F"/>
    <w:rsid w:val="00A81012"/>
    <w:rsid w:val="00A81640"/>
    <w:rsid w:val="00A84167"/>
    <w:rsid w:val="00A8450D"/>
    <w:rsid w:val="00A85534"/>
    <w:rsid w:val="00A8784A"/>
    <w:rsid w:val="00A91239"/>
    <w:rsid w:val="00A92033"/>
    <w:rsid w:val="00A9367B"/>
    <w:rsid w:val="00A93DC3"/>
    <w:rsid w:val="00A93DD8"/>
    <w:rsid w:val="00A93FE4"/>
    <w:rsid w:val="00A94CDA"/>
    <w:rsid w:val="00A95161"/>
    <w:rsid w:val="00A95D3A"/>
    <w:rsid w:val="00A95E25"/>
    <w:rsid w:val="00A964E0"/>
    <w:rsid w:val="00A97AB3"/>
    <w:rsid w:val="00AA124D"/>
    <w:rsid w:val="00AA2EF6"/>
    <w:rsid w:val="00AA30BA"/>
    <w:rsid w:val="00AA6162"/>
    <w:rsid w:val="00AA6DF1"/>
    <w:rsid w:val="00AA71BB"/>
    <w:rsid w:val="00AA75B0"/>
    <w:rsid w:val="00AA7DA4"/>
    <w:rsid w:val="00AB1F9A"/>
    <w:rsid w:val="00AB28AF"/>
    <w:rsid w:val="00AB2C76"/>
    <w:rsid w:val="00AB32DA"/>
    <w:rsid w:val="00AB48C7"/>
    <w:rsid w:val="00AB51A5"/>
    <w:rsid w:val="00AB635C"/>
    <w:rsid w:val="00AB6C8C"/>
    <w:rsid w:val="00AB7B20"/>
    <w:rsid w:val="00AC109C"/>
    <w:rsid w:val="00AC14F9"/>
    <w:rsid w:val="00AC278B"/>
    <w:rsid w:val="00AC39CF"/>
    <w:rsid w:val="00AC3FC1"/>
    <w:rsid w:val="00AC5E6D"/>
    <w:rsid w:val="00AC62E1"/>
    <w:rsid w:val="00AC7089"/>
    <w:rsid w:val="00AC7252"/>
    <w:rsid w:val="00AC7399"/>
    <w:rsid w:val="00AC7CB4"/>
    <w:rsid w:val="00AD0165"/>
    <w:rsid w:val="00AD1222"/>
    <w:rsid w:val="00AD1A10"/>
    <w:rsid w:val="00AD20C9"/>
    <w:rsid w:val="00AD410F"/>
    <w:rsid w:val="00AD5816"/>
    <w:rsid w:val="00AD74F1"/>
    <w:rsid w:val="00AD7881"/>
    <w:rsid w:val="00AD7A45"/>
    <w:rsid w:val="00AD7C4C"/>
    <w:rsid w:val="00AE0B60"/>
    <w:rsid w:val="00AE1313"/>
    <w:rsid w:val="00AE2DDA"/>
    <w:rsid w:val="00AE30E3"/>
    <w:rsid w:val="00AE3121"/>
    <w:rsid w:val="00AE393C"/>
    <w:rsid w:val="00AE3BFA"/>
    <w:rsid w:val="00AE3CBB"/>
    <w:rsid w:val="00AE423F"/>
    <w:rsid w:val="00AE427A"/>
    <w:rsid w:val="00AE4C8F"/>
    <w:rsid w:val="00AE6153"/>
    <w:rsid w:val="00AE757F"/>
    <w:rsid w:val="00AE78CF"/>
    <w:rsid w:val="00AF0E52"/>
    <w:rsid w:val="00AF24A2"/>
    <w:rsid w:val="00AF3CDB"/>
    <w:rsid w:val="00AF484E"/>
    <w:rsid w:val="00AF5216"/>
    <w:rsid w:val="00B0141E"/>
    <w:rsid w:val="00B024CF"/>
    <w:rsid w:val="00B02C12"/>
    <w:rsid w:val="00B02EB6"/>
    <w:rsid w:val="00B0336E"/>
    <w:rsid w:val="00B03EB2"/>
    <w:rsid w:val="00B047B3"/>
    <w:rsid w:val="00B04F5C"/>
    <w:rsid w:val="00B06095"/>
    <w:rsid w:val="00B06D43"/>
    <w:rsid w:val="00B07649"/>
    <w:rsid w:val="00B07663"/>
    <w:rsid w:val="00B07E49"/>
    <w:rsid w:val="00B106EB"/>
    <w:rsid w:val="00B10B07"/>
    <w:rsid w:val="00B11864"/>
    <w:rsid w:val="00B121D5"/>
    <w:rsid w:val="00B161E2"/>
    <w:rsid w:val="00B16D89"/>
    <w:rsid w:val="00B17AC9"/>
    <w:rsid w:val="00B22394"/>
    <w:rsid w:val="00B23310"/>
    <w:rsid w:val="00B23BC6"/>
    <w:rsid w:val="00B23BD4"/>
    <w:rsid w:val="00B23D2E"/>
    <w:rsid w:val="00B244DA"/>
    <w:rsid w:val="00B2509E"/>
    <w:rsid w:val="00B30BF8"/>
    <w:rsid w:val="00B322E2"/>
    <w:rsid w:val="00B324D1"/>
    <w:rsid w:val="00B3288F"/>
    <w:rsid w:val="00B32A2B"/>
    <w:rsid w:val="00B3330E"/>
    <w:rsid w:val="00B33D37"/>
    <w:rsid w:val="00B34BE2"/>
    <w:rsid w:val="00B34BF9"/>
    <w:rsid w:val="00B35083"/>
    <w:rsid w:val="00B406B5"/>
    <w:rsid w:val="00B412B3"/>
    <w:rsid w:val="00B4178B"/>
    <w:rsid w:val="00B432B9"/>
    <w:rsid w:val="00B432D1"/>
    <w:rsid w:val="00B449CD"/>
    <w:rsid w:val="00B46B9F"/>
    <w:rsid w:val="00B47F59"/>
    <w:rsid w:val="00B54972"/>
    <w:rsid w:val="00B54E3E"/>
    <w:rsid w:val="00B550FD"/>
    <w:rsid w:val="00B56949"/>
    <w:rsid w:val="00B5704D"/>
    <w:rsid w:val="00B61513"/>
    <w:rsid w:val="00B616A6"/>
    <w:rsid w:val="00B61C62"/>
    <w:rsid w:val="00B6378C"/>
    <w:rsid w:val="00B63969"/>
    <w:rsid w:val="00B64D6E"/>
    <w:rsid w:val="00B662A7"/>
    <w:rsid w:val="00B66436"/>
    <w:rsid w:val="00B6758D"/>
    <w:rsid w:val="00B70B0B"/>
    <w:rsid w:val="00B71864"/>
    <w:rsid w:val="00B72341"/>
    <w:rsid w:val="00B735E0"/>
    <w:rsid w:val="00B74D84"/>
    <w:rsid w:val="00B75A5D"/>
    <w:rsid w:val="00B75AEB"/>
    <w:rsid w:val="00B75F71"/>
    <w:rsid w:val="00B778FA"/>
    <w:rsid w:val="00B81176"/>
    <w:rsid w:val="00B81316"/>
    <w:rsid w:val="00B83BF4"/>
    <w:rsid w:val="00B84057"/>
    <w:rsid w:val="00B870CC"/>
    <w:rsid w:val="00B879A0"/>
    <w:rsid w:val="00B87DC8"/>
    <w:rsid w:val="00B903F6"/>
    <w:rsid w:val="00B91B7F"/>
    <w:rsid w:val="00B9232E"/>
    <w:rsid w:val="00B93170"/>
    <w:rsid w:val="00B9327F"/>
    <w:rsid w:val="00B938E3"/>
    <w:rsid w:val="00B942BB"/>
    <w:rsid w:val="00B95885"/>
    <w:rsid w:val="00BA1484"/>
    <w:rsid w:val="00BA3B20"/>
    <w:rsid w:val="00BA3ECC"/>
    <w:rsid w:val="00BA4055"/>
    <w:rsid w:val="00BA4A08"/>
    <w:rsid w:val="00BA5033"/>
    <w:rsid w:val="00BA5211"/>
    <w:rsid w:val="00BA5AF9"/>
    <w:rsid w:val="00BA5C2E"/>
    <w:rsid w:val="00BA6322"/>
    <w:rsid w:val="00BA6CC1"/>
    <w:rsid w:val="00BA771A"/>
    <w:rsid w:val="00BA7AD0"/>
    <w:rsid w:val="00BB0172"/>
    <w:rsid w:val="00BB06E3"/>
    <w:rsid w:val="00BB141B"/>
    <w:rsid w:val="00BB1E11"/>
    <w:rsid w:val="00BB3268"/>
    <w:rsid w:val="00BB3CD4"/>
    <w:rsid w:val="00BB4B8B"/>
    <w:rsid w:val="00BB5EB3"/>
    <w:rsid w:val="00BB6721"/>
    <w:rsid w:val="00BB76CA"/>
    <w:rsid w:val="00BB78AE"/>
    <w:rsid w:val="00BC0923"/>
    <w:rsid w:val="00BC0F56"/>
    <w:rsid w:val="00BC1EAC"/>
    <w:rsid w:val="00BC2486"/>
    <w:rsid w:val="00BC3F24"/>
    <w:rsid w:val="00BC42FA"/>
    <w:rsid w:val="00BC4C10"/>
    <w:rsid w:val="00BC5482"/>
    <w:rsid w:val="00BC6B5C"/>
    <w:rsid w:val="00BC6C40"/>
    <w:rsid w:val="00BC70C7"/>
    <w:rsid w:val="00BD071E"/>
    <w:rsid w:val="00BD0AE2"/>
    <w:rsid w:val="00BD31B8"/>
    <w:rsid w:val="00BD50EF"/>
    <w:rsid w:val="00BD5E3E"/>
    <w:rsid w:val="00BD6086"/>
    <w:rsid w:val="00BD6D71"/>
    <w:rsid w:val="00BE0045"/>
    <w:rsid w:val="00BE07A8"/>
    <w:rsid w:val="00BE1EF1"/>
    <w:rsid w:val="00BE33ED"/>
    <w:rsid w:val="00BE3704"/>
    <w:rsid w:val="00BE3FAD"/>
    <w:rsid w:val="00BE44FA"/>
    <w:rsid w:val="00BE4AD6"/>
    <w:rsid w:val="00BE5FD2"/>
    <w:rsid w:val="00BF03CC"/>
    <w:rsid w:val="00BF18DB"/>
    <w:rsid w:val="00BF22BF"/>
    <w:rsid w:val="00BF3CF4"/>
    <w:rsid w:val="00BF4968"/>
    <w:rsid w:val="00BF5485"/>
    <w:rsid w:val="00BF5C2B"/>
    <w:rsid w:val="00BF6AE1"/>
    <w:rsid w:val="00C00044"/>
    <w:rsid w:val="00C004D6"/>
    <w:rsid w:val="00C005C6"/>
    <w:rsid w:val="00C0203C"/>
    <w:rsid w:val="00C04056"/>
    <w:rsid w:val="00C053D9"/>
    <w:rsid w:val="00C06623"/>
    <w:rsid w:val="00C1004F"/>
    <w:rsid w:val="00C110AE"/>
    <w:rsid w:val="00C1177A"/>
    <w:rsid w:val="00C1178C"/>
    <w:rsid w:val="00C11E99"/>
    <w:rsid w:val="00C12DD6"/>
    <w:rsid w:val="00C14399"/>
    <w:rsid w:val="00C15CD9"/>
    <w:rsid w:val="00C16788"/>
    <w:rsid w:val="00C16FEE"/>
    <w:rsid w:val="00C1712F"/>
    <w:rsid w:val="00C172EA"/>
    <w:rsid w:val="00C17B99"/>
    <w:rsid w:val="00C20391"/>
    <w:rsid w:val="00C203F0"/>
    <w:rsid w:val="00C20C0B"/>
    <w:rsid w:val="00C21CA5"/>
    <w:rsid w:val="00C2264B"/>
    <w:rsid w:val="00C23542"/>
    <w:rsid w:val="00C23895"/>
    <w:rsid w:val="00C251CA"/>
    <w:rsid w:val="00C25B84"/>
    <w:rsid w:val="00C26D42"/>
    <w:rsid w:val="00C26E1A"/>
    <w:rsid w:val="00C27949"/>
    <w:rsid w:val="00C27A9F"/>
    <w:rsid w:val="00C30F5E"/>
    <w:rsid w:val="00C3216A"/>
    <w:rsid w:val="00C3699E"/>
    <w:rsid w:val="00C37BB6"/>
    <w:rsid w:val="00C41FD0"/>
    <w:rsid w:val="00C4215A"/>
    <w:rsid w:val="00C421D6"/>
    <w:rsid w:val="00C4635C"/>
    <w:rsid w:val="00C4650C"/>
    <w:rsid w:val="00C46782"/>
    <w:rsid w:val="00C4742B"/>
    <w:rsid w:val="00C500CF"/>
    <w:rsid w:val="00C50BB4"/>
    <w:rsid w:val="00C51703"/>
    <w:rsid w:val="00C548C8"/>
    <w:rsid w:val="00C55A13"/>
    <w:rsid w:val="00C55EF2"/>
    <w:rsid w:val="00C56184"/>
    <w:rsid w:val="00C568E4"/>
    <w:rsid w:val="00C6152C"/>
    <w:rsid w:val="00C6155C"/>
    <w:rsid w:val="00C628E8"/>
    <w:rsid w:val="00C62EFE"/>
    <w:rsid w:val="00C630F1"/>
    <w:rsid w:val="00C650C9"/>
    <w:rsid w:val="00C70331"/>
    <w:rsid w:val="00C72496"/>
    <w:rsid w:val="00C72B68"/>
    <w:rsid w:val="00C74469"/>
    <w:rsid w:val="00C74776"/>
    <w:rsid w:val="00C74F14"/>
    <w:rsid w:val="00C75137"/>
    <w:rsid w:val="00C76E06"/>
    <w:rsid w:val="00C76F76"/>
    <w:rsid w:val="00C77246"/>
    <w:rsid w:val="00C816DC"/>
    <w:rsid w:val="00C83645"/>
    <w:rsid w:val="00C83C4B"/>
    <w:rsid w:val="00C83E3B"/>
    <w:rsid w:val="00C86642"/>
    <w:rsid w:val="00C8695E"/>
    <w:rsid w:val="00C86C64"/>
    <w:rsid w:val="00C91C4E"/>
    <w:rsid w:val="00C92A05"/>
    <w:rsid w:val="00C92C69"/>
    <w:rsid w:val="00C9332A"/>
    <w:rsid w:val="00C937FF"/>
    <w:rsid w:val="00C945DC"/>
    <w:rsid w:val="00C9567E"/>
    <w:rsid w:val="00C95AA9"/>
    <w:rsid w:val="00CA4156"/>
    <w:rsid w:val="00CA4E58"/>
    <w:rsid w:val="00CA5C92"/>
    <w:rsid w:val="00CA60C5"/>
    <w:rsid w:val="00CA6A9B"/>
    <w:rsid w:val="00CA7489"/>
    <w:rsid w:val="00CA7B53"/>
    <w:rsid w:val="00CB0BD1"/>
    <w:rsid w:val="00CB277F"/>
    <w:rsid w:val="00CB2C70"/>
    <w:rsid w:val="00CB32B4"/>
    <w:rsid w:val="00CB5D2C"/>
    <w:rsid w:val="00CB6B09"/>
    <w:rsid w:val="00CB6E62"/>
    <w:rsid w:val="00CB77C0"/>
    <w:rsid w:val="00CC05E8"/>
    <w:rsid w:val="00CC1776"/>
    <w:rsid w:val="00CC1A27"/>
    <w:rsid w:val="00CC1E44"/>
    <w:rsid w:val="00CC2B5E"/>
    <w:rsid w:val="00CC3C95"/>
    <w:rsid w:val="00CC5505"/>
    <w:rsid w:val="00CC5E83"/>
    <w:rsid w:val="00CC6A4B"/>
    <w:rsid w:val="00CC6DBA"/>
    <w:rsid w:val="00CD08C4"/>
    <w:rsid w:val="00CD0A1B"/>
    <w:rsid w:val="00CD1609"/>
    <w:rsid w:val="00CD270D"/>
    <w:rsid w:val="00CD4473"/>
    <w:rsid w:val="00CD5C9D"/>
    <w:rsid w:val="00CD6BE1"/>
    <w:rsid w:val="00CE0B07"/>
    <w:rsid w:val="00CE0F3D"/>
    <w:rsid w:val="00CE123E"/>
    <w:rsid w:val="00CE44C8"/>
    <w:rsid w:val="00CE5084"/>
    <w:rsid w:val="00CE6423"/>
    <w:rsid w:val="00CE6A1A"/>
    <w:rsid w:val="00CE6BDD"/>
    <w:rsid w:val="00CF026F"/>
    <w:rsid w:val="00CF0D84"/>
    <w:rsid w:val="00CF0EB5"/>
    <w:rsid w:val="00CF186F"/>
    <w:rsid w:val="00CF1B07"/>
    <w:rsid w:val="00CF36BE"/>
    <w:rsid w:val="00CF395D"/>
    <w:rsid w:val="00CF455A"/>
    <w:rsid w:val="00CF47F3"/>
    <w:rsid w:val="00CF5553"/>
    <w:rsid w:val="00CF55F7"/>
    <w:rsid w:val="00CF5803"/>
    <w:rsid w:val="00CF5842"/>
    <w:rsid w:val="00CF5D0A"/>
    <w:rsid w:val="00CF77AB"/>
    <w:rsid w:val="00CF7904"/>
    <w:rsid w:val="00CF79C2"/>
    <w:rsid w:val="00D01230"/>
    <w:rsid w:val="00D0182F"/>
    <w:rsid w:val="00D01975"/>
    <w:rsid w:val="00D02B90"/>
    <w:rsid w:val="00D03355"/>
    <w:rsid w:val="00D04A3B"/>
    <w:rsid w:val="00D05763"/>
    <w:rsid w:val="00D07596"/>
    <w:rsid w:val="00D10D89"/>
    <w:rsid w:val="00D10E25"/>
    <w:rsid w:val="00D112FB"/>
    <w:rsid w:val="00D14D43"/>
    <w:rsid w:val="00D15AE6"/>
    <w:rsid w:val="00D16FA3"/>
    <w:rsid w:val="00D177C5"/>
    <w:rsid w:val="00D2175F"/>
    <w:rsid w:val="00D2321C"/>
    <w:rsid w:val="00D2427D"/>
    <w:rsid w:val="00D245F3"/>
    <w:rsid w:val="00D24EB0"/>
    <w:rsid w:val="00D259AB"/>
    <w:rsid w:val="00D25B83"/>
    <w:rsid w:val="00D25C27"/>
    <w:rsid w:val="00D274C5"/>
    <w:rsid w:val="00D274CB"/>
    <w:rsid w:val="00D3298C"/>
    <w:rsid w:val="00D33DAE"/>
    <w:rsid w:val="00D33F23"/>
    <w:rsid w:val="00D34199"/>
    <w:rsid w:val="00D341E8"/>
    <w:rsid w:val="00D36015"/>
    <w:rsid w:val="00D36722"/>
    <w:rsid w:val="00D373F3"/>
    <w:rsid w:val="00D409D3"/>
    <w:rsid w:val="00D439A5"/>
    <w:rsid w:val="00D43ACB"/>
    <w:rsid w:val="00D458FD"/>
    <w:rsid w:val="00D459B9"/>
    <w:rsid w:val="00D45FD0"/>
    <w:rsid w:val="00D4630F"/>
    <w:rsid w:val="00D47360"/>
    <w:rsid w:val="00D51389"/>
    <w:rsid w:val="00D51D32"/>
    <w:rsid w:val="00D53AEC"/>
    <w:rsid w:val="00D546E3"/>
    <w:rsid w:val="00D556CF"/>
    <w:rsid w:val="00D56B01"/>
    <w:rsid w:val="00D578D6"/>
    <w:rsid w:val="00D603C3"/>
    <w:rsid w:val="00D60C54"/>
    <w:rsid w:val="00D6119A"/>
    <w:rsid w:val="00D61369"/>
    <w:rsid w:val="00D62621"/>
    <w:rsid w:val="00D6263A"/>
    <w:rsid w:val="00D62A86"/>
    <w:rsid w:val="00D63101"/>
    <w:rsid w:val="00D63DE3"/>
    <w:rsid w:val="00D642EA"/>
    <w:rsid w:val="00D65056"/>
    <w:rsid w:val="00D67836"/>
    <w:rsid w:val="00D67959"/>
    <w:rsid w:val="00D67CDD"/>
    <w:rsid w:val="00D67EE8"/>
    <w:rsid w:val="00D70B3E"/>
    <w:rsid w:val="00D71C15"/>
    <w:rsid w:val="00D73B25"/>
    <w:rsid w:val="00D73CAB"/>
    <w:rsid w:val="00D744F9"/>
    <w:rsid w:val="00D75896"/>
    <w:rsid w:val="00D7639E"/>
    <w:rsid w:val="00D80527"/>
    <w:rsid w:val="00D80BAE"/>
    <w:rsid w:val="00D8201D"/>
    <w:rsid w:val="00D82BBF"/>
    <w:rsid w:val="00D8305E"/>
    <w:rsid w:val="00D83D8A"/>
    <w:rsid w:val="00D848FC"/>
    <w:rsid w:val="00D84AEE"/>
    <w:rsid w:val="00D878D9"/>
    <w:rsid w:val="00D87F86"/>
    <w:rsid w:val="00D9046C"/>
    <w:rsid w:val="00D91420"/>
    <w:rsid w:val="00D944D8"/>
    <w:rsid w:val="00D9522F"/>
    <w:rsid w:val="00D9523B"/>
    <w:rsid w:val="00D959C4"/>
    <w:rsid w:val="00D95B76"/>
    <w:rsid w:val="00D96945"/>
    <w:rsid w:val="00D969A8"/>
    <w:rsid w:val="00D97793"/>
    <w:rsid w:val="00DA0FBC"/>
    <w:rsid w:val="00DA1BBD"/>
    <w:rsid w:val="00DA1E6A"/>
    <w:rsid w:val="00DA2CAC"/>
    <w:rsid w:val="00DA2E0D"/>
    <w:rsid w:val="00DA4E38"/>
    <w:rsid w:val="00DA78BA"/>
    <w:rsid w:val="00DB0720"/>
    <w:rsid w:val="00DB0724"/>
    <w:rsid w:val="00DB1142"/>
    <w:rsid w:val="00DB1BBA"/>
    <w:rsid w:val="00DB44A4"/>
    <w:rsid w:val="00DB4510"/>
    <w:rsid w:val="00DB47AD"/>
    <w:rsid w:val="00DB5200"/>
    <w:rsid w:val="00DB5608"/>
    <w:rsid w:val="00DB6D6A"/>
    <w:rsid w:val="00DB7C2C"/>
    <w:rsid w:val="00DC068C"/>
    <w:rsid w:val="00DC2080"/>
    <w:rsid w:val="00DC2999"/>
    <w:rsid w:val="00DC2A74"/>
    <w:rsid w:val="00DC5A32"/>
    <w:rsid w:val="00DC5BA9"/>
    <w:rsid w:val="00DC7884"/>
    <w:rsid w:val="00DD07D4"/>
    <w:rsid w:val="00DD3F3A"/>
    <w:rsid w:val="00DD4B15"/>
    <w:rsid w:val="00DD4D63"/>
    <w:rsid w:val="00DD594E"/>
    <w:rsid w:val="00DE0047"/>
    <w:rsid w:val="00DE03C9"/>
    <w:rsid w:val="00DE278B"/>
    <w:rsid w:val="00DE675F"/>
    <w:rsid w:val="00DE686E"/>
    <w:rsid w:val="00DE6E53"/>
    <w:rsid w:val="00DF0487"/>
    <w:rsid w:val="00DF153F"/>
    <w:rsid w:val="00DF178C"/>
    <w:rsid w:val="00DF1F0C"/>
    <w:rsid w:val="00DF2E3A"/>
    <w:rsid w:val="00DF4E7E"/>
    <w:rsid w:val="00DF753B"/>
    <w:rsid w:val="00E01831"/>
    <w:rsid w:val="00E048CE"/>
    <w:rsid w:val="00E04FD3"/>
    <w:rsid w:val="00E0662E"/>
    <w:rsid w:val="00E1228F"/>
    <w:rsid w:val="00E130DA"/>
    <w:rsid w:val="00E13C18"/>
    <w:rsid w:val="00E16429"/>
    <w:rsid w:val="00E168D2"/>
    <w:rsid w:val="00E16C49"/>
    <w:rsid w:val="00E17634"/>
    <w:rsid w:val="00E2054A"/>
    <w:rsid w:val="00E21BFE"/>
    <w:rsid w:val="00E220B6"/>
    <w:rsid w:val="00E224D1"/>
    <w:rsid w:val="00E22825"/>
    <w:rsid w:val="00E233F2"/>
    <w:rsid w:val="00E23862"/>
    <w:rsid w:val="00E247E9"/>
    <w:rsid w:val="00E24E05"/>
    <w:rsid w:val="00E250F0"/>
    <w:rsid w:val="00E2798B"/>
    <w:rsid w:val="00E316EE"/>
    <w:rsid w:val="00E326A4"/>
    <w:rsid w:val="00E33973"/>
    <w:rsid w:val="00E33BB1"/>
    <w:rsid w:val="00E33FB9"/>
    <w:rsid w:val="00E34328"/>
    <w:rsid w:val="00E3482B"/>
    <w:rsid w:val="00E35A90"/>
    <w:rsid w:val="00E36FEF"/>
    <w:rsid w:val="00E3716F"/>
    <w:rsid w:val="00E37854"/>
    <w:rsid w:val="00E40AF6"/>
    <w:rsid w:val="00E4123B"/>
    <w:rsid w:val="00E41A53"/>
    <w:rsid w:val="00E42FD9"/>
    <w:rsid w:val="00E43F44"/>
    <w:rsid w:val="00E4408A"/>
    <w:rsid w:val="00E45462"/>
    <w:rsid w:val="00E47D1C"/>
    <w:rsid w:val="00E50EEE"/>
    <w:rsid w:val="00E515DF"/>
    <w:rsid w:val="00E5408C"/>
    <w:rsid w:val="00E549B1"/>
    <w:rsid w:val="00E55A2F"/>
    <w:rsid w:val="00E57B50"/>
    <w:rsid w:val="00E60B03"/>
    <w:rsid w:val="00E60BA4"/>
    <w:rsid w:val="00E639D4"/>
    <w:rsid w:val="00E6449F"/>
    <w:rsid w:val="00E65007"/>
    <w:rsid w:val="00E6514C"/>
    <w:rsid w:val="00E66705"/>
    <w:rsid w:val="00E66784"/>
    <w:rsid w:val="00E67433"/>
    <w:rsid w:val="00E70015"/>
    <w:rsid w:val="00E71A78"/>
    <w:rsid w:val="00E71F52"/>
    <w:rsid w:val="00E73ACC"/>
    <w:rsid w:val="00E73B54"/>
    <w:rsid w:val="00E75EEC"/>
    <w:rsid w:val="00E7629D"/>
    <w:rsid w:val="00E76A11"/>
    <w:rsid w:val="00E76F70"/>
    <w:rsid w:val="00E77F0E"/>
    <w:rsid w:val="00E77FE3"/>
    <w:rsid w:val="00E80C8A"/>
    <w:rsid w:val="00E812EE"/>
    <w:rsid w:val="00E81B62"/>
    <w:rsid w:val="00E81CC0"/>
    <w:rsid w:val="00E81EB8"/>
    <w:rsid w:val="00E81FA8"/>
    <w:rsid w:val="00E847E9"/>
    <w:rsid w:val="00E84B24"/>
    <w:rsid w:val="00E85239"/>
    <w:rsid w:val="00E86309"/>
    <w:rsid w:val="00E9041B"/>
    <w:rsid w:val="00E91F53"/>
    <w:rsid w:val="00E9203C"/>
    <w:rsid w:val="00E945FC"/>
    <w:rsid w:val="00E94741"/>
    <w:rsid w:val="00E955B5"/>
    <w:rsid w:val="00E97CE4"/>
    <w:rsid w:val="00EA01B5"/>
    <w:rsid w:val="00EA1B45"/>
    <w:rsid w:val="00EA2CA3"/>
    <w:rsid w:val="00EA5660"/>
    <w:rsid w:val="00EA62C7"/>
    <w:rsid w:val="00EB03DB"/>
    <w:rsid w:val="00EB1085"/>
    <w:rsid w:val="00EB2C9D"/>
    <w:rsid w:val="00EB3E04"/>
    <w:rsid w:val="00EB450F"/>
    <w:rsid w:val="00EB520D"/>
    <w:rsid w:val="00EB6D76"/>
    <w:rsid w:val="00EB7526"/>
    <w:rsid w:val="00EC044F"/>
    <w:rsid w:val="00EC10B8"/>
    <w:rsid w:val="00EC341E"/>
    <w:rsid w:val="00EC3D4B"/>
    <w:rsid w:val="00EC4976"/>
    <w:rsid w:val="00EC6F45"/>
    <w:rsid w:val="00EC75E9"/>
    <w:rsid w:val="00ED1EFE"/>
    <w:rsid w:val="00ED52E0"/>
    <w:rsid w:val="00ED5B81"/>
    <w:rsid w:val="00ED642C"/>
    <w:rsid w:val="00EE033C"/>
    <w:rsid w:val="00EE2352"/>
    <w:rsid w:val="00EE515C"/>
    <w:rsid w:val="00EE77E3"/>
    <w:rsid w:val="00EF0109"/>
    <w:rsid w:val="00EF26F0"/>
    <w:rsid w:val="00EF2ED1"/>
    <w:rsid w:val="00EF2F18"/>
    <w:rsid w:val="00EF3A86"/>
    <w:rsid w:val="00EF3CD4"/>
    <w:rsid w:val="00EF3CEF"/>
    <w:rsid w:val="00EF40E5"/>
    <w:rsid w:val="00EF7599"/>
    <w:rsid w:val="00F0064E"/>
    <w:rsid w:val="00F007D7"/>
    <w:rsid w:val="00F01D8E"/>
    <w:rsid w:val="00F02804"/>
    <w:rsid w:val="00F0359F"/>
    <w:rsid w:val="00F04A58"/>
    <w:rsid w:val="00F055C9"/>
    <w:rsid w:val="00F0560C"/>
    <w:rsid w:val="00F065CC"/>
    <w:rsid w:val="00F06A45"/>
    <w:rsid w:val="00F07B78"/>
    <w:rsid w:val="00F11022"/>
    <w:rsid w:val="00F1139F"/>
    <w:rsid w:val="00F11B49"/>
    <w:rsid w:val="00F12235"/>
    <w:rsid w:val="00F1280C"/>
    <w:rsid w:val="00F13C4F"/>
    <w:rsid w:val="00F150D5"/>
    <w:rsid w:val="00F159B7"/>
    <w:rsid w:val="00F15ADD"/>
    <w:rsid w:val="00F17840"/>
    <w:rsid w:val="00F21C30"/>
    <w:rsid w:val="00F21D48"/>
    <w:rsid w:val="00F224C2"/>
    <w:rsid w:val="00F2418F"/>
    <w:rsid w:val="00F24709"/>
    <w:rsid w:val="00F24DFB"/>
    <w:rsid w:val="00F2550B"/>
    <w:rsid w:val="00F266C4"/>
    <w:rsid w:val="00F26DDD"/>
    <w:rsid w:val="00F300F5"/>
    <w:rsid w:val="00F30C70"/>
    <w:rsid w:val="00F30F8E"/>
    <w:rsid w:val="00F31C4B"/>
    <w:rsid w:val="00F31E66"/>
    <w:rsid w:val="00F34ACC"/>
    <w:rsid w:val="00F35072"/>
    <w:rsid w:val="00F417AE"/>
    <w:rsid w:val="00F420AC"/>
    <w:rsid w:val="00F420FB"/>
    <w:rsid w:val="00F42C5E"/>
    <w:rsid w:val="00F43999"/>
    <w:rsid w:val="00F43EC8"/>
    <w:rsid w:val="00F4430E"/>
    <w:rsid w:val="00F45099"/>
    <w:rsid w:val="00F4511C"/>
    <w:rsid w:val="00F45FF2"/>
    <w:rsid w:val="00F47808"/>
    <w:rsid w:val="00F5003B"/>
    <w:rsid w:val="00F5015A"/>
    <w:rsid w:val="00F50847"/>
    <w:rsid w:val="00F51B8C"/>
    <w:rsid w:val="00F51C97"/>
    <w:rsid w:val="00F520C7"/>
    <w:rsid w:val="00F5387E"/>
    <w:rsid w:val="00F555AD"/>
    <w:rsid w:val="00F55B86"/>
    <w:rsid w:val="00F569D2"/>
    <w:rsid w:val="00F56DF2"/>
    <w:rsid w:val="00F5761B"/>
    <w:rsid w:val="00F601D1"/>
    <w:rsid w:val="00F60868"/>
    <w:rsid w:val="00F60E29"/>
    <w:rsid w:val="00F62207"/>
    <w:rsid w:val="00F633F1"/>
    <w:rsid w:val="00F63838"/>
    <w:rsid w:val="00F65A69"/>
    <w:rsid w:val="00F65E70"/>
    <w:rsid w:val="00F67CCD"/>
    <w:rsid w:val="00F701E2"/>
    <w:rsid w:val="00F702F7"/>
    <w:rsid w:val="00F71575"/>
    <w:rsid w:val="00F73FFC"/>
    <w:rsid w:val="00F74B76"/>
    <w:rsid w:val="00F74B9E"/>
    <w:rsid w:val="00F7502F"/>
    <w:rsid w:val="00F75567"/>
    <w:rsid w:val="00F76F98"/>
    <w:rsid w:val="00F7743B"/>
    <w:rsid w:val="00F776BA"/>
    <w:rsid w:val="00F77F32"/>
    <w:rsid w:val="00F80627"/>
    <w:rsid w:val="00F814F8"/>
    <w:rsid w:val="00F8218B"/>
    <w:rsid w:val="00F8421F"/>
    <w:rsid w:val="00F84A86"/>
    <w:rsid w:val="00F8798C"/>
    <w:rsid w:val="00F90257"/>
    <w:rsid w:val="00F90AEC"/>
    <w:rsid w:val="00F92083"/>
    <w:rsid w:val="00F93115"/>
    <w:rsid w:val="00F931E7"/>
    <w:rsid w:val="00F93DF0"/>
    <w:rsid w:val="00F953DD"/>
    <w:rsid w:val="00F96B28"/>
    <w:rsid w:val="00F97648"/>
    <w:rsid w:val="00F97776"/>
    <w:rsid w:val="00FA01EE"/>
    <w:rsid w:val="00FA4402"/>
    <w:rsid w:val="00FA595E"/>
    <w:rsid w:val="00FA7FDE"/>
    <w:rsid w:val="00FB086F"/>
    <w:rsid w:val="00FB28C5"/>
    <w:rsid w:val="00FB47C3"/>
    <w:rsid w:val="00FB4CEF"/>
    <w:rsid w:val="00FB52B5"/>
    <w:rsid w:val="00FB6691"/>
    <w:rsid w:val="00FB6F9D"/>
    <w:rsid w:val="00FB7083"/>
    <w:rsid w:val="00FB7167"/>
    <w:rsid w:val="00FB7202"/>
    <w:rsid w:val="00FC030F"/>
    <w:rsid w:val="00FC0763"/>
    <w:rsid w:val="00FC0BFF"/>
    <w:rsid w:val="00FC1AF1"/>
    <w:rsid w:val="00FC27B1"/>
    <w:rsid w:val="00FC3DAD"/>
    <w:rsid w:val="00FC5890"/>
    <w:rsid w:val="00FC748D"/>
    <w:rsid w:val="00FC79FD"/>
    <w:rsid w:val="00FD6C93"/>
    <w:rsid w:val="00FD6E05"/>
    <w:rsid w:val="00FE0966"/>
    <w:rsid w:val="00FE1416"/>
    <w:rsid w:val="00FE3507"/>
    <w:rsid w:val="00FE3988"/>
    <w:rsid w:val="00FE3E00"/>
    <w:rsid w:val="00FE4CD9"/>
    <w:rsid w:val="00FE4E29"/>
    <w:rsid w:val="00FF0693"/>
    <w:rsid w:val="00FF261A"/>
    <w:rsid w:val="00FF27E3"/>
    <w:rsid w:val="00FF5341"/>
    <w:rsid w:val="00FF7CF7"/>
    <w:rsid w:val="00FF7DE0"/>
    <w:rsid w:val="03D5BB31"/>
    <w:rsid w:val="5D81B7E6"/>
    <w:rsid w:val="6DEA4F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5EF29"/>
  <w15:docId w15:val="{B3A4461B-9B41-4EB2-BB84-B8B13BD8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13A"/>
    <w:pPr>
      <w:spacing w:after="100" w:afterAutospacing="1"/>
    </w:pPr>
    <w:rPr>
      <w:rFonts w:ascii="Arial" w:hAnsi="Arial"/>
      <w:sz w:val="24"/>
      <w:szCs w:val="22"/>
      <w:lang w:eastAsia="en-US"/>
    </w:rPr>
  </w:style>
  <w:style w:type="paragraph" w:styleId="Heading1">
    <w:name w:val="heading 1"/>
    <w:basedOn w:val="Normal"/>
    <w:next w:val="BodyText"/>
    <w:qFormat/>
    <w:rsid w:val="00C30F5E"/>
    <w:pPr>
      <w:keepNext/>
      <w:numPr>
        <w:numId w:val="3"/>
      </w:numPr>
      <w:spacing w:before="240" w:after="60" w:line="360" w:lineRule="auto"/>
      <w:outlineLvl w:val="0"/>
    </w:pPr>
    <w:rPr>
      <w:b/>
      <w:sz w:val="28"/>
      <w:szCs w:val="24"/>
    </w:rPr>
  </w:style>
  <w:style w:type="paragraph" w:styleId="Heading2">
    <w:name w:val="heading 2"/>
    <w:aliases w:val="H2,Chapter Title"/>
    <w:basedOn w:val="Normal"/>
    <w:next w:val="BodyText"/>
    <w:qFormat/>
    <w:rsid w:val="00C30F5E"/>
    <w:pPr>
      <w:keepNext/>
      <w:numPr>
        <w:ilvl w:val="1"/>
        <w:numId w:val="3"/>
      </w:numPr>
      <w:spacing w:before="100" w:beforeAutospacing="1"/>
      <w:outlineLvl w:val="1"/>
    </w:pPr>
    <w:rPr>
      <w:b/>
      <w:sz w:val="26"/>
      <w:szCs w:val="26"/>
    </w:rPr>
  </w:style>
  <w:style w:type="paragraph" w:styleId="Heading3">
    <w:name w:val="heading 3"/>
    <w:aliases w:val="Section"/>
    <w:basedOn w:val="Normal"/>
    <w:next w:val="BodyText"/>
    <w:qFormat/>
    <w:rsid w:val="00D05763"/>
    <w:pPr>
      <w:keepNext/>
      <w:numPr>
        <w:ilvl w:val="2"/>
        <w:numId w:val="3"/>
      </w:numPr>
      <w:tabs>
        <w:tab w:val="clear" w:pos="720"/>
      </w:tabs>
      <w:spacing w:before="100" w:beforeAutospacing="1"/>
      <w:ind w:left="0" w:firstLine="0"/>
      <w:outlineLvl w:val="2"/>
    </w:pPr>
    <w:rPr>
      <w:b/>
    </w:rPr>
  </w:style>
  <w:style w:type="paragraph" w:styleId="Heading4">
    <w:name w:val="heading 4"/>
    <w:basedOn w:val="Normal"/>
    <w:next w:val="Normal"/>
    <w:qFormat/>
    <w:pPr>
      <w:keepNext/>
      <w:numPr>
        <w:ilvl w:val="3"/>
        <w:numId w:val="3"/>
      </w:numPr>
      <w:spacing w:before="60" w:after="60"/>
      <w:outlineLvl w:val="3"/>
    </w:pPr>
    <w:rPr>
      <w:rFonts w:cs="Arial"/>
      <w:b/>
    </w:rPr>
  </w:style>
  <w:style w:type="paragraph" w:styleId="Heading5">
    <w:name w:val="heading 5"/>
    <w:basedOn w:val="Normal"/>
    <w:next w:val="Normal"/>
    <w:qFormat/>
    <w:pPr>
      <w:numPr>
        <w:ilvl w:val="4"/>
        <w:numId w:val="3"/>
      </w:numPr>
      <w:spacing w:before="240" w:after="60"/>
      <w:outlineLvl w:val="4"/>
    </w:pPr>
  </w:style>
  <w:style w:type="paragraph" w:styleId="Heading6">
    <w:name w:val="heading 6"/>
    <w:basedOn w:val="Normal"/>
    <w:next w:val="Normal"/>
    <w:qFormat/>
    <w:pPr>
      <w:numPr>
        <w:ilvl w:val="5"/>
        <w:numId w:val="3"/>
      </w:numPr>
      <w:spacing w:before="240" w:after="60"/>
      <w:outlineLvl w:val="5"/>
    </w:pPr>
    <w:rPr>
      <w:i/>
    </w:rPr>
  </w:style>
  <w:style w:type="paragraph" w:styleId="Heading7">
    <w:name w:val="heading 7"/>
    <w:basedOn w:val="Normal"/>
    <w:next w:val="Normal"/>
    <w:qFormat/>
    <w:pPr>
      <w:numPr>
        <w:ilvl w:val="6"/>
        <w:numId w:val="3"/>
      </w:numPr>
      <w:spacing w:before="240" w:after="60"/>
      <w:outlineLvl w:val="6"/>
    </w:pPr>
    <w:rPr>
      <w:sz w:val="20"/>
    </w:rPr>
  </w:style>
  <w:style w:type="paragraph" w:styleId="Heading8">
    <w:name w:val="heading 8"/>
    <w:basedOn w:val="Normal"/>
    <w:next w:val="Normal"/>
    <w:qFormat/>
    <w:pPr>
      <w:numPr>
        <w:ilvl w:val="7"/>
        <w:numId w:val="3"/>
      </w:numPr>
      <w:spacing w:before="240" w:after="60"/>
      <w:outlineLvl w:val="7"/>
    </w:pPr>
    <w:rPr>
      <w:i/>
      <w:sz w:val="20"/>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A2B"/>
    <w:pPr>
      <w:tabs>
        <w:tab w:val="left" w:pos="1559"/>
      </w:tabs>
      <w:ind w:left="1134"/>
    </w:pPr>
  </w:style>
  <w:style w:type="paragraph" w:styleId="TOC1">
    <w:name w:val="toc 1"/>
    <w:basedOn w:val="Normal"/>
    <w:next w:val="Normal"/>
    <w:uiPriority w:val="39"/>
    <w:rsid w:val="00F569D2"/>
    <w:pPr>
      <w:tabs>
        <w:tab w:val="left" w:pos="578"/>
        <w:tab w:val="right" w:leader="dot" w:pos="9072"/>
      </w:tabs>
      <w:spacing w:before="100" w:beforeAutospacing="1"/>
    </w:pPr>
    <w:rPr>
      <w:rFonts w:cs="Arial"/>
      <w:b/>
      <w:noProof/>
      <w:sz w:val="22"/>
    </w:rPr>
  </w:style>
  <w:style w:type="character" w:customStyle="1" w:styleId="ExampleChar">
    <w:name w:val="ExampleChar"/>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rsid w:val="00467CC1"/>
    <w:pPr>
      <w:tabs>
        <w:tab w:val="left" w:pos="1151"/>
        <w:tab w:val="right" w:leader="dot" w:pos="9072"/>
      </w:tabs>
      <w:spacing w:after="0" w:afterAutospacing="0"/>
      <w:ind w:left="578"/>
    </w:pPr>
    <w:rPr>
      <w:rFonts w:cs="Arial"/>
      <w:noProof/>
      <w:sz w:val="22"/>
    </w:rPr>
  </w:style>
  <w:style w:type="paragraph" w:styleId="TOC3">
    <w:name w:val="toc 3"/>
    <w:basedOn w:val="Normal"/>
    <w:next w:val="Normal"/>
    <w:uiPriority w:val="39"/>
    <w:rsid w:val="00467CC1"/>
    <w:pPr>
      <w:tabs>
        <w:tab w:val="left" w:pos="1987"/>
        <w:tab w:val="right" w:leader="dot" w:pos="9072"/>
      </w:tabs>
      <w:spacing w:after="0" w:afterAutospacing="0"/>
      <w:ind w:left="1151"/>
    </w:pPr>
    <w:rPr>
      <w:rFonts w:cs="Arial"/>
      <w:noProof/>
      <w:sz w:val="22"/>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uiPriority w:val="99"/>
    <w:rPr>
      <w:color w:val="0000FF"/>
      <w:u w:val="single"/>
    </w:rPr>
  </w:style>
  <w:style w:type="character" w:customStyle="1" w:styleId="EditorsComments">
    <w:name w:val="Editor's Comments"/>
    <w:rsid w:val="0001251A"/>
    <w:rPr>
      <w:rFonts w:ascii="Times New Roman" w:hAnsi="Times New Roman"/>
      <w:i/>
      <w:color w:val="0000FF"/>
      <w:sz w:val="20"/>
      <w:szCs w:val="20"/>
    </w:rPr>
  </w:style>
  <w:style w:type="paragraph" w:styleId="ListNumber">
    <w:name w:val="List Number"/>
    <w:basedOn w:val="BodyText"/>
    <w:rsid w:val="000E4F2E"/>
    <w:pPr>
      <w:numPr>
        <w:numId w:val="1"/>
      </w:numPr>
    </w:pPr>
  </w:style>
  <w:style w:type="paragraph" w:customStyle="1" w:styleId="TableCaption">
    <w:name w:val="Table Caption"/>
    <w:basedOn w:val="Normal"/>
    <w:next w:val="BodyText"/>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4"/>
      </w:numPr>
    </w:pPr>
  </w:style>
  <w:style w:type="character" w:styleId="Strong">
    <w:name w:val="Strong"/>
    <w:qFormat/>
    <w:rsid w:val="0001251A"/>
    <w:rPr>
      <w:b/>
      <w:bCs/>
    </w:rPr>
  </w:style>
  <w:style w:type="character" w:styleId="FollowedHyperlink">
    <w:name w:val="FollowedHyperlink"/>
    <w:rsid w:val="0001251A"/>
    <w:rPr>
      <w:color w:val="0000FF"/>
      <w:u w:val="single"/>
    </w:rPr>
  </w:style>
  <w:style w:type="paragraph" w:customStyle="1" w:styleId="FigureCaption">
    <w:name w:val="Figure Caption"/>
    <w:basedOn w:val="Normal"/>
    <w:next w:val="BodyText"/>
    <w:rsid w:val="0048101D"/>
    <w:pPr>
      <w:spacing w:before="100" w:beforeAutospacing="1"/>
      <w:ind w:left="1134"/>
    </w:pPr>
    <w:rPr>
      <w:b/>
    </w:rPr>
  </w:style>
  <w:style w:type="character" w:styleId="Emphasis">
    <w:name w:val="Emphasis"/>
    <w:qFormat/>
    <w:rPr>
      <w:i/>
      <w:iCs/>
    </w:rPr>
  </w:style>
  <w:style w:type="paragraph" w:styleId="TOC4">
    <w:name w:val="toc 4"/>
    <w:basedOn w:val="Normal"/>
    <w:next w:val="Normal"/>
    <w:autoRedefine/>
    <w:uiPriority w:val="39"/>
    <w:pPr>
      <w:ind w:left="720"/>
    </w:pPr>
    <w:rPr>
      <w:szCs w:val="24"/>
      <w:lang w:val="en-AU"/>
    </w:rPr>
  </w:style>
  <w:style w:type="paragraph" w:styleId="TOC5">
    <w:name w:val="toc 5"/>
    <w:basedOn w:val="Normal"/>
    <w:next w:val="Normal"/>
    <w:autoRedefine/>
    <w:uiPriority w:val="39"/>
    <w:pPr>
      <w:ind w:left="960"/>
    </w:pPr>
    <w:rPr>
      <w:szCs w:val="24"/>
      <w:lang w:val="en-AU"/>
    </w:rPr>
  </w:style>
  <w:style w:type="paragraph" w:styleId="TOC6">
    <w:name w:val="toc 6"/>
    <w:basedOn w:val="Normal"/>
    <w:next w:val="Normal"/>
    <w:autoRedefine/>
    <w:uiPriority w:val="39"/>
    <w:pPr>
      <w:ind w:left="1200"/>
    </w:pPr>
    <w:rPr>
      <w:szCs w:val="24"/>
      <w:lang w:val="en-AU"/>
    </w:rPr>
  </w:style>
  <w:style w:type="paragraph" w:styleId="TOC7">
    <w:name w:val="toc 7"/>
    <w:basedOn w:val="Normal"/>
    <w:next w:val="Normal"/>
    <w:autoRedefine/>
    <w:uiPriority w:val="39"/>
    <w:pPr>
      <w:ind w:left="1440"/>
    </w:pPr>
    <w:rPr>
      <w:szCs w:val="24"/>
      <w:lang w:val="en-AU"/>
    </w:rPr>
  </w:style>
  <w:style w:type="paragraph" w:styleId="TOC8">
    <w:name w:val="toc 8"/>
    <w:basedOn w:val="Normal"/>
    <w:next w:val="Normal"/>
    <w:autoRedefine/>
    <w:uiPriority w:val="39"/>
    <w:pPr>
      <w:ind w:left="1680"/>
    </w:pPr>
    <w:rPr>
      <w:szCs w:val="24"/>
      <w:lang w:val="en-AU"/>
    </w:rPr>
  </w:style>
  <w:style w:type="paragraph" w:styleId="TOC9">
    <w:name w:val="toc 9"/>
    <w:basedOn w:val="Normal"/>
    <w:next w:val="Normal"/>
    <w:autoRedefine/>
    <w:uiPriority w:val="39"/>
    <w:pPr>
      <w:ind w:left="1920"/>
    </w:pPr>
    <w:rPr>
      <w:szCs w:val="24"/>
      <w:lang w:val="en-AU"/>
    </w:rPr>
  </w:style>
  <w:style w:type="paragraph" w:styleId="TableofFigures">
    <w:name w:val="table of figures"/>
    <w:basedOn w:val="Normal"/>
    <w:next w:val="Normal"/>
    <w:semiHidden/>
    <w:rsid w:val="0001251A"/>
    <w:rPr>
      <w:sz w:val="20"/>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BodyText"/>
    <w:rsid w:val="0001251A"/>
    <w:pPr>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BF4968"/>
    <w:pPr>
      <w:tabs>
        <w:tab w:val="left" w:pos="425"/>
      </w:tabs>
    </w:pPr>
    <w:rPr>
      <w:sz w:val="22"/>
    </w:rPr>
  </w:style>
  <w:style w:type="paragraph" w:styleId="ListBullet">
    <w:name w:val="List Bullet"/>
    <w:basedOn w:val="BodyText"/>
    <w:rsid w:val="008269EB"/>
    <w:pPr>
      <w:numPr>
        <w:numId w:val="7"/>
      </w:numPr>
      <w:tabs>
        <w:tab w:val="clear" w:pos="1559"/>
      </w:tabs>
    </w:pPr>
  </w:style>
  <w:style w:type="paragraph" w:styleId="ListBullet2">
    <w:name w:val="List Bullet 2"/>
    <w:basedOn w:val="BodyText"/>
    <w:rsid w:val="008269EB"/>
    <w:pPr>
      <w:numPr>
        <w:numId w:val="8"/>
      </w:numPr>
      <w:tabs>
        <w:tab w:val="clear" w:pos="1559"/>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9"/>
      </w:numPr>
      <w:tabs>
        <w:tab w:val="clear" w:pos="425"/>
        <w:tab w:val="num" w:pos="601"/>
      </w:tabs>
      <w:ind w:left="601"/>
    </w:pPr>
  </w:style>
  <w:style w:type="paragraph" w:customStyle="1" w:styleId="TableListNumber">
    <w:name w:val="Table List Number"/>
    <w:basedOn w:val="TableText"/>
    <w:rsid w:val="00667F54"/>
    <w:pPr>
      <w:numPr>
        <w:numId w:val="10"/>
      </w:numPr>
      <w:tabs>
        <w:tab w:val="clear" w:pos="425"/>
        <w:tab w:val="num" w:pos="601"/>
      </w:tabs>
      <w:ind w:left="601"/>
    </w:pPr>
  </w:style>
  <w:style w:type="paragraph" w:customStyle="1" w:styleId="BlockLine">
    <w:name w:val="Block Line"/>
    <w:basedOn w:val="Normal"/>
    <w:next w:val="Normal"/>
    <w:rsid w:val="00F45FF2"/>
    <w:pPr>
      <w:pBdr>
        <w:top w:val="single" w:sz="6" w:space="1" w:color="auto"/>
        <w:between w:val="single" w:sz="6" w:space="1" w:color="auto"/>
      </w:pBdr>
      <w:spacing w:before="80" w:after="0" w:afterAutospacing="0"/>
      <w:ind w:left="1729"/>
    </w:pPr>
    <w:rPr>
      <w:noProof/>
      <w:sz w:val="8"/>
      <w:szCs w:val="8"/>
      <w:lang w:val="en-US"/>
    </w:rPr>
  </w:style>
  <w:style w:type="paragraph" w:customStyle="1" w:styleId="Headingappendix">
    <w:name w:val="Heading appendix"/>
    <w:basedOn w:val="Heading1"/>
    <w:next w:val="BlockText"/>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 w:val="20"/>
      <w:szCs w:val="20"/>
      <w:lang w:val="en-US"/>
    </w:rPr>
  </w:style>
  <w:style w:type="paragraph" w:styleId="BlockText">
    <w:name w:val="Block Text"/>
    <w:basedOn w:val="Normal"/>
    <w:link w:val="BlockTextChar"/>
    <w:rsid w:val="00C14399"/>
    <w:pPr>
      <w:spacing w:after="120"/>
      <w:ind w:left="1440" w:right="1440"/>
    </w:pPr>
  </w:style>
  <w:style w:type="paragraph" w:customStyle="1" w:styleId="Headingappendix2">
    <w:name w:val="Heading appendix 2"/>
    <w:basedOn w:val="Heading2"/>
    <w:next w:val="BodyText"/>
    <w:rsid w:val="00D969A8"/>
    <w:pPr>
      <w:numPr>
        <w:ilvl w:val="0"/>
        <w:numId w:val="0"/>
      </w:numPr>
      <w:ind w:left="558"/>
    </w:pPr>
  </w:style>
  <w:style w:type="paragraph" w:customStyle="1" w:styleId="Caution">
    <w:name w:val="Caution"/>
    <w:next w:val="BodyText"/>
    <w:rsid w:val="00F520C7"/>
    <w:pPr>
      <w:numPr>
        <w:numId w:val="5"/>
      </w:numPr>
      <w:pBdr>
        <w:top w:val="single" w:sz="4" w:space="1" w:color="auto"/>
        <w:bottom w:val="single" w:sz="4" w:space="1" w:color="auto"/>
      </w:pBdr>
    </w:pPr>
    <w:rPr>
      <w:rFonts w:ascii="Arial" w:hAnsi="Arial"/>
      <w:sz w:val="22"/>
      <w:lang w:eastAsia="en-US"/>
    </w:rPr>
  </w:style>
  <w:style w:type="paragraph" w:customStyle="1" w:styleId="Warning">
    <w:name w:val="Warning"/>
    <w:next w:val="BodyText"/>
    <w:rsid w:val="00F520C7"/>
    <w:pPr>
      <w:numPr>
        <w:numId w:val="6"/>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link w:val="TableText"/>
    <w:rsid w:val="00BF4968"/>
    <w:rPr>
      <w:rFonts w:ascii="Arial" w:hAnsi="Arial"/>
      <w:sz w:val="22"/>
      <w:szCs w:val="22"/>
      <w:lang w:val="en-NZ" w:eastAsia="en-US" w:bidi="ar-SA"/>
    </w:rPr>
  </w:style>
  <w:style w:type="character" w:customStyle="1" w:styleId="Underline">
    <w:name w:val="Underline"/>
    <w:rsid w:val="00535408"/>
    <w:rPr>
      <w:u w:val="single"/>
    </w:rPr>
  </w:style>
  <w:style w:type="character" w:customStyle="1" w:styleId="greentwisty">
    <w:name w:val="green twisty"/>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Cs w:val="24"/>
    </w:rPr>
  </w:style>
  <w:style w:type="character" w:customStyle="1" w:styleId="Boldandredtext">
    <w:name w:val="Bold and red tex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styleId="List">
    <w:name w:val="List"/>
    <w:basedOn w:val="Normal"/>
    <w:rsid w:val="00D4630F"/>
    <w:pPr>
      <w:ind w:left="283" w:hanging="283"/>
    </w:pPr>
  </w:style>
  <w:style w:type="paragraph" w:customStyle="1" w:styleId="Tabletext0">
    <w:name w:val="Table text"/>
    <w:basedOn w:val="Normal"/>
    <w:rsid w:val="00D4630F"/>
    <w:pPr>
      <w:spacing w:before="120" w:after="120" w:afterAutospacing="0"/>
      <w:jc w:val="both"/>
    </w:pPr>
    <w:rPr>
      <w:sz w:val="18"/>
      <w:szCs w:val="20"/>
      <w:lang w:val="en-GB"/>
    </w:rPr>
  </w:style>
  <w:style w:type="paragraph" w:customStyle="1" w:styleId="1">
    <w:name w:val="1"/>
    <w:basedOn w:val="Normal"/>
    <w:semiHidden/>
    <w:rsid w:val="00D4630F"/>
    <w:pPr>
      <w:spacing w:after="160" w:afterAutospacing="0" w:line="240" w:lineRule="exact"/>
      <w:jc w:val="both"/>
    </w:pPr>
    <w:rPr>
      <w:bCs/>
      <w:iCs/>
      <w:noProof/>
      <w:sz w:val="22"/>
    </w:rPr>
  </w:style>
  <w:style w:type="paragraph" w:styleId="NormalIndent">
    <w:name w:val="Normal Indent"/>
    <w:basedOn w:val="Normal"/>
    <w:rsid w:val="00D4630F"/>
    <w:pPr>
      <w:spacing w:before="120" w:after="0" w:afterAutospacing="0"/>
      <w:ind w:left="720"/>
      <w:jc w:val="both"/>
    </w:pPr>
    <w:rPr>
      <w:sz w:val="18"/>
      <w:szCs w:val="20"/>
      <w:lang w:val="en-GB"/>
    </w:rPr>
  </w:style>
  <w:style w:type="character" w:styleId="PageNumber">
    <w:name w:val="page number"/>
    <w:rsid w:val="00D4630F"/>
    <w:rPr>
      <w:rFonts w:ascii="Arial" w:hAnsi="Arial"/>
      <w:sz w:val="16"/>
    </w:rPr>
  </w:style>
  <w:style w:type="paragraph" w:customStyle="1" w:styleId="CharChar3">
    <w:name w:val="Char Char3"/>
    <w:basedOn w:val="Normal"/>
    <w:semiHidden/>
    <w:rsid w:val="00D4630F"/>
    <w:pPr>
      <w:spacing w:after="160" w:afterAutospacing="0" w:line="240" w:lineRule="exact"/>
      <w:jc w:val="both"/>
    </w:pPr>
  </w:style>
  <w:style w:type="numbering" w:styleId="111111">
    <w:name w:val="Outline List 2"/>
    <w:basedOn w:val="NoList"/>
    <w:rsid w:val="00D4630F"/>
  </w:style>
  <w:style w:type="paragraph" w:customStyle="1" w:styleId="StyleTableTextBold">
    <w:name w:val="Style Table Text + Bold"/>
    <w:basedOn w:val="TableText"/>
    <w:rsid w:val="00BF4968"/>
    <w:rPr>
      <w:b/>
      <w:bCs/>
    </w:rPr>
  </w:style>
  <w:style w:type="paragraph" w:customStyle="1" w:styleId="Imprint">
    <w:name w:val="Imprint"/>
    <w:basedOn w:val="Normal"/>
    <w:next w:val="Normal"/>
    <w:rsid w:val="004723F6"/>
    <w:pPr>
      <w:spacing w:after="240" w:afterAutospacing="0"/>
      <w:jc w:val="center"/>
    </w:pPr>
    <w:rPr>
      <w:rFonts w:ascii="Arial Mäori" w:hAnsi="Arial Mäori"/>
      <w:szCs w:val="20"/>
    </w:rPr>
  </w:style>
  <w:style w:type="paragraph" w:styleId="BodyTextIndent2">
    <w:name w:val="Body Text Indent 2"/>
    <w:basedOn w:val="Normal"/>
    <w:rsid w:val="00BF3CF4"/>
    <w:pPr>
      <w:spacing w:after="120" w:line="480" w:lineRule="auto"/>
      <w:ind w:left="283"/>
    </w:pPr>
  </w:style>
  <w:style w:type="paragraph" w:styleId="Index9">
    <w:name w:val="index 9"/>
    <w:basedOn w:val="Normal"/>
    <w:next w:val="Normal"/>
    <w:autoRedefine/>
    <w:semiHidden/>
    <w:rsid w:val="009A68EB"/>
    <w:pPr>
      <w:spacing w:before="120" w:after="0" w:afterAutospacing="0"/>
      <w:ind w:left="1800" w:hanging="200"/>
      <w:jc w:val="both"/>
    </w:pPr>
    <w:rPr>
      <w:sz w:val="18"/>
      <w:szCs w:val="20"/>
      <w:lang w:val="en-GB"/>
    </w:rPr>
  </w:style>
  <w:style w:type="paragraph" w:styleId="HTMLPreformatted">
    <w:name w:val="HTML Preformatted"/>
    <w:basedOn w:val="Normal"/>
    <w:rsid w:val="004C7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Arial Unicode MS" w:eastAsia="Arial Unicode MS" w:hAnsi="Arial Unicode MS" w:cs="Arial Unicode MS"/>
      <w:sz w:val="20"/>
      <w:szCs w:val="20"/>
      <w:lang w:val="en-AU"/>
    </w:rPr>
  </w:style>
  <w:style w:type="paragraph" w:customStyle="1" w:styleId="blocklabel">
    <w:name w:val="block label"/>
    <w:basedOn w:val="Heading3"/>
    <w:rsid w:val="004C7E8B"/>
    <w:pPr>
      <w:numPr>
        <w:ilvl w:val="0"/>
        <w:numId w:val="0"/>
      </w:numPr>
      <w:spacing w:before="0" w:beforeAutospacing="0" w:after="60" w:afterAutospacing="0"/>
    </w:pPr>
    <w:rPr>
      <w:sz w:val="18"/>
      <w:szCs w:val="20"/>
      <w:lang w:val="en-GB"/>
    </w:rPr>
  </w:style>
  <w:style w:type="character" w:customStyle="1" w:styleId="BlockTextChar">
    <w:name w:val="Block Text Char"/>
    <w:link w:val="BlockText"/>
    <w:rsid w:val="005B5E13"/>
    <w:rPr>
      <w:rFonts w:ascii="Arial" w:hAnsi="Arial"/>
      <w:sz w:val="24"/>
      <w:szCs w:val="22"/>
      <w:lang w:val="en-NZ" w:eastAsia="en-US" w:bidi="ar-SA"/>
    </w:rPr>
  </w:style>
  <w:style w:type="table" w:styleId="TableGrid">
    <w:name w:val="Table Grid"/>
    <w:basedOn w:val="TableNormal"/>
    <w:uiPriority w:val="39"/>
    <w:rsid w:val="00C5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940547"/>
    <w:pPr>
      <w:spacing w:after="0" w:afterAutospacing="0"/>
    </w:pPr>
    <w:rPr>
      <w:rFonts w:ascii="Courier New" w:hAnsi="Courier New" w:cs="Courier New"/>
      <w:sz w:val="20"/>
      <w:szCs w:val="20"/>
      <w:lang w:val="en-GB" w:eastAsia="en-GB"/>
    </w:rPr>
  </w:style>
  <w:style w:type="paragraph" w:styleId="FootnoteText">
    <w:name w:val="footnote text"/>
    <w:basedOn w:val="Normal"/>
    <w:link w:val="FootnoteTextChar"/>
    <w:rsid w:val="00E80C8A"/>
    <w:pPr>
      <w:spacing w:after="0"/>
    </w:pPr>
    <w:rPr>
      <w:sz w:val="20"/>
      <w:szCs w:val="20"/>
    </w:rPr>
  </w:style>
  <w:style w:type="character" w:customStyle="1" w:styleId="FootnoteTextChar">
    <w:name w:val="Footnote Text Char"/>
    <w:basedOn w:val="DefaultParagraphFont"/>
    <w:link w:val="FootnoteText"/>
    <w:rsid w:val="00E80C8A"/>
    <w:rPr>
      <w:rFonts w:ascii="Arial" w:hAnsi="Arial"/>
      <w:lang w:eastAsia="en-US"/>
    </w:rPr>
  </w:style>
  <w:style w:type="character" w:styleId="FootnoteReference">
    <w:name w:val="footnote reference"/>
    <w:basedOn w:val="DefaultParagraphFont"/>
    <w:rsid w:val="00E80C8A"/>
    <w:rPr>
      <w:vertAlign w:val="superscript"/>
    </w:rPr>
  </w:style>
  <w:style w:type="paragraph" w:styleId="ListParagraph">
    <w:name w:val="List Paragraph"/>
    <w:basedOn w:val="Normal"/>
    <w:uiPriority w:val="34"/>
    <w:qFormat/>
    <w:rsid w:val="001864A2"/>
    <w:pPr>
      <w:ind w:left="720"/>
      <w:contextualSpacing/>
    </w:pPr>
  </w:style>
  <w:style w:type="paragraph" w:styleId="NoSpacing">
    <w:name w:val="No Spacing"/>
    <w:uiPriority w:val="1"/>
    <w:qFormat/>
    <w:rsid w:val="005A6809"/>
    <w:pPr>
      <w:spacing w:afterAutospacing="1"/>
    </w:pPr>
    <w:rPr>
      <w:rFonts w:ascii="Arial" w:hAnsi="Arial"/>
      <w:sz w:val="24"/>
      <w:szCs w:val="22"/>
      <w:lang w:eastAsia="en-US"/>
    </w:rPr>
  </w:style>
  <w:style w:type="paragraph" w:styleId="Caption">
    <w:name w:val="caption"/>
    <w:basedOn w:val="Normal"/>
    <w:next w:val="Normal"/>
    <w:unhideWhenUsed/>
    <w:qFormat/>
    <w:rsid w:val="005A6809"/>
    <w:pPr>
      <w:spacing w:after="200"/>
    </w:pPr>
    <w:rPr>
      <w:b/>
      <w:bCs/>
      <w:color w:val="4F81BD" w:themeColor="accent1"/>
      <w:sz w:val="18"/>
      <w:szCs w:val="18"/>
    </w:rPr>
  </w:style>
  <w:style w:type="paragraph" w:customStyle="1" w:styleId="Norl">
    <w:name w:val="Norl"/>
    <w:basedOn w:val="Heading2"/>
    <w:rsid w:val="00CC5505"/>
    <w:pPr>
      <w:spacing w:line="360" w:lineRule="auto"/>
    </w:pPr>
    <w:rPr>
      <w:sz w:val="24"/>
      <w:szCs w:val="24"/>
    </w:rPr>
  </w:style>
  <w:style w:type="paragraph" w:customStyle="1" w:styleId="Notes">
    <w:name w:val="Notes"/>
    <w:basedOn w:val="Normal"/>
    <w:next w:val="Normal"/>
    <w:rsid w:val="00E247E9"/>
    <w:pPr>
      <w:spacing w:after="0" w:afterAutospacing="0"/>
    </w:pPr>
    <w:rPr>
      <w:rFonts w:ascii="Times New Roman" w:hAnsi="Times New Roman"/>
      <w:sz w:val="20"/>
      <w:szCs w:val="20"/>
      <w:lang w:eastAsia="en-NZ"/>
    </w:rPr>
  </w:style>
  <w:style w:type="character" w:styleId="UnresolvedMention">
    <w:name w:val="Unresolved Mention"/>
    <w:basedOn w:val="DefaultParagraphFont"/>
    <w:uiPriority w:val="99"/>
    <w:semiHidden/>
    <w:unhideWhenUsed/>
    <w:rsid w:val="009617D3"/>
    <w:rPr>
      <w:color w:val="605E5C"/>
      <w:shd w:val="clear" w:color="auto" w:fill="E1DFDD"/>
    </w:rPr>
  </w:style>
  <w:style w:type="paragraph" w:styleId="Revision">
    <w:name w:val="Revision"/>
    <w:hidden/>
    <w:uiPriority w:val="99"/>
    <w:semiHidden/>
    <w:rsid w:val="0027758E"/>
    <w:rPr>
      <w:rFonts w:ascii="Arial" w:hAnsi="Arial"/>
      <w:sz w:val="24"/>
      <w:szCs w:val="22"/>
      <w:lang w:eastAsia="en-US"/>
    </w:rPr>
  </w:style>
  <w:style w:type="paragraph" w:styleId="DocumentMap">
    <w:name w:val="Document Map"/>
    <w:basedOn w:val="Normal"/>
    <w:link w:val="DocumentMapChar"/>
    <w:uiPriority w:val="99"/>
    <w:semiHidden/>
    <w:rsid w:val="00752D44"/>
    <w:pPr>
      <w:shd w:val="clear" w:color="auto" w:fill="000080"/>
      <w:spacing w:after="240" w:afterAutospacing="0" w:line="280" w:lineRule="exact"/>
    </w:pPr>
    <w:rPr>
      <w:rFonts w:ascii="Times New Roman" w:hAnsi="Times New Roman"/>
      <w:sz w:val="2"/>
      <w:szCs w:val="2"/>
      <w:lang w:val="en-AU"/>
    </w:rPr>
  </w:style>
  <w:style w:type="character" w:customStyle="1" w:styleId="DocumentMapChar">
    <w:name w:val="Document Map Char"/>
    <w:basedOn w:val="DefaultParagraphFont"/>
    <w:link w:val="DocumentMap"/>
    <w:uiPriority w:val="99"/>
    <w:semiHidden/>
    <w:rsid w:val="00752D44"/>
    <w:rPr>
      <w:sz w:val="2"/>
      <w:szCs w:val="2"/>
      <w:shd w:val="clear" w:color="auto" w:fill="000080"/>
      <w:lang w:val="en-AU" w:eastAsia="en-US"/>
    </w:rPr>
  </w:style>
  <w:style w:type="character" w:styleId="LineNumber">
    <w:name w:val="line number"/>
    <w:rsid w:val="00FC748D"/>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4762">
      <w:bodyDiv w:val="1"/>
      <w:marLeft w:val="0"/>
      <w:marRight w:val="0"/>
      <w:marTop w:val="0"/>
      <w:marBottom w:val="0"/>
      <w:divBdr>
        <w:top w:val="none" w:sz="0" w:space="0" w:color="auto"/>
        <w:left w:val="none" w:sz="0" w:space="0" w:color="auto"/>
        <w:bottom w:val="none" w:sz="0" w:space="0" w:color="auto"/>
        <w:right w:val="none" w:sz="0" w:space="0" w:color="auto"/>
      </w:divBdr>
    </w:div>
    <w:div w:id="506866413">
      <w:bodyDiv w:val="1"/>
      <w:marLeft w:val="0"/>
      <w:marRight w:val="0"/>
      <w:marTop w:val="0"/>
      <w:marBottom w:val="0"/>
      <w:divBdr>
        <w:top w:val="none" w:sz="0" w:space="0" w:color="auto"/>
        <w:left w:val="none" w:sz="0" w:space="0" w:color="auto"/>
        <w:bottom w:val="none" w:sz="0" w:space="0" w:color="auto"/>
        <w:right w:val="none" w:sz="0" w:space="0" w:color="auto"/>
      </w:divBdr>
    </w:div>
    <w:div w:id="729426873">
      <w:bodyDiv w:val="1"/>
      <w:marLeft w:val="0"/>
      <w:marRight w:val="0"/>
      <w:marTop w:val="0"/>
      <w:marBottom w:val="0"/>
      <w:divBdr>
        <w:top w:val="none" w:sz="0" w:space="0" w:color="auto"/>
        <w:left w:val="none" w:sz="0" w:space="0" w:color="auto"/>
        <w:bottom w:val="none" w:sz="0" w:space="0" w:color="auto"/>
        <w:right w:val="none" w:sz="0" w:space="0" w:color="auto"/>
      </w:divBdr>
    </w:div>
    <w:div w:id="908460683">
      <w:bodyDiv w:val="1"/>
      <w:marLeft w:val="0"/>
      <w:marRight w:val="0"/>
      <w:marTop w:val="0"/>
      <w:marBottom w:val="0"/>
      <w:divBdr>
        <w:top w:val="none" w:sz="0" w:space="0" w:color="auto"/>
        <w:left w:val="none" w:sz="0" w:space="0" w:color="auto"/>
        <w:bottom w:val="none" w:sz="0" w:space="0" w:color="auto"/>
        <w:right w:val="none" w:sz="0" w:space="0" w:color="auto"/>
      </w:divBdr>
    </w:div>
    <w:div w:id="965041501">
      <w:bodyDiv w:val="1"/>
      <w:marLeft w:val="0"/>
      <w:marRight w:val="0"/>
      <w:marTop w:val="0"/>
      <w:marBottom w:val="0"/>
      <w:divBdr>
        <w:top w:val="none" w:sz="0" w:space="0" w:color="auto"/>
        <w:left w:val="none" w:sz="0" w:space="0" w:color="auto"/>
        <w:bottom w:val="none" w:sz="0" w:space="0" w:color="auto"/>
        <w:right w:val="none" w:sz="0" w:space="0" w:color="auto"/>
      </w:divBdr>
    </w:div>
    <w:div w:id="1017777463">
      <w:bodyDiv w:val="1"/>
      <w:marLeft w:val="0"/>
      <w:marRight w:val="0"/>
      <w:marTop w:val="0"/>
      <w:marBottom w:val="0"/>
      <w:divBdr>
        <w:top w:val="none" w:sz="0" w:space="0" w:color="auto"/>
        <w:left w:val="none" w:sz="0" w:space="0" w:color="auto"/>
        <w:bottom w:val="none" w:sz="0" w:space="0" w:color="auto"/>
        <w:right w:val="none" w:sz="0" w:space="0" w:color="auto"/>
      </w:divBdr>
    </w:div>
    <w:div w:id="1066996835">
      <w:bodyDiv w:val="1"/>
      <w:marLeft w:val="0"/>
      <w:marRight w:val="0"/>
      <w:marTop w:val="0"/>
      <w:marBottom w:val="0"/>
      <w:divBdr>
        <w:top w:val="none" w:sz="0" w:space="0" w:color="auto"/>
        <w:left w:val="none" w:sz="0" w:space="0" w:color="auto"/>
        <w:bottom w:val="none" w:sz="0" w:space="0" w:color="auto"/>
        <w:right w:val="none" w:sz="0" w:space="0" w:color="auto"/>
      </w:divBdr>
    </w:div>
    <w:div w:id="1195339098">
      <w:bodyDiv w:val="1"/>
      <w:marLeft w:val="0"/>
      <w:marRight w:val="0"/>
      <w:marTop w:val="0"/>
      <w:marBottom w:val="0"/>
      <w:divBdr>
        <w:top w:val="none" w:sz="0" w:space="0" w:color="auto"/>
        <w:left w:val="none" w:sz="0" w:space="0" w:color="auto"/>
        <w:bottom w:val="none" w:sz="0" w:space="0" w:color="auto"/>
        <w:right w:val="none" w:sz="0" w:space="0" w:color="auto"/>
      </w:divBdr>
    </w:div>
    <w:div w:id="1272205324">
      <w:bodyDiv w:val="1"/>
      <w:marLeft w:val="0"/>
      <w:marRight w:val="0"/>
      <w:marTop w:val="0"/>
      <w:marBottom w:val="0"/>
      <w:divBdr>
        <w:top w:val="none" w:sz="0" w:space="0" w:color="auto"/>
        <w:left w:val="none" w:sz="0" w:space="0" w:color="auto"/>
        <w:bottom w:val="none" w:sz="0" w:space="0" w:color="auto"/>
        <w:right w:val="none" w:sz="0" w:space="0" w:color="auto"/>
      </w:divBdr>
    </w:div>
    <w:div w:id="1287470161">
      <w:bodyDiv w:val="1"/>
      <w:marLeft w:val="0"/>
      <w:marRight w:val="0"/>
      <w:marTop w:val="0"/>
      <w:marBottom w:val="0"/>
      <w:divBdr>
        <w:top w:val="none" w:sz="0" w:space="0" w:color="auto"/>
        <w:left w:val="none" w:sz="0" w:space="0" w:color="auto"/>
        <w:bottom w:val="none" w:sz="0" w:space="0" w:color="auto"/>
        <w:right w:val="none" w:sz="0" w:space="0" w:color="auto"/>
      </w:divBdr>
    </w:div>
    <w:div w:id="1289044618">
      <w:bodyDiv w:val="1"/>
      <w:marLeft w:val="0"/>
      <w:marRight w:val="0"/>
      <w:marTop w:val="0"/>
      <w:marBottom w:val="0"/>
      <w:divBdr>
        <w:top w:val="none" w:sz="0" w:space="0" w:color="auto"/>
        <w:left w:val="none" w:sz="0" w:space="0" w:color="auto"/>
        <w:bottom w:val="none" w:sz="0" w:space="0" w:color="auto"/>
        <w:right w:val="none" w:sz="0" w:space="0" w:color="auto"/>
      </w:divBdr>
    </w:div>
    <w:div w:id="17291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tewhatuora.govt.nz/our-health-system/data-and-statistics/nz-health-statistics/data-references/file-specifications/" TargetMode="External"/><Relationship Id="rId26" Type="http://schemas.openxmlformats.org/officeDocument/2006/relationships/hyperlink" Target="mailto:data-enquiries@health.govt.nz"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5.xml"/><Relationship Id="rId42" Type="http://schemas.openxmlformats.org/officeDocument/2006/relationships/header" Target="header10.xml"/><Relationship Id="rId47" Type="http://schemas.openxmlformats.org/officeDocument/2006/relationships/footer" Target="footer10.xml"/><Relationship Id="rId50"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www.tewhatuora.govt.nz/our-health-system/data-and-statistics/nz-health-statistics/health-statistics-and-data-sets/hospital-surgical-activity/hospital-events-web-tool/" TargetMode="External"/><Relationship Id="rId33" Type="http://schemas.openxmlformats.org/officeDocument/2006/relationships/header" Target="header7.xml"/><Relationship Id="rId38" Type="http://schemas.openxmlformats.org/officeDocument/2006/relationships/header" Target="header8.xm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mailto:data-enquiries@health.govt.nz" TargetMode="External"/><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ewhatuora.govt.nz/our-health-system/data-and-statistics/nz-health-statistics/national-collections-and-surveys/collections/national-minimum-dataset-hospital-events" TargetMode="External"/><Relationship Id="rId32" Type="http://schemas.openxmlformats.org/officeDocument/2006/relationships/footer" Target="footer4.xml"/><Relationship Id="rId37" Type="http://schemas.openxmlformats.org/officeDocument/2006/relationships/image" Target="media/image7.emf"/><Relationship Id="rId40" Type="http://schemas.openxmlformats.org/officeDocument/2006/relationships/header" Target="header9.xml"/><Relationship Id="rId45" Type="http://schemas.openxmlformats.org/officeDocument/2006/relationships/footer" Target="footer9.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whatuora.govt.nz/" TargetMode="External"/><Relationship Id="rId23" Type="http://schemas.openxmlformats.org/officeDocument/2006/relationships/hyperlink" Target="mailto:data-enquiries@health.govt.nz" TargetMode="External"/><Relationship Id="rId28" Type="http://schemas.openxmlformats.org/officeDocument/2006/relationships/footer" Target="footer2.xml"/><Relationship Id="rId36" Type="http://schemas.openxmlformats.org/officeDocument/2006/relationships/image" Target="media/image6.emf"/><Relationship Id="rId49"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3.xm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whatuora.govt.nz/our-health-system/data-and-statistics/nz-health-statistics/data-references/file-specifications/" TargetMode="External"/><Relationship Id="rId22" Type="http://schemas.openxmlformats.org/officeDocument/2006/relationships/hyperlink" Target="mailto:operations@health.govt.nz" TargetMode="External"/><Relationship Id="rId27" Type="http://schemas.openxmlformats.org/officeDocument/2006/relationships/image" Target="media/image5.png"/><Relationship Id="rId30" Type="http://schemas.openxmlformats.org/officeDocument/2006/relationships/header" Target="header6.xml"/><Relationship Id="rId35" Type="http://schemas.openxmlformats.org/officeDocument/2006/relationships/hyperlink" Target="file:///C:/Documents%20and%20Settings/lgibson/Application%20Data/Microsoft/Word/nmds-file-specification-v15.0302108420900924094/in" TargetMode="External"/><Relationship Id="rId43" Type="http://schemas.openxmlformats.org/officeDocument/2006/relationships/footer" Target="footer8.xml"/><Relationship Id="rId48"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footer" Target="footer1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Susko.D75TDP11\My%20Documents\Accenture\LNOW%20-%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edDate xmlns="603c4221-d382-4b44-a5c4-8704bdd15fcc" xsi:nil="true"/>
    <lcf76f155ced4ddcb4097134ff3c332f xmlns="603c4221-d382-4b44-a5c4-8704bdd15fcc">
      <Terms xmlns="http://schemas.microsoft.com/office/infopath/2007/PartnerControls"/>
    </lcf76f155ced4ddcb4097134ff3c332f>
    <TaxCatchAll xmlns="f9f2234c-4b05-4765-85e0-0e5d1b0db1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6941B0626E7346B57C4F3734B1E41E" ma:contentTypeVersion="12" ma:contentTypeDescription="Create a new document." ma:contentTypeScope="" ma:versionID="8afe1a399a6ccb846c21111a1bd265fb">
  <xsd:schema xmlns:xsd="http://www.w3.org/2001/XMLSchema" xmlns:xs="http://www.w3.org/2001/XMLSchema" xmlns:p="http://schemas.microsoft.com/office/2006/metadata/properties" xmlns:ns2="f9f2234c-4b05-4765-85e0-0e5d1b0db1f2" xmlns:ns3="603c4221-d382-4b44-a5c4-8704bdd15fcc" targetNamespace="http://schemas.microsoft.com/office/2006/metadata/properties" ma:root="true" ma:fieldsID="579fc28f4dbda32d7403c195f57d6106" ns2:_="" ns3:_="">
    <xsd:import namespace="f9f2234c-4b05-4765-85e0-0e5d1b0db1f2"/>
    <xsd:import namespace="603c4221-d382-4b44-a5c4-8704bdd15f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Creat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2234c-4b05-4765-85e0-0e5d1b0db1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67f91c4-895c-4e55-94d2-0207d7654e39}" ma:internalName="TaxCatchAll" ma:showField="CatchAllData" ma:web="f9f2234c-4b05-4765-85e0-0e5d1b0db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3c4221-d382-4b44-a5c4-8704bdd15f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reatedDate" ma:index="18" nillable="true" ma:displayName="Created Date" ma:format="DateOnly" ma:internalName="Cre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4E61-1F80-47A3-BF6D-DD96ED064E75}">
  <ds:schemaRefs>
    <ds:schemaRef ds:uri="http://schemas.microsoft.com/sharepoint/v3/contenttype/forms"/>
  </ds:schemaRefs>
</ds:datastoreItem>
</file>

<file path=customXml/itemProps2.xml><?xml version="1.0" encoding="utf-8"?>
<ds:datastoreItem xmlns:ds="http://schemas.openxmlformats.org/officeDocument/2006/customXml" ds:itemID="{91015C5B-E24C-4B59-B40F-3C4DD63AF441}">
  <ds:schemaRefs>
    <ds:schemaRef ds:uri="http://schemas.microsoft.com/office/2006/metadata/properties"/>
    <ds:schemaRef ds:uri="http://schemas.microsoft.com/office/infopath/2007/PartnerControls"/>
    <ds:schemaRef ds:uri="603c4221-d382-4b44-a5c4-8704bdd15fcc"/>
    <ds:schemaRef ds:uri="f9f2234c-4b05-4765-85e0-0e5d1b0db1f2"/>
  </ds:schemaRefs>
</ds:datastoreItem>
</file>

<file path=customXml/itemProps3.xml><?xml version="1.0" encoding="utf-8"?>
<ds:datastoreItem xmlns:ds="http://schemas.openxmlformats.org/officeDocument/2006/customXml" ds:itemID="{6050325B-DF1F-423B-9753-28F86A459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2234c-4b05-4765-85e0-0e5d1b0db1f2"/>
    <ds:schemaRef ds:uri="603c4221-d382-4b44-a5c4-8704bdd1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BA965-E625-497A-8472-5FCA6B15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LNOW - Procedure.dot</Template>
  <TotalTime>224</TotalTime>
  <Pages>78</Pages>
  <Words>21810</Words>
  <Characters>124321</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Minimum Dataset File Specification (NMDS)</dc:subject>
  <dc:creator>.</dc:creator>
  <cp:keywords>Version 2.0</cp:keywords>
  <cp:lastModifiedBy>Tracy Thompson</cp:lastModifiedBy>
  <cp:revision>53</cp:revision>
  <cp:lastPrinted>2024-04-10T00:48:00Z</cp:lastPrinted>
  <dcterms:created xsi:type="dcterms:W3CDTF">2024-04-08T21:41:00Z</dcterms:created>
  <dcterms:modified xsi:type="dcterms:W3CDTF">2024-04-10T00:48:00Z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0x0101004D6941B0626E7346B57C4F3734B1E41E</vt:lpwstr>
  </property>
  <property fmtid="{D5CDD505-2E9C-101B-9397-08002B2CF9AE}" pid="3" name="MediaServiceImageTags">
    <vt:lpwstr/>
  </property>
</Properties>
</file>