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0F4B" w14:textId="52FBAFAF" w:rsidR="002704C6" w:rsidRPr="002704C6" w:rsidRDefault="002704C6" w:rsidP="00AB3227">
      <w:pPr>
        <w:spacing w:after="0" w:line="276" w:lineRule="auto"/>
        <w:rPr>
          <w:rFonts w:ascii="Arial" w:hAnsi="Arial" w:cs="Arial"/>
          <w:b/>
          <w:bCs/>
        </w:rPr>
      </w:pPr>
      <w:r w:rsidRPr="002704C6">
        <w:rPr>
          <w:rFonts w:ascii="Arial" w:hAnsi="Arial" w:cs="Arial"/>
          <w:b/>
          <w:bCs/>
        </w:rPr>
        <w:t>Discharge (event end)</w:t>
      </w:r>
    </w:p>
    <w:p w14:paraId="3CD0E39E" w14:textId="46D04C25" w:rsidR="008A6FA3" w:rsidRPr="00A73DD3" w:rsidRDefault="006178BF" w:rsidP="00AB3227">
      <w:p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A discharge</w:t>
      </w:r>
      <w:r w:rsidR="00F7755A" w:rsidRPr="00A73DD3">
        <w:rPr>
          <w:rFonts w:ascii="Arial" w:hAnsi="Arial" w:cs="Arial"/>
        </w:rPr>
        <w:t xml:space="preserve"> (event end)</w:t>
      </w:r>
      <w:r w:rsidRPr="00A73DD3">
        <w:rPr>
          <w:rFonts w:ascii="Arial" w:hAnsi="Arial" w:cs="Arial"/>
        </w:rPr>
        <w:t xml:space="preserve"> is </w:t>
      </w:r>
      <w:r w:rsidR="00D378A2" w:rsidRPr="00A73DD3">
        <w:rPr>
          <w:rFonts w:ascii="Arial" w:hAnsi="Arial" w:cs="Arial"/>
        </w:rPr>
        <w:t>defined as</w:t>
      </w:r>
      <w:r w:rsidR="008A6FA3" w:rsidRPr="00A73DD3">
        <w:rPr>
          <w:rFonts w:ascii="Arial" w:hAnsi="Arial" w:cs="Arial"/>
        </w:rPr>
        <w:t>:</w:t>
      </w:r>
    </w:p>
    <w:p w14:paraId="42E9D86A" w14:textId="21CD21FF" w:rsidR="008A6FA3" w:rsidRPr="00A73DD3" w:rsidRDefault="00D378A2" w:rsidP="008A6FA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a</w:t>
      </w:r>
      <w:r w:rsidR="006178BF" w:rsidRPr="00A73DD3">
        <w:rPr>
          <w:rFonts w:ascii="Arial" w:hAnsi="Arial" w:cs="Arial"/>
        </w:rPr>
        <w:t xml:space="preserve"> </w:t>
      </w:r>
      <w:r w:rsidR="002A1633" w:rsidRPr="00A73DD3">
        <w:rPr>
          <w:rFonts w:ascii="Arial" w:hAnsi="Arial" w:cs="Arial"/>
        </w:rPr>
        <w:t xml:space="preserve">patient </w:t>
      </w:r>
      <w:r w:rsidR="006178BF" w:rsidRPr="00A73DD3">
        <w:rPr>
          <w:rFonts w:ascii="Arial" w:hAnsi="Arial" w:cs="Arial"/>
        </w:rPr>
        <w:t>physically leav</w:t>
      </w:r>
      <w:r w:rsidRPr="00A73DD3">
        <w:rPr>
          <w:rFonts w:ascii="Arial" w:hAnsi="Arial" w:cs="Arial"/>
        </w:rPr>
        <w:t>ing</w:t>
      </w:r>
      <w:r w:rsidR="006178BF" w:rsidRPr="00A73DD3">
        <w:rPr>
          <w:rFonts w:ascii="Arial" w:hAnsi="Arial" w:cs="Arial"/>
        </w:rPr>
        <w:t xml:space="preserve"> a healthcare facility </w:t>
      </w:r>
      <w:r w:rsidR="00993ECB" w:rsidRPr="00A73DD3">
        <w:rPr>
          <w:rFonts w:ascii="Arial" w:hAnsi="Arial" w:cs="Arial"/>
        </w:rPr>
        <w:t xml:space="preserve">(eg, discharged, transferred or died) </w:t>
      </w:r>
    </w:p>
    <w:p w14:paraId="7B249A09" w14:textId="2BC202F5" w:rsidR="008A6FA3" w:rsidRPr="00A73DD3" w:rsidRDefault="006178BF" w:rsidP="008A6FA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the process of documentation that changes the status</w:t>
      </w:r>
      <w:r w:rsidR="0043331A" w:rsidRPr="00A73DD3">
        <w:rPr>
          <w:rFonts w:ascii="Arial" w:hAnsi="Arial" w:cs="Arial"/>
        </w:rPr>
        <w:t xml:space="preserve"> </w:t>
      </w:r>
      <w:r w:rsidR="00FF7371" w:rsidRPr="00A73DD3">
        <w:rPr>
          <w:rFonts w:ascii="Arial" w:hAnsi="Arial" w:cs="Arial"/>
        </w:rPr>
        <w:t xml:space="preserve">or service </w:t>
      </w:r>
      <w:r w:rsidR="0043331A" w:rsidRPr="00A73DD3">
        <w:rPr>
          <w:rFonts w:ascii="Arial" w:hAnsi="Arial" w:cs="Arial"/>
        </w:rPr>
        <w:t xml:space="preserve">provided to a patient </w:t>
      </w:r>
      <w:r w:rsidR="009871D5" w:rsidRPr="00A73DD3">
        <w:rPr>
          <w:rFonts w:ascii="Arial" w:hAnsi="Arial" w:cs="Arial"/>
        </w:rPr>
        <w:t xml:space="preserve">during </w:t>
      </w:r>
      <w:r w:rsidR="0039156E" w:rsidRPr="00A73DD3">
        <w:rPr>
          <w:rFonts w:ascii="Arial" w:hAnsi="Arial" w:cs="Arial"/>
        </w:rPr>
        <w:t xml:space="preserve">an </w:t>
      </w:r>
      <w:r w:rsidRPr="00A73DD3">
        <w:rPr>
          <w:rFonts w:ascii="Arial" w:hAnsi="Arial" w:cs="Arial"/>
        </w:rPr>
        <w:t>admitted</w:t>
      </w:r>
      <w:r w:rsidR="009871D5" w:rsidRPr="00A73DD3">
        <w:rPr>
          <w:rFonts w:ascii="Arial" w:hAnsi="Arial" w:cs="Arial"/>
        </w:rPr>
        <w:t xml:space="preserve"> episode of care</w:t>
      </w:r>
      <w:r w:rsidR="002A1633" w:rsidRPr="00A73DD3">
        <w:rPr>
          <w:rFonts w:ascii="Arial" w:hAnsi="Arial" w:cs="Arial"/>
        </w:rPr>
        <w:t xml:space="preserve"> </w:t>
      </w:r>
      <w:r w:rsidRPr="00A73DD3">
        <w:rPr>
          <w:rFonts w:ascii="Arial" w:hAnsi="Arial" w:cs="Arial"/>
        </w:rPr>
        <w:t xml:space="preserve">(eg, statistical discharge). </w:t>
      </w:r>
    </w:p>
    <w:p w14:paraId="373D3D29" w14:textId="2B8871A8" w:rsidR="006178BF" w:rsidRPr="00A73DD3" w:rsidRDefault="001874DA" w:rsidP="00717B0D">
      <w:pPr>
        <w:spacing w:line="276" w:lineRule="auto"/>
        <w:rPr>
          <w:rFonts w:ascii="Arial" w:hAnsi="Arial" w:cs="Arial"/>
        </w:rPr>
      </w:pPr>
      <w:r w:rsidRPr="00A73DD3">
        <w:rPr>
          <w:rFonts w:ascii="Arial" w:hAnsi="Arial" w:cs="Arial"/>
          <w:b/>
          <w:bCs/>
        </w:rPr>
        <w:t>Please note:</w:t>
      </w:r>
      <w:r w:rsidRPr="00A73DD3">
        <w:rPr>
          <w:rFonts w:ascii="Arial" w:hAnsi="Arial" w:cs="Arial"/>
        </w:rPr>
        <w:t xml:space="preserve"> t</w:t>
      </w:r>
      <w:r w:rsidR="00717B0D" w:rsidRPr="00A73DD3">
        <w:rPr>
          <w:rFonts w:ascii="Arial" w:hAnsi="Arial" w:cs="Arial"/>
        </w:rPr>
        <w:t xml:space="preserve">he </w:t>
      </w:r>
      <w:r w:rsidR="00C63AEF" w:rsidRPr="00A73DD3">
        <w:rPr>
          <w:rFonts w:ascii="Arial" w:hAnsi="Arial" w:cs="Arial"/>
        </w:rPr>
        <w:t xml:space="preserve">following </w:t>
      </w:r>
      <w:r w:rsidR="00717B0D" w:rsidRPr="00A73DD3">
        <w:rPr>
          <w:rFonts w:ascii="Arial" w:hAnsi="Arial" w:cs="Arial"/>
        </w:rPr>
        <w:t>definition</w:t>
      </w:r>
      <w:r w:rsidR="007F0150" w:rsidRPr="00A73DD3">
        <w:rPr>
          <w:rFonts w:ascii="Arial" w:hAnsi="Arial" w:cs="Arial"/>
        </w:rPr>
        <w:t xml:space="preserve">s </w:t>
      </w:r>
      <w:r w:rsidR="00C63AEF" w:rsidRPr="00A73DD3">
        <w:rPr>
          <w:rFonts w:ascii="Arial" w:hAnsi="Arial" w:cs="Arial"/>
        </w:rPr>
        <w:t>and e</w:t>
      </w:r>
      <w:r w:rsidR="00717B0D" w:rsidRPr="00A73DD3">
        <w:rPr>
          <w:rFonts w:ascii="Arial" w:hAnsi="Arial" w:cs="Arial"/>
        </w:rPr>
        <w:t>vent end types</w:t>
      </w:r>
      <w:r w:rsidR="00C63AEF" w:rsidRPr="00A73DD3">
        <w:rPr>
          <w:rFonts w:ascii="Arial" w:hAnsi="Arial" w:cs="Arial"/>
        </w:rPr>
        <w:t xml:space="preserve"> apply </w:t>
      </w:r>
      <w:r w:rsidRPr="00A73DD3">
        <w:rPr>
          <w:rFonts w:ascii="Arial" w:hAnsi="Arial" w:cs="Arial"/>
        </w:rPr>
        <w:t xml:space="preserve">to </w:t>
      </w:r>
      <w:r w:rsidR="00C63AEF" w:rsidRPr="00A73DD3">
        <w:rPr>
          <w:rFonts w:ascii="Arial" w:hAnsi="Arial" w:cs="Arial"/>
        </w:rPr>
        <w:t>NMDS</w:t>
      </w:r>
      <w:r w:rsidRPr="00A73DD3">
        <w:rPr>
          <w:rFonts w:ascii="Arial" w:hAnsi="Arial" w:cs="Arial"/>
        </w:rPr>
        <w:t xml:space="preserve"> only,</w:t>
      </w:r>
      <w:r w:rsidR="00CA4345" w:rsidRPr="00A73DD3">
        <w:rPr>
          <w:rFonts w:ascii="Arial" w:hAnsi="Arial" w:cs="Arial"/>
        </w:rPr>
        <w:t xml:space="preserve"> as definitions and application of</w:t>
      </w:r>
      <w:r w:rsidR="00682615" w:rsidRPr="00A73DD3">
        <w:rPr>
          <w:rFonts w:ascii="Arial" w:hAnsi="Arial" w:cs="Arial"/>
        </w:rPr>
        <w:t xml:space="preserve"> some</w:t>
      </w:r>
      <w:r w:rsidR="00CA4345" w:rsidRPr="00A73DD3">
        <w:rPr>
          <w:rFonts w:ascii="Arial" w:hAnsi="Arial" w:cs="Arial"/>
        </w:rPr>
        <w:t xml:space="preserve"> event end types may differ when reporting to other national collections</w:t>
      </w:r>
      <w:r w:rsidR="008F35D4" w:rsidRPr="00A73DD3">
        <w:rPr>
          <w:rFonts w:ascii="Arial" w:hAnsi="Arial" w:cs="Arial"/>
        </w:rPr>
        <w:t xml:space="preserve"> (eg, NNPAC, PRIMHD).</w:t>
      </w:r>
      <w:r w:rsidR="00CA4345" w:rsidRPr="00A73DD3">
        <w:rPr>
          <w:rFonts w:ascii="Arial" w:hAnsi="Arial" w:cs="Arial"/>
        </w:rPr>
        <w:t xml:space="preserve"> </w:t>
      </w:r>
    </w:p>
    <w:p w14:paraId="501FFAEA" w14:textId="37227013" w:rsidR="00483B18" w:rsidRPr="00A73DD3" w:rsidRDefault="00483B18" w:rsidP="009612F9">
      <w:pPr>
        <w:spacing w:after="0"/>
        <w:rPr>
          <w:rFonts w:ascii="Arial" w:hAnsi="Arial" w:cs="Arial"/>
          <w:b/>
          <w:bCs/>
        </w:rPr>
      </w:pPr>
      <w:r w:rsidRPr="00A73DD3">
        <w:rPr>
          <w:rFonts w:ascii="Arial" w:hAnsi="Arial" w:cs="Arial"/>
          <w:b/>
          <w:bCs/>
        </w:rPr>
        <w:t xml:space="preserve">DA </w:t>
      </w:r>
      <w:r w:rsidRPr="00A73DD3">
        <w:rPr>
          <w:rFonts w:ascii="Arial" w:hAnsi="Arial" w:cs="Arial"/>
          <w:b/>
          <w:bCs/>
        </w:rPr>
        <w:tab/>
        <w:t>Discharge to an acute</w:t>
      </w:r>
      <w:r w:rsidR="00382134" w:rsidRPr="00A73DD3">
        <w:rPr>
          <w:rFonts w:ascii="Arial" w:hAnsi="Arial" w:cs="Arial"/>
          <w:b/>
          <w:bCs/>
          <w:color w:val="FF0000"/>
        </w:rPr>
        <w:t xml:space="preserve"> </w:t>
      </w:r>
      <w:r w:rsidRPr="00A73DD3">
        <w:rPr>
          <w:rFonts w:ascii="Arial" w:hAnsi="Arial" w:cs="Arial"/>
          <w:b/>
          <w:bCs/>
        </w:rPr>
        <w:t>facility</w:t>
      </w:r>
    </w:p>
    <w:p w14:paraId="667587C0" w14:textId="0E9634ED" w:rsidR="00B806F0" w:rsidRPr="00A73DD3" w:rsidRDefault="00483B18" w:rsidP="009612F9">
      <w:pPr>
        <w:spacing w:after="0" w:line="240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DA </w:t>
      </w:r>
      <w:r w:rsidR="00C67223" w:rsidRPr="00A73DD3">
        <w:rPr>
          <w:rFonts w:ascii="Arial" w:hAnsi="Arial" w:cs="Arial"/>
        </w:rPr>
        <w:t>–</w:t>
      </w:r>
      <w:r w:rsidR="00473B57" w:rsidRPr="00A73DD3">
        <w:rPr>
          <w:rFonts w:ascii="Arial" w:hAnsi="Arial" w:cs="Arial"/>
        </w:rPr>
        <w:t xml:space="preserve"> </w:t>
      </w:r>
      <w:r w:rsidRPr="00A73DD3">
        <w:rPr>
          <w:rFonts w:ascii="Arial" w:hAnsi="Arial" w:cs="Arial"/>
        </w:rPr>
        <w:t>introduced</w:t>
      </w:r>
      <w:r w:rsidR="00C67223" w:rsidRPr="00A73DD3">
        <w:rPr>
          <w:rFonts w:ascii="Arial" w:hAnsi="Arial" w:cs="Arial"/>
        </w:rPr>
        <w:t xml:space="preserve"> </w:t>
      </w:r>
      <w:r w:rsidRPr="00A73DD3">
        <w:rPr>
          <w:rFonts w:ascii="Arial" w:hAnsi="Arial" w:cs="Arial"/>
        </w:rPr>
        <w:t xml:space="preserve">in 1995 </w:t>
      </w:r>
      <w:r w:rsidR="005E59F7" w:rsidRPr="00A73DD3">
        <w:rPr>
          <w:rFonts w:ascii="Arial" w:hAnsi="Arial" w:cs="Arial"/>
        </w:rPr>
        <w:t xml:space="preserve">with definitions </w:t>
      </w:r>
      <w:r w:rsidR="00DC0FA6" w:rsidRPr="00A73DD3">
        <w:rPr>
          <w:rFonts w:ascii="Arial" w:hAnsi="Arial" w:cs="Arial"/>
        </w:rPr>
        <w:t xml:space="preserve">that related to </w:t>
      </w:r>
      <w:r w:rsidR="00AB61FB" w:rsidRPr="00A73DD3">
        <w:rPr>
          <w:rFonts w:ascii="Arial" w:hAnsi="Arial" w:cs="Arial"/>
        </w:rPr>
        <w:t xml:space="preserve">specific </w:t>
      </w:r>
      <w:r w:rsidRPr="00A73DD3">
        <w:rPr>
          <w:rFonts w:ascii="Arial" w:hAnsi="Arial" w:cs="Arial"/>
        </w:rPr>
        <w:t>diagnosis related groups (DRGs)</w:t>
      </w:r>
      <w:r w:rsidR="00CC4155" w:rsidRPr="00A73DD3">
        <w:rPr>
          <w:rFonts w:ascii="Arial" w:hAnsi="Arial" w:cs="Arial"/>
        </w:rPr>
        <w:t>.</w:t>
      </w:r>
    </w:p>
    <w:p w14:paraId="5561F1CC" w14:textId="59C8D091" w:rsidR="00F16A84" w:rsidRPr="00A73DD3" w:rsidRDefault="00EF2835" w:rsidP="00286E8D">
      <w:pPr>
        <w:spacing w:after="0" w:line="240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E</w:t>
      </w:r>
      <w:r w:rsidR="00B806F0" w:rsidRPr="00A73DD3">
        <w:rPr>
          <w:rFonts w:ascii="Arial" w:hAnsi="Arial" w:cs="Arial"/>
        </w:rPr>
        <w:t>vent end type</w:t>
      </w:r>
      <w:r w:rsidR="00D653BB" w:rsidRPr="00A73DD3">
        <w:rPr>
          <w:rFonts w:ascii="Arial" w:hAnsi="Arial" w:cs="Arial"/>
        </w:rPr>
        <w:t xml:space="preserve"> DA is to be used where an admitted patient is discharged/transferred to</w:t>
      </w:r>
      <w:r w:rsidR="00B72A47" w:rsidRPr="00A73DD3">
        <w:rPr>
          <w:rFonts w:ascii="Arial" w:hAnsi="Arial" w:cs="Arial"/>
        </w:rPr>
        <w:t xml:space="preserve"> an</w:t>
      </w:r>
      <w:r w:rsidR="003F0803" w:rsidRPr="00A73DD3">
        <w:rPr>
          <w:rFonts w:ascii="Arial" w:hAnsi="Arial" w:cs="Arial"/>
        </w:rPr>
        <w:t xml:space="preserve"> acute </w:t>
      </w:r>
      <w:r w:rsidR="00311387" w:rsidRPr="00A73DD3">
        <w:rPr>
          <w:rFonts w:ascii="Arial" w:hAnsi="Arial" w:cs="Arial"/>
        </w:rPr>
        <w:t xml:space="preserve">healthcare </w:t>
      </w:r>
      <w:r w:rsidR="003F0803" w:rsidRPr="00A73DD3">
        <w:rPr>
          <w:rFonts w:ascii="Arial" w:hAnsi="Arial" w:cs="Arial"/>
        </w:rPr>
        <w:t>facility</w:t>
      </w:r>
      <w:r w:rsidR="0087608A" w:rsidRPr="00A73DD3">
        <w:rPr>
          <w:rFonts w:ascii="Arial" w:hAnsi="Arial" w:cs="Arial"/>
        </w:rPr>
        <w:t xml:space="preserve">. </w:t>
      </w:r>
      <w:r w:rsidR="00F731A1" w:rsidRPr="00A73DD3">
        <w:rPr>
          <w:rFonts w:ascii="Arial" w:hAnsi="Arial" w:cs="Arial"/>
        </w:rPr>
        <w:t>Where p</w:t>
      </w:r>
      <w:r w:rsidR="0087608A" w:rsidRPr="00A73DD3">
        <w:rPr>
          <w:rFonts w:ascii="Arial" w:hAnsi="Arial" w:cs="Arial"/>
        </w:rPr>
        <w:t>atient</w:t>
      </w:r>
      <w:r w:rsidR="00F731A1" w:rsidRPr="00A73DD3">
        <w:rPr>
          <w:rFonts w:ascii="Arial" w:hAnsi="Arial" w:cs="Arial"/>
        </w:rPr>
        <w:t xml:space="preserve">s are </w:t>
      </w:r>
      <w:r w:rsidR="0087608A" w:rsidRPr="00A73DD3">
        <w:rPr>
          <w:rFonts w:ascii="Arial" w:hAnsi="Arial" w:cs="Arial"/>
        </w:rPr>
        <w:t>discharged</w:t>
      </w:r>
      <w:r w:rsidR="00DA7F3C" w:rsidRPr="00A73DD3">
        <w:rPr>
          <w:rFonts w:ascii="Arial" w:hAnsi="Arial" w:cs="Arial"/>
        </w:rPr>
        <w:t xml:space="preserve">/transferred to </w:t>
      </w:r>
      <w:r w:rsidR="00F731A1" w:rsidRPr="00A73DD3">
        <w:rPr>
          <w:rFonts w:ascii="Arial" w:hAnsi="Arial" w:cs="Arial"/>
        </w:rPr>
        <w:t xml:space="preserve">one of </w:t>
      </w:r>
      <w:r w:rsidR="00DA7F3C" w:rsidRPr="00A73DD3">
        <w:rPr>
          <w:rFonts w:ascii="Arial" w:hAnsi="Arial" w:cs="Arial"/>
        </w:rPr>
        <w:t>the listed facilities</w:t>
      </w:r>
      <w:r w:rsidR="00E92042" w:rsidRPr="00A73DD3">
        <w:rPr>
          <w:rFonts w:ascii="Arial" w:hAnsi="Arial" w:cs="Arial"/>
        </w:rPr>
        <w:t>,</w:t>
      </w:r>
      <w:r w:rsidR="00DA7F3C" w:rsidRPr="00A73DD3">
        <w:rPr>
          <w:rFonts w:ascii="Arial" w:hAnsi="Arial" w:cs="Arial"/>
        </w:rPr>
        <w:t xml:space="preserve"> event end type DA should be used</w:t>
      </w:r>
      <w:r w:rsidR="005033DF" w:rsidRPr="00A73DD3">
        <w:rPr>
          <w:rFonts w:ascii="Arial" w:hAnsi="Arial" w:cs="Arial"/>
        </w:rPr>
        <w:t>.</w:t>
      </w:r>
      <w:r w:rsidR="00F16A84" w:rsidRPr="00A73DD3">
        <w:rPr>
          <w:rFonts w:ascii="Arial" w:hAnsi="Arial" w:cs="Arial"/>
        </w:rPr>
        <w:t xml:space="preserve"> </w:t>
      </w:r>
    </w:p>
    <w:p w14:paraId="6456CC1B" w14:textId="77777777" w:rsidR="00E92042" w:rsidRPr="00A73DD3" w:rsidRDefault="00E92042" w:rsidP="00286E8D">
      <w:pPr>
        <w:spacing w:after="0" w:line="240" w:lineRule="auto"/>
        <w:rPr>
          <w:rFonts w:ascii="Arial" w:hAnsi="Arial" w:cs="Arial"/>
        </w:rPr>
      </w:pPr>
    </w:p>
    <w:p w14:paraId="51EBAA46" w14:textId="7C86B630" w:rsidR="005033DF" w:rsidRPr="00A73DD3" w:rsidRDefault="005033DF" w:rsidP="00F731A1">
      <w:pPr>
        <w:spacing w:after="120" w:line="240" w:lineRule="auto"/>
        <w:rPr>
          <w:rFonts w:ascii="Arial" w:hAnsi="Arial" w:cs="Arial"/>
          <w:u w:val="single"/>
        </w:rPr>
      </w:pPr>
      <w:r w:rsidRPr="00A73DD3">
        <w:rPr>
          <w:rFonts w:ascii="Arial" w:hAnsi="Arial" w:cs="Arial"/>
          <w:u w:val="single"/>
        </w:rPr>
        <w:t>F</w:t>
      </w:r>
      <w:r w:rsidR="00286E8D" w:rsidRPr="00A73DD3">
        <w:rPr>
          <w:rFonts w:ascii="Arial" w:hAnsi="Arial" w:cs="Arial"/>
          <w:u w:val="single"/>
        </w:rPr>
        <w:t>acilit</w:t>
      </w:r>
      <w:r w:rsidRPr="00A73DD3">
        <w:rPr>
          <w:rFonts w:ascii="Arial" w:hAnsi="Arial" w:cs="Arial"/>
          <w:u w:val="single"/>
        </w:rPr>
        <w:t xml:space="preserve">y </w:t>
      </w:r>
      <w:r w:rsidR="00687A94" w:rsidRPr="00A73DD3">
        <w:rPr>
          <w:rFonts w:ascii="Arial" w:hAnsi="Arial" w:cs="Arial"/>
          <w:u w:val="single"/>
        </w:rPr>
        <w:t xml:space="preserve">name </w:t>
      </w:r>
      <w:r w:rsidRPr="00A73DD3">
        <w:rPr>
          <w:rFonts w:ascii="Arial" w:hAnsi="Arial" w:cs="Arial"/>
          <w:u w:val="single"/>
        </w:rPr>
        <w:t>and code</w:t>
      </w:r>
      <w:r w:rsidR="00720BE2" w:rsidRPr="00A73DD3">
        <w:rPr>
          <w:rFonts w:ascii="Arial" w:hAnsi="Arial" w:cs="Arial"/>
          <w:u w:val="single"/>
        </w:rPr>
        <w:t>:</w:t>
      </w:r>
    </w:p>
    <w:p w14:paraId="0461B701" w14:textId="21F20676" w:rsidR="005033DF" w:rsidRPr="00F76CD5" w:rsidRDefault="00286E8D" w:rsidP="001A1C91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A73DD3">
        <w:rPr>
          <w:rFonts w:ascii="Arial" w:hAnsi="Arial" w:cs="Arial"/>
        </w:rPr>
        <w:t>Auckland</w:t>
      </w:r>
      <w:r w:rsidR="005033DF" w:rsidRPr="00A73DD3">
        <w:rPr>
          <w:rFonts w:ascii="Arial" w:hAnsi="Arial" w:cs="Arial"/>
        </w:rPr>
        <w:t xml:space="preserve"> </w:t>
      </w:r>
      <w:r w:rsidR="00720BE2" w:rsidRPr="00A73DD3">
        <w:rPr>
          <w:rFonts w:ascii="Arial" w:hAnsi="Arial" w:cs="Arial"/>
        </w:rPr>
        <w:t xml:space="preserve">City Hospital </w:t>
      </w:r>
      <w:r w:rsidRPr="00A73DD3">
        <w:rPr>
          <w:rFonts w:ascii="Arial" w:hAnsi="Arial" w:cs="Arial"/>
        </w:rPr>
        <w:t>(</w:t>
      </w:r>
      <w:r w:rsidR="00895DE0" w:rsidRPr="00A73DD3">
        <w:rPr>
          <w:rFonts w:ascii="Arial" w:hAnsi="Arial" w:cs="Arial"/>
        </w:rPr>
        <w:t>3260)</w:t>
      </w:r>
      <w:r w:rsidR="000D0FEB">
        <w:rPr>
          <w:rFonts w:ascii="Arial" w:hAnsi="Arial" w:cs="Arial"/>
        </w:rPr>
        <w:t xml:space="preserve"> </w:t>
      </w:r>
      <w:r w:rsidR="00F76CD5" w:rsidRPr="00BF6530">
        <w:rPr>
          <w:rFonts w:ascii="Arial" w:hAnsi="Arial" w:cs="Arial"/>
        </w:rPr>
        <w:t>–</w:t>
      </w:r>
      <w:r w:rsidR="000D0FEB" w:rsidRPr="00BF6530">
        <w:rPr>
          <w:rFonts w:ascii="Arial" w:hAnsi="Arial" w:cs="Arial"/>
        </w:rPr>
        <w:t xml:space="preserve"> </w:t>
      </w:r>
      <w:r w:rsidR="00F76CD5" w:rsidRPr="00BF6530">
        <w:rPr>
          <w:rFonts w:ascii="Arial" w:hAnsi="Arial" w:cs="Arial"/>
        </w:rPr>
        <w:t xml:space="preserve">facility code 3260 should be used for </w:t>
      </w:r>
      <w:r w:rsidR="007E5C4D">
        <w:rPr>
          <w:rFonts w:ascii="Arial" w:hAnsi="Arial" w:cs="Arial"/>
        </w:rPr>
        <w:t>‘</w:t>
      </w:r>
      <w:r w:rsidR="00F76CD5" w:rsidRPr="00BF6530">
        <w:rPr>
          <w:rFonts w:ascii="Arial" w:hAnsi="Arial" w:cs="Arial"/>
        </w:rPr>
        <w:t>transfers to</w:t>
      </w:r>
      <w:r w:rsidR="007E5C4D">
        <w:rPr>
          <w:rFonts w:ascii="Arial" w:hAnsi="Arial" w:cs="Arial"/>
        </w:rPr>
        <w:t>’</w:t>
      </w:r>
      <w:r w:rsidR="00F76CD5" w:rsidRPr="00BF6530">
        <w:rPr>
          <w:rFonts w:ascii="Arial" w:hAnsi="Arial" w:cs="Arial"/>
        </w:rPr>
        <w:t xml:space="preserve"> and </w:t>
      </w:r>
      <w:r w:rsidR="007E5C4D">
        <w:rPr>
          <w:rFonts w:ascii="Arial" w:hAnsi="Arial" w:cs="Arial"/>
        </w:rPr>
        <w:t>‘</w:t>
      </w:r>
      <w:r w:rsidR="00F76CD5" w:rsidRPr="00BF6530">
        <w:rPr>
          <w:rFonts w:ascii="Arial" w:hAnsi="Arial" w:cs="Arial"/>
        </w:rPr>
        <w:t>transfer</w:t>
      </w:r>
      <w:r w:rsidR="007E5C4D">
        <w:rPr>
          <w:rFonts w:ascii="Arial" w:hAnsi="Arial" w:cs="Arial"/>
        </w:rPr>
        <w:t>s</w:t>
      </w:r>
      <w:r w:rsidR="00F76CD5" w:rsidRPr="00BF6530">
        <w:rPr>
          <w:rFonts w:ascii="Arial" w:hAnsi="Arial" w:cs="Arial"/>
        </w:rPr>
        <w:t xml:space="preserve"> from</w:t>
      </w:r>
      <w:r w:rsidR="007E5C4D">
        <w:rPr>
          <w:rFonts w:ascii="Arial" w:hAnsi="Arial" w:cs="Arial"/>
        </w:rPr>
        <w:t>’</w:t>
      </w:r>
      <w:r w:rsidR="00F76CD5" w:rsidRPr="00BF6530">
        <w:rPr>
          <w:rFonts w:ascii="Arial" w:hAnsi="Arial" w:cs="Arial"/>
        </w:rPr>
        <w:t xml:space="preserve"> Starship </w:t>
      </w:r>
      <w:r w:rsidR="007E5C4D">
        <w:rPr>
          <w:rFonts w:ascii="Arial" w:hAnsi="Arial" w:cs="Arial"/>
        </w:rPr>
        <w:t>H</w:t>
      </w:r>
      <w:r w:rsidR="00F76CD5" w:rsidRPr="00BF6530">
        <w:rPr>
          <w:rFonts w:ascii="Arial" w:hAnsi="Arial" w:cs="Arial"/>
        </w:rPr>
        <w:t>ospital</w:t>
      </w:r>
      <w:r w:rsidR="00384ECD">
        <w:rPr>
          <w:rFonts w:ascii="Arial" w:hAnsi="Arial" w:cs="Arial"/>
        </w:rPr>
        <w:t>. P</w:t>
      </w:r>
      <w:r w:rsidR="00C33449">
        <w:rPr>
          <w:rFonts w:ascii="Arial" w:hAnsi="Arial" w:cs="Arial"/>
        </w:rPr>
        <w:t>lease</w:t>
      </w:r>
      <w:r w:rsidR="007E5C4D">
        <w:rPr>
          <w:rFonts w:ascii="Arial" w:hAnsi="Arial" w:cs="Arial"/>
        </w:rPr>
        <w:t xml:space="preserve"> </w:t>
      </w:r>
      <w:r w:rsidR="00C33449">
        <w:rPr>
          <w:rFonts w:ascii="Arial" w:hAnsi="Arial" w:cs="Arial"/>
        </w:rPr>
        <w:t>do not use facility code 3239</w:t>
      </w:r>
      <w:r w:rsidR="00C90367">
        <w:rPr>
          <w:rFonts w:ascii="Arial" w:hAnsi="Arial" w:cs="Arial"/>
        </w:rPr>
        <w:t xml:space="preserve"> for NMDS reporting</w:t>
      </w:r>
      <w:r w:rsidR="00C33449">
        <w:rPr>
          <w:rFonts w:ascii="Arial" w:hAnsi="Arial" w:cs="Arial"/>
        </w:rPr>
        <w:t>.</w:t>
      </w:r>
    </w:p>
    <w:p w14:paraId="4CACA5CF" w14:textId="05A2113F" w:rsidR="005033DF" w:rsidRPr="00A73DD3" w:rsidRDefault="00843A22" w:rsidP="001A1C91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Christchurch </w:t>
      </w:r>
      <w:r w:rsidR="00CD0F9E" w:rsidRPr="00A73DD3">
        <w:rPr>
          <w:rFonts w:ascii="Arial" w:hAnsi="Arial" w:cs="Arial"/>
        </w:rPr>
        <w:t xml:space="preserve">Hospital </w:t>
      </w:r>
      <w:r w:rsidRPr="00A73DD3">
        <w:rPr>
          <w:rFonts w:ascii="Arial" w:hAnsi="Arial" w:cs="Arial"/>
        </w:rPr>
        <w:t>(4011)</w:t>
      </w:r>
    </w:p>
    <w:p w14:paraId="4CE61A86" w14:textId="1C97CD92" w:rsidR="00286E8D" w:rsidRPr="00A73DD3" w:rsidRDefault="00843A22" w:rsidP="001A1C91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Dunedin </w:t>
      </w:r>
      <w:r w:rsidR="00CD0F9E" w:rsidRPr="00A73DD3">
        <w:rPr>
          <w:rFonts w:ascii="Arial" w:hAnsi="Arial" w:cs="Arial"/>
        </w:rPr>
        <w:t xml:space="preserve">Hospital </w:t>
      </w:r>
      <w:r w:rsidRPr="00A73DD3">
        <w:rPr>
          <w:rFonts w:ascii="Arial" w:hAnsi="Arial" w:cs="Arial"/>
        </w:rPr>
        <w:t>(4211)</w:t>
      </w:r>
    </w:p>
    <w:p w14:paraId="241554DC" w14:textId="298852BB" w:rsidR="00720BE2" w:rsidRDefault="00720BE2" w:rsidP="001A1C91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Gisborne </w:t>
      </w:r>
      <w:r w:rsidR="001050BF" w:rsidRPr="00A73DD3">
        <w:rPr>
          <w:rFonts w:ascii="Arial" w:hAnsi="Arial" w:cs="Arial"/>
        </w:rPr>
        <w:t xml:space="preserve">Hospital </w:t>
      </w:r>
      <w:r w:rsidRPr="00A73DD3">
        <w:rPr>
          <w:rFonts w:ascii="Arial" w:hAnsi="Arial" w:cs="Arial"/>
        </w:rPr>
        <w:t>(3411)</w:t>
      </w:r>
    </w:p>
    <w:p w14:paraId="70CA8337" w14:textId="77777777" w:rsidR="009E3915" w:rsidRPr="00A73DD3" w:rsidRDefault="009E3915" w:rsidP="009E3915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Grey </w:t>
      </w:r>
      <w:r>
        <w:rPr>
          <w:rFonts w:ascii="Arial" w:hAnsi="Arial" w:cs="Arial"/>
        </w:rPr>
        <w:t xml:space="preserve">Base </w:t>
      </w:r>
      <w:r w:rsidRPr="00A73DD3">
        <w:rPr>
          <w:rFonts w:ascii="Arial" w:hAnsi="Arial" w:cs="Arial"/>
        </w:rPr>
        <w:t>Hospital (5911)</w:t>
      </w:r>
    </w:p>
    <w:p w14:paraId="6D8F7365" w14:textId="32FCEF3B" w:rsidR="00330897" w:rsidRPr="00A73DD3" w:rsidRDefault="004A6A15" w:rsidP="001A1C91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Hawkes </w:t>
      </w:r>
      <w:r w:rsidR="00E556E7">
        <w:rPr>
          <w:rFonts w:ascii="Arial" w:hAnsi="Arial" w:cs="Arial"/>
        </w:rPr>
        <w:t xml:space="preserve">Bay </w:t>
      </w:r>
      <w:r w:rsidRPr="00A73DD3">
        <w:rPr>
          <w:rFonts w:ascii="Arial" w:hAnsi="Arial" w:cs="Arial"/>
        </w:rPr>
        <w:t>Hospital</w:t>
      </w:r>
      <w:r w:rsidR="00330897" w:rsidRPr="00A73DD3">
        <w:rPr>
          <w:rFonts w:ascii="Arial" w:hAnsi="Arial" w:cs="Arial"/>
        </w:rPr>
        <w:t xml:space="preserve"> (3612)</w:t>
      </w:r>
    </w:p>
    <w:p w14:paraId="4201FE79" w14:textId="1CD8C528" w:rsidR="00330897" w:rsidRPr="00A73DD3" w:rsidRDefault="00330897" w:rsidP="001A1C91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Hutt Valley </w:t>
      </w:r>
      <w:r w:rsidR="00676CEE" w:rsidRPr="00A73DD3">
        <w:rPr>
          <w:rFonts w:ascii="Arial" w:hAnsi="Arial" w:cs="Arial"/>
        </w:rPr>
        <w:t xml:space="preserve">Hospital </w:t>
      </w:r>
      <w:r w:rsidRPr="00A73DD3">
        <w:rPr>
          <w:rFonts w:ascii="Arial" w:hAnsi="Arial" w:cs="Arial"/>
        </w:rPr>
        <w:t>(5812)</w:t>
      </w:r>
    </w:p>
    <w:p w14:paraId="27B76C01" w14:textId="31C19229" w:rsidR="00330897" w:rsidRPr="00A73DD3" w:rsidRDefault="00330897" w:rsidP="001A1C91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Middlemore</w:t>
      </w:r>
      <w:r w:rsidR="004A6A15" w:rsidRPr="00A73DD3">
        <w:rPr>
          <w:rFonts w:ascii="Arial" w:hAnsi="Arial" w:cs="Arial"/>
        </w:rPr>
        <w:t xml:space="preserve"> Hospital</w:t>
      </w:r>
      <w:r w:rsidRPr="00A73DD3">
        <w:rPr>
          <w:rFonts w:ascii="Arial" w:hAnsi="Arial" w:cs="Arial"/>
        </w:rPr>
        <w:t xml:space="preserve"> (3214)</w:t>
      </w:r>
    </w:p>
    <w:p w14:paraId="0DE6A03D" w14:textId="1D674711" w:rsidR="00330897" w:rsidRPr="00A73DD3" w:rsidRDefault="00330897" w:rsidP="001A1C91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Nelson</w:t>
      </w:r>
      <w:r w:rsidR="001A4D6C" w:rsidRPr="00A73DD3">
        <w:rPr>
          <w:rFonts w:ascii="Arial" w:hAnsi="Arial" w:cs="Arial"/>
        </w:rPr>
        <w:t xml:space="preserve"> Hospital</w:t>
      </w:r>
      <w:r w:rsidRPr="00A73DD3">
        <w:rPr>
          <w:rFonts w:ascii="Arial" w:hAnsi="Arial" w:cs="Arial"/>
        </w:rPr>
        <w:t xml:space="preserve"> (3911)</w:t>
      </w:r>
    </w:p>
    <w:p w14:paraId="59800445" w14:textId="7769AD3A" w:rsidR="002A2396" w:rsidRPr="00A73DD3" w:rsidRDefault="0032295E" w:rsidP="001A1C91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North Shore </w:t>
      </w:r>
      <w:r w:rsidR="00041E39" w:rsidRPr="00A73DD3">
        <w:rPr>
          <w:rFonts w:ascii="Arial" w:hAnsi="Arial" w:cs="Arial"/>
        </w:rPr>
        <w:t xml:space="preserve">Hospital </w:t>
      </w:r>
      <w:r w:rsidRPr="00A73DD3">
        <w:rPr>
          <w:rFonts w:ascii="Arial" w:hAnsi="Arial" w:cs="Arial"/>
        </w:rPr>
        <w:t>(3215)</w:t>
      </w:r>
    </w:p>
    <w:p w14:paraId="1295C36E" w14:textId="0B7B1268" w:rsidR="002A2396" w:rsidRPr="00A73DD3" w:rsidRDefault="008429FF" w:rsidP="001A1C91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Palmerston North </w:t>
      </w:r>
      <w:r w:rsidR="003A005D">
        <w:rPr>
          <w:rFonts w:ascii="Arial" w:hAnsi="Arial" w:cs="Arial"/>
        </w:rPr>
        <w:t xml:space="preserve">Hospital </w:t>
      </w:r>
      <w:r w:rsidR="00B67505" w:rsidRPr="00A73DD3">
        <w:rPr>
          <w:rFonts w:ascii="Arial" w:hAnsi="Arial" w:cs="Arial"/>
        </w:rPr>
        <w:t>(4311)</w:t>
      </w:r>
    </w:p>
    <w:p w14:paraId="380A8DBA" w14:textId="2CFE7F15" w:rsidR="00720BE2" w:rsidRPr="00A73DD3" w:rsidRDefault="00720BE2" w:rsidP="001A1C91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Rotorua</w:t>
      </w:r>
      <w:r w:rsidR="00F1028B" w:rsidRPr="00A73DD3">
        <w:rPr>
          <w:rFonts w:ascii="Arial" w:hAnsi="Arial" w:cs="Arial"/>
        </w:rPr>
        <w:t xml:space="preserve"> Hospital</w:t>
      </w:r>
      <w:r w:rsidRPr="00A73DD3">
        <w:rPr>
          <w:rFonts w:ascii="Arial" w:hAnsi="Arial" w:cs="Arial"/>
        </w:rPr>
        <w:t xml:space="preserve"> (5312)</w:t>
      </w:r>
    </w:p>
    <w:p w14:paraId="6D536990" w14:textId="3361BA08" w:rsidR="00596585" w:rsidRPr="00A73DD3" w:rsidRDefault="007A0920" w:rsidP="001A1C91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So</w:t>
      </w:r>
      <w:r w:rsidR="00F102AC" w:rsidRPr="00A73DD3">
        <w:rPr>
          <w:rFonts w:ascii="Arial" w:hAnsi="Arial" w:cs="Arial"/>
        </w:rPr>
        <w:t xml:space="preserve">uthland </w:t>
      </w:r>
      <w:r w:rsidR="00CD0F9E" w:rsidRPr="00A73DD3">
        <w:rPr>
          <w:rFonts w:ascii="Arial" w:hAnsi="Arial" w:cs="Arial"/>
        </w:rPr>
        <w:t xml:space="preserve">Hospital </w:t>
      </w:r>
      <w:r w:rsidR="00190980" w:rsidRPr="00A73DD3">
        <w:rPr>
          <w:rFonts w:ascii="Arial" w:hAnsi="Arial" w:cs="Arial"/>
        </w:rPr>
        <w:t>(4511)</w:t>
      </w:r>
    </w:p>
    <w:p w14:paraId="20A47932" w14:textId="515180C8" w:rsidR="00E0180F" w:rsidRPr="00A73DD3" w:rsidRDefault="00E0180F" w:rsidP="001A1C91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Taranaki Base </w:t>
      </w:r>
      <w:r w:rsidR="001A4D6C" w:rsidRPr="00A73DD3">
        <w:rPr>
          <w:rFonts w:ascii="Arial" w:hAnsi="Arial" w:cs="Arial"/>
        </w:rPr>
        <w:t xml:space="preserve">Hospital </w:t>
      </w:r>
      <w:r w:rsidRPr="00A73DD3">
        <w:rPr>
          <w:rFonts w:ascii="Arial" w:hAnsi="Arial" w:cs="Arial"/>
        </w:rPr>
        <w:t>(4711)</w:t>
      </w:r>
    </w:p>
    <w:p w14:paraId="0A89732E" w14:textId="68FEDEA4" w:rsidR="00E0180F" w:rsidRDefault="00E0180F" w:rsidP="001A1C91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Tauranga </w:t>
      </w:r>
      <w:r w:rsidR="00372D74" w:rsidRPr="00A73DD3">
        <w:rPr>
          <w:rFonts w:ascii="Arial" w:hAnsi="Arial" w:cs="Arial"/>
        </w:rPr>
        <w:t xml:space="preserve">Hospital </w:t>
      </w:r>
      <w:r w:rsidRPr="00A73DD3">
        <w:rPr>
          <w:rFonts w:ascii="Arial" w:hAnsi="Arial" w:cs="Arial"/>
        </w:rPr>
        <w:t>(4911)</w:t>
      </w:r>
    </w:p>
    <w:p w14:paraId="4F9D7E3B" w14:textId="735D93BF" w:rsidR="00E0180F" w:rsidRPr="00A73DD3" w:rsidRDefault="00E0180F" w:rsidP="001A1C91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Timaru </w:t>
      </w:r>
      <w:r w:rsidR="001A1C91" w:rsidRPr="00A73DD3">
        <w:rPr>
          <w:rFonts w:ascii="Arial" w:hAnsi="Arial" w:cs="Arial"/>
        </w:rPr>
        <w:t xml:space="preserve">Hospital </w:t>
      </w:r>
      <w:r w:rsidRPr="00A73DD3">
        <w:rPr>
          <w:rFonts w:ascii="Arial" w:hAnsi="Arial" w:cs="Arial"/>
        </w:rPr>
        <w:t>(4411)</w:t>
      </w:r>
    </w:p>
    <w:p w14:paraId="6AB4B704" w14:textId="1E1E23FB" w:rsidR="00E0180F" w:rsidRPr="00A73DD3" w:rsidRDefault="00E0180F" w:rsidP="001A1C91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Waikato </w:t>
      </w:r>
      <w:r w:rsidR="000A4701" w:rsidRPr="00A73DD3">
        <w:rPr>
          <w:rFonts w:ascii="Arial" w:hAnsi="Arial" w:cs="Arial"/>
        </w:rPr>
        <w:t xml:space="preserve">Hospital </w:t>
      </w:r>
      <w:r w:rsidRPr="00A73DD3">
        <w:rPr>
          <w:rFonts w:ascii="Arial" w:hAnsi="Arial" w:cs="Arial"/>
        </w:rPr>
        <w:t>(5311)</w:t>
      </w:r>
    </w:p>
    <w:p w14:paraId="632DE4A6" w14:textId="3B3D3D8E" w:rsidR="00E0180F" w:rsidRPr="00A73DD3" w:rsidRDefault="00E0180F" w:rsidP="001A1C91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Wairarapa</w:t>
      </w:r>
      <w:r w:rsidR="00AB3D80" w:rsidRPr="00A73DD3">
        <w:rPr>
          <w:rFonts w:ascii="Arial" w:hAnsi="Arial" w:cs="Arial"/>
        </w:rPr>
        <w:t xml:space="preserve"> Hospital</w:t>
      </w:r>
      <w:r w:rsidRPr="00A73DD3">
        <w:rPr>
          <w:rFonts w:ascii="Arial" w:hAnsi="Arial" w:cs="Arial"/>
        </w:rPr>
        <w:t xml:space="preserve"> (5511)</w:t>
      </w:r>
    </w:p>
    <w:p w14:paraId="31DE163B" w14:textId="613678ED" w:rsidR="00E0180F" w:rsidRPr="00A73DD3" w:rsidRDefault="00E0180F" w:rsidP="001A1C91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Wellington </w:t>
      </w:r>
      <w:r w:rsidR="00676CEE" w:rsidRPr="00A73DD3">
        <w:rPr>
          <w:rFonts w:ascii="Arial" w:hAnsi="Arial" w:cs="Arial"/>
        </w:rPr>
        <w:t xml:space="preserve">Hospital </w:t>
      </w:r>
      <w:r w:rsidRPr="00A73DD3">
        <w:rPr>
          <w:rFonts w:ascii="Arial" w:hAnsi="Arial" w:cs="Arial"/>
        </w:rPr>
        <w:t>(5811)</w:t>
      </w:r>
    </w:p>
    <w:p w14:paraId="3991DD4C" w14:textId="5B175084" w:rsidR="00E0180F" w:rsidRPr="00A73DD3" w:rsidRDefault="00E0180F" w:rsidP="001A1C91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Whanganui </w:t>
      </w:r>
      <w:r w:rsidR="00041E39" w:rsidRPr="00A73DD3">
        <w:rPr>
          <w:rFonts w:ascii="Arial" w:hAnsi="Arial" w:cs="Arial"/>
        </w:rPr>
        <w:t xml:space="preserve">Hospital </w:t>
      </w:r>
      <w:r w:rsidRPr="00A73DD3">
        <w:rPr>
          <w:rFonts w:ascii="Arial" w:hAnsi="Arial" w:cs="Arial"/>
        </w:rPr>
        <w:t>(5711)</w:t>
      </w:r>
    </w:p>
    <w:p w14:paraId="015ADD67" w14:textId="215BC0F5" w:rsidR="00720BE2" w:rsidRPr="00A73DD3" w:rsidRDefault="00720BE2" w:rsidP="001A1C91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Whang</w:t>
      </w:r>
      <w:r w:rsidR="00334C73" w:rsidRPr="00A73DD3">
        <w:rPr>
          <w:rFonts w:ascii="Arial" w:hAnsi="Arial" w:cs="Arial"/>
        </w:rPr>
        <w:t>ā</w:t>
      </w:r>
      <w:r w:rsidRPr="00A73DD3">
        <w:rPr>
          <w:rFonts w:ascii="Arial" w:hAnsi="Arial" w:cs="Arial"/>
        </w:rPr>
        <w:t xml:space="preserve">rei </w:t>
      </w:r>
      <w:r w:rsidR="00334C73" w:rsidRPr="00A73DD3">
        <w:rPr>
          <w:rFonts w:ascii="Arial" w:hAnsi="Arial" w:cs="Arial"/>
        </w:rPr>
        <w:t xml:space="preserve">Hospital </w:t>
      </w:r>
      <w:r w:rsidRPr="00A73DD3">
        <w:rPr>
          <w:rFonts w:ascii="Arial" w:hAnsi="Arial" w:cs="Arial"/>
        </w:rPr>
        <w:t>(4111)</w:t>
      </w:r>
    </w:p>
    <w:p w14:paraId="7B4E8ACF" w14:textId="77777777" w:rsidR="00A42686" w:rsidRDefault="00A42686" w:rsidP="009612F9">
      <w:pPr>
        <w:spacing w:after="0" w:line="240" w:lineRule="auto"/>
        <w:rPr>
          <w:rFonts w:ascii="Arial" w:hAnsi="Arial" w:cs="Arial"/>
        </w:rPr>
      </w:pPr>
    </w:p>
    <w:p w14:paraId="7B30D95F" w14:textId="080D24EF" w:rsidR="003E20AD" w:rsidRPr="00A73DD3" w:rsidRDefault="00EE0E34" w:rsidP="009612F9">
      <w:pPr>
        <w:spacing w:after="0" w:line="240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DA </w:t>
      </w:r>
      <w:r w:rsidRPr="00A73DD3">
        <w:rPr>
          <w:rFonts w:ascii="Arial" w:hAnsi="Arial" w:cs="Arial"/>
          <w:b/>
          <w:bCs/>
          <w:u w:val="single"/>
        </w:rPr>
        <w:t>is not</w:t>
      </w:r>
      <w:r w:rsidRPr="00A73DD3">
        <w:rPr>
          <w:rFonts w:ascii="Arial" w:hAnsi="Arial" w:cs="Arial"/>
          <w:b/>
          <w:bCs/>
        </w:rPr>
        <w:t xml:space="preserve"> </w:t>
      </w:r>
      <w:r w:rsidRPr="00A73DD3">
        <w:rPr>
          <w:rFonts w:ascii="Arial" w:hAnsi="Arial" w:cs="Arial"/>
        </w:rPr>
        <w:t xml:space="preserve">to be used for </w:t>
      </w:r>
      <w:r w:rsidR="00D5636F" w:rsidRPr="00A73DD3">
        <w:rPr>
          <w:rFonts w:ascii="Arial" w:hAnsi="Arial" w:cs="Arial"/>
        </w:rPr>
        <w:t xml:space="preserve">discharge/transfers to </w:t>
      </w:r>
      <w:r w:rsidR="00092E87" w:rsidRPr="00A73DD3">
        <w:rPr>
          <w:rFonts w:ascii="Arial" w:hAnsi="Arial" w:cs="Arial"/>
        </w:rPr>
        <w:t xml:space="preserve">another </w:t>
      </w:r>
      <w:r w:rsidR="00636D00" w:rsidRPr="00A73DD3">
        <w:rPr>
          <w:rFonts w:ascii="Arial" w:hAnsi="Arial" w:cs="Arial"/>
        </w:rPr>
        <w:t xml:space="preserve">healthcare </w:t>
      </w:r>
      <w:r w:rsidR="00092E87" w:rsidRPr="00A73DD3">
        <w:rPr>
          <w:rFonts w:ascii="Arial" w:hAnsi="Arial" w:cs="Arial"/>
        </w:rPr>
        <w:t xml:space="preserve">facility that </w:t>
      </w:r>
      <w:r w:rsidR="00092E87" w:rsidRPr="00A73DD3">
        <w:rPr>
          <w:rFonts w:ascii="Arial" w:hAnsi="Arial" w:cs="Arial"/>
          <w:b/>
          <w:bCs/>
          <w:u w:val="single"/>
        </w:rPr>
        <w:t>is not listed</w:t>
      </w:r>
      <w:r w:rsidR="003E20AD" w:rsidRPr="00A73DD3">
        <w:rPr>
          <w:rFonts w:ascii="Arial" w:hAnsi="Arial" w:cs="Arial"/>
        </w:rPr>
        <w:t>. Ev</w:t>
      </w:r>
      <w:r w:rsidR="00BE1F42" w:rsidRPr="00A73DD3">
        <w:rPr>
          <w:rFonts w:ascii="Arial" w:hAnsi="Arial" w:cs="Arial"/>
        </w:rPr>
        <w:t xml:space="preserve">ent end type </w:t>
      </w:r>
      <w:r w:rsidR="008848B0" w:rsidRPr="00A73DD3">
        <w:rPr>
          <w:rFonts w:ascii="Arial" w:hAnsi="Arial" w:cs="Arial"/>
        </w:rPr>
        <w:t xml:space="preserve">DT </w:t>
      </w:r>
      <w:r w:rsidR="00D5636F" w:rsidRPr="00A73DD3">
        <w:rPr>
          <w:rFonts w:ascii="Arial" w:hAnsi="Arial" w:cs="Arial"/>
        </w:rPr>
        <w:t xml:space="preserve">or one of the other event end types </w:t>
      </w:r>
      <w:r w:rsidR="008848B0" w:rsidRPr="00A73DD3">
        <w:rPr>
          <w:rFonts w:ascii="Arial" w:hAnsi="Arial" w:cs="Arial"/>
        </w:rPr>
        <w:t xml:space="preserve">should be used </w:t>
      </w:r>
      <w:r w:rsidR="00D5636F" w:rsidRPr="00A73DD3">
        <w:rPr>
          <w:rFonts w:ascii="Arial" w:hAnsi="Arial" w:cs="Arial"/>
        </w:rPr>
        <w:t>if applicable.</w:t>
      </w:r>
      <w:r w:rsidR="00362C53" w:rsidRPr="00A73DD3">
        <w:rPr>
          <w:rFonts w:ascii="Arial" w:hAnsi="Arial" w:cs="Arial"/>
        </w:rPr>
        <w:t xml:space="preserve"> </w:t>
      </w:r>
    </w:p>
    <w:p w14:paraId="4B7CD817" w14:textId="77777777" w:rsidR="00C666A2" w:rsidRPr="00A73DD3" w:rsidRDefault="00C666A2" w:rsidP="009612F9">
      <w:pPr>
        <w:spacing w:after="0" w:line="240" w:lineRule="auto"/>
        <w:rPr>
          <w:rFonts w:ascii="Arial" w:hAnsi="Arial" w:cs="Arial"/>
        </w:rPr>
      </w:pPr>
    </w:p>
    <w:p w14:paraId="57500B23" w14:textId="77777777" w:rsidR="009D4415" w:rsidRPr="00A73DD3" w:rsidRDefault="009D4415" w:rsidP="009D4415">
      <w:pPr>
        <w:spacing w:after="0"/>
        <w:rPr>
          <w:rFonts w:ascii="Arial" w:hAnsi="Arial" w:cs="Arial"/>
          <w:lang w:val="en-GB" w:eastAsia="en-GB"/>
        </w:rPr>
      </w:pPr>
      <w:r w:rsidRPr="00A73DD3">
        <w:rPr>
          <w:rFonts w:ascii="Arial" w:hAnsi="Arial" w:cs="Arial"/>
          <w:lang w:val="en-GB" w:eastAsia="en-GB"/>
        </w:rPr>
        <w:t xml:space="preserve">The event end datetime for a discharge/transfer to an acute healthcare facility is when the patient physically leaves the healthcare facility. There will be a gap between these events, which is the time taken to transfer from one facility to another. It </w:t>
      </w:r>
      <w:proofErr w:type="gramStart"/>
      <w:r w:rsidRPr="00A73DD3">
        <w:rPr>
          <w:rFonts w:ascii="Arial" w:hAnsi="Arial" w:cs="Arial"/>
          <w:lang w:val="en-GB" w:eastAsia="en-GB"/>
        </w:rPr>
        <w:t>is not expected</w:t>
      </w:r>
      <w:proofErr w:type="gramEnd"/>
      <w:r w:rsidRPr="00A73DD3">
        <w:rPr>
          <w:rFonts w:ascii="Arial" w:hAnsi="Arial" w:cs="Arial"/>
          <w:lang w:val="en-GB" w:eastAsia="en-GB"/>
        </w:rPr>
        <w:t xml:space="preserve"> that these events are contiguous. This also applies to </w:t>
      </w:r>
      <w:r w:rsidRPr="00A73DD3">
        <w:rPr>
          <w:rFonts w:ascii="Arial" w:hAnsi="Arial" w:cs="Arial"/>
          <w:bCs/>
          <w:lang w:val="en-GB" w:eastAsia="en-GB"/>
        </w:rPr>
        <w:t>patient retrievals</w:t>
      </w:r>
      <w:r w:rsidRPr="00A73DD3">
        <w:rPr>
          <w:rFonts w:ascii="Arial" w:hAnsi="Arial" w:cs="Arial"/>
          <w:lang w:val="en-GB" w:eastAsia="en-GB"/>
        </w:rPr>
        <w:t xml:space="preserve"> where a retrieval team </w:t>
      </w:r>
      <w:proofErr w:type="gramStart"/>
      <w:r w:rsidRPr="00A73DD3">
        <w:rPr>
          <w:rFonts w:ascii="Arial" w:hAnsi="Arial" w:cs="Arial"/>
          <w:lang w:val="en-GB" w:eastAsia="en-GB"/>
        </w:rPr>
        <w:t>is sent</w:t>
      </w:r>
      <w:proofErr w:type="gramEnd"/>
      <w:r w:rsidRPr="00A73DD3">
        <w:rPr>
          <w:rFonts w:ascii="Arial" w:hAnsi="Arial" w:cs="Arial"/>
          <w:lang w:val="en-GB" w:eastAsia="en-GB"/>
        </w:rPr>
        <w:t xml:space="preserve"> to another facility to retrieve and transport a patient back to their facility.</w:t>
      </w:r>
    </w:p>
    <w:p w14:paraId="34C83035" w14:textId="77777777" w:rsidR="009D4415" w:rsidRPr="00A73DD3" w:rsidRDefault="009D4415" w:rsidP="009D4415">
      <w:pPr>
        <w:spacing w:after="0" w:line="240" w:lineRule="auto"/>
        <w:rPr>
          <w:rFonts w:ascii="Arial" w:hAnsi="Arial" w:cs="Arial"/>
        </w:rPr>
      </w:pPr>
    </w:p>
    <w:p w14:paraId="7EEE29B5" w14:textId="2506E2C9" w:rsidR="009D4415" w:rsidRPr="00A73DD3" w:rsidRDefault="009D4415" w:rsidP="009D4415">
      <w:pPr>
        <w:spacing w:after="0" w:line="240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See </w:t>
      </w:r>
      <w:r w:rsidR="00D17518" w:rsidRPr="00A73DD3">
        <w:rPr>
          <w:rFonts w:ascii="Arial" w:hAnsi="Arial" w:cs="Arial"/>
        </w:rPr>
        <w:t xml:space="preserve">also </w:t>
      </w:r>
      <w:r w:rsidRPr="00A73DD3">
        <w:rPr>
          <w:rFonts w:ascii="Arial" w:hAnsi="Arial" w:cs="Arial"/>
        </w:rPr>
        <w:t>Event end type ‘DT</w:t>
      </w:r>
      <w:r w:rsidRPr="00A73DD3">
        <w:rPr>
          <w:rFonts w:ascii="Arial" w:hAnsi="Arial" w:cs="Arial"/>
          <w:b/>
          <w:bCs/>
        </w:rPr>
        <w:t xml:space="preserve"> </w:t>
      </w:r>
      <w:r w:rsidRPr="00A73DD3">
        <w:rPr>
          <w:rFonts w:ascii="Arial" w:hAnsi="Arial" w:cs="Arial"/>
        </w:rPr>
        <w:t>Discharge of non-psychiatric patient to another healthcare facility’.</w:t>
      </w:r>
    </w:p>
    <w:p w14:paraId="53368104" w14:textId="16E28702" w:rsidR="00C666A2" w:rsidRPr="00A73DD3" w:rsidRDefault="00C666A2" w:rsidP="00C666A2">
      <w:pPr>
        <w:spacing w:after="0"/>
        <w:rPr>
          <w:rFonts w:ascii="Arial" w:hAnsi="Arial" w:cs="Arial"/>
        </w:rPr>
      </w:pPr>
      <w:r w:rsidRPr="00A73DD3">
        <w:rPr>
          <w:rFonts w:ascii="Arial" w:hAnsi="Arial" w:cs="Arial"/>
        </w:rPr>
        <w:lastRenderedPageBreak/>
        <w:t xml:space="preserve">Patients </w:t>
      </w:r>
      <w:r w:rsidRPr="00A73DD3">
        <w:rPr>
          <w:rFonts w:ascii="Arial" w:hAnsi="Arial" w:cs="Arial"/>
          <w:u w:val="single"/>
        </w:rPr>
        <w:t>transferred to an acute healthcare facility</w:t>
      </w:r>
      <w:r w:rsidRPr="00A73DD3">
        <w:rPr>
          <w:rFonts w:ascii="Arial" w:hAnsi="Arial" w:cs="Arial"/>
        </w:rPr>
        <w:t xml:space="preserve"> for a sameday procedure do not need to be discharged and readmitted when the patient is returning sameday during an admitted episode of care. For example, a patient in facility A transfers to facility B for a procedure (eg, </w:t>
      </w:r>
      <w:r w:rsidRPr="00A73DD3">
        <w:rPr>
          <w:rFonts w:ascii="Arial" w:hAnsi="Arial" w:cs="Arial"/>
          <w:lang w:eastAsia="en-NZ"/>
        </w:rPr>
        <w:t>investigation</w:t>
      </w:r>
      <w:r w:rsidR="0068707D" w:rsidRPr="00A73DD3">
        <w:rPr>
          <w:rFonts w:ascii="Arial" w:hAnsi="Arial" w:cs="Arial"/>
          <w:lang w:eastAsia="en-NZ"/>
        </w:rPr>
        <w:t xml:space="preserve"> and</w:t>
      </w:r>
      <w:r w:rsidRPr="00A73DD3">
        <w:rPr>
          <w:rFonts w:ascii="Arial" w:hAnsi="Arial" w:cs="Arial"/>
          <w:lang w:eastAsia="en-NZ"/>
        </w:rPr>
        <w:t>/</w:t>
      </w:r>
      <w:r w:rsidR="0068707D" w:rsidRPr="00A73DD3">
        <w:rPr>
          <w:rFonts w:ascii="Arial" w:hAnsi="Arial" w:cs="Arial"/>
          <w:lang w:eastAsia="en-NZ"/>
        </w:rPr>
        <w:t xml:space="preserve">or </w:t>
      </w:r>
      <w:r w:rsidRPr="00A73DD3">
        <w:rPr>
          <w:rFonts w:ascii="Arial" w:hAnsi="Arial" w:cs="Arial"/>
          <w:lang w:eastAsia="en-NZ"/>
        </w:rPr>
        <w:t>treatment with or without GA</w:t>
      </w:r>
      <w:r w:rsidRPr="00A73DD3">
        <w:rPr>
          <w:rFonts w:ascii="Arial" w:hAnsi="Arial" w:cs="Arial"/>
        </w:rPr>
        <w:t>) and transfers back to facility A sameday</w:t>
      </w:r>
      <w:r w:rsidR="002A696F" w:rsidRPr="00A73DD3">
        <w:rPr>
          <w:rFonts w:ascii="Arial" w:hAnsi="Arial" w:cs="Arial"/>
        </w:rPr>
        <w:t>. F</w:t>
      </w:r>
      <w:r w:rsidRPr="00A73DD3">
        <w:rPr>
          <w:rFonts w:ascii="Arial" w:hAnsi="Arial" w:cs="Arial"/>
        </w:rPr>
        <w:t xml:space="preserve">acility A does not need to discharge and readmit the patient. </w:t>
      </w:r>
    </w:p>
    <w:p w14:paraId="6D004892" w14:textId="77777777" w:rsidR="00C666A2" w:rsidRPr="00A73DD3" w:rsidRDefault="00C666A2" w:rsidP="00C666A2">
      <w:pPr>
        <w:spacing w:after="0"/>
        <w:rPr>
          <w:rFonts w:ascii="Arial" w:hAnsi="Arial" w:cs="Arial"/>
        </w:rPr>
      </w:pPr>
    </w:p>
    <w:p w14:paraId="52209AA3" w14:textId="06E75A8D" w:rsidR="007635E4" w:rsidRPr="00A73DD3" w:rsidRDefault="007635E4" w:rsidP="007635E4">
      <w:pPr>
        <w:spacing w:after="0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Where a patient transfers to another acute </w:t>
      </w:r>
      <w:r w:rsidR="00876129" w:rsidRPr="00A73DD3">
        <w:rPr>
          <w:rFonts w:ascii="Arial" w:hAnsi="Arial" w:cs="Arial"/>
        </w:rPr>
        <w:t xml:space="preserve">healthcare </w:t>
      </w:r>
      <w:r w:rsidRPr="00A73DD3">
        <w:rPr>
          <w:rFonts w:ascii="Arial" w:hAnsi="Arial" w:cs="Arial"/>
        </w:rPr>
        <w:t xml:space="preserve">facility for a procedure </w:t>
      </w:r>
      <w:r w:rsidR="00B56694" w:rsidRPr="00A73DD3">
        <w:rPr>
          <w:rFonts w:ascii="Arial" w:hAnsi="Arial" w:cs="Arial"/>
        </w:rPr>
        <w:t xml:space="preserve">(eg, </w:t>
      </w:r>
      <w:r w:rsidR="00B56694" w:rsidRPr="00A73DD3">
        <w:rPr>
          <w:rFonts w:ascii="Arial" w:hAnsi="Arial" w:cs="Arial"/>
          <w:lang w:eastAsia="en-NZ"/>
        </w:rPr>
        <w:t>investigation and/or treatment with or without GA</w:t>
      </w:r>
      <w:r w:rsidR="00B56694" w:rsidRPr="00A73DD3">
        <w:rPr>
          <w:rFonts w:ascii="Arial" w:hAnsi="Arial" w:cs="Arial"/>
        </w:rPr>
        <w:t xml:space="preserve">) </w:t>
      </w:r>
      <w:r w:rsidRPr="00A73DD3">
        <w:rPr>
          <w:rFonts w:ascii="Arial" w:hAnsi="Arial" w:cs="Arial"/>
        </w:rPr>
        <w:t xml:space="preserve">that requires an overnight stay, the patient will need to be discharged/transferred. If the patient is transferred back </w:t>
      </w:r>
      <w:r w:rsidR="00936437" w:rsidRPr="00A73DD3">
        <w:rPr>
          <w:rFonts w:ascii="Arial" w:hAnsi="Arial" w:cs="Arial"/>
        </w:rPr>
        <w:t xml:space="preserve">to the original </w:t>
      </w:r>
      <w:r w:rsidR="00ED7D67" w:rsidRPr="00A73DD3">
        <w:rPr>
          <w:rFonts w:ascii="Arial" w:hAnsi="Arial" w:cs="Arial"/>
        </w:rPr>
        <w:t xml:space="preserve">acute healthcare facility </w:t>
      </w:r>
      <w:r w:rsidRPr="00A73DD3">
        <w:rPr>
          <w:rFonts w:ascii="Arial" w:hAnsi="Arial" w:cs="Arial"/>
        </w:rPr>
        <w:t xml:space="preserve">a day or so later this will be a new admission. </w:t>
      </w:r>
    </w:p>
    <w:p w14:paraId="0D810E47" w14:textId="77777777" w:rsidR="007635E4" w:rsidRPr="00A73DD3" w:rsidRDefault="007635E4" w:rsidP="007635E4">
      <w:pPr>
        <w:spacing w:after="0"/>
        <w:rPr>
          <w:rFonts w:ascii="Arial" w:hAnsi="Arial" w:cs="Arial"/>
        </w:rPr>
      </w:pPr>
    </w:p>
    <w:p w14:paraId="21D3151E" w14:textId="165716BD" w:rsidR="00994A0B" w:rsidRPr="00A73DD3" w:rsidRDefault="00832E4A" w:rsidP="00ED3004">
      <w:pPr>
        <w:spacing w:after="0"/>
        <w:rPr>
          <w:rFonts w:ascii="Arial" w:hAnsi="Arial" w:cs="Arial"/>
          <w:u w:val="single"/>
          <w:lang w:val="en-GB" w:eastAsia="en-GB"/>
        </w:rPr>
      </w:pPr>
      <w:r w:rsidRPr="00A73DD3">
        <w:rPr>
          <w:rFonts w:ascii="Arial" w:hAnsi="Arial" w:cs="Arial"/>
          <w:u w:val="single"/>
          <w:lang w:val="en-GB" w:eastAsia="en-GB"/>
        </w:rPr>
        <w:t xml:space="preserve">Procedures performed at another hospital during an </w:t>
      </w:r>
      <w:r w:rsidR="003041B2" w:rsidRPr="00A73DD3">
        <w:rPr>
          <w:rFonts w:ascii="Arial" w:hAnsi="Arial" w:cs="Arial"/>
          <w:u w:val="single"/>
          <w:lang w:val="en-GB" w:eastAsia="en-GB"/>
        </w:rPr>
        <w:t xml:space="preserve">admitted </w:t>
      </w:r>
      <w:r w:rsidRPr="00A73DD3">
        <w:rPr>
          <w:rFonts w:ascii="Arial" w:hAnsi="Arial" w:cs="Arial"/>
          <w:u w:val="single"/>
          <w:lang w:val="en-GB" w:eastAsia="en-GB"/>
        </w:rPr>
        <w:t>episode of care (transfers)</w:t>
      </w:r>
      <w:r w:rsidR="00A21997" w:rsidRPr="00A73DD3">
        <w:rPr>
          <w:rFonts w:ascii="Arial" w:hAnsi="Arial" w:cs="Arial"/>
          <w:u w:val="single"/>
          <w:lang w:val="en-GB" w:eastAsia="en-GB"/>
        </w:rPr>
        <w:t>.</w:t>
      </w:r>
    </w:p>
    <w:p w14:paraId="7760286F" w14:textId="7A0923B1" w:rsidR="00A23824" w:rsidRPr="00A73DD3" w:rsidRDefault="00A52831" w:rsidP="00A23824">
      <w:pPr>
        <w:spacing w:after="0"/>
        <w:rPr>
          <w:rFonts w:ascii="Arial" w:hAnsi="Arial" w:cs="Arial"/>
          <w:lang w:val="en-GB" w:eastAsia="en-GB"/>
        </w:rPr>
      </w:pPr>
      <w:r w:rsidRPr="00A73DD3">
        <w:rPr>
          <w:rFonts w:ascii="Arial" w:hAnsi="Arial" w:cs="Arial"/>
          <w:lang w:val="en-GB" w:eastAsia="en-GB"/>
        </w:rPr>
        <w:t xml:space="preserve">Same day procedures performed at another hospital during an </w:t>
      </w:r>
      <w:r w:rsidR="00485344" w:rsidRPr="00A73DD3">
        <w:rPr>
          <w:rFonts w:ascii="Arial" w:hAnsi="Arial" w:cs="Arial"/>
          <w:lang w:val="en-GB" w:eastAsia="en-GB"/>
        </w:rPr>
        <w:t xml:space="preserve">admitted </w:t>
      </w:r>
      <w:r w:rsidR="00BE42BA" w:rsidRPr="00A73DD3">
        <w:rPr>
          <w:rFonts w:ascii="Arial" w:hAnsi="Arial" w:cs="Arial"/>
          <w:lang w:val="en-GB" w:eastAsia="en-GB"/>
        </w:rPr>
        <w:t>e</w:t>
      </w:r>
      <w:r w:rsidRPr="00A73DD3">
        <w:rPr>
          <w:rFonts w:ascii="Arial" w:hAnsi="Arial" w:cs="Arial"/>
          <w:lang w:val="en-GB" w:eastAsia="en-GB"/>
        </w:rPr>
        <w:t xml:space="preserve">pisode of care may </w:t>
      </w:r>
      <w:proofErr w:type="gramStart"/>
      <w:r w:rsidRPr="00A73DD3">
        <w:rPr>
          <w:rFonts w:ascii="Arial" w:hAnsi="Arial" w:cs="Arial"/>
          <w:lang w:val="en-GB" w:eastAsia="en-GB"/>
        </w:rPr>
        <w:t>be reported</w:t>
      </w:r>
      <w:proofErr w:type="gramEnd"/>
      <w:r w:rsidRPr="00A73DD3">
        <w:rPr>
          <w:rFonts w:ascii="Arial" w:hAnsi="Arial" w:cs="Arial"/>
          <w:lang w:val="en-GB" w:eastAsia="en-GB"/>
        </w:rPr>
        <w:t xml:space="preserve"> to either NNPAC or NMDS but not both national collections, as this would result in duplicate reporting. Each hospital will only report to the national collection the service/treatment they provide to the patient. Do not report the service/treatment provided by another public hospital (they will do their own reporting)</w:t>
      </w:r>
      <w:r w:rsidR="00E50A44" w:rsidRPr="00A73DD3">
        <w:rPr>
          <w:rFonts w:ascii="Arial" w:hAnsi="Arial" w:cs="Arial"/>
          <w:lang w:val="en-GB" w:eastAsia="en-GB"/>
        </w:rPr>
        <w:t>.</w:t>
      </w:r>
      <w:r w:rsidR="00A23824" w:rsidRPr="00A73DD3">
        <w:rPr>
          <w:rFonts w:ascii="Arial" w:hAnsi="Arial" w:cs="Arial"/>
          <w:lang w:val="en-GB" w:eastAsia="en-GB"/>
        </w:rPr>
        <w:t xml:space="preserve"> For example, patient </w:t>
      </w:r>
      <w:r w:rsidR="00A23824" w:rsidRPr="00A73DD3">
        <w:rPr>
          <w:rFonts w:ascii="Arial" w:hAnsi="Arial" w:cs="Arial"/>
        </w:rPr>
        <w:t xml:space="preserve">in facility A transfers to facility B for a </w:t>
      </w:r>
      <w:r w:rsidR="00CD5A19" w:rsidRPr="00A73DD3">
        <w:rPr>
          <w:rFonts w:ascii="Arial" w:hAnsi="Arial" w:cs="Arial"/>
        </w:rPr>
        <w:t>PET Scan</w:t>
      </w:r>
      <w:r w:rsidR="001551F3" w:rsidRPr="00A73DD3">
        <w:rPr>
          <w:rFonts w:ascii="Arial" w:hAnsi="Arial" w:cs="Arial"/>
        </w:rPr>
        <w:t xml:space="preserve"> </w:t>
      </w:r>
      <w:r w:rsidR="00A23824" w:rsidRPr="00A73DD3">
        <w:rPr>
          <w:rFonts w:ascii="Arial" w:hAnsi="Arial" w:cs="Arial"/>
        </w:rPr>
        <w:t>and transfers back to facility A sameday</w:t>
      </w:r>
      <w:r w:rsidR="005861BA" w:rsidRPr="00A73DD3">
        <w:rPr>
          <w:rFonts w:ascii="Arial" w:hAnsi="Arial" w:cs="Arial"/>
        </w:rPr>
        <w:t>. F</w:t>
      </w:r>
      <w:r w:rsidR="00A23824" w:rsidRPr="00A73DD3">
        <w:rPr>
          <w:rFonts w:ascii="Arial" w:hAnsi="Arial" w:cs="Arial"/>
        </w:rPr>
        <w:t xml:space="preserve">acility B will report the </w:t>
      </w:r>
      <w:r w:rsidR="007A72A9" w:rsidRPr="00A73DD3">
        <w:rPr>
          <w:rFonts w:ascii="Arial" w:hAnsi="Arial" w:cs="Arial"/>
        </w:rPr>
        <w:t>PET Scan</w:t>
      </w:r>
      <w:r w:rsidR="00A23824" w:rsidRPr="00A73DD3">
        <w:rPr>
          <w:rFonts w:ascii="Arial" w:hAnsi="Arial" w:cs="Arial"/>
        </w:rPr>
        <w:t xml:space="preserve"> activity to NNPAC</w:t>
      </w:r>
      <w:r w:rsidR="00852E13" w:rsidRPr="00A73DD3">
        <w:rPr>
          <w:rFonts w:ascii="Arial" w:hAnsi="Arial" w:cs="Arial"/>
        </w:rPr>
        <w:t>,</w:t>
      </w:r>
      <w:r w:rsidR="00A23824" w:rsidRPr="00A73DD3">
        <w:rPr>
          <w:rFonts w:ascii="Arial" w:hAnsi="Arial" w:cs="Arial"/>
        </w:rPr>
        <w:t xml:space="preserve"> unless it is performed under GA</w:t>
      </w:r>
      <w:r w:rsidR="00A516A2" w:rsidRPr="00A73DD3">
        <w:rPr>
          <w:rFonts w:ascii="Arial" w:hAnsi="Arial" w:cs="Arial"/>
        </w:rPr>
        <w:t>,</w:t>
      </w:r>
      <w:r w:rsidR="00A23824" w:rsidRPr="00A73DD3">
        <w:rPr>
          <w:rFonts w:ascii="Arial" w:hAnsi="Arial" w:cs="Arial"/>
        </w:rPr>
        <w:t xml:space="preserve"> a sameday admission/discharge will be required.</w:t>
      </w:r>
    </w:p>
    <w:p w14:paraId="2CD2670A" w14:textId="77777777" w:rsidR="00994A0B" w:rsidRPr="00A73DD3" w:rsidRDefault="00994A0B" w:rsidP="00ED3004">
      <w:pPr>
        <w:spacing w:after="0"/>
        <w:rPr>
          <w:rFonts w:ascii="Arial" w:hAnsi="Arial" w:cs="Arial"/>
          <w:lang w:val="en-GB" w:eastAsia="en-GB"/>
        </w:rPr>
      </w:pPr>
    </w:p>
    <w:p w14:paraId="00B1AF82" w14:textId="38A53B54" w:rsidR="00E4699E" w:rsidRPr="00A73DD3" w:rsidRDefault="00E4699E" w:rsidP="00E4699E">
      <w:pPr>
        <w:spacing w:after="0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Where a patient transfers to another acute facility for a sameday procedure and is discharged directly from the other </w:t>
      </w:r>
      <w:r w:rsidR="002F2982" w:rsidRPr="00A73DD3">
        <w:rPr>
          <w:rFonts w:ascii="Arial" w:hAnsi="Arial" w:cs="Arial"/>
        </w:rPr>
        <w:t xml:space="preserve">acute </w:t>
      </w:r>
      <w:r w:rsidRPr="00A73DD3">
        <w:rPr>
          <w:rFonts w:ascii="Arial" w:hAnsi="Arial" w:cs="Arial"/>
        </w:rPr>
        <w:t xml:space="preserve">facility, the patient will need to be discharged on the datetime of transfer and the other </w:t>
      </w:r>
      <w:r w:rsidR="00B66E15" w:rsidRPr="00A73DD3">
        <w:rPr>
          <w:rFonts w:ascii="Arial" w:hAnsi="Arial" w:cs="Arial"/>
        </w:rPr>
        <w:t xml:space="preserve">acute </w:t>
      </w:r>
      <w:r w:rsidRPr="00A73DD3">
        <w:rPr>
          <w:rFonts w:ascii="Arial" w:hAnsi="Arial" w:cs="Arial"/>
        </w:rPr>
        <w:t xml:space="preserve">facility </w:t>
      </w:r>
      <w:r w:rsidR="00B66E15" w:rsidRPr="00A73DD3">
        <w:rPr>
          <w:rFonts w:ascii="Arial" w:hAnsi="Arial" w:cs="Arial"/>
        </w:rPr>
        <w:t xml:space="preserve">may </w:t>
      </w:r>
      <w:r w:rsidRPr="00A73DD3">
        <w:rPr>
          <w:rFonts w:ascii="Arial" w:hAnsi="Arial" w:cs="Arial"/>
        </w:rPr>
        <w:t xml:space="preserve">need to create an admission. For example, a patient in facility A transfers to facility B for a sameday procedure (eg, </w:t>
      </w:r>
      <w:r w:rsidRPr="00A73DD3">
        <w:rPr>
          <w:rFonts w:ascii="Arial" w:hAnsi="Arial" w:cs="Arial"/>
          <w:lang w:eastAsia="en-NZ"/>
        </w:rPr>
        <w:t>investigation</w:t>
      </w:r>
      <w:r w:rsidR="00725309" w:rsidRPr="00A73DD3">
        <w:rPr>
          <w:rFonts w:ascii="Arial" w:hAnsi="Arial" w:cs="Arial"/>
          <w:lang w:eastAsia="en-NZ"/>
        </w:rPr>
        <w:t xml:space="preserve"> and</w:t>
      </w:r>
      <w:r w:rsidRPr="00A73DD3">
        <w:rPr>
          <w:rFonts w:ascii="Arial" w:hAnsi="Arial" w:cs="Arial"/>
          <w:lang w:eastAsia="en-NZ"/>
        </w:rPr>
        <w:t>/</w:t>
      </w:r>
      <w:r w:rsidR="00725309" w:rsidRPr="00A73DD3">
        <w:rPr>
          <w:rFonts w:ascii="Arial" w:hAnsi="Arial" w:cs="Arial"/>
          <w:lang w:eastAsia="en-NZ"/>
        </w:rPr>
        <w:t xml:space="preserve">or </w:t>
      </w:r>
      <w:r w:rsidRPr="00A73DD3">
        <w:rPr>
          <w:rFonts w:ascii="Arial" w:hAnsi="Arial" w:cs="Arial"/>
          <w:lang w:eastAsia="en-NZ"/>
        </w:rPr>
        <w:t>treatment with or without GA</w:t>
      </w:r>
      <w:r w:rsidRPr="00A73DD3">
        <w:rPr>
          <w:rFonts w:ascii="Arial" w:hAnsi="Arial" w:cs="Arial"/>
        </w:rPr>
        <w:t>) and is discharged from facility B</w:t>
      </w:r>
      <w:r w:rsidR="00C6124D" w:rsidRPr="00A73DD3">
        <w:rPr>
          <w:rFonts w:ascii="Arial" w:hAnsi="Arial" w:cs="Arial"/>
        </w:rPr>
        <w:t>. F</w:t>
      </w:r>
      <w:r w:rsidRPr="00A73DD3">
        <w:rPr>
          <w:rFonts w:ascii="Arial" w:hAnsi="Arial" w:cs="Arial"/>
        </w:rPr>
        <w:t xml:space="preserve">acility A needs to discharge/transfer and facility B </w:t>
      </w:r>
      <w:r w:rsidR="004557EC" w:rsidRPr="00A73DD3">
        <w:rPr>
          <w:rFonts w:ascii="Arial" w:hAnsi="Arial" w:cs="Arial"/>
        </w:rPr>
        <w:t xml:space="preserve">may </w:t>
      </w:r>
      <w:r w:rsidRPr="00A73DD3">
        <w:rPr>
          <w:rFonts w:ascii="Arial" w:hAnsi="Arial" w:cs="Arial"/>
        </w:rPr>
        <w:t>need to admit and discharge as per the NMDS admission rule</w:t>
      </w:r>
      <w:r w:rsidR="00CF0E43" w:rsidRPr="00A73DD3">
        <w:rPr>
          <w:rFonts w:ascii="Arial" w:hAnsi="Arial" w:cs="Arial"/>
        </w:rPr>
        <w:t xml:space="preserve"> (ie, event</w:t>
      </w:r>
      <w:r w:rsidR="00264286" w:rsidRPr="00A73DD3">
        <w:rPr>
          <w:rFonts w:ascii="Arial" w:hAnsi="Arial" w:cs="Arial"/>
        </w:rPr>
        <w:t xml:space="preserve"> duration</w:t>
      </w:r>
      <w:r w:rsidR="00CF0E43" w:rsidRPr="00A73DD3">
        <w:rPr>
          <w:rFonts w:ascii="Arial" w:hAnsi="Arial" w:cs="Arial"/>
        </w:rPr>
        <w:t xml:space="preserve"> is three hours or more or requires a GA).</w:t>
      </w:r>
    </w:p>
    <w:p w14:paraId="2CEBBE5E" w14:textId="77777777" w:rsidR="00962FAB" w:rsidRPr="00A73DD3" w:rsidRDefault="00962FAB" w:rsidP="00565755">
      <w:pPr>
        <w:spacing w:after="0" w:line="240" w:lineRule="auto"/>
        <w:rPr>
          <w:rFonts w:ascii="Arial" w:hAnsi="Arial" w:cs="Arial"/>
        </w:rPr>
      </w:pPr>
    </w:p>
    <w:p w14:paraId="66E94DF6" w14:textId="6A411F54" w:rsidR="00483B18" w:rsidRPr="00A73DD3" w:rsidRDefault="00483B18" w:rsidP="009612F9">
      <w:pPr>
        <w:spacing w:after="0"/>
        <w:rPr>
          <w:rFonts w:ascii="Arial" w:hAnsi="Arial" w:cs="Arial"/>
          <w:b/>
          <w:bCs/>
        </w:rPr>
      </w:pPr>
      <w:r w:rsidRPr="00A73DD3">
        <w:rPr>
          <w:rFonts w:ascii="Arial" w:hAnsi="Arial" w:cs="Arial"/>
          <w:b/>
          <w:bCs/>
        </w:rPr>
        <w:t xml:space="preserve">DC </w:t>
      </w:r>
      <w:r w:rsidRPr="00A73DD3">
        <w:rPr>
          <w:rFonts w:ascii="Arial" w:hAnsi="Arial" w:cs="Arial"/>
          <w:b/>
          <w:bCs/>
        </w:rPr>
        <w:tab/>
        <w:t>Psychiatric patient discharged to community care</w:t>
      </w:r>
    </w:p>
    <w:p w14:paraId="1F60C244" w14:textId="7BB764CD" w:rsidR="00483B18" w:rsidRPr="00A73DD3" w:rsidRDefault="005A5A5A" w:rsidP="009612F9">
      <w:pPr>
        <w:spacing w:after="0"/>
        <w:rPr>
          <w:rFonts w:ascii="Arial" w:hAnsi="Arial" w:cs="Arial"/>
          <w:lang w:val="en-GB" w:eastAsia="en-GB"/>
        </w:rPr>
      </w:pPr>
      <w:r w:rsidRPr="00A73DD3">
        <w:rPr>
          <w:rFonts w:ascii="Arial" w:hAnsi="Arial" w:cs="Arial"/>
          <w:lang w:val="en-GB" w:eastAsia="en-GB"/>
        </w:rPr>
        <w:t xml:space="preserve">Event end type DC </w:t>
      </w:r>
      <w:proofErr w:type="gramStart"/>
      <w:r w:rsidRPr="00A73DD3">
        <w:rPr>
          <w:rFonts w:ascii="Arial" w:hAnsi="Arial" w:cs="Arial"/>
          <w:lang w:val="en-GB" w:eastAsia="en-GB"/>
        </w:rPr>
        <w:t>is used</w:t>
      </w:r>
      <w:proofErr w:type="gramEnd"/>
      <w:r w:rsidRPr="00A73DD3">
        <w:rPr>
          <w:rFonts w:ascii="Arial" w:hAnsi="Arial" w:cs="Arial"/>
          <w:lang w:val="en-GB" w:eastAsia="en-GB"/>
        </w:rPr>
        <w:t xml:space="preserve"> whe</w:t>
      </w:r>
      <w:r w:rsidR="00086BE9" w:rsidRPr="00A73DD3">
        <w:rPr>
          <w:rFonts w:ascii="Arial" w:hAnsi="Arial" w:cs="Arial"/>
          <w:lang w:val="en-GB" w:eastAsia="en-GB"/>
        </w:rPr>
        <w:t>re</w:t>
      </w:r>
      <w:r w:rsidR="00A6621E" w:rsidRPr="00A73DD3">
        <w:rPr>
          <w:rFonts w:ascii="Arial" w:hAnsi="Arial" w:cs="Arial"/>
          <w:lang w:val="en-GB" w:eastAsia="en-GB"/>
        </w:rPr>
        <w:t xml:space="preserve"> a</w:t>
      </w:r>
      <w:r w:rsidRPr="00A73DD3">
        <w:rPr>
          <w:rFonts w:ascii="Arial" w:hAnsi="Arial" w:cs="Arial"/>
          <w:lang w:val="en-GB" w:eastAsia="en-GB"/>
        </w:rPr>
        <w:t xml:space="preserve"> mental health patient has</w:t>
      </w:r>
      <w:r w:rsidR="00E24E8E" w:rsidRPr="00A73DD3">
        <w:rPr>
          <w:rFonts w:ascii="Arial" w:hAnsi="Arial" w:cs="Arial"/>
          <w:lang w:val="en-GB" w:eastAsia="en-GB"/>
        </w:rPr>
        <w:t xml:space="preserve"> </w:t>
      </w:r>
      <w:r w:rsidR="0070080C" w:rsidRPr="00A73DD3">
        <w:rPr>
          <w:rFonts w:ascii="Arial" w:hAnsi="Arial" w:cs="Arial"/>
          <w:lang w:val="en-GB" w:eastAsia="en-GB"/>
        </w:rPr>
        <w:t>been discharged to community care</w:t>
      </w:r>
      <w:r w:rsidR="00A41A25" w:rsidRPr="00A73DD3">
        <w:rPr>
          <w:rFonts w:ascii="Arial" w:hAnsi="Arial" w:cs="Arial"/>
          <w:lang w:val="en-GB" w:eastAsia="en-GB"/>
        </w:rPr>
        <w:t>.</w:t>
      </w:r>
      <w:r w:rsidR="00A6621E" w:rsidRPr="00A73DD3">
        <w:rPr>
          <w:rFonts w:ascii="Arial" w:hAnsi="Arial" w:cs="Arial"/>
          <w:lang w:val="en-GB" w:eastAsia="en-GB"/>
        </w:rPr>
        <w:t xml:space="preserve"> </w:t>
      </w:r>
    </w:p>
    <w:p w14:paraId="1F57DEFE" w14:textId="77777777" w:rsidR="00082035" w:rsidRPr="00A73DD3" w:rsidRDefault="00082035" w:rsidP="009612F9">
      <w:pPr>
        <w:spacing w:after="0"/>
        <w:rPr>
          <w:rFonts w:ascii="Arial" w:hAnsi="Arial" w:cs="Arial"/>
        </w:rPr>
      </w:pPr>
    </w:p>
    <w:p w14:paraId="2BAAB723" w14:textId="77777777" w:rsidR="00483B18" w:rsidRPr="00A73DD3" w:rsidRDefault="00483B18" w:rsidP="009612F9">
      <w:pPr>
        <w:spacing w:after="0"/>
        <w:rPr>
          <w:rFonts w:ascii="Arial" w:hAnsi="Arial" w:cs="Arial"/>
          <w:b/>
          <w:bCs/>
        </w:rPr>
      </w:pPr>
      <w:r w:rsidRPr="00A73DD3">
        <w:rPr>
          <w:rFonts w:ascii="Arial" w:hAnsi="Arial" w:cs="Arial"/>
          <w:b/>
          <w:bCs/>
        </w:rPr>
        <w:t xml:space="preserve">DD </w:t>
      </w:r>
      <w:r w:rsidRPr="00A73DD3">
        <w:rPr>
          <w:rFonts w:ascii="Arial" w:hAnsi="Arial" w:cs="Arial"/>
          <w:b/>
          <w:bCs/>
        </w:rPr>
        <w:tab/>
        <w:t>Died</w:t>
      </w:r>
    </w:p>
    <w:p w14:paraId="36C2AD94" w14:textId="023A530F" w:rsidR="00763826" w:rsidRPr="00A73DD3" w:rsidRDefault="008324C9" w:rsidP="009612F9">
      <w:pPr>
        <w:autoSpaceDE w:val="0"/>
        <w:autoSpaceDN w:val="0"/>
        <w:adjustRightInd w:val="0"/>
        <w:spacing w:after="0"/>
        <w:rPr>
          <w:rFonts w:ascii="Arial" w:hAnsi="Arial" w:cs="Arial"/>
          <w:lang w:val="en-GB" w:eastAsia="en-GB"/>
        </w:rPr>
      </w:pPr>
      <w:r w:rsidRPr="00A73DD3">
        <w:rPr>
          <w:rFonts w:ascii="Arial" w:hAnsi="Arial" w:cs="Arial"/>
          <w:lang w:val="en-GB" w:eastAsia="en-GB"/>
        </w:rPr>
        <w:t xml:space="preserve">Event end type DD </w:t>
      </w:r>
      <w:proofErr w:type="gramStart"/>
      <w:r w:rsidR="00C156DD" w:rsidRPr="00A73DD3">
        <w:rPr>
          <w:rFonts w:ascii="Arial" w:hAnsi="Arial" w:cs="Arial"/>
          <w:lang w:val="en-GB" w:eastAsia="en-GB"/>
        </w:rPr>
        <w:t>is used</w:t>
      </w:r>
      <w:proofErr w:type="gramEnd"/>
      <w:r w:rsidR="00C156DD" w:rsidRPr="00A73DD3">
        <w:rPr>
          <w:rFonts w:ascii="Arial" w:hAnsi="Arial" w:cs="Arial"/>
          <w:lang w:val="en-GB" w:eastAsia="en-GB"/>
        </w:rPr>
        <w:t xml:space="preserve"> whe</w:t>
      </w:r>
      <w:r w:rsidR="00086BE9" w:rsidRPr="00A73DD3">
        <w:rPr>
          <w:rFonts w:ascii="Arial" w:hAnsi="Arial" w:cs="Arial"/>
          <w:lang w:val="en-GB" w:eastAsia="en-GB"/>
        </w:rPr>
        <w:t>re</w:t>
      </w:r>
      <w:r w:rsidR="00C156DD" w:rsidRPr="00A73DD3">
        <w:rPr>
          <w:rFonts w:ascii="Arial" w:hAnsi="Arial" w:cs="Arial"/>
          <w:lang w:val="en-GB" w:eastAsia="en-GB"/>
        </w:rPr>
        <w:t xml:space="preserve"> </w:t>
      </w:r>
      <w:r w:rsidR="00063CE9" w:rsidRPr="00A73DD3">
        <w:rPr>
          <w:rFonts w:ascii="Arial" w:hAnsi="Arial" w:cs="Arial"/>
          <w:lang w:val="en-GB" w:eastAsia="en-GB"/>
        </w:rPr>
        <w:t>a patient has die</w:t>
      </w:r>
      <w:r w:rsidR="0092392C" w:rsidRPr="00A73DD3">
        <w:rPr>
          <w:rFonts w:ascii="Arial" w:hAnsi="Arial" w:cs="Arial"/>
          <w:lang w:val="en-GB" w:eastAsia="en-GB"/>
        </w:rPr>
        <w:t>d</w:t>
      </w:r>
      <w:r w:rsidR="00063CE9" w:rsidRPr="00A73DD3">
        <w:rPr>
          <w:rFonts w:ascii="Arial" w:hAnsi="Arial" w:cs="Arial"/>
          <w:lang w:val="en-GB" w:eastAsia="en-GB"/>
        </w:rPr>
        <w:t xml:space="preserve"> during an admit</w:t>
      </w:r>
      <w:r w:rsidR="00E07B62" w:rsidRPr="00A73DD3">
        <w:rPr>
          <w:rFonts w:ascii="Arial" w:hAnsi="Arial" w:cs="Arial"/>
          <w:lang w:val="en-GB" w:eastAsia="en-GB"/>
        </w:rPr>
        <w:t xml:space="preserve">ted episode of care. </w:t>
      </w:r>
    </w:p>
    <w:p w14:paraId="243F0B30" w14:textId="77777777" w:rsidR="00C6779D" w:rsidRPr="00A73DD3" w:rsidRDefault="00C6779D" w:rsidP="009612F9">
      <w:pPr>
        <w:autoSpaceDE w:val="0"/>
        <w:autoSpaceDN w:val="0"/>
        <w:adjustRightInd w:val="0"/>
        <w:spacing w:after="0"/>
        <w:rPr>
          <w:rFonts w:ascii="Arial" w:hAnsi="Arial" w:cs="Arial"/>
          <w:lang w:val="en-GB" w:eastAsia="en-GB"/>
        </w:rPr>
      </w:pPr>
    </w:p>
    <w:p w14:paraId="3AAC3DD7" w14:textId="20524C9A" w:rsidR="00703DC8" w:rsidRPr="00A73DD3" w:rsidRDefault="00483B18" w:rsidP="009612F9">
      <w:pPr>
        <w:autoSpaceDE w:val="0"/>
        <w:autoSpaceDN w:val="0"/>
        <w:adjustRightInd w:val="0"/>
        <w:spacing w:after="0"/>
        <w:rPr>
          <w:rFonts w:ascii="Arial" w:hAnsi="Arial" w:cs="Arial"/>
          <w:lang w:val="en-GB" w:eastAsia="en-GB"/>
        </w:rPr>
      </w:pPr>
      <w:r w:rsidRPr="00A73DD3">
        <w:rPr>
          <w:rFonts w:ascii="Arial" w:hAnsi="Arial" w:cs="Arial"/>
          <w:lang w:val="en-GB" w:eastAsia="en-GB"/>
        </w:rPr>
        <w:t>The event end date</w:t>
      </w:r>
      <w:r w:rsidR="009A7907" w:rsidRPr="00A73DD3">
        <w:rPr>
          <w:rFonts w:ascii="Arial" w:hAnsi="Arial" w:cs="Arial"/>
          <w:lang w:val="en-GB" w:eastAsia="en-GB"/>
        </w:rPr>
        <w:t>time</w:t>
      </w:r>
      <w:r w:rsidRPr="00A73DD3">
        <w:rPr>
          <w:rFonts w:ascii="Arial" w:hAnsi="Arial" w:cs="Arial"/>
          <w:lang w:val="en-GB" w:eastAsia="en-GB"/>
        </w:rPr>
        <w:t xml:space="preserve"> is the date</w:t>
      </w:r>
      <w:r w:rsidR="004A5083" w:rsidRPr="00A73DD3">
        <w:rPr>
          <w:rFonts w:ascii="Arial" w:hAnsi="Arial" w:cs="Arial"/>
          <w:lang w:val="en-GB" w:eastAsia="en-GB"/>
        </w:rPr>
        <w:t>time</w:t>
      </w:r>
      <w:r w:rsidRPr="00A73DD3">
        <w:rPr>
          <w:rFonts w:ascii="Arial" w:hAnsi="Arial" w:cs="Arial"/>
          <w:lang w:val="en-GB" w:eastAsia="en-GB"/>
        </w:rPr>
        <w:t xml:space="preserve"> of death from the hospital record of the death certificate or the date of completion of organ procurement</w:t>
      </w:r>
      <w:r w:rsidR="00CE2537" w:rsidRPr="00A73DD3">
        <w:rPr>
          <w:rFonts w:ascii="Arial" w:hAnsi="Arial" w:cs="Arial"/>
          <w:lang w:val="en-GB" w:eastAsia="en-GB"/>
        </w:rPr>
        <w:t>.</w:t>
      </w:r>
      <w:r w:rsidRPr="00A73DD3">
        <w:rPr>
          <w:rFonts w:ascii="Arial" w:hAnsi="Arial" w:cs="Arial"/>
          <w:lang w:val="en-GB" w:eastAsia="en-GB"/>
        </w:rPr>
        <w:t xml:space="preserve"> </w:t>
      </w:r>
    </w:p>
    <w:p w14:paraId="65FF82BE" w14:textId="77777777" w:rsidR="00703DC8" w:rsidRPr="00A73DD3" w:rsidRDefault="00703DC8" w:rsidP="009612F9">
      <w:pPr>
        <w:autoSpaceDE w:val="0"/>
        <w:autoSpaceDN w:val="0"/>
        <w:adjustRightInd w:val="0"/>
        <w:spacing w:after="0"/>
        <w:rPr>
          <w:rFonts w:ascii="Arial" w:hAnsi="Arial" w:cs="Arial"/>
          <w:lang w:val="en-GB" w:eastAsia="en-GB"/>
        </w:rPr>
      </w:pPr>
    </w:p>
    <w:p w14:paraId="4F409580" w14:textId="10516D51" w:rsidR="00483B18" w:rsidRPr="00A73DD3" w:rsidRDefault="00A73A9A" w:rsidP="009612F9">
      <w:pPr>
        <w:autoSpaceDE w:val="0"/>
        <w:autoSpaceDN w:val="0"/>
        <w:adjustRightInd w:val="0"/>
        <w:spacing w:after="0"/>
        <w:rPr>
          <w:rFonts w:ascii="Arial" w:hAnsi="Arial" w:cs="Arial"/>
          <w:lang w:val="en-GB" w:eastAsia="en-GB"/>
        </w:rPr>
      </w:pPr>
      <w:r w:rsidRPr="00A73DD3">
        <w:rPr>
          <w:rFonts w:ascii="Arial" w:hAnsi="Arial" w:cs="Arial"/>
          <w:lang w:val="en-GB" w:eastAsia="en-GB"/>
        </w:rPr>
        <w:t xml:space="preserve">When a patient dies and they remain </w:t>
      </w:r>
      <w:r w:rsidR="00D67F6C" w:rsidRPr="00A73DD3">
        <w:rPr>
          <w:rFonts w:ascii="Arial" w:hAnsi="Arial" w:cs="Arial"/>
          <w:lang w:val="en-GB" w:eastAsia="en-GB"/>
        </w:rPr>
        <w:t xml:space="preserve">on the ward/unit </w:t>
      </w:r>
      <w:r w:rsidR="00703DC8" w:rsidRPr="00A73DD3">
        <w:rPr>
          <w:rFonts w:ascii="Arial" w:hAnsi="Arial" w:cs="Arial"/>
          <w:lang w:val="en-GB" w:eastAsia="en-GB"/>
        </w:rPr>
        <w:t xml:space="preserve">for </w:t>
      </w:r>
      <w:proofErr w:type="gramStart"/>
      <w:r w:rsidR="00703DC8" w:rsidRPr="00A73DD3">
        <w:rPr>
          <w:rFonts w:ascii="Arial" w:hAnsi="Arial" w:cs="Arial"/>
          <w:lang w:val="en-GB" w:eastAsia="en-GB"/>
        </w:rPr>
        <w:t>several</w:t>
      </w:r>
      <w:proofErr w:type="gramEnd"/>
      <w:r w:rsidR="00703DC8" w:rsidRPr="00A73DD3">
        <w:rPr>
          <w:rFonts w:ascii="Arial" w:hAnsi="Arial" w:cs="Arial"/>
          <w:lang w:val="en-GB" w:eastAsia="en-GB"/>
        </w:rPr>
        <w:t xml:space="preserve"> hours after</w:t>
      </w:r>
      <w:r w:rsidR="001C2E67" w:rsidRPr="00A73DD3">
        <w:rPr>
          <w:rFonts w:ascii="Arial" w:hAnsi="Arial" w:cs="Arial"/>
          <w:lang w:val="en-GB" w:eastAsia="en-GB"/>
        </w:rPr>
        <w:t xml:space="preserve"> (including overnight)</w:t>
      </w:r>
      <w:r w:rsidR="00703DC8" w:rsidRPr="00A73DD3">
        <w:rPr>
          <w:rFonts w:ascii="Arial" w:hAnsi="Arial" w:cs="Arial"/>
          <w:lang w:val="en-GB" w:eastAsia="en-GB"/>
        </w:rPr>
        <w:t xml:space="preserve"> </w:t>
      </w:r>
      <w:r w:rsidR="00D67F6C" w:rsidRPr="00A73DD3">
        <w:rPr>
          <w:rFonts w:ascii="Arial" w:hAnsi="Arial" w:cs="Arial"/>
          <w:lang w:val="en-GB" w:eastAsia="en-GB"/>
        </w:rPr>
        <w:t>the event end datetime is the dat</w:t>
      </w:r>
      <w:r w:rsidR="004A5083" w:rsidRPr="00A73DD3">
        <w:rPr>
          <w:rFonts w:ascii="Arial" w:hAnsi="Arial" w:cs="Arial"/>
          <w:lang w:val="en-GB" w:eastAsia="en-GB"/>
        </w:rPr>
        <w:t>etime</w:t>
      </w:r>
      <w:r w:rsidR="00D67F6C" w:rsidRPr="00A73DD3">
        <w:rPr>
          <w:rFonts w:ascii="Arial" w:hAnsi="Arial" w:cs="Arial"/>
          <w:lang w:val="en-GB" w:eastAsia="en-GB"/>
        </w:rPr>
        <w:t xml:space="preserve"> of death from the hospital record of the death certificate</w:t>
      </w:r>
      <w:r w:rsidR="00CE2537" w:rsidRPr="00A73DD3">
        <w:rPr>
          <w:rFonts w:ascii="Arial" w:hAnsi="Arial" w:cs="Arial"/>
          <w:lang w:val="en-GB" w:eastAsia="en-GB"/>
        </w:rPr>
        <w:t>,</w:t>
      </w:r>
      <w:r w:rsidR="00D67F6C" w:rsidRPr="00A73DD3">
        <w:rPr>
          <w:rFonts w:ascii="Arial" w:hAnsi="Arial" w:cs="Arial"/>
          <w:lang w:val="en-GB" w:eastAsia="en-GB"/>
        </w:rPr>
        <w:t xml:space="preserve"> </w:t>
      </w:r>
      <w:r w:rsidR="007B04A2" w:rsidRPr="00A73DD3">
        <w:rPr>
          <w:rFonts w:ascii="Arial" w:hAnsi="Arial" w:cs="Arial"/>
          <w:lang w:val="en-GB" w:eastAsia="en-GB"/>
        </w:rPr>
        <w:t>not</w:t>
      </w:r>
      <w:r w:rsidR="00D67F6C" w:rsidRPr="00A73DD3">
        <w:rPr>
          <w:rFonts w:ascii="Arial" w:hAnsi="Arial" w:cs="Arial"/>
          <w:lang w:val="en-GB" w:eastAsia="en-GB"/>
        </w:rPr>
        <w:t xml:space="preserve"> the datetime the</w:t>
      </w:r>
      <w:r w:rsidR="001C2E67" w:rsidRPr="00A73DD3">
        <w:rPr>
          <w:rFonts w:ascii="Arial" w:hAnsi="Arial" w:cs="Arial"/>
          <w:lang w:val="en-GB" w:eastAsia="en-GB"/>
        </w:rPr>
        <w:t xml:space="preserve"> </w:t>
      </w:r>
      <w:r w:rsidR="00215AD8" w:rsidRPr="00A73DD3">
        <w:rPr>
          <w:rFonts w:ascii="Arial" w:hAnsi="Arial" w:cs="Arial"/>
          <w:lang w:val="en-GB" w:eastAsia="en-GB"/>
        </w:rPr>
        <w:t xml:space="preserve">deceased </w:t>
      </w:r>
      <w:r w:rsidR="001C2E67" w:rsidRPr="00A73DD3">
        <w:rPr>
          <w:rFonts w:ascii="Arial" w:hAnsi="Arial" w:cs="Arial"/>
          <w:lang w:val="en-GB" w:eastAsia="en-GB"/>
        </w:rPr>
        <w:t xml:space="preserve">patient </w:t>
      </w:r>
      <w:r w:rsidR="00215AD8" w:rsidRPr="00A73DD3">
        <w:rPr>
          <w:rFonts w:ascii="Arial" w:hAnsi="Arial" w:cs="Arial"/>
          <w:lang w:val="en-GB" w:eastAsia="en-GB"/>
        </w:rPr>
        <w:t>was</w:t>
      </w:r>
      <w:r w:rsidR="00D67F6C" w:rsidRPr="00A73DD3">
        <w:rPr>
          <w:rFonts w:ascii="Arial" w:hAnsi="Arial" w:cs="Arial"/>
          <w:lang w:val="en-GB" w:eastAsia="en-GB"/>
        </w:rPr>
        <w:t xml:space="preserve"> moved from the ward/unit.</w:t>
      </w:r>
    </w:p>
    <w:p w14:paraId="4C90FE86" w14:textId="77777777" w:rsidR="00483B18" w:rsidRPr="00A73DD3" w:rsidRDefault="00483B18" w:rsidP="009612F9">
      <w:pPr>
        <w:spacing w:after="0"/>
        <w:rPr>
          <w:rFonts w:ascii="Arial" w:hAnsi="Arial" w:cs="Arial"/>
        </w:rPr>
      </w:pPr>
    </w:p>
    <w:p w14:paraId="718132B8" w14:textId="0A7E6FDD" w:rsidR="00483B18" w:rsidRPr="00A73DD3" w:rsidRDefault="00483B18" w:rsidP="009612F9">
      <w:pPr>
        <w:spacing w:after="0"/>
        <w:rPr>
          <w:rFonts w:ascii="Arial" w:hAnsi="Arial" w:cs="Arial"/>
          <w:b/>
          <w:bCs/>
        </w:rPr>
      </w:pPr>
      <w:r w:rsidRPr="00A73DD3">
        <w:rPr>
          <w:rFonts w:ascii="Arial" w:hAnsi="Arial" w:cs="Arial"/>
          <w:b/>
          <w:bCs/>
        </w:rPr>
        <w:t xml:space="preserve">DF </w:t>
      </w:r>
      <w:r w:rsidR="0064785A" w:rsidRPr="00A73DD3">
        <w:rPr>
          <w:rFonts w:ascii="Arial" w:hAnsi="Arial" w:cs="Arial"/>
          <w:b/>
          <w:bCs/>
        </w:rPr>
        <w:t>C</w:t>
      </w:r>
      <w:r w:rsidRPr="00A73DD3">
        <w:rPr>
          <w:rFonts w:ascii="Arial" w:hAnsi="Arial" w:cs="Arial"/>
          <w:b/>
          <w:bCs/>
        </w:rPr>
        <w:t xml:space="preserve">hange </w:t>
      </w:r>
      <w:r w:rsidR="0064785A" w:rsidRPr="00A73DD3">
        <w:rPr>
          <w:rFonts w:ascii="Arial" w:hAnsi="Arial" w:cs="Arial"/>
          <w:b/>
          <w:bCs/>
        </w:rPr>
        <w:t>of</w:t>
      </w:r>
      <w:r w:rsidRPr="00A73DD3">
        <w:rPr>
          <w:rFonts w:ascii="Arial" w:hAnsi="Arial" w:cs="Arial"/>
          <w:b/>
          <w:bCs/>
        </w:rPr>
        <w:t xml:space="preserve"> funder</w:t>
      </w:r>
      <w:r w:rsidR="0064785A" w:rsidRPr="00A73DD3">
        <w:rPr>
          <w:rFonts w:ascii="Arial" w:hAnsi="Arial" w:cs="Arial"/>
          <w:b/>
          <w:bCs/>
        </w:rPr>
        <w:t xml:space="preserve"> </w:t>
      </w:r>
    </w:p>
    <w:p w14:paraId="0483A719" w14:textId="42FF04AB" w:rsidR="00483B18" w:rsidRPr="00A73DD3" w:rsidRDefault="00483B18" w:rsidP="009612F9">
      <w:pPr>
        <w:spacing w:after="0"/>
        <w:rPr>
          <w:rFonts w:ascii="Arial" w:hAnsi="Arial" w:cs="Arial"/>
        </w:rPr>
      </w:pPr>
      <w:r w:rsidRPr="00A73DD3">
        <w:rPr>
          <w:rFonts w:ascii="Arial" w:hAnsi="Arial" w:cs="Arial"/>
        </w:rPr>
        <w:t>D</w:t>
      </w:r>
      <w:r w:rsidR="00C608A4" w:rsidRPr="00A73DD3">
        <w:rPr>
          <w:rFonts w:ascii="Arial" w:hAnsi="Arial" w:cs="Arial"/>
        </w:rPr>
        <w:t>F</w:t>
      </w:r>
      <w:r w:rsidRPr="00A73DD3">
        <w:rPr>
          <w:rFonts w:ascii="Arial" w:hAnsi="Arial" w:cs="Arial"/>
        </w:rPr>
        <w:t xml:space="preserve"> </w:t>
      </w:r>
      <w:r w:rsidR="005A5F84" w:rsidRPr="00A73DD3">
        <w:rPr>
          <w:rFonts w:ascii="Arial" w:hAnsi="Arial" w:cs="Arial"/>
        </w:rPr>
        <w:t>–</w:t>
      </w:r>
      <w:r w:rsidR="00473B57" w:rsidRPr="00A73DD3">
        <w:rPr>
          <w:rFonts w:ascii="Arial" w:hAnsi="Arial" w:cs="Arial"/>
        </w:rPr>
        <w:t xml:space="preserve"> </w:t>
      </w:r>
      <w:r w:rsidRPr="00A73DD3">
        <w:rPr>
          <w:rFonts w:ascii="Arial" w:hAnsi="Arial" w:cs="Arial"/>
        </w:rPr>
        <w:t>introduced</w:t>
      </w:r>
      <w:r w:rsidR="005A5F84" w:rsidRPr="00A73DD3">
        <w:rPr>
          <w:rFonts w:ascii="Arial" w:hAnsi="Arial" w:cs="Arial"/>
        </w:rPr>
        <w:t xml:space="preserve"> </w:t>
      </w:r>
      <w:r w:rsidRPr="00A73DD3">
        <w:rPr>
          <w:rFonts w:ascii="Arial" w:hAnsi="Arial" w:cs="Arial"/>
        </w:rPr>
        <w:t>1 July 2000</w:t>
      </w:r>
      <w:r w:rsidR="00113834" w:rsidRPr="00A73DD3">
        <w:rPr>
          <w:rFonts w:ascii="Arial" w:hAnsi="Arial" w:cs="Arial"/>
        </w:rPr>
        <w:t>.</w:t>
      </w:r>
      <w:r w:rsidR="00D73F9B" w:rsidRPr="00A73DD3">
        <w:rPr>
          <w:rFonts w:ascii="Arial" w:hAnsi="Arial" w:cs="Arial"/>
        </w:rPr>
        <w:t xml:space="preserve"> </w:t>
      </w:r>
      <w:r w:rsidR="001D5C73" w:rsidRPr="00A73DD3">
        <w:rPr>
          <w:rFonts w:ascii="Arial" w:hAnsi="Arial" w:cs="Arial"/>
        </w:rPr>
        <w:t xml:space="preserve">Event end type </w:t>
      </w:r>
      <w:r w:rsidR="00D73F9B" w:rsidRPr="00A73DD3">
        <w:rPr>
          <w:rFonts w:ascii="Arial" w:hAnsi="Arial" w:cs="Arial"/>
        </w:rPr>
        <w:t>DF is a statistical discharge used to record a change in fund</w:t>
      </w:r>
      <w:r w:rsidR="00FA05BA" w:rsidRPr="00A73DD3">
        <w:rPr>
          <w:rFonts w:ascii="Arial" w:hAnsi="Arial" w:cs="Arial"/>
        </w:rPr>
        <w:t>er</w:t>
      </w:r>
      <w:r w:rsidR="00D73F9B" w:rsidRPr="00A73DD3">
        <w:rPr>
          <w:rFonts w:ascii="Arial" w:hAnsi="Arial" w:cs="Arial"/>
        </w:rPr>
        <w:t xml:space="preserve"> for an </w:t>
      </w:r>
      <w:r w:rsidR="001D5C73" w:rsidRPr="00A73DD3">
        <w:rPr>
          <w:rFonts w:ascii="Arial" w:hAnsi="Arial" w:cs="Arial"/>
        </w:rPr>
        <w:t>admitted episode of care (</w:t>
      </w:r>
      <w:r w:rsidR="00D73F9B" w:rsidRPr="00A73DD3">
        <w:rPr>
          <w:rFonts w:ascii="Arial" w:hAnsi="Arial" w:cs="Arial"/>
        </w:rPr>
        <w:t>inpatient event</w:t>
      </w:r>
      <w:r w:rsidR="001D5C73" w:rsidRPr="00A73DD3">
        <w:rPr>
          <w:rFonts w:ascii="Arial" w:hAnsi="Arial" w:cs="Arial"/>
        </w:rPr>
        <w:t>)</w:t>
      </w:r>
      <w:r w:rsidR="00D73F9B" w:rsidRPr="00A73DD3">
        <w:rPr>
          <w:rFonts w:ascii="Arial" w:hAnsi="Arial" w:cs="Arial"/>
        </w:rPr>
        <w:t>.</w:t>
      </w:r>
    </w:p>
    <w:p w14:paraId="094D13AF" w14:textId="77777777" w:rsidR="00747D3D" w:rsidRPr="00A73DD3" w:rsidRDefault="00747D3D" w:rsidP="009612F9">
      <w:pPr>
        <w:spacing w:after="0"/>
        <w:rPr>
          <w:rFonts w:ascii="Arial" w:hAnsi="Arial" w:cs="Arial"/>
        </w:rPr>
      </w:pPr>
    </w:p>
    <w:p w14:paraId="0F258D82" w14:textId="441CB0C1" w:rsidR="0018108B" w:rsidRPr="00A73DD3" w:rsidRDefault="00A03876" w:rsidP="009612F9">
      <w:pPr>
        <w:autoSpaceDE w:val="0"/>
        <w:autoSpaceDN w:val="0"/>
        <w:adjustRightInd w:val="0"/>
        <w:spacing w:after="0"/>
        <w:rPr>
          <w:rFonts w:ascii="Arial" w:hAnsi="Arial" w:cs="Arial"/>
          <w:lang w:val="en-GB" w:eastAsia="en-GB"/>
        </w:rPr>
      </w:pPr>
      <w:r w:rsidRPr="00A73DD3">
        <w:rPr>
          <w:rFonts w:ascii="Arial" w:hAnsi="Arial" w:cs="Arial"/>
          <w:lang w:val="en-GB" w:eastAsia="en-GB"/>
        </w:rPr>
        <w:t>E</w:t>
      </w:r>
      <w:r w:rsidR="00C504A2" w:rsidRPr="00A73DD3">
        <w:rPr>
          <w:rFonts w:ascii="Arial" w:hAnsi="Arial" w:cs="Arial"/>
          <w:lang w:val="en-GB" w:eastAsia="en-GB"/>
        </w:rPr>
        <w:t>vent end type</w:t>
      </w:r>
      <w:r w:rsidRPr="00A73DD3">
        <w:rPr>
          <w:rFonts w:ascii="Arial" w:hAnsi="Arial" w:cs="Arial"/>
          <w:lang w:val="en-GB" w:eastAsia="en-GB"/>
        </w:rPr>
        <w:t xml:space="preserve"> DF is used when </w:t>
      </w:r>
      <w:r w:rsidR="006B7C93" w:rsidRPr="00A73DD3">
        <w:rPr>
          <w:rFonts w:ascii="Arial" w:hAnsi="Arial" w:cs="Arial"/>
          <w:lang w:val="en-GB" w:eastAsia="en-GB"/>
        </w:rPr>
        <w:t xml:space="preserve">the funder </w:t>
      </w:r>
      <w:r w:rsidR="00B44E89" w:rsidRPr="00A73DD3">
        <w:rPr>
          <w:rFonts w:ascii="Arial" w:hAnsi="Arial" w:cs="Arial"/>
          <w:lang w:val="en-GB" w:eastAsia="en-GB"/>
        </w:rPr>
        <w:t xml:space="preserve">during </w:t>
      </w:r>
      <w:r w:rsidR="006B7C93" w:rsidRPr="00A73DD3">
        <w:rPr>
          <w:rFonts w:ascii="Arial" w:hAnsi="Arial" w:cs="Arial"/>
          <w:lang w:val="en-GB" w:eastAsia="en-GB"/>
        </w:rPr>
        <w:t xml:space="preserve">an admitted episode of care </w:t>
      </w:r>
      <w:r w:rsidR="00740AB2" w:rsidRPr="00A73DD3">
        <w:rPr>
          <w:rFonts w:ascii="Arial" w:hAnsi="Arial" w:cs="Arial"/>
          <w:lang w:val="en-GB" w:eastAsia="en-GB"/>
        </w:rPr>
        <w:t>changes</w:t>
      </w:r>
      <w:r w:rsidR="00B96239" w:rsidRPr="00A73DD3">
        <w:rPr>
          <w:rFonts w:ascii="Arial" w:hAnsi="Arial" w:cs="Arial"/>
          <w:lang w:val="en-GB" w:eastAsia="en-GB"/>
        </w:rPr>
        <w:t xml:space="preserve"> for example, </w:t>
      </w:r>
      <w:r w:rsidR="00740AB2" w:rsidRPr="00A73DD3">
        <w:rPr>
          <w:rFonts w:ascii="Arial" w:hAnsi="Arial" w:cs="Arial"/>
          <w:lang w:val="en-GB" w:eastAsia="en-GB"/>
        </w:rPr>
        <w:t xml:space="preserve">an </w:t>
      </w:r>
      <w:r w:rsidR="00483B18" w:rsidRPr="00A73DD3">
        <w:rPr>
          <w:rFonts w:ascii="Arial" w:hAnsi="Arial" w:cs="Arial"/>
          <w:lang w:val="en-GB" w:eastAsia="en-GB"/>
        </w:rPr>
        <w:t>arranged or elective admission</w:t>
      </w:r>
      <w:r w:rsidR="006C43C8" w:rsidRPr="00A73DD3">
        <w:rPr>
          <w:rFonts w:ascii="Arial" w:hAnsi="Arial" w:cs="Arial"/>
          <w:lang w:val="en-GB" w:eastAsia="en-GB"/>
        </w:rPr>
        <w:t xml:space="preserve"> </w:t>
      </w:r>
      <w:r w:rsidR="00F86CDA" w:rsidRPr="00A73DD3">
        <w:rPr>
          <w:rFonts w:ascii="Arial" w:hAnsi="Arial" w:cs="Arial"/>
          <w:lang w:val="en-GB" w:eastAsia="en-GB"/>
        </w:rPr>
        <w:t xml:space="preserve">is </w:t>
      </w:r>
      <w:r w:rsidR="00483B18" w:rsidRPr="00A73DD3">
        <w:rPr>
          <w:rFonts w:ascii="Arial" w:hAnsi="Arial" w:cs="Arial"/>
          <w:lang w:val="en-GB" w:eastAsia="en-GB"/>
        </w:rPr>
        <w:t>funded by a private insurer</w:t>
      </w:r>
      <w:r w:rsidR="0093386D" w:rsidRPr="00A73DD3">
        <w:rPr>
          <w:rFonts w:ascii="Arial" w:hAnsi="Arial" w:cs="Arial"/>
          <w:lang w:val="en-GB" w:eastAsia="en-GB"/>
        </w:rPr>
        <w:t xml:space="preserve"> (06</w:t>
      </w:r>
      <w:r w:rsidR="000D2798" w:rsidRPr="00A73DD3">
        <w:rPr>
          <w:rFonts w:ascii="Arial" w:hAnsi="Arial" w:cs="Arial"/>
          <w:lang w:val="en-GB" w:eastAsia="en-GB"/>
        </w:rPr>
        <w:t>)</w:t>
      </w:r>
      <w:r w:rsidR="00483B18" w:rsidRPr="00A73DD3">
        <w:rPr>
          <w:rFonts w:ascii="Arial" w:hAnsi="Arial" w:cs="Arial"/>
          <w:lang w:val="en-GB" w:eastAsia="en-GB"/>
        </w:rPr>
        <w:t xml:space="preserve"> or ACC</w:t>
      </w:r>
      <w:r w:rsidR="00991097" w:rsidRPr="00A73DD3">
        <w:rPr>
          <w:rFonts w:ascii="Arial" w:hAnsi="Arial" w:cs="Arial"/>
          <w:lang w:val="en-GB" w:eastAsia="en-GB"/>
        </w:rPr>
        <w:t xml:space="preserve"> (</w:t>
      </w:r>
      <w:r w:rsidR="0093386D" w:rsidRPr="00A73DD3">
        <w:rPr>
          <w:rFonts w:ascii="Arial" w:hAnsi="Arial" w:cs="Arial"/>
          <w:lang w:val="en-GB" w:eastAsia="en-GB"/>
        </w:rPr>
        <w:t>A0)</w:t>
      </w:r>
      <w:r w:rsidR="00483B18" w:rsidRPr="00A73DD3">
        <w:rPr>
          <w:rFonts w:ascii="Arial" w:hAnsi="Arial" w:cs="Arial"/>
          <w:lang w:val="en-GB" w:eastAsia="en-GB"/>
        </w:rPr>
        <w:t xml:space="preserve"> and a complication of </w:t>
      </w:r>
      <w:r w:rsidR="00D32D46" w:rsidRPr="00A73DD3">
        <w:rPr>
          <w:rFonts w:ascii="Arial" w:hAnsi="Arial" w:cs="Arial"/>
          <w:lang w:val="en-GB" w:eastAsia="en-GB"/>
        </w:rPr>
        <w:t xml:space="preserve">the </w:t>
      </w:r>
      <w:r w:rsidR="00483B18" w:rsidRPr="00A73DD3">
        <w:rPr>
          <w:rFonts w:ascii="Arial" w:hAnsi="Arial" w:cs="Arial"/>
          <w:lang w:val="en-GB" w:eastAsia="en-GB"/>
        </w:rPr>
        <w:t>surgical</w:t>
      </w:r>
      <w:r w:rsidR="000C12C3" w:rsidRPr="00A73DD3">
        <w:rPr>
          <w:rFonts w:ascii="Arial" w:hAnsi="Arial" w:cs="Arial"/>
          <w:lang w:val="en-GB" w:eastAsia="en-GB"/>
        </w:rPr>
        <w:t>/</w:t>
      </w:r>
      <w:r w:rsidR="00EC32DB" w:rsidRPr="00A73DD3">
        <w:rPr>
          <w:rFonts w:ascii="Arial" w:hAnsi="Arial" w:cs="Arial"/>
          <w:lang w:val="en-GB" w:eastAsia="en-GB"/>
        </w:rPr>
        <w:t>medical</w:t>
      </w:r>
      <w:r w:rsidR="00483B18" w:rsidRPr="00A73DD3">
        <w:rPr>
          <w:rFonts w:ascii="Arial" w:hAnsi="Arial" w:cs="Arial"/>
          <w:lang w:val="en-GB" w:eastAsia="en-GB"/>
        </w:rPr>
        <w:t xml:space="preserve"> care arise</w:t>
      </w:r>
      <w:r w:rsidR="00DF6806" w:rsidRPr="00A73DD3">
        <w:rPr>
          <w:rFonts w:ascii="Arial" w:hAnsi="Arial" w:cs="Arial"/>
          <w:lang w:val="en-GB" w:eastAsia="en-GB"/>
        </w:rPr>
        <w:t>s</w:t>
      </w:r>
      <w:r w:rsidR="009A7907" w:rsidRPr="00A73DD3">
        <w:rPr>
          <w:rFonts w:ascii="Arial" w:hAnsi="Arial" w:cs="Arial"/>
          <w:lang w:val="en-GB" w:eastAsia="en-GB"/>
        </w:rPr>
        <w:t>,</w:t>
      </w:r>
      <w:r w:rsidR="00DF6806" w:rsidRPr="00A73DD3">
        <w:rPr>
          <w:rFonts w:ascii="Arial" w:hAnsi="Arial" w:cs="Arial"/>
          <w:lang w:val="en-GB" w:eastAsia="en-GB"/>
        </w:rPr>
        <w:t xml:space="preserve"> and </w:t>
      </w:r>
      <w:r w:rsidR="00483B18" w:rsidRPr="00A73DD3">
        <w:rPr>
          <w:rFonts w:ascii="Arial" w:hAnsi="Arial" w:cs="Arial"/>
          <w:lang w:val="en-GB" w:eastAsia="en-GB"/>
        </w:rPr>
        <w:t>the patient requires further hospitalisation beyond the care required for the private</w:t>
      </w:r>
      <w:r w:rsidR="00C269C8" w:rsidRPr="00A73DD3">
        <w:rPr>
          <w:rFonts w:ascii="Arial" w:hAnsi="Arial" w:cs="Arial"/>
          <w:lang w:val="en-GB" w:eastAsia="en-GB"/>
        </w:rPr>
        <w:t xml:space="preserve"> insurer or ACC </w:t>
      </w:r>
      <w:r w:rsidR="00483B18" w:rsidRPr="00A73DD3">
        <w:rPr>
          <w:rFonts w:ascii="Arial" w:hAnsi="Arial" w:cs="Arial"/>
          <w:lang w:val="en-GB" w:eastAsia="en-GB"/>
        </w:rPr>
        <w:t xml:space="preserve">funded event. </w:t>
      </w:r>
    </w:p>
    <w:p w14:paraId="09233983" w14:textId="77777777" w:rsidR="00C6779D" w:rsidRPr="00A73DD3" w:rsidRDefault="00C6779D" w:rsidP="009612F9">
      <w:pPr>
        <w:autoSpaceDE w:val="0"/>
        <w:autoSpaceDN w:val="0"/>
        <w:adjustRightInd w:val="0"/>
        <w:spacing w:after="0"/>
        <w:rPr>
          <w:rFonts w:ascii="Arial" w:hAnsi="Arial" w:cs="Arial"/>
          <w:lang w:val="en-GB" w:eastAsia="en-GB"/>
        </w:rPr>
      </w:pPr>
    </w:p>
    <w:p w14:paraId="49AE0D13" w14:textId="13323B8D" w:rsidR="00483B18" w:rsidRDefault="00483B18" w:rsidP="009612F9">
      <w:pPr>
        <w:autoSpaceDE w:val="0"/>
        <w:autoSpaceDN w:val="0"/>
        <w:adjustRightInd w:val="0"/>
        <w:spacing w:after="0"/>
        <w:rPr>
          <w:rFonts w:ascii="Arial" w:hAnsi="Arial" w:cs="Arial"/>
          <w:lang w:val="en-GB" w:eastAsia="en-GB"/>
        </w:rPr>
      </w:pPr>
      <w:r w:rsidRPr="00A73DD3">
        <w:rPr>
          <w:rFonts w:ascii="Arial" w:hAnsi="Arial" w:cs="Arial"/>
          <w:lang w:val="en-GB" w:eastAsia="en-GB"/>
        </w:rPr>
        <w:t>The event end datetime for the private</w:t>
      </w:r>
      <w:r w:rsidR="00DF4624" w:rsidRPr="00A73DD3">
        <w:rPr>
          <w:rFonts w:ascii="Arial" w:hAnsi="Arial" w:cs="Arial"/>
          <w:lang w:val="en-GB" w:eastAsia="en-GB"/>
        </w:rPr>
        <w:t xml:space="preserve"> or ACC </w:t>
      </w:r>
      <w:r w:rsidR="00EF4AD4" w:rsidRPr="00A73DD3">
        <w:rPr>
          <w:rFonts w:ascii="Arial" w:hAnsi="Arial" w:cs="Arial"/>
          <w:lang w:val="en-GB" w:eastAsia="en-GB"/>
        </w:rPr>
        <w:t xml:space="preserve">funded </w:t>
      </w:r>
      <w:r w:rsidRPr="00A73DD3">
        <w:rPr>
          <w:rFonts w:ascii="Arial" w:hAnsi="Arial" w:cs="Arial"/>
          <w:lang w:val="en-GB" w:eastAsia="en-GB"/>
        </w:rPr>
        <w:t>event is what the clinician reports as the end of the required hospitalisation for the private</w:t>
      </w:r>
      <w:r w:rsidR="00E6507C" w:rsidRPr="00A73DD3">
        <w:rPr>
          <w:rFonts w:ascii="Arial" w:hAnsi="Arial" w:cs="Arial"/>
          <w:lang w:val="en-GB" w:eastAsia="en-GB"/>
        </w:rPr>
        <w:t xml:space="preserve"> or ACC </w:t>
      </w:r>
      <w:r w:rsidRPr="00A73DD3">
        <w:rPr>
          <w:rFonts w:ascii="Arial" w:hAnsi="Arial" w:cs="Arial"/>
          <w:lang w:val="en-GB" w:eastAsia="en-GB"/>
        </w:rPr>
        <w:t xml:space="preserve">funded </w:t>
      </w:r>
      <w:r w:rsidR="001C623C" w:rsidRPr="00A73DD3">
        <w:rPr>
          <w:rFonts w:ascii="Arial" w:hAnsi="Arial" w:cs="Arial"/>
          <w:lang w:val="en-GB" w:eastAsia="en-GB"/>
        </w:rPr>
        <w:t xml:space="preserve">admitted </w:t>
      </w:r>
      <w:r w:rsidRPr="00A73DD3">
        <w:rPr>
          <w:rFonts w:ascii="Arial" w:hAnsi="Arial" w:cs="Arial"/>
          <w:lang w:val="en-GB" w:eastAsia="en-GB"/>
        </w:rPr>
        <w:t>episode of care.</w:t>
      </w:r>
    </w:p>
    <w:p w14:paraId="1EBFFF41" w14:textId="3928CE47" w:rsidR="005550E9" w:rsidRPr="00A73DD3" w:rsidRDefault="005550E9" w:rsidP="009612F9">
      <w:pPr>
        <w:spacing w:after="0"/>
        <w:rPr>
          <w:rFonts w:ascii="Arial" w:hAnsi="Arial" w:cs="Arial"/>
          <w:b/>
          <w:bCs/>
        </w:rPr>
      </w:pPr>
      <w:r w:rsidRPr="00A73DD3">
        <w:rPr>
          <w:rFonts w:ascii="Arial" w:hAnsi="Arial" w:cs="Arial"/>
          <w:b/>
          <w:bCs/>
        </w:rPr>
        <w:lastRenderedPageBreak/>
        <w:t xml:space="preserve">DI </w:t>
      </w:r>
      <w:r w:rsidRPr="00A73DD3">
        <w:rPr>
          <w:rFonts w:ascii="Arial" w:hAnsi="Arial" w:cs="Arial"/>
          <w:b/>
          <w:bCs/>
        </w:rPr>
        <w:tab/>
        <w:t>Self</w:t>
      </w:r>
      <w:r w:rsidR="00A30E42">
        <w:rPr>
          <w:rFonts w:ascii="Arial" w:hAnsi="Arial" w:cs="Arial"/>
          <w:b/>
          <w:bCs/>
        </w:rPr>
        <w:t>-d</w:t>
      </w:r>
      <w:r w:rsidRPr="00A73DD3">
        <w:rPr>
          <w:rFonts w:ascii="Arial" w:hAnsi="Arial" w:cs="Arial"/>
          <w:b/>
          <w:bCs/>
        </w:rPr>
        <w:t>ischarge from hospital</w:t>
      </w:r>
      <w:r w:rsidR="00D90F0F" w:rsidRPr="00A73DD3">
        <w:rPr>
          <w:rFonts w:ascii="Arial" w:hAnsi="Arial" w:cs="Arial"/>
          <w:b/>
          <w:bCs/>
        </w:rPr>
        <w:t>, i</w:t>
      </w:r>
      <w:r w:rsidRPr="00A73DD3">
        <w:rPr>
          <w:rFonts w:ascii="Arial" w:hAnsi="Arial" w:cs="Arial"/>
          <w:b/>
          <w:bCs/>
        </w:rPr>
        <w:t>ndemnity signed</w:t>
      </w:r>
    </w:p>
    <w:p w14:paraId="71057AE8" w14:textId="78C40B9A" w:rsidR="00675A24" w:rsidRPr="00A73DD3" w:rsidRDefault="0035627B" w:rsidP="009612F9">
      <w:pPr>
        <w:spacing w:after="0"/>
        <w:rPr>
          <w:rFonts w:ascii="Arial" w:hAnsi="Arial" w:cs="Arial"/>
          <w:lang w:val="en-GB" w:eastAsia="en-GB"/>
        </w:rPr>
      </w:pPr>
      <w:r w:rsidRPr="00A73DD3">
        <w:rPr>
          <w:rFonts w:ascii="Arial" w:hAnsi="Arial" w:cs="Arial"/>
          <w:lang w:val="en-GB" w:eastAsia="en-GB"/>
        </w:rPr>
        <w:t>Event end type D</w:t>
      </w:r>
      <w:r w:rsidR="005D2DA4" w:rsidRPr="00A73DD3">
        <w:rPr>
          <w:rFonts w:ascii="Arial" w:hAnsi="Arial" w:cs="Arial"/>
          <w:lang w:val="en-GB" w:eastAsia="en-GB"/>
        </w:rPr>
        <w:t>I</w:t>
      </w:r>
      <w:r w:rsidRPr="00A73DD3">
        <w:rPr>
          <w:rFonts w:ascii="Arial" w:hAnsi="Arial" w:cs="Arial"/>
          <w:lang w:val="en-GB" w:eastAsia="en-GB"/>
        </w:rPr>
        <w:t xml:space="preserve"> </w:t>
      </w:r>
      <w:proofErr w:type="gramStart"/>
      <w:r w:rsidRPr="00A73DD3">
        <w:rPr>
          <w:rFonts w:ascii="Arial" w:hAnsi="Arial" w:cs="Arial"/>
          <w:lang w:val="en-GB" w:eastAsia="en-GB"/>
        </w:rPr>
        <w:t>is used</w:t>
      </w:r>
      <w:proofErr w:type="gramEnd"/>
      <w:r w:rsidRPr="00A73DD3">
        <w:rPr>
          <w:rFonts w:ascii="Arial" w:hAnsi="Arial" w:cs="Arial"/>
          <w:lang w:val="en-GB" w:eastAsia="en-GB"/>
        </w:rPr>
        <w:t xml:space="preserve"> when</w:t>
      </w:r>
      <w:r w:rsidR="00217141" w:rsidRPr="00A73DD3">
        <w:rPr>
          <w:rFonts w:ascii="Arial" w:hAnsi="Arial" w:cs="Arial"/>
          <w:lang w:val="en-GB" w:eastAsia="en-GB"/>
        </w:rPr>
        <w:t xml:space="preserve"> a patient </w:t>
      </w:r>
      <w:r w:rsidR="001A04E5" w:rsidRPr="00A73DD3">
        <w:rPr>
          <w:rFonts w:ascii="Arial" w:hAnsi="Arial" w:cs="Arial"/>
          <w:lang w:val="en-GB" w:eastAsia="en-GB"/>
        </w:rPr>
        <w:t>self-discharges</w:t>
      </w:r>
      <w:r w:rsidR="00217141" w:rsidRPr="00A73DD3">
        <w:rPr>
          <w:rFonts w:ascii="Arial" w:hAnsi="Arial" w:cs="Arial"/>
          <w:lang w:val="en-GB" w:eastAsia="en-GB"/>
        </w:rPr>
        <w:t xml:space="preserve"> against clinical </w:t>
      </w:r>
      <w:r w:rsidR="000D3995" w:rsidRPr="00A73DD3">
        <w:rPr>
          <w:rFonts w:ascii="Arial" w:hAnsi="Arial" w:cs="Arial"/>
          <w:lang w:val="en-GB" w:eastAsia="en-GB"/>
        </w:rPr>
        <w:t>advice during an admitted episode of care and sign</w:t>
      </w:r>
      <w:r w:rsidR="00327C7E" w:rsidRPr="00A73DD3">
        <w:rPr>
          <w:rFonts w:ascii="Arial" w:hAnsi="Arial" w:cs="Arial"/>
          <w:lang w:val="en-GB" w:eastAsia="en-GB"/>
        </w:rPr>
        <w:t>ed</w:t>
      </w:r>
      <w:r w:rsidR="000D3995" w:rsidRPr="00A73DD3">
        <w:rPr>
          <w:rFonts w:ascii="Arial" w:hAnsi="Arial" w:cs="Arial"/>
          <w:lang w:val="en-GB" w:eastAsia="en-GB"/>
        </w:rPr>
        <w:t xml:space="preserve"> an indemnity</w:t>
      </w:r>
      <w:r w:rsidR="00C660FC" w:rsidRPr="00A73DD3">
        <w:rPr>
          <w:rFonts w:ascii="Arial" w:hAnsi="Arial" w:cs="Arial"/>
        </w:rPr>
        <w:t xml:space="preserve"> </w:t>
      </w:r>
      <w:r w:rsidR="00C660FC" w:rsidRPr="00A73DD3">
        <w:rPr>
          <w:rFonts w:ascii="Arial" w:hAnsi="Arial" w:cs="Arial"/>
          <w:lang w:val="en-GB" w:eastAsia="en-GB"/>
        </w:rPr>
        <w:t>before leaving.</w:t>
      </w:r>
    </w:p>
    <w:p w14:paraId="11D9BF05" w14:textId="77777777" w:rsidR="00C67345" w:rsidRPr="00A73DD3" w:rsidRDefault="00C67345" w:rsidP="009612F9">
      <w:pPr>
        <w:spacing w:after="0"/>
        <w:rPr>
          <w:rFonts w:ascii="Arial" w:hAnsi="Arial" w:cs="Arial"/>
          <w:lang w:val="en-GB" w:eastAsia="en-GB"/>
        </w:rPr>
      </w:pPr>
    </w:p>
    <w:p w14:paraId="3C2DD03F" w14:textId="3ED974A7" w:rsidR="00483B18" w:rsidRPr="00A73DD3" w:rsidRDefault="00483B18" w:rsidP="009612F9">
      <w:pPr>
        <w:spacing w:after="0"/>
        <w:ind w:left="720" w:hanging="720"/>
        <w:rPr>
          <w:rFonts w:ascii="Arial" w:hAnsi="Arial" w:cs="Arial"/>
          <w:b/>
          <w:bCs/>
        </w:rPr>
      </w:pPr>
      <w:r w:rsidRPr="00A73DD3">
        <w:rPr>
          <w:rFonts w:ascii="Arial" w:hAnsi="Arial" w:cs="Arial"/>
          <w:b/>
          <w:bCs/>
        </w:rPr>
        <w:t xml:space="preserve">DL </w:t>
      </w:r>
      <w:r w:rsidRPr="00A73DD3">
        <w:rPr>
          <w:rFonts w:ascii="Arial" w:hAnsi="Arial" w:cs="Arial"/>
          <w:b/>
          <w:bCs/>
        </w:rPr>
        <w:tab/>
        <w:t>Committed psychiatric patient discharged to leave for more than 1</w:t>
      </w:r>
      <w:r w:rsidR="00CC43D2" w:rsidRPr="00A73DD3">
        <w:rPr>
          <w:rFonts w:ascii="Arial" w:hAnsi="Arial" w:cs="Arial"/>
          <w:b/>
          <w:bCs/>
        </w:rPr>
        <w:t>4</w:t>
      </w:r>
      <w:r w:rsidRPr="00A73DD3">
        <w:rPr>
          <w:rFonts w:ascii="Arial" w:hAnsi="Arial" w:cs="Arial"/>
          <w:b/>
          <w:bCs/>
        </w:rPr>
        <w:t xml:space="preserve"> days</w:t>
      </w:r>
    </w:p>
    <w:p w14:paraId="203ACBD5" w14:textId="5F35E399" w:rsidR="005E60DC" w:rsidRPr="00A73DD3" w:rsidRDefault="007A604E" w:rsidP="009612F9">
      <w:pPr>
        <w:spacing w:after="0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Event end type DL is used where a committed mental health </w:t>
      </w:r>
      <w:r w:rsidR="001A04E5" w:rsidRPr="00A73DD3">
        <w:rPr>
          <w:rFonts w:ascii="Arial" w:hAnsi="Arial" w:cs="Arial"/>
        </w:rPr>
        <w:t>patients’</w:t>
      </w:r>
      <w:r w:rsidR="008E2B7D" w:rsidRPr="00A73DD3">
        <w:rPr>
          <w:rFonts w:ascii="Arial" w:hAnsi="Arial" w:cs="Arial"/>
        </w:rPr>
        <w:t xml:space="preserve"> period of</w:t>
      </w:r>
      <w:r w:rsidR="00EC5002" w:rsidRPr="00A73DD3">
        <w:rPr>
          <w:rFonts w:ascii="Arial" w:hAnsi="Arial" w:cs="Arial"/>
        </w:rPr>
        <w:t xml:space="preserve"> leave </w:t>
      </w:r>
      <w:r w:rsidR="008E2B7D" w:rsidRPr="00A73DD3">
        <w:rPr>
          <w:rFonts w:ascii="Arial" w:hAnsi="Arial" w:cs="Arial"/>
        </w:rPr>
        <w:t xml:space="preserve">has ended. </w:t>
      </w:r>
      <w:r w:rsidR="006C1435" w:rsidRPr="00A73DD3">
        <w:rPr>
          <w:rFonts w:ascii="Arial" w:hAnsi="Arial" w:cs="Arial"/>
        </w:rPr>
        <w:t xml:space="preserve">The </w:t>
      </w:r>
      <w:r w:rsidR="00FE2CB3" w:rsidRPr="00A73DD3">
        <w:rPr>
          <w:rFonts w:ascii="Arial" w:hAnsi="Arial" w:cs="Arial"/>
        </w:rPr>
        <w:t xml:space="preserve">committed mental health patient will be </w:t>
      </w:r>
      <w:r w:rsidR="00EC022B" w:rsidRPr="00A73DD3">
        <w:rPr>
          <w:rFonts w:ascii="Arial" w:hAnsi="Arial" w:cs="Arial"/>
        </w:rPr>
        <w:t xml:space="preserve">put </w:t>
      </w:r>
      <w:r w:rsidR="00FE2CB3" w:rsidRPr="00A73DD3">
        <w:rPr>
          <w:rFonts w:ascii="Arial" w:hAnsi="Arial" w:cs="Arial"/>
        </w:rPr>
        <w:t xml:space="preserve">on leave and the </w:t>
      </w:r>
      <w:r w:rsidR="006C1435" w:rsidRPr="00A73DD3">
        <w:rPr>
          <w:rFonts w:ascii="Arial" w:hAnsi="Arial" w:cs="Arial"/>
        </w:rPr>
        <w:t>event end type</w:t>
      </w:r>
      <w:r w:rsidR="008A5BF8" w:rsidRPr="00A73DD3">
        <w:rPr>
          <w:rFonts w:ascii="Arial" w:hAnsi="Arial" w:cs="Arial"/>
        </w:rPr>
        <w:t xml:space="preserve"> DL</w:t>
      </w:r>
      <w:r w:rsidR="006C1435" w:rsidRPr="00A73DD3">
        <w:rPr>
          <w:rFonts w:ascii="Arial" w:hAnsi="Arial" w:cs="Arial"/>
        </w:rPr>
        <w:t xml:space="preserve"> is </w:t>
      </w:r>
      <w:r w:rsidR="00FE2CB3" w:rsidRPr="00A73DD3">
        <w:rPr>
          <w:rFonts w:ascii="Arial" w:hAnsi="Arial" w:cs="Arial"/>
        </w:rPr>
        <w:t xml:space="preserve">used when the </w:t>
      </w:r>
      <w:r w:rsidR="00174548" w:rsidRPr="00A73DD3">
        <w:rPr>
          <w:rFonts w:ascii="Arial" w:hAnsi="Arial" w:cs="Arial"/>
        </w:rPr>
        <w:t>period of leave</w:t>
      </w:r>
      <w:r w:rsidR="00A32ADF" w:rsidRPr="00A73DD3">
        <w:rPr>
          <w:rFonts w:ascii="Arial" w:hAnsi="Arial" w:cs="Arial"/>
        </w:rPr>
        <w:t xml:space="preserve"> (</w:t>
      </w:r>
      <w:r w:rsidR="00EC5002" w:rsidRPr="00A73DD3">
        <w:rPr>
          <w:rFonts w:ascii="Arial" w:hAnsi="Arial" w:cs="Arial"/>
        </w:rPr>
        <w:t xml:space="preserve">more than 14 days </w:t>
      </w:r>
      <w:r w:rsidR="00174548" w:rsidRPr="00A73DD3">
        <w:rPr>
          <w:rFonts w:ascii="Arial" w:hAnsi="Arial" w:cs="Arial"/>
        </w:rPr>
        <w:t>has ended</w:t>
      </w:r>
      <w:r w:rsidR="00A32ADF" w:rsidRPr="00A73DD3">
        <w:rPr>
          <w:rFonts w:ascii="Arial" w:hAnsi="Arial" w:cs="Arial"/>
        </w:rPr>
        <w:t>)</w:t>
      </w:r>
      <w:r w:rsidR="00174548" w:rsidRPr="00A73DD3">
        <w:rPr>
          <w:rFonts w:ascii="Arial" w:hAnsi="Arial" w:cs="Arial"/>
        </w:rPr>
        <w:t xml:space="preserve">. </w:t>
      </w:r>
      <w:r w:rsidR="00264545" w:rsidRPr="00A73DD3">
        <w:rPr>
          <w:rFonts w:ascii="Arial" w:hAnsi="Arial" w:cs="Arial"/>
        </w:rPr>
        <w:t xml:space="preserve">When using event end type DL, psychiatric leave end date and leave end code must </w:t>
      </w:r>
      <w:r w:rsidR="00A21ED1" w:rsidRPr="00A73DD3">
        <w:rPr>
          <w:rFonts w:ascii="Arial" w:hAnsi="Arial" w:cs="Arial"/>
        </w:rPr>
        <w:t xml:space="preserve">also </w:t>
      </w:r>
      <w:r w:rsidR="00264545" w:rsidRPr="00A73DD3">
        <w:rPr>
          <w:rFonts w:ascii="Arial" w:hAnsi="Arial" w:cs="Arial"/>
        </w:rPr>
        <w:t>be reported</w:t>
      </w:r>
      <w:r w:rsidR="005A7619" w:rsidRPr="00A73DD3">
        <w:rPr>
          <w:rFonts w:ascii="Arial" w:hAnsi="Arial" w:cs="Arial"/>
        </w:rPr>
        <w:t>.</w:t>
      </w:r>
    </w:p>
    <w:p w14:paraId="671C0478" w14:textId="77777777" w:rsidR="00763167" w:rsidRPr="00A73DD3" w:rsidRDefault="00763167" w:rsidP="009612F9">
      <w:pPr>
        <w:spacing w:after="0"/>
        <w:rPr>
          <w:rFonts w:ascii="Arial" w:hAnsi="Arial" w:cs="Arial"/>
        </w:rPr>
      </w:pPr>
    </w:p>
    <w:p w14:paraId="2CFD208A" w14:textId="271C59A2" w:rsidR="00763167" w:rsidRPr="00A73DD3" w:rsidRDefault="00763167" w:rsidP="00763167">
      <w:pPr>
        <w:spacing w:after="0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Where the committed </w:t>
      </w:r>
      <w:r w:rsidR="009E340E" w:rsidRPr="00A73DD3">
        <w:rPr>
          <w:rFonts w:ascii="Arial" w:hAnsi="Arial" w:cs="Arial"/>
        </w:rPr>
        <w:t xml:space="preserve">mental health </w:t>
      </w:r>
      <w:r w:rsidRPr="00A73DD3">
        <w:rPr>
          <w:rFonts w:ascii="Arial" w:hAnsi="Arial" w:cs="Arial"/>
        </w:rPr>
        <w:t xml:space="preserve">patient returns from leave after 14 days (planned or unplanned) and is readmitted into the </w:t>
      </w:r>
      <w:r w:rsidR="005013DB" w:rsidRPr="00A73DD3">
        <w:rPr>
          <w:rFonts w:ascii="Arial" w:hAnsi="Arial" w:cs="Arial"/>
        </w:rPr>
        <w:t xml:space="preserve">psychiatric inpatient ward </w:t>
      </w:r>
      <w:r w:rsidRPr="00A73DD3">
        <w:rPr>
          <w:rFonts w:ascii="Arial" w:hAnsi="Arial" w:cs="Arial"/>
        </w:rPr>
        <w:t xml:space="preserve">at the same facility the admit type </w:t>
      </w:r>
      <w:r w:rsidR="004C24D7" w:rsidRPr="00A73DD3">
        <w:rPr>
          <w:rFonts w:ascii="Arial" w:hAnsi="Arial" w:cs="Arial"/>
        </w:rPr>
        <w:t>‘</w:t>
      </w:r>
      <w:r w:rsidRPr="00A73DD3">
        <w:rPr>
          <w:rFonts w:ascii="Arial" w:hAnsi="Arial" w:cs="Arial"/>
        </w:rPr>
        <w:t xml:space="preserve">RL </w:t>
      </w:r>
      <w:r w:rsidR="005F7371" w:rsidRPr="00A73DD3">
        <w:rPr>
          <w:rFonts w:ascii="Arial" w:hAnsi="Arial" w:cs="Arial"/>
        </w:rPr>
        <w:t xml:space="preserve">Psychiatric patient returned from leave of more than 14 days’ </w:t>
      </w:r>
      <w:r w:rsidRPr="00A73DD3">
        <w:rPr>
          <w:rFonts w:ascii="Arial" w:hAnsi="Arial" w:cs="Arial"/>
        </w:rPr>
        <w:t xml:space="preserve">should be used. As per </w:t>
      </w:r>
      <w:r w:rsidR="00973D5A" w:rsidRPr="00A73DD3">
        <w:rPr>
          <w:rFonts w:ascii="Arial" w:hAnsi="Arial" w:cs="Arial"/>
        </w:rPr>
        <w:t xml:space="preserve">the Mental Health Act 1992 </w:t>
      </w:r>
      <w:r w:rsidR="00B27A87" w:rsidRPr="00A73DD3">
        <w:rPr>
          <w:rFonts w:ascii="Arial" w:hAnsi="Arial" w:cs="Arial"/>
        </w:rPr>
        <w:t>S</w:t>
      </w:r>
      <w:r w:rsidRPr="00A73DD3">
        <w:rPr>
          <w:rFonts w:ascii="Arial" w:hAnsi="Arial" w:cs="Arial"/>
        </w:rPr>
        <w:t>ection 31</w:t>
      </w:r>
      <w:r w:rsidR="00B27A87" w:rsidRPr="00A73DD3">
        <w:rPr>
          <w:rFonts w:ascii="Arial" w:hAnsi="Arial" w:cs="Arial"/>
        </w:rPr>
        <w:t xml:space="preserve"> Leave for Inpatients</w:t>
      </w:r>
      <w:r w:rsidRPr="00A73DD3">
        <w:rPr>
          <w:rFonts w:ascii="Arial" w:hAnsi="Arial" w:cs="Arial"/>
        </w:rPr>
        <w:t>, the leave may be cancelled at any time.</w:t>
      </w:r>
    </w:p>
    <w:p w14:paraId="7E316C5B" w14:textId="77777777" w:rsidR="00EC5002" w:rsidRPr="00A73DD3" w:rsidRDefault="00EC5002" w:rsidP="009612F9">
      <w:pPr>
        <w:spacing w:after="0"/>
        <w:rPr>
          <w:rFonts w:ascii="Arial" w:hAnsi="Arial" w:cs="Arial"/>
        </w:rPr>
      </w:pPr>
    </w:p>
    <w:p w14:paraId="212D84E3" w14:textId="61279C82" w:rsidR="00483B18" w:rsidRPr="00A73DD3" w:rsidRDefault="00483B18" w:rsidP="009612F9">
      <w:pPr>
        <w:spacing w:after="0"/>
        <w:rPr>
          <w:rFonts w:ascii="Arial" w:hAnsi="Arial" w:cs="Arial"/>
          <w:b/>
          <w:bCs/>
        </w:rPr>
      </w:pPr>
      <w:r w:rsidRPr="00A73DD3">
        <w:rPr>
          <w:rFonts w:ascii="Arial" w:hAnsi="Arial" w:cs="Arial"/>
          <w:b/>
          <w:bCs/>
        </w:rPr>
        <w:t xml:space="preserve">DN </w:t>
      </w:r>
      <w:r w:rsidRPr="00A73DD3">
        <w:rPr>
          <w:rFonts w:ascii="Arial" w:hAnsi="Arial" w:cs="Arial"/>
          <w:b/>
          <w:bCs/>
        </w:rPr>
        <w:tab/>
      </w:r>
      <w:r w:rsidR="003C1056" w:rsidRPr="00A73DD3">
        <w:rPr>
          <w:rFonts w:ascii="Arial" w:hAnsi="Arial" w:cs="Arial"/>
          <w:b/>
          <w:bCs/>
        </w:rPr>
        <w:t xml:space="preserve">Psychiatric </w:t>
      </w:r>
      <w:r w:rsidRPr="00A73DD3">
        <w:rPr>
          <w:rFonts w:ascii="Arial" w:hAnsi="Arial" w:cs="Arial"/>
          <w:b/>
          <w:bCs/>
        </w:rPr>
        <w:t>remand patient discharged without committal</w:t>
      </w:r>
    </w:p>
    <w:p w14:paraId="34B86A9E" w14:textId="77777777" w:rsidR="00891573" w:rsidRPr="00A73DD3" w:rsidRDefault="003E4B08" w:rsidP="009612F9">
      <w:pPr>
        <w:autoSpaceDE w:val="0"/>
        <w:autoSpaceDN w:val="0"/>
        <w:spacing w:after="0"/>
        <w:rPr>
          <w:rFonts w:ascii="Arial" w:hAnsi="Arial" w:cs="Arial"/>
          <w:color w:val="000000"/>
        </w:rPr>
      </w:pPr>
      <w:r w:rsidRPr="00A73DD3">
        <w:rPr>
          <w:rFonts w:ascii="Arial" w:hAnsi="Arial" w:cs="Arial"/>
          <w:color w:val="000000"/>
        </w:rPr>
        <w:t xml:space="preserve">Event end type </w:t>
      </w:r>
      <w:r w:rsidR="002B3D83" w:rsidRPr="00A73DD3">
        <w:rPr>
          <w:rFonts w:ascii="Arial" w:hAnsi="Arial" w:cs="Arial"/>
          <w:color w:val="000000"/>
        </w:rPr>
        <w:t xml:space="preserve">DN </w:t>
      </w:r>
      <w:r w:rsidRPr="00A73DD3">
        <w:rPr>
          <w:rFonts w:ascii="Arial" w:hAnsi="Arial" w:cs="Arial"/>
          <w:color w:val="000000"/>
        </w:rPr>
        <w:t>is used where a court</w:t>
      </w:r>
      <w:r w:rsidR="002B3D83" w:rsidRPr="00A73DD3">
        <w:rPr>
          <w:rFonts w:ascii="Arial" w:hAnsi="Arial" w:cs="Arial"/>
          <w:color w:val="000000"/>
        </w:rPr>
        <w:t xml:space="preserve"> or </w:t>
      </w:r>
      <w:r w:rsidRPr="00A73DD3">
        <w:rPr>
          <w:rFonts w:ascii="Arial" w:hAnsi="Arial" w:cs="Arial"/>
          <w:color w:val="000000"/>
        </w:rPr>
        <w:t>clinician has made the decision that a patient be remanded/detained in hospital for assessment (medical report) and/or treatment and is then later discharged.</w:t>
      </w:r>
    </w:p>
    <w:p w14:paraId="194929A0" w14:textId="77777777" w:rsidR="00B2791F" w:rsidRPr="00A73DD3" w:rsidRDefault="00B2791F" w:rsidP="009612F9">
      <w:pPr>
        <w:autoSpaceDE w:val="0"/>
        <w:autoSpaceDN w:val="0"/>
        <w:spacing w:after="0"/>
        <w:rPr>
          <w:rFonts w:ascii="Arial" w:hAnsi="Arial" w:cs="Arial"/>
          <w:color w:val="000000"/>
        </w:rPr>
      </w:pPr>
    </w:p>
    <w:p w14:paraId="74643771" w14:textId="1EB090CE" w:rsidR="00483B18" w:rsidRPr="00A73DD3" w:rsidRDefault="00483B18" w:rsidP="009612F9">
      <w:pPr>
        <w:spacing w:after="0"/>
        <w:rPr>
          <w:rFonts w:ascii="Arial" w:hAnsi="Arial" w:cs="Arial"/>
          <w:b/>
          <w:bCs/>
        </w:rPr>
      </w:pPr>
      <w:r w:rsidRPr="00A73DD3">
        <w:rPr>
          <w:rFonts w:ascii="Arial" w:hAnsi="Arial" w:cs="Arial"/>
          <w:b/>
          <w:bCs/>
        </w:rPr>
        <w:t xml:space="preserve">DO </w:t>
      </w:r>
      <w:r w:rsidRPr="00A73DD3">
        <w:rPr>
          <w:rFonts w:ascii="Arial" w:hAnsi="Arial" w:cs="Arial"/>
          <w:b/>
          <w:bCs/>
        </w:rPr>
        <w:tab/>
      </w:r>
      <w:r w:rsidR="0087076D" w:rsidRPr="00A73DD3">
        <w:rPr>
          <w:rFonts w:ascii="Arial" w:hAnsi="Arial" w:cs="Arial"/>
          <w:b/>
          <w:bCs/>
        </w:rPr>
        <w:t>Discharge of a patient for organ donation</w:t>
      </w:r>
    </w:p>
    <w:p w14:paraId="6D5C119C" w14:textId="77777777" w:rsidR="00C411BE" w:rsidRPr="00A73DD3" w:rsidRDefault="003E4B08" w:rsidP="004C508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73DD3">
        <w:rPr>
          <w:rFonts w:ascii="Arial" w:hAnsi="Arial" w:cs="Arial"/>
          <w:lang w:val="en-GB" w:eastAsia="en-GB"/>
        </w:rPr>
        <w:t xml:space="preserve">DO </w:t>
      </w:r>
      <w:r w:rsidR="00B63C5E" w:rsidRPr="00A73DD3">
        <w:rPr>
          <w:rFonts w:ascii="Arial" w:hAnsi="Arial" w:cs="Arial"/>
          <w:lang w:val="en-GB" w:eastAsia="en-GB"/>
        </w:rPr>
        <w:t>–</w:t>
      </w:r>
      <w:r w:rsidRPr="00A73DD3">
        <w:rPr>
          <w:rFonts w:ascii="Arial" w:hAnsi="Arial" w:cs="Arial"/>
          <w:lang w:val="en-GB" w:eastAsia="en-GB"/>
        </w:rPr>
        <w:t xml:space="preserve"> introduced</w:t>
      </w:r>
      <w:r w:rsidR="00B63C5E" w:rsidRPr="00A73DD3">
        <w:rPr>
          <w:rFonts w:ascii="Arial" w:hAnsi="Arial" w:cs="Arial"/>
          <w:lang w:val="en-GB" w:eastAsia="en-GB"/>
        </w:rPr>
        <w:t xml:space="preserve"> in 1997</w:t>
      </w:r>
      <w:r w:rsidR="008B3CCC" w:rsidRPr="00A73DD3">
        <w:rPr>
          <w:rFonts w:ascii="Arial" w:hAnsi="Arial" w:cs="Arial"/>
          <w:lang w:val="en-GB" w:eastAsia="en-GB"/>
        </w:rPr>
        <w:t>.</w:t>
      </w:r>
      <w:r w:rsidR="004C508A" w:rsidRPr="00A73DD3">
        <w:rPr>
          <w:rFonts w:ascii="Arial" w:hAnsi="Arial" w:cs="Arial"/>
          <w:lang w:val="en-GB" w:eastAsia="en-GB"/>
        </w:rPr>
        <w:t xml:space="preserve"> </w:t>
      </w:r>
      <w:r w:rsidR="00F06DC4" w:rsidRPr="00A73DD3">
        <w:rPr>
          <w:rFonts w:ascii="Arial" w:hAnsi="Arial" w:cs="Arial"/>
          <w:lang w:val="en-GB" w:eastAsia="en-GB"/>
        </w:rPr>
        <w:t xml:space="preserve">Event end type DO </w:t>
      </w:r>
      <w:r w:rsidR="00F06DC4" w:rsidRPr="00A73DD3">
        <w:rPr>
          <w:rFonts w:ascii="Arial" w:hAnsi="Arial" w:cs="Arial"/>
        </w:rPr>
        <w:t xml:space="preserve">is a statistical discharge used to record a change in </w:t>
      </w:r>
      <w:r w:rsidR="0090759C" w:rsidRPr="00A73DD3">
        <w:rPr>
          <w:rFonts w:ascii="Arial" w:hAnsi="Arial" w:cs="Arial"/>
        </w:rPr>
        <w:t xml:space="preserve">the status of the patient </w:t>
      </w:r>
      <w:r w:rsidR="00BF0AEA" w:rsidRPr="00A73DD3">
        <w:rPr>
          <w:rFonts w:ascii="Arial" w:hAnsi="Arial" w:cs="Arial"/>
        </w:rPr>
        <w:t>during an</w:t>
      </w:r>
      <w:r w:rsidR="00F06DC4" w:rsidRPr="00A73DD3">
        <w:rPr>
          <w:rFonts w:ascii="Arial" w:hAnsi="Arial" w:cs="Arial"/>
        </w:rPr>
        <w:t xml:space="preserve"> admitted episode of care (inpatient event).</w:t>
      </w:r>
      <w:r w:rsidR="00774A42" w:rsidRPr="00A73DD3">
        <w:rPr>
          <w:rFonts w:ascii="Arial" w:hAnsi="Arial" w:cs="Arial"/>
        </w:rPr>
        <w:t xml:space="preserve"> </w:t>
      </w:r>
    </w:p>
    <w:p w14:paraId="62649D28" w14:textId="77777777" w:rsidR="00C411BE" w:rsidRPr="00A73DD3" w:rsidRDefault="00C411BE" w:rsidP="004C508A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00CBC00" w14:textId="5F6FAAE0" w:rsidR="00C13830" w:rsidRPr="00A73DD3" w:rsidRDefault="00433669" w:rsidP="009612F9">
      <w:pPr>
        <w:autoSpaceDE w:val="0"/>
        <w:autoSpaceDN w:val="0"/>
        <w:adjustRightInd w:val="0"/>
        <w:spacing w:after="0"/>
        <w:rPr>
          <w:rFonts w:ascii="Arial" w:hAnsi="Arial" w:cs="Arial"/>
          <w:lang w:val="en-GB" w:eastAsia="en-GB"/>
        </w:rPr>
      </w:pPr>
      <w:r w:rsidRPr="00A73DD3">
        <w:rPr>
          <w:rFonts w:ascii="Arial" w:hAnsi="Arial" w:cs="Arial"/>
          <w:color w:val="000000"/>
        </w:rPr>
        <w:t xml:space="preserve">Event end type DO is used where a patient is declared </w:t>
      </w:r>
      <w:r w:rsidR="0084247F" w:rsidRPr="00A73DD3">
        <w:rPr>
          <w:rFonts w:ascii="Arial" w:hAnsi="Arial" w:cs="Arial"/>
          <w:color w:val="000000"/>
        </w:rPr>
        <w:t xml:space="preserve">brain dead and </w:t>
      </w:r>
      <w:r w:rsidR="00F05BB2" w:rsidRPr="00A73DD3">
        <w:rPr>
          <w:rFonts w:ascii="Arial" w:hAnsi="Arial" w:cs="Arial"/>
          <w:color w:val="000000"/>
        </w:rPr>
        <w:t>i</w:t>
      </w:r>
      <w:r w:rsidR="00B45D81" w:rsidRPr="00A73DD3">
        <w:rPr>
          <w:rFonts w:ascii="Arial" w:hAnsi="Arial" w:cs="Arial"/>
          <w:color w:val="000000"/>
        </w:rPr>
        <w:t xml:space="preserve">s for organ </w:t>
      </w:r>
      <w:r w:rsidR="00774A42" w:rsidRPr="00A73DD3">
        <w:rPr>
          <w:rFonts w:ascii="Arial" w:hAnsi="Arial" w:cs="Arial"/>
          <w:color w:val="000000"/>
        </w:rPr>
        <w:t>procurement (</w:t>
      </w:r>
      <w:r w:rsidR="00B45D81" w:rsidRPr="00A73DD3">
        <w:rPr>
          <w:rFonts w:ascii="Arial" w:hAnsi="Arial" w:cs="Arial"/>
          <w:color w:val="000000"/>
        </w:rPr>
        <w:t>donation</w:t>
      </w:r>
      <w:r w:rsidR="00774A42" w:rsidRPr="00A73DD3">
        <w:rPr>
          <w:rFonts w:ascii="Arial" w:hAnsi="Arial" w:cs="Arial"/>
          <w:color w:val="000000"/>
        </w:rPr>
        <w:t>)</w:t>
      </w:r>
      <w:r w:rsidR="00B45D81" w:rsidRPr="00A73DD3">
        <w:rPr>
          <w:rFonts w:ascii="Arial" w:hAnsi="Arial" w:cs="Arial"/>
          <w:color w:val="000000"/>
        </w:rPr>
        <w:t>.</w:t>
      </w:r>
      <w:r w:rsidR="00C411BE" w:rsidRPr="00A73DD3">
        <w:rPr>
          <w:rFonts w:ascii="Arial" w:hAnsi="Arial" w:cs="Arial"/>
          <w:color w:val="000000"/>
        </w:rPr>
        <w:t xml:space="preserve"> </w:t>
      </w:r>
      <w:r w:rsidR="00B45D81" w:rsidRPr="00A73DD3">
        <w:rPr>
          <w:rFonts w:ascii="Arial" w:hAnsi="Arial" w:cs="Arial"/>
          <w:lang w:val="en-GB" w:eastAsia="en-GB"/>
        </w:rPr>
        <w:t>The event e</w:t>
      </w:r>
      <w:r w:rsidR="00483B18" w:rsidRPr="00A73DD3">
        <w:rPr>
          <w:rFonts w:ascii="Arial" w:hAnsi="Arial" w:cs="Arial"/>
          <w:lang w:val="en-GB" w:eastAsia="en-GB"/>
        </w:rPr>
        <w:t>nd date</w:t>
      </w:r>
      <w:r w:rsidR="001B0EE5" w:rsidRPr="00A73DD3">
        <w:rPr>
          <w:rFonts w:ascii="Arial" w:hAnsi="Arial" w:cs="Arial"/>
          <w:lang w:val="en-GB" w:eastAsia="en-GB"/>
        </w:rPr>
        <w:t>time</w:t>
      </w:r>
      <w:r w:rsidR="00483B18" w:rsidRPr="00A73DD3">
        <w:rPr>
          <w:rFonts w:ascii="Arial" w:hAnsi="Arial" w:cs="Arial"/>
          <w:lang w:val="en-GB" w:eastAsia="en-GB"/>
        </w:rPr>
        <w:t xml:space="preserve"> for a patient statistically discharged for organ</w:t>
      </w:r>
      <w:r w:rsidR="00774A42" w:rsidRPr="00A73DD3">
        <w:rPr>
          <w:rFonts w:ascii="Arial" w:hAnsi="Arial" w:cs="Arial"/>
          <w:lang w:val="en-GB" w:eastAsia="en-GB"/>
        </w:rPr>
        <w:t xml:space="preserve"> procurement </w:t>
      </w:r>
      <w:r w:rsidR="00483B18" w:rsidRPr="00A73DD3">
        <w:rPr>
          <w:rFonts w:ascii="Arial" w:hAnsi="Arial" w:cs="Arial"/>
          <w:lang w:val="en-GB" w:eastAsia="en-GB"/>
        </w:rPr>
        <w:t>is the date</w:t>
      </w:r>
      <w:r w:rsidR="001B0EE5" w:rsidRPr="00A73DD3">
        <w:rPr>
          <w:rFonts w:ascii="Arial" w:hAnsi="Arial" w:cs="Arial"/>
          <w:lang w:val="en-GB" w:eastAsia="en-GB"/>
        </w:rPr>
        <w:t>time</w:t>
      </w:r>
      <w:r w:rsidR="00483B18" w:rsidRPr="00A73DD3">
        <w:rPr>
          <w:rFonts w:ascii="Arial" w:hAnsi="Arial" w:cs="Arial"/>
          <w:lang w:val="en-GB" w:eastAsia="en-GB"/>
        </w:rPr>
        <w:t xml:space="preserve"> the patient </w:t>
      </w:r>
      <w:proofErr w:type="gramStart"/>
      <w:r w:rsidR="00483B18" w:rsidRPr="00A73DD3">
        <w:rPr>
          <w:rFonts w:ascii="Arial" w:hAnsi="Arial" w:cs="Arial"/>
          <w:lang w:val="en-GB" w:eastAsia="en-GB"/>
        </w:rPr>
        <w:t>is declared</w:t>
      </w:r>
      <w:proofErr w:type="gramEnd"/>
      <w:r w:rsidR="00483B18" w:rsidRPr="00A73DD3">
        <w:rPr>
          <w:rFonts w:ascii="Arial" w:hAnsi="Arial" w:cs="Arial"/>
          <w:lang w:val="en-GB" w:eastAsia="en-GB"/>
        </w:rPr>
        <w:t xml:space="preserve"> brain dead from the hospital record of the death certificate. </w:t>
      </w:r>
    </w:p>
    <w:p w14:paraId="4401194D" w14:textId="77777777" w:rsidR="00C411BE" w:rsidRPr="00A73DD3" w:rsidRDefault="00C411BE" w:rsidP="009612F9">
      <w:pPr>
        <w:autoSpaceDE w:val="0"/>
        <w:autoSpaceDN w:val="0"/>
        <w:adjustRightInd w:val="0"/>
        <w:spacing w:after="0"/>
        <w:rPr>
          <w:rFonts w:ascii="Arial" w:hAnsi="Arial" w:cs="Arial"/>
          <w:lang w:val="en-GB" w:eastAsia="en-GB"/>
        </w:rPr>
      </w:pPr>
    </w:p>
    <w:p w14:paraId="43AFD9B2" w14:textId="6621442B" w:rsidR="00483B18" w:rsidRPr="00A73DD3" w:rsidRDefault="00483B18" w:rsidP="009612F9">
      <w:pPr>
        <w:autoSpaceDE w:val="0"/>
        <w:autoSpaceDN w:val="0"/>
        <w:adjustRightInd w:val="0"/>
        <w:spacing w:after="0"/>
        <w:rPr>
          <w:rFonts w:ascii="Arial" w:hAnsi="Arial" w:cs="Arial"/>
          <w:lang w:val="en-GB" w:eastAsia="en-GB"/>
        </w:rPr>
      </w:pPr>
      <w:r w:rsidRPr="00A73DD3">
        <w:rPr>
          <w:rFonts w:ascii="Arial" w:hAnsi="Arial" w:cs="Arial"/>
          <w:lang w:val="en-GB" w:eastAsia="en-GB"/>
        </w:rPr>
        <w:t xml:space="preserve">All events with event end type </w:t>
      </w:r>
      <w:r w:rsidR="00FA6814" w:rsidRPr="00A73DD3">
        <w:rPr>
          <w:rFonts w:ascii="Arial" w:hAnsi="Arial" w:cs="Arial"/>
          <w:lang w:val="en-GB" w:eastAsia="en-GB"/>
        </w:rPr>
        <w:t xml:space="preserve">DO </w:t>
      </w:r>
      <w:r w:rsidRPr="00A73DD3">
        <w:rPr>
          <w:rFonts w:ascii="Arial" w:hAnsi="Arial" w:cs="Arial"/>
          <w:lang w:val="en-GB" w:eastAsia="en-GB"/>
        </w:rPr>
        <w:t xml:space="preserve">will </w:t>
      </w:r>
      <w:r w:rsidR="008E54DA" w:rsidRPr="00A73DD3">
        <w:rPr>
          <w:rFonts w:ascii="Arial" w:hAnsi="Arial" w:cs="Arial"/>
          <w:lang w:val="en-GB" w:eastAsia="en-GB"/>
        </w:rPr>
        <w:t xml:space="preserve">have </w:t>
      </w:r>
      <w:r w:rsidRPr="00A73DD3">
        <w:rPr>
          <w:rFonts w:ascii="Arial" w:hAnsi="Arial" w:cs="Arial"/>
          <w:lang w:val="en-GB" w:eastAsia="en-GB"/>
        </w:rPr>
        <w:t xml:space="preserve">another </w:t>
      </w:r>
      <w:r w:rsidR="008E54DA" w:rsidRPr="00A73DD3">
        <w:rPr>
          <w:rFonts w:ascii="Arial" w:hAnsi="Arial" w:cs="Arial"/>
          <w:lang w:val="en-GB" w:eastAsia="en-GB"/>
        </w:rPr>
        <w:t xml:space="preserve">inpatient </w:t>
      </w:r>
      <w:r w:rsidR="00F77821" w:rsidRPr="00A73DD3">
        <w:rPr>
          <w:rFonts w:ascii="Arial" w:hAnsi="Arial" w:cs="Arial"/>
        </w:rPr>
        <w:t xml:space="preserve">event </w:t>
      </w:r>
      <w:r w:rsidRPr="00A73DD3">
        <w:rPr>
          <w:rFonts w:ascii="Arial" w:hAnsi="Arial" w:cs="Arial"/>
          <w:lang w:val="en-GB" w:eastAsia="en-GB"/>
        </w:rPr>
        <w:t>for the organ procurement</w:t>
      </w:r>
      <w:r w:rsidR="00626729" w:rsidRPr="00A73DD3">
        <w:rPr>
          <w:rFonts w:ascii="Arial" w:hAnsi="Arial" w:cs="Arial"/>
          <w:lang w:val="en-GB" w:eastAsia="en-GB"/>
        </w:rPr>
        <w:t>, even if the organ procurement is unsuccessful</w:t>
      </w:r>
      <w:r w:rsidRPr="00A73DD3">
        <w:rPr>
          <w:rFonts w:ascii="Arial" w:hAnsi="Arial" w:cs="Arial"/>
          <w:lang w:val="en-GB" w:eastAsia="en-GB"/>
        </w:rPr>
        <w:t xml:space="preserve">. The subsequent </w:t>
      </w:r>
      <w:r w:rsidR="002C787E" w:rsidRPr="00A73DD3">
        <w:rPr>
          <w:rFonts w:ascii="Arial" w:hAnsi="Arial" w:cs="Arial"/>
          <w:lang w:val="en-GB" w:eastAsia="en-GB"/>
        </w:rPr>
        <w:t xml:space="preserve">organ procurement </w:t>
      </w:r>
      <w:r w:rsidRPr="00A73DD3">
        <w:rPr>
          <w:rFonts w:ascii="Arial" w:hAnsi="Arial" w:cs="Arial"/>
          <w:lang w:val="en-GB" w:eastAsia="en-GB"/>
        </w:rPr>
        <w:t>event will have an event end type DD and the event end datetime is</w:t>
      </w:r>
      <w:r w:rsidR="00D656F5" w:rsidRPr="00A73DD3">
        <w:rPr>
          <w:rFonts w:ascii="Arial" w:hAnsi="Arial" w:cs="Arial"/>
          <w:lang w:val="en-GB" w:eastAsia="en-GB"/>
        </w:rPr>
        <w:t xml:space="preserve"> </w:t>
      </w:r>
      <w:r w:rsidRPr="00A73DD3">
        <w:rPr>
          <w:rFonts w:ascii="Arial" w:hAnsi="Arial" w:cs="Arial"/>
          <w:lang w:val="en-GB" w:eastAsia="en-GB"/>
        </w:rPr>
        <w:t>when organ procurement is complete.</w:t>
      </w:r>
    </w:p>
    <w:p w14:paraId="4C3F4E04" w14:textId="77777777" w:rsidR="00483B18" w:rsidRPr="00A73DD3" w:rsidRDefault="00483B18" w:rsidP="009612F9">
      <w:pPr>
        <w:spacing w:after="0"/>
        <w:rPr>
          <w:rFonts w:ascii="Arial" w:hAnsi="Arial" w:cs="Arial"/>
        </w:rPr>
      </w:pPr>
    </w:p>
    <w:p w14:paraId="05FD5C5A" w14:textId="27C7A229" w:rsidR="00483B18" w:rsidRPr="00A73DD3" w:rsidRDefault="00483B18" w:rsidP="009612F9">
      <w:pPr>
        <w:spacing w:after="0"/>
        <w:ind w:left="720" w:hanging="720"/>
        <w:rPr>
          <w:rFonts w:ascii="Arial" w:hAnsi="Arial" w:cs="Arial"/>
          <w:b/>
          <w:bCs/>
        </w:rPr>
      </w:pPr>
      <w:r w:rsidRPr="00A73DD3">
        <w:rPr>
          <w:rFonts w:ascii="Arial" w:hAnsi="Arial" w:cs="Arial"/>
          <w:b/>
          <w:bCs/>
        </w:rPr>
        <w:t xml:space="preserve">DP </w:t>
      </w:r>
      <w:r w:rsidRPr="00A73DD3">
        <w:rPr>
          <w:rFonts w:ascii="Arial" w:hAnsi="Arial" w:cs="Arial"/>
          <w:b/>
          <w:bCs/>
        </w:rPr>
        <w:tab/>
      </w:r>
      <w:r w:rsidR="003C1056" w:rsidRPr="00A73DD3">
        <w:rPr>
          <w:rFonts w:ascii="Arial" w:hAnsi="Arial" w:cs="Arial"/>
          <w:b/>
          <w:bCs/>
        </w:rPr>
        <w:t xml:space="preserve">Psychiatric </w:t>
      </w:r>
      <w:r w:rsidRPr="00A73DD3">
        <w:rPr>
          <w:rFonts w:ascii="Arial" w:hAnsi="Arial" w:cs="Arial"/>
          <w:b/>
          <w:bCs/>
        </w:rPr>
        <w:t>patient transferred for further psychiatric care</w:t>
      </w:r>
    </w:p>
    <w:p w14:paraId="526ADDA2" w14:textId="6F8FC536" w:rsidR="009B02C1" w:rsidRPr="00A73DD3" w:rsidRDefault="00A41A25" w:rsidP="009612F9">
      <w:pPr>
        <w:spacing w:after="0"/>
        <w:rPr>
          <w:rFonts w:ascii="Arial" w:hAnsi="Arial" w:cs="Arial"/>
        </w:rPr>
      </w:pPr>
      <w:r w:rsidRPr="00A73DD3">
        <w:rPr>
          <w:rFonts w:ascii="Arial" w:hAnsi="Arial" w:cs="Arial"/>
          <w:lang w:val="en-GB" w:eastAsia="en-GB"/>
        </w:rPr>
        <w:t xml:space="preserve">Event end type DP </w:t>
      </w:r>
      <w:proofErr w:type="gramStart"/>
      <w:r w:rsidRPr="00A73DD3">
        <w:rPr>
          <w:rFonts w:ascii="Arial" w:hAnsi="Arial" w:cs="Arial"/>
          <w:lang w:val="en-GB" w:eastAsia="en-GB"/>
        </w:rPr>
        <w:t>is used</w:t>
      </w:r>
      <w:proofErr w:type="gramEnd"/>
      <w:r w:rsidRPr="00A73DD3">
        <w:rPr>
          <w:rFonts w:ascii="Arial" w:hAnsi="Arial" w:cs="Arial"/>
          <w:lang w:val="en-GB" w:eastAsia="en-GB"/>
        </w:rPr>
        <w:t xml:space="preserve"> whe</w:t>
      </w:r>
      <w:r w:rsidR="00743D2D" w:rsidRPr="00A73DD3">
        <w:rPr>
          <w:rFonts w:ascii="Arial" w:hAnsi="Arial" w:cs="Arial"/>
          <w:lang w:val="en-GB" w:eastAsia="en-GB"/>
        </w:rPr>
        <w:t>re</w:t>
      </w:r>
      <w:r w:rsidRPr="00A73DD3">
        <w:rPr>
          <w:rFonts w:ascii="Arial" w:hAnsi="Arial" w:cs="Arial"/>
          <w:lang w:val="en-GB" w:eastAsia="en-GB"/>
        </w:rPr>
        <w:t xml:space="preserve"> a mental health patient has</w:t>
      </w:r>
      <w:r w:rsidR="00006BEF" w:rsidRPr="00A73DD3">
        <w:rPr>
          <w:rFonts w:ascii="Arial" w:hAnsi="Arial" w:cs="Arial"/>
          <w:lang w:val="en-GB" w:eastAsia="en-GB"/>
        </w:rPr>
        <w:t xml:space="preserve"> been discharged/transferred to another </w:t>
      </w:r>
      <w:r w:rsidR="007A3BB7" w:rsidRPr="00A73DD3">
        <w:rPr>
          <w:rFonts w:ascii="Arial" w:hAnsi="Arial" w:cs="Arial"/>
          <w:lang w:val="en-GB" w:eastAsia="en-GB"/>
        </w:rPr>
        <w:t xml:space="preserve">healthcare facility for </w:t>
      </w:r>
      <w:r w:rsidR="00743D2D" w:rsidRPr="00A73DD3">
        <w:rPr>
          <w:rFonts w:ascii="Arial" w:hAnsi="Arial" w:cs="Arial"/>
          <w:lang w:val="en-GB" w:eastAsia="en-GB"/>
        </w:rPr>
        <w:t>mental health care.</w:t>
      </w:r>
    </w:p>
    <w:p w14:paraId="76453A8A" w14:textId="77777777" w:rsidR="00082035" w:rsidRPr="00A73DD3" w:rsidRDefault="00082035" w:rsidP="009612F9">
      <w:pPr>
        <w:spacing w:after="0"/>
        <w:rPr>
          <w:rFonts w:ascii="Arial" w:hAnsi="Arial" w:cs="Arial"/>
        </w:rPr>
      </w:pPr>
    </w:p>
    <w:p w14:paraId="39233197" w14:textId="76C09096" w:rsidR="00483B18" w:rsidRPr="00A73DD3" w:rsidRDefault="00483B18" w:rsidP="009612F9">
      <w:pPr>
        <w:spacing w:after="0"/>
        <w:rPr>
          <w:rFonts w:ascii="Arial" w:hAnsi="Arial" w:cs="Arial"/>
          <w:b/>
          <w:bCs/>
        </w:rPr>
      </w:pPr>
      <w:r w:rsidRPr="00A73DD3">
        <w:rPr>
          <w:rFonts w:ascii="Arial" w:hAnsi="Arial" w:cs="Arial"/>
          <w:b/>
          <w:bCs/>
        </w:rPr>
        <w:t xml:space="preserve">DR </w:t>
      </w:r>
      <w:r w:rsidRPr="00A73DD3">
        <w:rPr>
          <w:rFonts w:ascii="Arial" w:hAnsi="Arial" w:cs="Arial"/>
          <w:b/>
          <w:bCs/>
        </w:rPr>
        <w:tab/>
      </w:r>
      <w:r w:rsidR="00B33150" w:rsidRPr="00A73DD3">
        <w:rPr>
          <w:rFonts w:ascii="Arial" w:hAnsi="Arial" w:cs="Arial"/>
          <w:b/>
          <w:bCs/>
        </w:rPr>
        <w:t>Discharge e</w:t>
      </w:r>
      <w:r w:rsidRPr="00A73DD3">
        <w:rPr>
          <w:rFonts w:ascii="Arial" w:hAnsi="Arial" w:cs="Arial"/>
          <w:b/>
          <w:bCs/>
        </w:rPr>
        <w:t>nded routinely</w:t>
      </w:r>
    </w:p>
    <w:p w14:paraId="16324F0A" w14:textId="57701704" w:rsidR="00483B18" w:rsidRPr="00A73DD3" w:rsidRDefault="005A5193" w:rsidP="009612F9">
      <w:pPr>
        <w:spacing w:after="0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Event end type DR is used where a patient is discharged </w:t>
      </w:r>
      <w:r w:rsidR="00A5461F" w:rsidRPr="00A73DD3">
        <w:rPr>
          <w:rFonts w:ascii="Arial" w:hAnsi="Arial" w:cs="Arial"/>
        </w:rPr>
        <w:t xml:space="preserve">from an admitted episode of care to their </w:t>
      </w:r>
      <w:r w:rsidR="006236B8" w:rsidRPr="00A73DD3">
        <w:rPr>
          <w:rFonts w:ascii="Arial" w:hAnsi="Arial" w:cs="Arial"/>
        </w:rPr>
        <w:t>home</w:t>
      </w:r>
      <w:r w:rsidR="00804DDA">
        <w:rPr>
          <w:rFonts w:ascii="Arial" w:hAnsi="Arial" w:cs="Arial"/>
        </w:rPr>
        <w:t xml:space="preserve"> (including hospital in the home)</w:t>
      </w:r>
      <w:r w:rsidR="006236B8" w:rsidRPr="00A73DD3">
        <w:rPr>
          <w:rFonts w:ascii="Arial" w:hAnsi="Arial" w:cs="Arial"/>
        </w:rPr>
        <w:t xml:space="preserve"> or </w:t>
      </w:r>
      <w:r w:rsidR="00442404" w:rsidRPr="00A73DD3">
        <w:rPr>
          <w:rFonts w:ascii="Arial" w:hAnsi="Arial" w:cs="Arial"/>
        </w:rPr>
        <w:t xml:space="preserve">to their </w:t>
      </w:r>
      <w:r w:rsidR="006236B8" w:rsidRPr="00A73DD3">
        <w:rPr>
          <w:rFonts w:ascii="Arial" w:hAnsi="Arial" w:cs="Arial"/>
        </w:rPr>
        <w:t xml:space="preserve">usual place of residence (eg, </w:t>
      </w:r>
      <w:r w:rsidR="002D26CB" w:rsidRPr="00A73DD3">
        <w:rPr>
          <w:rFonts w:ascii="Arial" w:hAnsi="Arial" w:cs="Arial"/>
        </w:rPr>
        <w:t>rest home</w:t>
      </w:r>
      <w:r w:rsidR="006A6762" w:rsidRPr="00A73DD3">
        <w:rPr>
          <w:rFonts w:ascii="Arial" w:hAnsi="Arial" w:cs="Arial"/>
        </w:rPr>
        <w:t>/aged care facility</w:t>
      </w:r>
      <w:r w:rsidR="00952371" w:rsidRPr="00A73DD3">
        <w:rPr>
          <w:rFonts w:ascii="Arial" w:hAnsi="Arial" w:cs="Arial"/>
        </w:rPr>
        <w:t>)</w:t>
      </w:r>
      <w:r w:rsidR="00442404" w:rsidRPr="00A73DD3">
        <w:rPr>
          <w:rFonts w:ascii="Arial" w:hAnsi="Arial" w:cs="Arial"/>
        </w:rPr>
        <w:t>.</w:t>
      </w:r>
    </w:p>
    <w:p w14:paraId="01A7D003" w14:textId="77777777" w:rsidR="00796615" w:rsidRPr="00A73DD3" w:rsidRDefault="00796615" w:rsidP="009612F9">
      <w:pPr>
        <w:spacing w:after="0"/>
        <w:rPr>
          <w:rFonts w:ascii="Arial" w:hAnsi="Arial" w:cs="Arial"/>
        </w:rPr>
      </w:pPr>
    </w:p>
    <w:p w14:paraId="230EFCAA" w14:textId="21304CFA" w:rsidR="00483B18" w:rsidRPr="00A73DD3" w:rsidRDefault="00483B18" w:rsidP="009612F9">
      <w:pPr>
        <w:spacing w:after="0"/>
        <w:rPr>
          <w:rFonts w:ascii="Arial" w:hAnsi="Arial" w:cs="Arial"/>
          <w:b/>
          <w:bCs/>
        </w:rPr>
      </w:pPr>
      <w:r w:rsidRPr="00A73DD3">
        <w:rPr>
          <w:rFonts w:ascii="Arial" w:hAnsi="Arial" w:cs="Arial"/>
          <w:b/>
          <w:bCs/>
        </w:rPr>
        <w:t xml:space="preserve">DS </w:t>
      </w:r>
      <w:r w:rsidRPr="00A73DD3">
        <w:rPr>
          <w:rFonts w:ascii="Arial" w:hAnsi="Arial" w:cs="Arial"/>
          <w:b/>
          <w:bCs/>
        </w:rPr>
        <w:tab/>
        <w:t>Self</w:t>
      </w:r>
      <w:r w:rsidR="00A30E42">
        <w:rPr>
          <w:rFonts w:ascii="Arial" w:hAnsi="Arial" w:cs="Arial"/>
          <w:b/>
          <w:bCs/>
        </w:rPr>
        <w:t>-</w:t>
      </w:r>
      <w:r w:rsidRPr="00A73DD3">
        <w:rPr>
          <w:rFonts w:ascii="Arial" w:hAnsi="Arial" w:cs="Arial"/>
          <w:b/>
          <w:bCs/>
        </w:rPr>
        <w:t>discharge from hospital</w:t>
      </w:r>
      <w:r w:rsidR="00530119" w:rsidRPr="00A73DD3">
        <w:rPr>
          <w:rFonts w:ascii="Arial" w:hAnsi="Arial" w:cs="Arial"/>
          <w:b/>
          <w:bCs/>
        </w:rPr>
        <w:t>, n</w:t>
      </w:r>
      <w:r w:rsidRPr="00A73DD3">
        <w:rPr>
          <w:rFonts w:ascii="Arial" w:hAnsi="Arial" w:cs="Arial"/>
          <w:b/>
          <w:bCs/>
        </w:rPr>
        <w:t xml:space="preserve">o </w:t>
      </w:r>
      <w:r w:rsidR="00530119" w:rsidRPr="00A73DD3">
        <w:rPr>
          <w:rFonts w:ascii="Arial" w:hAnsi="Arial" w:cs="Arial"/>
          <w:b/>
          <w:bCs/>
        </w:rPr>
        <w:t>i</w:t>
      </w:r>
      <w:r w:rsidRPr="00A73DD3">
        <w:rPr>
          <w:rFonts w:ascii="Arial" w:hAnsi="Arial" w:cs="Arial"/>
          <w:b/>
          <w:bCs/>
        </w:rPr>
        <w:t>ndemnity</w:t>
      </w:r>
      <w:r w:rsidR="00530119" w:rsidRPr="00A73DD3">
        <w:rPr>
          <w:rFonts w:ascii="Arial" w:hAnsi="Arial" w:cs="Arial"/>
          <w:b/>
          <w:bCs/>
        </w:rPr>
        <w:t xml:space="preserve"> signed</w:t>
      </w:r>
    </w:p>
    <w:p w14:paraId="08948C9C" w14:textId="11A5136C" w:rsidR="00442404" w:rsidRPr="00A73DD3" w:rsidRDefault="00442404" w:rsidP="009612F9">
      <w:pPr>
        <w:spacing w:after="0"/>
        <w:rPr>
          <w:rFonts w:ascii="Arial" w:hAnsi="Arial" w:cs="Arial"/>
          <w:b/>
          <w:bCs/>
        </w:rPr>
      </w:pPr>
      <w:r w:rsidRPr="00A73DD3">
        <w:rPr>
          <w:rFonts w:ascii="Arial" w:hAnsi="Arial" w:cs="Arial"/>
          <w:lang w:val="en-GB" w:eastAsia="en-GB"/>
        </w:rPr>
        <w:t xml:space="preserve">Event end type DS </w:t>
      </w:r>
      <w:proofErr w:type="gramStart"/>
      <w:r w:rsidRPr="00A73DD3">
        <w:rPr>
          <w:rFonts w:ascii="Arial" w:hAnsi="Arial" w:cs="Arial"/>
          <w:lang w:val="en-GB" w:eastAsia="en-GB"/>
        </w:rPr>
        <w:t>is used</w:t>
      </w:r>
      <w:proofErr w:type="gramEnd"/>
      <w:r w:rsidRPr="00A73DD3">
        <w:rPr>
          <w:rFonts w:ascii="Arial" w:hAnsi="Arial" w:cs="Arial"/>
          <w:lang w:val="en-GB" w:eastAsia="en-GB"/>
        </w:rPr>
        <w:t xml:space="preserve"> when a patient </w:t>
      </w:r>
      <w:r w:rsidR="001A04E5" w:rsidRPr="00A73DD3">
        <w:rPr>
          <w:rFonts w:ascii="Arial" w:hAnsi="Arial" w:cs="Arial"/>
          <w:lang w:val="en-GB" w:eastAsia="en-GB"/>
        </w:rPr>
        <w:t>self-discharges</w:t>
      </w:r>
      <w:r w:rsidRPr="00A73DD3">
        <w:rPr>
          <w:rFonts w:ascii="Arial" w:hAnsi="Arial" w:cs="Arial"/>
          <w:lang w:val="en-GB" w:eastAsia="en-GB"/>
        </w:rPr>
        <w:t xml:space="preserve"> against clinical advice during an admitted episode of care and does not sign an indemnity before leaving</w:t>
      </w:r>
      <w:r w:rsidR="00C660FC" w:rsidRPr="00A73DD3">
        <w:rPr>
          <w:rFonts w:ascii="Arial" w:hAnsi="Arial" w:cs="Arial"/>
          <w:lang w:val="en-GB" w:eastAsia="en-GB"/>
        </w:rPr>
        <w:t>.</w:t>
      </w:r>
    </w:p>
    <w:p w14:paraId="462A0FF7" w14:textId="77777777" w:rsidR="00796615" w:rsidRPr="00A73DD3" w:rsidRDefault="00796615" w:rsidP="009612F9">
      <w:pPr>
        <w:spacing w:after="0"/>
        <w:rPr>
          <w:rFonts w:ascii="Arial" w:hAnsi="Arial" w:cs="Arial"/>
        </w:rPr>
      </w:pPr>
    </w:p>
    <w:p w14:paraId="401865F3" w14:textId="022FB2CB" w:rsidR="00483B18" w:rsidRPr="00A73DD3" w:rsidRDefault="00483B18" w:rsidP="009612F9">
      <w:pPr>
        <w:spacing w:after="0"/>
        <w:ind w:left="720" w:hanging="720"/>
        <w:rPr>
          <w:rFonts w:ascii="Arial" w:hAnsi="Arial" w:cs="Arial"/>
          <w:b/>
          <w:bCs/>
        </w:rPr>
      </w:pPr>
      <w:r w:rsidRPr="00A73DD3">
        <w:rPr>
          <w:rFonts w:ascii="Arial" w:hAnsi="Arial" w:cs="Arial"/>
          <w:b/>
          <w:bCs/>
        </w:rPr>
        <w:t xml:space="preserve">DT </w:t>
      </w:r>
      <w:r w:rsidRPr="00A73DD3">
        <w:rPr>
          <w:rFonts w:ascii="Arial" w:hAnsi="Arial" w:cs="Arial"/>
          <w:b/>
          <w:bCs/>
        </w:rPr>
        <w:tab/>
        <w:t>Discharge of patient to another healthcare facility</w:t>
      </w:r>
    </w:p>
    <w:p w14:paraId="7AB0A99F" w14:textId="0D201759" w:rsidR="00483B18" w:rsidRPr="00A73DD3" w:rsidRDefault="00617EB5" w:rsidP="009612F9">
      <w:pPr>
        <w:spacing w:after="0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Event end type DT is used </w:t>
      </w:r>
      <w:r w:rsidR="00F53672" w:rsidRPr="00A73DD3">
        <w:rPr>
          <w:rFonts w:ascii="Arial" w:hAnsi="Arial" w:cs="Arial"/>
        </w:rPr>
        <w:t>where a patient is discharged/transferred to another healthcare facility</w:t>
      </w:r>
      <w:r w:rsidR="008D29B6" w:rsidRPr="00A73DD3">
        <w:rPr>
          <w:rFonts w:ascii="Arial" w:hAnsi="Arial" w:cs="Arial"/>
        </w:rPr>
        <w:t xml:space="preserve"> </w:t>
      </w:r>
      <w:r w:rsidR="001A2FC7" w:rsidRPr="00A73DD3">
        <w:rPr>
          <w:rFonts w:ascii="Arial" w:hAnsi="Arial" w:cs="Arial"/>
        </w:rPr>
        <w:t xml:space="preserve">that is </w:t>
      </w:r>
      <w:r w:rsidR="007F6DAB" w:rsidRPr="00A73DD3">
        <w:rPr>
          <w:rFonts w:ascii="Arial" w:hAnsi="Arial" w:cs="Arial"/>
        </w:rPr>
        <w:t>not listed under event end type DA.</w:t>
      </w:r>
      <w:r w:rsidR="00474C5F">
        <w:rPr>
          <w:rFonts w:ascii="Arial" w:hAnsi="Arial" w:cs="Arial"/>
        </w:rPr>
        <w:t xml:space="preserve"> </w:t>
      </w:r>
    </w:p>
    <w:p w14:paraId="319C2998" w14:textId="77777777" w:rsidR="0034406A" w:rsidRPr="00A73DD3" w:rsidRDefault="0034406A" w:rsidP="009612F9">
      <w:pPr>
        <w:spacing w:after="0"/>
        <w:rPr>
          <w:rFonts w:ascii="Arial" w:hAnsi="Arial" w:cs="Arial"/>
        </w:rPr>
      </w:pPr>
    </w:p>
    <w:p w14:paraId="1A4A60B2" w14:textId="77777777" w:rsidR="006931EB" w:rsidRDefault="006931EB" w:rsidP="006931EB">
      <w:pPr>
        <w:spacing w:after="0"/>
        <w:rPr>
          <w:rFonts w:ascii="Arial" w:hAnsi="Arial" w:cs="Arial"/>
          <w:lang w:val="en-GB" w:eastAsia="en-GB"/>
        </w:rPr>
      </w:pPr>
      <w:r w:rsidRPr="00A73DD3">
        <w:rPr>
          <w:rFonts w:ascii="Arial" w:hAnsi="Arial" w:cs="Arial"/>
          <w:lang w:val="en-GB" w:eastAsia="en-GB"/>
        </w:rPr>
        <w:t xml:space="preserve">The event end datetime for a discharge/transfer to another healthcare facility is when the patient physically leaves the healthcare facility. There will be a gap between these events, which is the time taken to transfer from one facility to another. It </w:t>
      </w:r>
      <w:proofErr w:type="gramStart"/>
      <w:r w:rsidRPr="00A73DD3">
        <w:rPr>
          <w:rFonts w:ascii="Arial" w:hAnsi="Arial" w:cs="Arial"/>
          <w:lang w:val="en-GB" w:eastAsia="en-GB"/>
        </w:rPr>
        <w:t>is not expected</w:t>
      </w:r>
      <w:proofErr w:type="gramEnd"/>
      <w:r w:rsidRPr="00A73DD3">
        <w:rPr>
          <w:rFonts w:ascii="Arial" w:hAnsi="Arial" w:cs="Arial"/>
          <w:lang w:val="en-GB" w:eastAsia="en-GB"/>
        </w:rPr>
        <w:t xml:space="preserve"> that these events are </w:t>
      </w:r>
      <w:r w:rsidRPr="00A73DD3">
        <w:rPr>
          <w:rFonts w:ascii="Arial" w:hAnsi="Arial" w:cs="Arial"/>
          <w:lang w:val="en-GB" w:eastAsia="en-GB"/>
        </w:rPr>
        <w:lastRenderedPageBreak/>
        <w:t xml:space="preserve">contiguous. This also applies to </w:t>
      </w:r>
      <w:r w:rsidRPr="00A73DD3">
        <w:rPr>
          <w:rFonts w:ascii="Arial" w:hAnsi="Arial" w:cs="Arial"/>
          <w:bCs/>
          <w:lang w:val="en-GB" w:eastAsia="en-GB"/>
        </w:rPr>
        <w:t>patient retrievals</w:t>
      </w:r>
      <w:r w:rsidRPr="00A73DD3">
        <w:rPr>
          <w:rFonts w:ascii="Arial" w:hAnsi="Arial" w:cs="Arial"/>
          <w:lang w:val="en-GB" w:eastAsia="en-GB"/>
        </w:rPr>
        <w:t xml:space="preserve"> where a retrieval team </w:t>
      </w:r>
      <w:proofErr w:type="gramStart"/>
      <w:r w:rsidRPr="00A73DD3">
        <w:rPr>
          <w:rFonts w:ascii="Arial" w:hAnsi="Arial" w:cs="Arial"/>
          <w:lang w:val="en-GB" w:eastAsia="en-GB"/>
        </w:rPr>
        <w:t>is sent</w:t>
      </w:r>
      <w:proofErr w:type="gramEnd"/>
      <w:r w:rsidRPr="00A73DD3">
        <w:rPr>
          <w:rFonts w:ascii="Arial" w:hAnsi="Arial" w:cs="Arial"/>
          <w:lang w:val="en-GB" w:eastAsia="en-GB"/>
        </w:rPr>
        <w:t xml:space="preserve"> to another facility to retrieve and transport a patient back to their facility.</w:t>
      </w:r>
    </w:p>
    <w:p w14:paraId="1E0BB639" w14:textId="77777777" w:rsidR="00A73DD3" w:rsidRPr="00A73DD3" w:rsidRDefault="00A73DD3" w:rsidP="006931EB">
      <w:pPr>
        <w:spacing w:after="0"/>
        <w:rPr>
          <w:rFonts w:ascii="Arial" w:hAnsi="Arial" w:cs="Arial"/>
          <w:lang w:val="en-GB" w:eastAsia="en-GB"/>
        </w:rPr>
      </w:pPr>
    </w:p>
    <w:p w14:paraId="3D9B830D" w14:textId="11B22B56" w:rsidR="003A3D8A" w:rsidRPr="00A73DD3" w:rsidRDefault="00107EC6" w:rsidP="00107EC6">
      <w:pPr>
        <w:spacing w:after="0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Patients </w:t>
      </w:r>
      <w:r w:rsidRPr="00A73DD3">
        <w:rPr>
          <w:rFonts w:ascii="Arial" w:hAnsi="Arial" w:cs="Arial"/>
          <w:u w:val="single"/>
        </w:rPr>
        <w:t xml:space="preserve">transferred to another </w:t>
      </w:r>
      <w:r w:rsidR="00DD39D1" w:rsidRPr="00A73DD3">
        <w:rPr>
          <w:rFonts w:ascii="Arial" w:hAnsi="Arial" w:cs="Arial"/>
          <w:u w:val="single"/>
        </w:rPr>
        <w:t xml:space="preserve">healthcare </w:t>
      </w:r>
      <w:r w:rsidRPr="00A73DD3">
        <w:rPr>
          <w:rFonts w:ascii="Arial" w:hAnsi="Arial" w:cs="Arial"/>
          <w:u w:val="single"/>
        </w:rPr>
        <w:t>facility</w:t>
      </w:r>
      <w:r w:rsidRPr="00A73DD3">
        <w:rPr>
          <w:rFonts w:ascii="Arial" w:hAnsi="Arial" w:cs="Arial"/>
        </w:rPr>
        <w:t xml:space="preserve"> (ie, public or private) for a sameday procedure do not need to be discharged and readmitted when the patient is returning sameday during an admitted episode of care. For example, a patient in facility A transfers to facility B for a </w:t>
      </w:r>
      <w:r w:rsidR="00A350CF" w:rsidRPr="00A73DD3">
        <w:rPr>
          <w:rFonts w:ascii="Arial" w:hAnsi="Arial" w:cs="Arial"/>
        </w:rPr>
        <w:t xml:space="preserve">sameday </w:t>
      </w:r>
      <w:r w:rsidRPr="00A73DD3">
        <w:rPr>
          <w:rFonts w:ascii="Arial" w:hAnsi="Arial" w:cs="Arial"/>
        </w:rPr>
        <w:t>procedure</w:t>
      </w:r>
      <w:r w:rsidR="00B009AC" w:rsidRPr="00A73DD3">
        <w:rPr>
          <w:rFonts w:ascii="Arial" w:hAnsi="Arial" w:cs="Arial"/>
        </w:rPr>
        <w:t xml:space="preserve"> (eg, </w:t>
      </w:r>
      <w:r w:rsidR="006931EB" w:rsidRPr="00A73DD3">
        <w:rPr>
          <w:rFonts w:ascii="Arial" w:hAnsi="Arial" w:cs="Arial"/>
          <w:lang w:eastAsia="en-NZ"/>
        </w:rPr>
        <w:t>investigation</w:t>
      </w:r>
      <w:r w:rsidR="001D153A" w:rsidRPr="00A73DD3">
        <w:rPr>
          <w:rFonts w:ascii="Arial" w:hAnsi="Arial" w:cs="Arial"/>
          <w:lang w:eastAsia="en-NZ"/>
        </w:rPr>
        <w:t xml:space="preserve"> and/or t</w:t>
      </w:r>
      <w:r w:rsidR="006931EB" w:rsidRPr="00A73DD3">
        <w:rPr>
          <w:rFonts w:ascii="Arial" w:hAnsi="Arial" w:cs="Arial"/>
          <w:lang w:eastAsia="en-NZ"/>
        </w:rPr>
        <w:t>reatment with or without GA</w:t>
      </w:r>
      <w:r w:rsidR="006931EB" w:rsidRPr="00A73DD3">
        <w:rPr>
          <w:rFonts w:ascii="Arial" w:hAnsi="Arial" w:cs="Arial"/>
        </w:rPr>
        <w:t>)</w:t>
      </w:r>
      <w:r w:rsidRPr="00A73DD3">
        <w:rPr>
          <w:rFonts w:ascii="Arial" w:hAnsi="Arial" w:cs="Arial"/>
        </w:rPr>
        <w:t xml:space="preserve"> and transfers back to facility A sameday</w:t>
      </w:r>
      <w:r w:rsidR="00044427" w:rsidRPr="00A73DD3">
        <w:rPr>
          <w:rFonts w:ascii="Arial" w:hAnsi="Arial" w:cs="Arial"/>
        </w:rPr>
        <w:t>. F</w:t>
      </w:r>
      <w:r w:rsidRPr="00A73DD3">
        <w:rPr>
          <w:rFonts w:ascii="Arial" w:hAnsi="Arial" w:cs="Arial"/>
        </w:rPr>
        <w:t>acility</w:t>
      </w:r>
      <w:r w:rsidR="00C4753F" w:rsidRPr="00A73DD3">
        <w:rPr>
          <w:rFonts w:ascii="Arial" w:hAnsi="Arial" w:cs="Arial"/>
        </w:rPr>
        <w:t xml:space="preserve"> </w:t>
      </w:r>
      <w:r w:rsidRPr="00A73DD3">
        <w:rPr>
          <w:rFonts w:ascii="Arial" w:hAnsi="Arial" w:cs="Arial"/>
        </w:rPr>
        <w:t>A does not need to discharge</w:t>
      </w:r>
      <w:r w:rsidR="003B5640" w:rsidRPr="00A73DD3">
        <w:rPr>
          <w:rFonts w:ascii="Arial" w:hAnsi="Arial" w:cs="Arial"/>
        </w:rPr>
        <w:t xml:space="preserve"> and readmit </w:t>
      </w:r>
      <w:r w:rsidRPr="00A73DD3">
        <w:rPr>
          <w:rFonts w:ascii="Arial" w:hAnsi="Arial" w:cs="Arial"/>
        </w:rPr>
        <w:t>the patient</w:t>
      </w:r>
      <w:r w:rsidR="00BE0211" w:rsidRPr="00A73DD3">
        <w:rPr>
          <w:rFonts w:ascii="Arial" w:hAnsi="Arial" w:cs="Arial"/>
        </w:rPr>
        <w:t xml:space="preserve">. </w:t>
      </w:r>
    </w:p>
    <w:p w14:paraId="3F384CB1" w14:textId="77777777" w:rsidR="006A7059" w:rsidRPr="00A73DD3" w:rsidRDefault="006A7059" w:rsidP="006A7059">
      <w:pPr>
        <w:spacing w:after="0"/>
        <w:rPr>
          <w:rFonts w:ascii="Arial" w:hAnsi="Arial" w:cs="Arial"/>
        </w:rPr>
      </w:pPr>
    </w:p>
    <w:p w14:paraId="4E1B6CB3" w14:textId="49E33153" w:rsidR="006A7059" w:rsidRPr="00A73DD3" w:rsidRDefault="006A7059" w:rsidP="006A7059">
      <w:pPr>
        <w:spacing w:after="0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Where a patient transfers to another facility (ie, public or private) for a sameday procedure and is discharged </w:t>
      </w:r>
      <w:r w:rsidR="002012CB" w:rsidRPr="00A73DD3">
        <w:rPr>
          <w:rFonts w:ascii="Arial" w:hAnsi="Arial" w:cs="Arial"/>
        </w:rPr>
        <w:t xml:space="preserve">directly </w:t>
      </w:r>
      <w:r w:rsidRPr="00A73DD3">
        <w:rPr>
          <w:rFonts w:ascii="Arial" w:hAnsi="Arial" w:cs="Arial"/>
        </w:rPr>
        <w:t>from th</w:t>
      </w:r>
      <w:r w:rsidR="00411CDE" w:rsidRPr="00A73DD3">
        <w:rPr>
          <w:rFonts w:ascii="Arial" w:hAnsi="Arial" w:cs="Arial"/>
        </w:rPr>
        <w:t xml:space="preserve">e </w:t>
      </w:r>
      <w:r w:rsidR="001749FE" w:rsidRPr="00A73DD3">
        <w:rPr>
          <w:rFonts w:ascii="Arial" w:hAnsi="Arial" w:cs="Arial"/>
        </w:rPr>
        <w:t xml:space="preserve">other </w:t>
      </w:r>
      <w:r w:rsidRPr="00A73DD3">
        <w:rPr>
          <w:rFonts w:ascii="Arial" w:hAnsi="Arial" w:cs="Arial"/>
        </w:rPr>
        <w:t>facility</w:t>
      </w:r>
      <w:r w:rsidR="002012CB" w:rsidRPr="00A73DD3">
        <w:rPr>
          <w:rFonts w:ascii="Arial" w:hAnsi="Arial" w:cs="Arial"/>
        </w:rPr>
        <w:t xml:space="preserve">, </w:t>
      </w:r>
      <w:r w:rsidRPr="00A73DD3">
        <w:rPr>
          <w:rFonts w:ascii="Arial" w:hAnsi="Arial" w:cs="Arial"/>
        </w:rPr>
        <w:t xml:space="preserve">the patient will need to be discharged </w:t>
      </w:r>
      <w:r w:rsidR="00D95FEA" w:rsidRPr="00A73DD3">
        <w:rPr>
          <w:rFonts w:ascii="Arial" w:hAnsi="Arial" w:cs="Arial"/>
        </w:rPr>
        <w:t xml:space="preserve">on </w:t>
      </w:r>
      <w:r w:rsidR="006F4D70" w:rsidRPr="00A73DD3">
        <w:rPr>
          <w:rFonts w:ascii="Arial" w:hAnsi="Arial" w:cs="Arial"/>
        </w:rPr>
        <w:t xml:space="preserve">the </w:t>
      </w:r>
      <w:r w:rsidR="00D95FEA" w:rsidRPr="00A73DD3">
        <w:rPr>
          <w:rFonts w:ascii="Arial" w:hAnsi="Arial" w:cs="Arial"/>
        </w:rPr>
        <w:t xml:space="preserve">datetime of transfer </w:t>
      </w:r>
      <w:r w:rsidR="006F0C9F" w:rsidRPr="00A73DD3">
        <w:rPr>
          <w:rFonts w:ascii="Arial" w:hAnsi="Arial" w:cs="Arial"/>
        </w:rPr>
        <w:t xml:space="preserve">and the </w:t>
      </w:r>
      <w:r w:rsidR="00D95FEA" w:rsidRPr="00A73DD3">
        <w:rPr>
          <w:rFonts w:ascii="Arial" w:hAnsi="Arial" w:cs="Arial"/>
        </w:rPr>
        <w:t>other facility</w:t>
      </w:r>
      <w:r w:rsidR="006F0C9F" w:rsidRPr="00A73DD3">
        <w:rPr>
          <w:rFonts w:ascii="Arial" w:hAnsi="Arial" w:cs="Arial"/>
        </w:rPr>
        <w:t xml:space="preserve"> </w:t>
      </w:r>
      <w:r w:rsidR="00E21B68" w:rsidRPr="00A73DD3">
        <w:rPr>
          <w:rFonts w:ascii="Arial" w:hAnsi="Arial" w:cs="Arial"/>
        </w:rPr>
        <w:t xml:space="preserve">may </w:t>
      </w:r>
      <w:r w:rsidR="006F0C9F" w:rsidRPr="00A73DD3">
        <w:rPr>
          <w:rFonts w:ascii="Arial" w:hAnsi="Arial" w:cs="Arial"/>
        </w:rPr>
        <w:t>need to create an admission</w:t>
      </w:r>
      <w:r w:rsidR="00D95FEA" w:rsidRPr="00A73DD3">
        <w:rPr>
          <w:rFonts w:ascii="Arial" w:hAnsi="Arial" w:cs="Arial"/>
        </w:rPr>
        <w:t xml:space="preserve">. For example, a patient in facility A transfers to facility B for a </w:t>
      </w:r>
      <w:r w:rsidR="00537AB6" w:rsidRPr="00A73DD3">
        <w:rPr>
          <w:rFonts w:ascii="Arial" w:hAnsi="Arial" w:cs="Arial"/>
        </w:rPr>
        <w:t xml:space="preserve">sameday </w:t>
      </w:r>
      <w:r w:rsidR="00D95FEA" w:rsidRPr="00A73DD3">
        <w:rPr>
          <w:rFonts w:ascii="Arial" w:hAnsi="Arial" w:cs="Arial"/>
        </w:rPr>
        <w:t xml:space="preserve">procedure (eg, </w:t>
      </w:r>
      <w:r w:rsidR="00D95FEA" w:rsidRPr="00A73DD3">
        <w:rPr>
          <w:rFonts w:ascii="Arial" w:hAnsi="Arial" w:cs="Arial"/>
          <w:lang w:eastAsia="en-NZ"/>
        </w:rPr>
        <w:t>investigation</w:t>
      </w:r>
      <w:r w:rsidR="00027FC7" w:rsidRPr="00A73DD3">
        <w:rPr>
          <w:rFonts w:ascii="Arial" w:hAnsi="Arial" w:cs="Arial"/>
          <w:lang w:eastAsia="en-NZ"/>
        </w:rPr>
        <w:t xml:space="preserve"> and</w:t>
      </w:r>
      <w:r w:rsidR="00D95FEA" w:rsidRPr="00A73DD3">
        <w:rPr>
          <w:rFonts w:ascii="Arial" w:hAnsi="Arial" w:cs="Arial"/>
          <w:lang w:eastAsia="en-NZ"/>
        </w:rPr>
        <w:t>/</w:t>
      </w:r>
      <w:r w:rsidR="00027FC7" w:rsidRPr="00A73DD3">
        <w:rPr>
          <w:rFonts w:ascii="Arial" w:hAnsi="Arial" w:cs="Arial"/>
          <w:lang w:eastAsia="en-NZ"/>
        </w:rPr>
        <w:t xml:space="preserve">or </w:t>
      </w:r>
      <w:r w:rsidR="00D95FEA" w:rsidRPr="00A73DD3">
        <w:rPr>
          <w:rFonts w:ascii="Arial" w:hAnsi="Arial" w:cs="Arial"/>
          <w:lang w:eastAsia="en-NZ"/>
        </w:rPr>
        <w:t>treatment with or without GA</w:t>
      </w:r>
      <w:r w:rsidR="00D95FEA" w:rsidRPr="00A73DD3">
        <w:rPr>
          <w:rFonts w:ascii="Arial" w:hAnsi="Arial" w:cs="Arial"/>
        </w:rPr>
        <w:t xml:space="preserve">) </w:t>
      </w:r>
      <w:r w:rsidR="00254465" w:rsidRPr="00A73DD3">
        <w:rPr>
          <w:rFonts w:ascii="Arial" w:hAnsi="Arial" w:cs="Arial"/>
        </w:rPr>
        <w:t xml:space="preserve">and is </w:t>
      </w:r>
      <w:r w:rsidR="00D95FEA" w:rsidRPr="00A73DD3">
        <w:rPr>
          <w:rFonts w:ascii="Arial" w:hAnsi="Arial" w:cs="Arial"/>
        </w:rPr>
        <w:t xml:space="preserve">discharged </w:t>
      </w:r>
      <w:r w:rsidR="00537AB6" w:rsidRPr="00A73DD3">
        <w:rPr>
          <w:rFonts w:ascii="Arial" w:hAnsi="Arial" w:cs="Arial"/>
        </w:rPr>
        <w:t>from facility B</w:t>
      </w:r>
      <w:r w:rsidR="001D137F" w:rsidRPr="00A73DD3">
        <w:rPr>
          <w:rFonts w:ascii="Arial" w:hAnsi="Arial" w:cs="Arial"/>
        </w:rPr>
        <w:t>. F</w:t>
      </w:r>
      <w:r w:rsidR="00D95FEA" w:rsidRPr="00A73DD3">
        <w:rPr>
          <w:rFonts w:ascii="Arial" w:hAnsi="Arial" w:cs="Arial"/>
        </w:rPr>
        <w:t xml:space="preserve">acility A </w:t>
      </w:r>
      <w:r w:rsidR="00537AB6" w:rsidRPr="00A73DD3">
        <w:rPr>
          <w:rFonts w:ascii="Arial" w:hAnsi="Arial" w:cs="Arial"/>
        </w:rPr>
        <w:t>needs to</w:t>
      </w:r>
      <w:r w:rsidR="00D95FEA" w:rsidRPr="00A73DD3">
        <w:rPr>
          <w:rFonts w:ascii="Arial" w:hAnsi="Arial" w:cs="Arial"/>
        </w:rPr>
        <w:t xml:space="preserve"> discharge</w:t>
      </w:r>
      <w:r w:rsidR="00537AB6" w:rsidRPr="00A73DD3">
        <w:rPr>
          <w:rFonts w:ascii="Arial" w:hAnsi="Arial" w:cs="Arial"/>
        </w:rPr>
        <w:t xml:space="preserve">/transfer </w:t>
      </w:r>
      <w:r w:rsidR="00D95FEA" w:rsidRPr="00A73DD3">
        <w:rPr>
          <w:rFonts w:ascii="Arial" w:hAnsi="Arial" w:cs="Arial"/>
        </w:rPr>
        <w:t xml:space="preserve">and </w:t>
      </w:r>
      <w:r w:rsidR="004A6172" w:rsidRPr="00A73DD3">
        <w:rPr>
          <w:rFonts w:ascii="Arial" w:hAnsi="Arial" w:cs="Arial"/>
        </w:rPr>
        <w:t xml:space="preserve">facility B </w:t>
      </w:r>
      <w:r w:rsidR="00E21B68" w:rsidRPr="00A73DD3">
        <w:rPr>
          <w:rFonts w:ascii="Arial" w:hAnsi="Arial" w:cs="Arial"/>
        </w:rPr>
        <w:t>may</w:t>
      </w:r>
      <w:r w:rsidR="004A6172" w:rsidRPr="00A73DD3">
        <w:rPr>
          <w:rFonts w:ascii="Arial" w:hAnsi="Arial" w:cs="Arial"/>
        </w:rPr>
        <w:t xml:space="preserve"> </w:t>
      </w:r>
      <w:r w:rsidR="00C86D59" w:rsidRPr="00A73DD3">
        <w:rPr>
          <w:rFonts w:ascii="Arial" w:hAnsi="Arial" w:cs="Arial"/>
        </w:rPr>
        <w:t xml:space="preserve">need to </w:t>
      </w:r>
      <w:r w:rsidR="004A6172" w:rsidRPr="00A73DD3">
        <w:rPr>
          <w:rFonts w:ascii="Arial" w:hAnsi="Arial" w:cs="Arial"/>
        </w:rPr>
        <w:t>admit and discharge</w:t>
      </w:r>
      <w:r w:rsidR="004B0B05" w:rsidRPr="00A73DD3">
        <w:rPr>
          <w:rFonts w:ascii="Arial" w:hAnsi="Arial" w:cs="Arial"/>
        </w:rPr>
        <w:t xml:space="preserve"> as per the NMDS admission rule</w:t>
      </w:r>
      <w:r w:rsidR="00AD7638" w:rsidRPr="00A73DD3">
        <w:rPr>
          <w:rFonts w:ascii="Arial" w:hAnsi="Arial" w:cs="Arial"/>
        </w:rPr>
        <w:t xml:space="preserve"> (ie, event duration is three hours or more or requires a GA).</w:t>
      </w:r>
    </w:p>
    <w:p w14:paraId="15AA5317" w14:textId="77777777" w:rsidR="004557EC" w:rsidRPr="00A73DD3" w:rsidRDefault="004557EC" w:rsidP="00107EC6">
      <w:pPr>
        <w:spacing w:after="0"/>
        <w:rPr>
          <w:rFonts w:ascii="Arial" w:hAnsi="Arial" w:cs="Arial"/>
        </w:rPr>
      </w:pPr>
    </w:p>
    <w:p w14:paraId="52C60BB1" w14:textId="1707F435" w:rsidR="00107EC6" w:rsidRPr="00A73DD3" w:rsidRDefault="00BE0211" w:rsidP="00107EC6">
      <w:pPr>
        <w:spacing w:after="0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Where a patient transfers to another facility (ie, public or private) for a procedure </w:t>
      </w:r>
      <w:r w:rsidR="000B7B5B" w:rsidRPr="00A73DD3">
        <w:rPr>
          <w:rFonts w:ascii="Arial" w:hAnsi="Arial" w:cs="Arial"/>
        </w:rPr>
        <w:t xml:space="preserve">(eg, </w:t>
      </w:r>
      <w:r w:rsidR="000B7B5B" w:rsidRPr="00A73DD3">
        <w:rPr>
          <w:rFonts w:ascii="Arial" w:hAnsi="Arial" w:cs="Arial"/>
          <w:lang w:eastAsia="en-NZ"/>
        </w:rPr>
        <w:t>investigation and/or treatment with or without GA</w:t>
      </w:r>
      <w:r w:rsidR="000B7B5B" w:rsidRPr="00A73DD3">
        <w:rPr>
          <w:rFonts w:ascii="Arial" w:hAnsi="Arial" w:cs="Arial"/>
        </w:rPr>
        <w:t xml:space="preserve">) </w:t>
      </w:r>
      <w:r w:rsidR="003A3D8A" w:rsidRPr="00A73DD3">
        <w:rPr>
          <w:rFonts w:ascii="Arial" w:hAnsi="Arial" w:cs="Arial"/>
        </w:rPr>
        <w:t xml:space="preserve">that requires an </w:t>
      </w:r>
      <w:r w:rsidRPr="00A73DD3">
        <w:rPr>
          <w:rFonts w:ascii="Arial" w:hAnsi="Arial" w:cs="Arial"/>
        </w:rPr>
        <w:t>overnight</w:t>
      </w:r>
      <w:r w:rsidR="003A3D8A" w:rsidRPr="00A73DD3">
        <w:rPr>
          <w:rFonts w:ascii="Arial" w:hAnsi="Arial" w:cs="Arial"/>
        </w:rPr>
        <w:t xml:space="preserve"> stay</w:t>
      </w:r>
      <w:r w:rsidRPr="00A73DD3">
        <w:rPr>
          <w:rFonts w:ascii="Arial" w:hAnsi="Arial" w:cs="Arial"/>
        </w:rPr>
        <w:t xml:space="preserve">, the patient </w:t>
      </w:r>
      <w:r w:rsidR="003A3D8A" w:rsidRPr="00A73DD3">
        <w:rPr>
          <w:rFonts w:ascii="Arial" w:hAnsi="Arial" w:cs="Arial"/>
        </w:rPr>
        <w:t xml:space="preserve">will need to </w:t>
      </w:r>
      <w:r w:rsidRPr="00A73DD3">
        <w:rPr>
          <w:rFonts w:ascii="Arial" w:hAnsi="Arial" w:cs="Arial"/>
        </w:rPr>
        <w:t>be discharged</w:t>
      </w:r>
      <w:r w:rsidR="008E63AE" w:rsidRPr="00A73DD3">
        <w:rPr>
          <w:rFonts w:ascii="Arial" w:hAnsi="Arial" w:cs="Arial"/>
        </w:rPr>
        <w:t xml:space="preserve">/transferred. If the </w:t>
      </w:r>
      <w:r w:rsidRPr="00A73DD3">
        <w:rPr>
          <w:rFonts w:ascii="Arial" w:hAnsi="Arial" w:cs="Arial"/>
        </w:rPr>
        <w:t xml:space="preserve">patient is </w:t>
      </w:r>
      <w:r w:rsidR="00740A14" w:rsidRPr="00A73DD3">
        <w:rPr>
          <w:rFonts w:ascii="Arial" w:hAnsi="Arial" w:cs="Arial"/>
        </w:rPr>
        <w:t>transfer</w:t>
      </w:r>
      <w:r w:rsidR="00BB7801" w:rsidRPr="00A73DD3">
        <w:rPr>
          <w:rFonts w:ascii="Arial" w:hAnsi="Arial" w:cs="Arial"/>
        </w:rPr>
        <w:t>red</w:t>
      </w:r>
      <w:r w:rsidR="00740A14" w:rsidRPr="00A73DD3">
        <w:rPr>
          <w:rFonts w:ascii="Arial" w:hAnsi="Arial" w:cs="Arial"/>
        </w:rPr>
        <w:t xml:space="preserve"> back</w:t>
      </w:r>
      <w:r w:rsidR="008E63AE" w:rsidRPr="00A73DD3">
        <w:rPr>
          <w:rFonts w:ascii="Arial" w:hAnsi="Arial" w:cs="Arial"/>
        </w:rPr>
        <w:t xml:space="preserve"> </w:t>
      </w:r>
      <w:r w:rsidR="00D95410" w:rsidRPr="00A73DD3">
        <w:rPr>
          <w:rFonts w:ascii="Arial" w:hAnsi="Arial" w:cs="Arial"/>
        </w:rPr>
        <w:t xml:space="preserve">to the original facility </w:t>
      </w:r>
      <w:r w:rsidR="005A4561" w:rsidRPr="00A73DD3">
        <w:rPr>
          <w:rFonts w:ascii="Arial" w:hAnsi="Arial" w:cs="Arial"/>
        </w:rPr>
        <w:t>a day or so later this will be a new admission</w:t>
      </w:r>
      <w:r w:rsidR="003A3D8A" w:rsidRPr="00A73DD3">
        <w:rPr>
          <w:rFonts w:ascii="Arial" w:hAnsi="Arial" w:cs="Arial"/>
        </w:rPr>
        <w:t xml:space="preserve">. </w:t>
      </w:r>
    </w:p>
    <w:p w14:paraId="26CC608B" w14:textId="77777777" w:rsidR="006A7059" w:rsidRPr="00A73DD3" w:rsidRDefault="006A7059" w:rsidP="00107EC6">
      <w:pPr>
        <w:spacing w:after="0"/>
        <w:rPr>
          <w:rFonts w:ascii="Arial" w:hAnsi="Arial" w:cs="Arial"/>
        </w:rPr>
      </w:pPr>
    </w:p>
    <w:p w14:paraId="6C6A2BB1" w14:textId="40ACC5C2" w:rsidR="00C050A8" w:rsidRPr="00A73DD3" w:rsidRDefault="00C050A8" w:rsidP="00C050A8">
      <w:pPr>
        <w:spacing w:after="0"/>
        <w:rPr>
          <w:rFonts w:ascii="Arial" w:hAnsi="Arial" w:cs="Arial"/>
          <w:u w:val="single"/>
          <w:lang w:val="en-GB" w:eastAsia="en-GB"/>
        </w:rPr>
      </w:pPr>
      <w:r w:rsidRPr="00A73DD3">
        <w:rPr>
          <w:rFonts w:ascii="Arial" w:hAnsi="Arial" w:cs="Arial"/>
          <w:u w:val="single"/>
          <w:lang w:val="en-GB" w:eastAsia="en-GB"/>
        </w:rPr>
        <w:t xml:space="preserve">Procedures performed at another hospital during an </w:t>
      </w:r>
      <w:r w:rsidR="00B2791F" w:rsidRPr="00A73DD3">
        <w:rPr>
          <w:rFonts w:ascii="Arial" w:hAnsi="Arial" w:cs="Arial"/>
          <w:u w:val="single"/>
          <w:lang w:val="en-GB" w:eastAsia="en-GB"/>
        </w:rPr>
        <w:t xml:space="preserve">admitted </w:t>
      </w:r>
      <w:r w:rsidRPr="00A73DD3">
        <w:rPr>
          <w:rFonts w:ascii="Arial" w:hAnsi="Arial" w:cs="Arial"/>
          <w:u w:val="single"/>
          <w:lang w:val="en-GB" w:eastAsia="en-GB"/>
        </w:rPr>
        <w:t>episode of care (transfers)</w:t>
      </w:r>
      <w:r w:rsidR="00B0090F" w:rsidRPr="00A73DD3">
        <w:rPr>
          <w:rFonts w:ascii="Arial" w:hAnsi="Arial" w:cs="Arial"/>
          <w:u w:val="single"/>
          <w:lang w:val="en-GB" w:eastAsia="en-GB"/>
        </w:rPr>
        <w:t>.</w:t>
      </w:r>
    </w:p>
    <w:p w14:paraId="401B08CE" w14:textId="6A21233F" w:rsidR="00C050A8" w:rsidRPr="00A73DD3" w:rsidRDefault="00C050A8" w:rsidP="00C050A8">
      <w:pPr>
        <w:spacing w:after="0"/>
        <w:rPr>
          <w:rFonts w:ascii="Arial" w:hAnsi="Arial" w:cs="Arial"/>
          <w:lang w:val="en-GB" w:eastAsia="en-GB"/>
        </w:rPr>
      </w:pPr>
      <w:r w:rsidRPr="00A73DD3">
        <w:rPr>
          <w:rFonts w:ascii="Arial" w:hAnsi="Arial" w:cs="Arial"/>
          <w:lang w:val="en-GB" w:eastAsia="en-GB"/>
        </w:rPr>
        <w:t xml:space="preserve">Same day procedures performed at another hospital during an </w:t>
      </w:r>
      <w:r w:rsidR="00ED3613" w:rsidRPr="00A73DD3">
        <w:rPr>
          <w:rFonts w:ascii="Arial" w:hAnsi="Arial" w:cs="Arial"/>
          <w:lang w:val="en-GB" w:eastAsia="en-GB"/>
        </w:rPr>
        <w:t xml:space="preserve">admitted </w:t>
      </w:r>
      <w:r w:rsidRPr="00A73DD3">
        <w:rPr>
          <w:rFonts w:ascii="Arial" w:hAnsi="Arial" w:cs="Arial"/>
          <w:lang w:val="en-GB" w:eastAsia="en-GB"/>
        </w:rPr>
        <w:t xml:space="preserve">episode of care (transfers) may </w:t>
      </w:r>
      <w:proofErr w:type="gramStart"/>
      <w:r w:rsidRPr="00A73DD3">
        <w:rPr>
          <w:rFonts w:ascii="Arial" w:hAnsi="Arial" w:cs="Arial"/>
          <w:lang w:val="en-GB" w:eastAsia="en-GB"/>
        </w:rPr>
        <w:t>be reported</w:t>
      </w:r>
      <w:proofErr w:type="gramEnd"/>
      <w:r w:rsidRPr="00A73DD3">
        <w:rPr>
          <w:rFonts w:ascii="Arial" w:hAnsi="Arial" w:cs="Arial"/>
          <w:lang w:val="en-GB" w:eastAsia="en-GB"/>
        </w:rPr>
        <w:t xml:space="preserve"> to either NNPAC or NMDS but not both national collections, as this would result in duplicate reporting. See</w:t>
      </w:r>
      <w:r w:rsidR="00965DCE" w:rsidRPr="00A73DD3">
        <w:rPr>
          <w:rFonts w:ascii="Arial" w:hAnsi="Arial" w:cs="Arial"/>
          <w:lang w:val="en-GB" w:eastAsia="en-GB"/>
        </w:rPr>
        <w:t xml:space="preserve"> </w:t>
      </w:r>
      <w:r w:rsidR="008155EE" w:rsidRPr="00A73DD3">
        <w:rPr>
          <w:rFonts w:ascii="Arial" w:hAnsi="Arial" w:cs="Arial"/>
          <w:lang w:val="en-GB" w:eastAsia="en-GB"/>
        </w:rPr>
        <w:t>P</w:t>
      </w:r>
      <w:r w:rsidR="00965DCE" w:rsidRPr="00A73DD3">
        <w:rPr>
          <w:rFonts w:ascii="Arial" w:hAnsi="Arial" w:cs="Arial"/>
          <w:lang w:val="en-GB" w:eastAsia="en-GB"/>
        </w:rPr>
        <w:t xml:space="preserve">rocedure </w:t>
      </w:r>
      <w:r w:rsidR="008155EE" w:rsidRPr="00A73DD3">
        <w:rPr>
          <w:rFonts w:ascii="Arial" w:hAnsi="Arial" w:cs="Arial"/>
          <w:lang w:val="en-GB" w:eastAsia="en-GB"/>
        </w:rPr>
        <w:t>C</w:t>
      </w:r>
      <w:r w:rsidR="00965DCE" w:rsidRPr="00A73DD3">
        <w:rPr>
          <w:rFonts w:ascii="Arial" w:hAnsi="Arial" w:cs="Arial"/>
          <w:lang w:val="en-GB" w:eastAsia="en-GB"/>
        </w:rPr>
        <w:t>oding/</w:t>
      </w:r>
      <w:r w:rsidR="008155EE" w:rsidRPr="00A73DD3">
        <w:rPr>
          <w:rFonts w:ascii="Arial" w:hAnsi="Arial" w:cs="Arial"/>
          <w:lang w:val="en-GB" w:eastAsia="en-GB"/>
        </w:rPr>
        <w:t>R</w:t>
      </w:r>
      <w:r w:rsidRPr="00A73DD3">
        <w:rPr>
          <w:rFonts w:ascii="Arial" w:hAnsi="Arial" w:cs="Arial"/>
          <w:lang w:val="en-GB" w:eastAsia="en-GB"/>
        </w:rPr>
        <w:t xml:space="preserve">eporting </w:t>
      </w:r>
      <w:r w:rsidR="008155EE" w:rsidRPr="00A73DD3">
        <w:rPr>
          <w:rFonts w:ascii="Arial" w:hAnsi="Arial" w:cs="Arial"/>
          <w:lang w:val="en-GB" w:eastAsia="en-GB"/>
        </w:rPr>
        <w:t>G</w:t>
      </w:r>
      <w:r w:rsidRPr="00A73DD3">
        <w:rPr>
          <w:rFonts w:ascii="Arial" w:hAnsi="Arial" w:cs="Arial"/>
          <w:lang w:val="en-GB" w:eastAsia="en-GB"/>
        </w:rPr>
        <w:t xml:space="preserve">uidelines. </w:t>
      </w:r>
    </w:p>
    <w:p w14:paraId="4AD518B0" w14:textId="77777777" w:rsidR="004952AE" w:rsidRPr="00A73DD3" w:rsidRDefault="004952AE" w:rsidP="00C050A8">
      <w:pPr>
        <w:spacing w:after="0"/>
        <w:rPr>
          <w:rFonts w:ascii="Arial" w:hAnsi="Arial" w:cs="Arial"/>
          <w:u w:val="single"/>
          <w:lang w:val="en-GB" w:eastAsia="en-GB"/>
        </w:rPr>
      </w:pPr>
    </w:p>
    <w:p w14:paraId="682DA911" w14:textId="2B6EC383" w:rsidR="00C050A8" w:rsidRPr="00A73DD3" w:rsidRDefault="00D930FD" w:rsidP="00C050A8">
      <w:pPr>
        <w:spacing w:after="0"/>
        <w:rPr>
          <w:rFonts w:ascii="Arial" w:hAnsi="Arial" w:cs="Arial"/>
          <w:u w:val="single"/>
          <w:lang w:val="en-GB" w:eastAsia="en-GB"/>
        </w:rPr>
      </w:pPr>
      <w:r w:rsidRPr="00A73DD3">
        <w:rPr>
          <w:rFonts w:ascii="Arial" w:hAnsi="Arial" w:cs="Arial"/>
          <w:u w:val="single"/>
          <w:lang w:val="en-GB" w:eastAsia="en-GB"/>
        </w:rPr>
        <w:t>Procedure Coding/</w:t>
      </w:r>
      <w:r w:rsidR="004952AE" w:rsidRPr="00A73DD3">
        <w:rPr>
          <w:rFonts w:ascii="Arial" w:hAnsi="Arial" w:cs="Arial"/>
          <w:u w:val="single"/>
          <w:lang w:val="en-GB" w:eastAsia="en-GB"/>
        </w:rPr>
        <w:t xml:space="preserve">Reporting </w:t>
      </w:r>
      <w:r w:rsidR="00C050A8" w:rsidRPr="00A73DD3">
        <w:rPr>
          <w:rFonts w:ascii="Arial" w:hAnsi="Arial" w:cs="Arial"/>
          <w:u w:val="single"/>
          <w:lang w:val="en-GB" w:eastAsia="en-GB"/>
        </w:rPr>
        <w:t>Guidelines</w:t>
      </w:r>
    </w:p>
    <w:p w14:paraId="3ABBD009" w14:textId="7563B765" w:rsidR="00C050A8" w:rsidRPr="00A73DD3" w:rsidRDefault="00C050A8" w:rsidP="00A71180">
      <w:pPr>
        <w:pStyle w:val="ListParagraph"/>
        <w:numPr>
          <w:ilvl w:val="0"/>
          <w:numId w:val="10"/>
        </w:numPr>
        <w:spacing w:after="0"/>
        <w:ind w:left="567" w:hanging="425"/>
        <w:rPr>
          <w:rFonts w:ascii="Arial" w:hAnsi="Arial" w:cs="Arial"/>
          <w:lang w:val="en-GB" w:eastAsia="en-GB"/>
        </w:rPr>
      </w:pPr>
      <w:r w:rsidRPr="00A73DD3">
        <w:rPr>
          <w:rFonts w:ascii="Arial" w:hAnsi="Arial" w:cs="Arial"/>
          <w:lang w:val="en-GB" w:eastAsia="en-GB"/>
        </w:rPr>
        <w:t>Each hospital will only report to the national collection the service/treatment they provide to the patient. Do not report the service/treatment provided by another public hospital (they will do their own reporting)</w:t>
      </w:r>
      <w:r w:rsidR="000436AB" w:rsidRPr="00A73DD3">
        <w:rPr>
          <w:rFonts w:ascii="Arial" w:hAnsi="Arial" w:cs="Arial"/>
          <w:lang w:val="en-GB" w:eastAsia="en-GB"/>
        </w:rPr>
        <w:t xml:space="preserve">. For example, patient </w:t>
      </w:r>
      <w:r w:rsidR="000436AB" w:rsidRPr="00A73DD3">
        <w:rPr>
          <w:rFonts w:ascii="Arial" w:hAnsi="Arial" w:cs="Arial"/>
        </w:rPr>
        <w:t xml:space="preserve">in </w:t>
      </w:r>
      <w:r w:rsidR="00F07D56" w:rsidRPr="00A73DD3">
        <w:rPr>
          <w:rFonts w:ascii="Arial" w:hAnsi="Arial" w:cs="Arial"/>
        </w:rPr>
        <w:t xml:space="preserve">public </w:t>
      </w:r>
      <w:r w:rsidR="000436AB" w:rsidRPr="00A73DD3">
        <w:rPr>
          <w:rFonts w:ascii="Arial" w:hAnsi="Arial" w:cs="Arial"/>
        </w:rPr>
        <w:t xml:space="preserve">facility A transfers to </w:t>
      </w:r>
      <w:r w:rsidR="00F07D56" w:rsidRPr="00A73DD3">
        <w:rPr>
          <w:rFonts w:ascii="Arial" w:hAnsi="Arial" w:cs="Arial"/>
        </w:rPr>
        <w:t xml:space="preserve">public </w:t>
      </w:r>
      <w:r w:rsidR="000436AB" w:rsidRPr="00A73DD3">
        <w:rPr>
          <w:rFonts w:ascii="Arial" w:hAnsi="Arial" w:cs="Arial"/>
        </w:rPr>
        <w:t xml:space="preserve">facility B for a </w:t>
      </w:r>
      <w:r w:rsidR="00DF38EE" w:rsidRPr="00A73DD3">
        <w:rPr>
          <w:rFonts w:ascii="Arial" w:hAnsi="Arial" w:cs="Arial"/>
        </w:rPr>
        <w:t>PET Scan</w:t>
      </w:r>
      <w:r w:rsidR="000436AB" w:rsidRPr="00A73DD3">
        <w:rPr>
          <w:rFonts w:ascii="Arial" w:hAnsi="Arial" w:cs="Arial"/>
        </w:rPr>
        <w:t xml:space="preserve"> and transfers back to facility A sameday</w:t>
      </w:r>
      <w:r w:rsidR="00CB061A" w:rsidRPr="00A73DD3">
        <w:rPr>
          <w:rFonts w:ascii="Arial" w:hAnsi="Arial" w:cs="Arial"/>
        </w:rPr>
        <w:t>. F</w:t>
      </w:r>
      <w:r w:rsidR="000436AB" w:rsidRPr="00A73DD3">
        <w:rPr>
          <w:rFonts w:ascii="Arial" w:hAnsi="Arial" w:cs="Arial"/>
        </w:rPr>
        <w:t xml:space="preserve">acility B will report the </w:t>
      </w:r>
      <w:r w:rsidR="00DF38EE" w:rsidRPr="00A73DD3">
        <w:rPr>
          <w:rFonts w:ascii="Arial" w:hAnsi="Arial" w:cs="Arial"/>
        </w:rPr>
        <w:t xml:space="preserve">PET Scan </w:t>
      </w:r>
      <w:r w:rsidR="000436AB" w:rsidRPr="00A73DD3">
        <w:rPr>
          <w:rFonts w:ascii="Arial" w:hAnsi="Arial" w:cs="Arial"/>
        </w:rPr>
        <w:t>acti</w:t>
      </w:r>
      <w:r w:rsidR="001D2A8A" w:rsidRPr="00A73DD3">
        <w:rPr>
          <w:rFonts w:ascii="Arial" w:hAnsi="Arial" w:cs="Arial"/>
        </w:rPr>
        <w:t>vity to NNPAC</w:t>
      </w:r>
      <w:r w:rsidR="003914E1" w:rsidRPr="00A73DD3">
        <w:rPr>
          <w:rFonts w:ascii="Arial" w:hAnsi="Arial" w:cs="Arial"/>
        </w:rPr>
        <w:t xml:space="preserve">, </w:t>
      </w:r>
      <w:r w:rsidR="001D2A8A" w:rsidRPr="00A73DD3">
        <w:rPr>
          <w:rFonts w:ascii="Arial" w:hAnsi="Arial" w:cs="Arial"/>
        </w:rPr>
        <w:t>unless it is performed under GA</w:t>
      </w:r>
      <w:r w:rsidR="00CF2EC8" w:rsidRPr="00A73DD3">
        <w:rPr>
          <w:rFonts w:ascii="Arial" w:hAnsi="Arial" w:cs="Arial"/>
        </w:rPr>
        <w:t>,</w:t>
      </w:r>
      <w:r w:rsidR="001D2A8A" w:rsidRPr="00A73DD3">
        <w:rPr>
          <w:rFonts w:ascii="Arial" w:hAnsi="Arial" w:cs="Arial"/>
        </w:rPr>
        <w:t xml:space="preserve"> a</w:t>
      </w:r>
      <w:r w:rsidR="000522DE" w:rsidRPr="00A73DD3">
        <w:rPr>
          <w:rFonts w:ascii="Arial" w:hAnsi="Arial" w:cs="Arial"/>
        </w:rPr>
        <w:t xml:space="preserve"> sameday </w:t>
      </w:r>
      <w:r w:rsidR="001D2A8A" w:rsidRPr="00A73DD3">
        <w:rPr>
          <w:rFonts w:ascii="Arial" w:hAnsi="Arial" w:cs="Arial"/>
        </w:rPr>
        <w:t>admission</w:t>
      </w:r>
      <w:r w:rsidR="000522DE" w:rsidRPr="00A73DD3">
        <w:rPr>
          <w:rFonts w:ascii="Arial" w:hAnsi="Arial" w:cs="Arial"/>
        </w:rPr>
        <w:t>/discharge</w:t>
      </w:r>
      <w:r w:rsidR="001D2A8A" w:rsidRPr="00A73DD3">
        <w:rPr>
          <w:rFonts w:ascii="Arial" w:hAnsi="Arial" w:cs="Arial"/>
        </w:rPr>
        <w:t xml:space="preserve"> will be required.</w:t>
      </w:r>
    </w:p>
    <w:p w14:paraId="5228C176" w14:textId="6914C1FB" w:rsidR="00C050A8" w:rsidRPr="00A73DD3" w:rsidRDefault="00C050A8" w:rsidP="00A71180">
      <w:pPr>
        <w:pStyle w:val="ListParagraph"/>
        <w:numPr>
          <w:ilvl w:val="0"/>
          <w:numId w:val="10"/>
        </w:numPr>
        <w:spacing w:after="0"/>
        <w:ind w:left="567" w:hanging="425"/>
        <w:rPr>
          <w:rFonts w:ascii="Arial" w:hAnsi="Arial" w:cs="Arial"/>
          <w:lang w:val="en-GB" w:eastAsia="en-GB"/>
        </w:rPr>
      </w:pPr>
      <w:r w:rsidRPr="00A73DD3">
        <w:rPr>
          <w:rFonts w:ascii="Arial" w:hAnsi="Arial" w:cs="Arial"/>
          <w:lang w:val="en-GB" w:eastAsia="en-GB"/>
        </w:rPr>
        <w:t xml:space="preserve">If a patient is transferred (not discharged) from a public hospital during an </w:t>
      </w:r>
      <w:r w:rsidR="00F65A2F" w:rsidRPr="00A73DD3">
        <w:rPr>
          <w:rFonts w:ascii="Arial" w:hAnsi="Arial" w:cs="Arial"/>
          <w:lang w:val="en-GB" w:eastAsia="en-GB"/>
        </w:rPr>
        <w:t>admitted</w:t>
      </w:r>
      <w:r w:rsidRPr="00A73DD3">
        <w:rPr>
          <w:rFonts w:ascii="Arial" w:hAnsi="Arial" w:cs="Arial"/>
          <w:lang w:val="en-GB" w:eastAsia="en-GB"/>
        </w:rPr>
        <w:t xml:space="preserve"> episode of care to a private </w:t>
      </w:r>
      <w:r w:rsidR="007037F4" w:rsidRPr="00A73DD3">
        <w:rPr>
          <w:rFonts w:ascii="Arial" w:hAnsi="Arial" w:cs="Arial"/>
          <w:lang w:val="en-GB" w:eastAsia="en-GB"/>
        </w:rPr>
        <w:t xml:space="preserve">outpatient </w:t>
      </w:r>
      <w:r w:rsidRPr="00A73DD3">
        <w:rPr>
          <w:rFonts w:ascii="Arial" w:hAnsi="Arial" w:cs="Arial"/>
          <w:lang w:val="en-GB" w:eastAsia="en-GB"/>
        </w:rPr>
        <w:t>facility for investigations</w:t>
      </w:r>
      <w:r w:rsidR="000C6EDA" w:rsidRPr="00A73DD3">
        <w:rPr>
          <w:rFonts w:ascii="Arial" w:hAnsi="Arial" w:cs="Arial"/>
          <w:lang w:val="en-GB" w:eastAsia="en-GB"/>
        </w:rPr>
        <w:t xml:space="preserve"> and/or </w:t>
      </w:r>
      <w:r w:rsidR="0034143C" w:rsidRPr="00A73DD3">
        <w:rPr>
          <w:rFonts w:ascii="Arial" w:hAnsi="Arial" w:cs="Arial"/>
          <w:lang w:val="en-GB" w:eastAsia="en-GB"/>
        </w:rPr>
        <w:t>treatment</w:t>
      </w:r>
      <w:r w:rsidR="00FE21A8" w:rsidRPr="00A73DD3">
        <w:rPr>
          <w:rFonts w:ascii="Arial" w:hAnsi="Arial" w:cs="Arial"/>
          <w:lang w:val="en-GB" w:eastAsia="en-GB"/>
        </w:rPr>
        <w:t xml:space="preserve"> </w:t>
      </w:r>
      <w:r w:rsidRPr="00A73DD3">
        <w:rPr>
          <w:rFonts w:ascii="Arial" w:hAnsi="Arial" w:cs="Arial"/>
          <w:lang w:val="en-GB" w:eastAsia="en-GB"/>
        </w:rPr>
        <w:t xml:space="preserve">and then transfers back to the public hospital same day, the public hospital should </w:t>
      </w:r>
      <w:r w:rsidR="0033494E" w:rsidRPr="00A73DD3">
        <w:rPr>
          <w:rFonts w:ascii="Arial" w:hAnsi="Arial" w:cs="Arial"/>
          <w:lang w:val="en-GB" w:eastAsia="en-GB"/>
        </w:rPr>
        <w:t xml:space="preserve">clinically code </w:t>
      </w:r>
      <w:r w:rsidRPr="00A73DD3">
        <w:rPr>
          <w:rFonts w:ascii="Arial" w:hAnsi="Arial" w:cs="Arial"/>
          <w:lang w:val="en-GB" w:eastAsia="en-GB"/>
        </w:rPr>
        <w:t xml:space="preserve">the procedure(s) performed at the private facility in the public hospital </w:t>
      </w:r>
      <w:r w:rsidR="004952AE" w:rsidRPr="00A73DD3">
        <w:rPr>
          <w:rFonts w:ascii="Arial" w:hAnsi="Arial" w:cs="Arial"/>
          <w:lang w:val="en-GB" w:eastAsia="en-GB"/>
        </w:rPr>
        <w:t xml:space="preserve">admitted </w:t>
      </w:r>
      <w:r w:rsidRPr="00A73DD3">
        <w:rPr>
          <w:rFonts w:ascii="Arial" w:hAnsi="Arial" w:cs="Arial"/>
          <w:lang w:val="en-GB" w:eastAsia="en-GB"/>
        </w:rPr>
        <w:t>episode of care in accordance with the Australian Coding Standards (ACS).</w:t>
      </w:r>
      <w:r w:rsidR="00665A35" w:rsidRPr="00A73DD3">
        <w:rPr>
          <w:rFonts w:ascii="Arial" w:hAnsi="Arial" w:cs="Arial"/>
          <w:lang w:val="en-GB" w:eastAsia="en-GB"/>
        </w:rPr>
        <w:t xml:space="preserve"> </w:t>
      </w:r>
    </w:p>
    <w:p w14:paraId="12449739" w14:textId="7A0DE68B" w:rsidR="00C050A8" w:rsidRPr="00A73DD3" w:rsidRDefault="006503AC" w:rsidP="003744D0">
      <w:pPr>
        <w:pStyle w:val="ListParagraph"/>
        <w:numPr>
          <w:ilvl w:val="0"/>
          <w:numId w:val="10"/>
        </w:numPr>
        <w:spacing w:after="0"/>
        <w:ind w:left="567" w:hanging="425"/>
        <w:rPr>
          <w:rFonts w:ascii="Arial" w:hAnsi="Arial" w:cs="Arial"/>
        </w:rPr>
      </w:pPr>
      <w:r w:rsidRPr="00A73DD3">
        <w:rPr>
          <w:rFonts w:ascii="Arial" w:hAnsi="Arial" w:cs="Arial"/>
          <w:lang w:val="en-GB" w:eastAsia="en-GB"/>
        </w:rPr>
        <w:t xml:space="preserve">If a patient is transferred (not discharged) from a public hospital during an </w:t>
      </w:r>
      <w:r w:rsidR="00F65A2F" w:rsidRPr="00A73DD3">
        <w:rPr>
          <w:rFonts w:ascii="Arial" w:hAnsi="Arial" w:cs="Arial"/>
          <w:lang w:val="en-GB" w:eastAsia="en-GB"/>
        </w:rPr>
        <w:t xml:space="preserve">admitted </w:t>
      </w:r>
      <w:r w:rsidRPr="00A73DD3">
        <w:rPr>
          <w:rFonts w:ascii="Arial" w:hAnsi="Arial" w:cs="Arial"/>
          <w:lang w:val="en-GB" w:eastAsia="en-GB"/>
        </w:rPr>
        <w:t xml:space="preserve">episode of care to a private </w:t>
      </w:r>
      <w:r w:rsidR="00412F4A" w:rsidRPr="00A73DD3">
        <w:rPr>
          <w:rFonts w:ascii="Arial" w:hAnsi="Arial" w:cs="Arial"/>
          <w:lang w:val="en-GB" w:eastAsia="en-GB"/>
        </w:rPr>
        <w:t xml:space="preserve">inpatient </w:t>
      </w:r>
      <w:r w:rsidRPr="00A73DD3">
        <w:rPr>
          <w:rFonts w:ascii="Arial" w:hAnsi="Arial" w:cs="Arial"/>
          <w:lang w:val="en-GB" w:eastAsia="en-GB"/>
        </w:rPr>
        <w:t xml:space="preserve">facility </w:t>
      </w:r>
      <w:r w:rsidR="00412F4A" w:rsidRPr="00A73DD3">
        <w:rPr>
          <w:rFonts w:ascii="Arial" w:hAnsi="Arial" w:cs="Arial"/>
          <w:lang w:val="en-GB" w:eastAsia="en-GB"/>
        </w:rPr>
        <w:t xml:space="preserve">(eg, Southern Cross) </w:t>
      </w:r>
      <w:r w:rsidRPr="00A73DD3">
        <w:rPr>
          <w:rFonts w:ascii="Arial" w:hAnsi="Arial" w:cs="Arial"/>
          <w:lang w:val="en-GB" w:eastAsia="en-GB"/>
        </w:rPr>
        <w:t>for investigations</w:t>
      </w:r>
      <w:r w:rsidR="00C26C52" w:rsidRPr="00A73DD3">
        <w:rPr>
          <w:rFonts w:ascii="Arial" w:hAnsi="Arial" w:cs="Arial"/>
          <w:lang w:val="en-GB" w:eastAsia="en-GB"/>
        </w:rPr>
        <w:t xml:space="preserve"> and/or </w:t>
      </w:r>
      <w:r w:rsidRPr="00A73DD3">
        <w:rPr>
          <w:rFonts w:ascii="Arial" w:hAnsi="Arial" w:cs="Arial"/>
          <w:lang w:val="en-GB" w:eastAsia="en-GB"/>
        </w:rPr>
        <w:t xml:space="preserve">treatment </w:t>
      </w:r>
      <w:r w:rsidR="00DC27D9" w:rsidRPr="00A73DD3">
        <w:rPr>
          <w:rFonts w:ascii="Arial" w:hAnsi="Arial" w:cs="Arial"/>
          <w:lang w:eastAsia="en-NZ"/>
        </w:rPr>
        <w:t>with or without GA</w:t>
      </w:r>
      <w:r w:rsidR="00DC27D9" w:rsidRPr="00A73DD3">
        <w:rPr>
          <w:rFonts w:ascii="Arial" w:hAnsi="Arial" w:cs="Arial"/>
          <w:lang w:val="en-GB" w:eastAsia="en-GB"/>
        </w:rPr>
        <w:t xml:space="preserve"> </w:t>
      </w:r>
      <w:r w:rsidRPr="00A73DD3">
        <w:rPr>
          <w:rFonts w:ascii="Arial" w:hAnsi="Arial" w:cs="Arial"/>
          <w:lang w:val="en-GB" w:eastAsia="en-GB"/>
        </w:rPr>
        <w:t>and then transfers back to the public hospital same day, the p</w:t>
      </w:r>
      <w:r w:rsidR="00CF4935" w:rsidRPr="00A73DD3">
        <w:rPr>
          <w:rFonts w:ascii="Arial" w:hAnsi="Arial" w:cs="Arial"/>
          <w:lang w:val="en-GB" w:eastAsia="en-GB"/>
        </w:rPr>
        <w:t xml:space="preserve">rivate </w:t>
      </w:r>
      <w:r w:rsidRPr="00A73DD3">
        <w:rPr>
          <w:rFonts w:ascii="Arial" w:hAnsi="Arial" w:cs="Arial"/>
          <w:lang w:val="en-GB" w:eastAsia="en-GB"/>
        </w:rPr>
        <w:t xml:space="preserve">hospital should </w:t>
      </w:r>
      <w:r w:rsidR="00CF4935" w:rsidRPr="00A73DD3">
        <w:rPr>
          <w:rFonts w:ascii="Arial" w:hAnsi="Arial" w:cs="Arial"/>
          <w:lang w:val="en-GB" w:eastAsia="en-GB"/>
        </w:rPr>
        <w:t>admit/discharge as per the NMDS admission rule (ie,</w:t>
      </w:r>
      <w:r w:rsidR="001D013F" w:rsidRPr="00A73DD3">
        <w:rPr>
          <w:rFonts w:ascii="Arial" w:hAnsi="Arial" w:cs="Arial"/>
          <w:lang w:val="en-GB" w:eastAsia="en-GB"/>
        </w:rPr>
        <w:t xml:space="preserve"> </w:t>
      </w:r>
      <w:r w:rsidR="001D013F" w:rsidRPr="00A73DD3">
        <w:rPr>
          <w:rFonts w:ascii="Arial" w:hAnsi="Arial" w:cs="Arial"/>
        </w:rPr>
        <w:t>event duration is three hours or more or requires a GA</w:t>
      </w:r>
      <w:r w:rsidR="00CF4935" w:rsidRPr="00A73DD3">
        <w:rPr>
          <w:rFonts w:ascii="Arial" w:hAnsi="Arial" w:cs="Arial"/>
          <w:lang w:val="en-GB" w:eastAsia="en-GB"/>
        </w:rPr>
        <w:t xml:space="preserve">) and </w:t>
      </w:r>
      <w:r w:rsidR="00971F87" w:rsidRPr="00A73DD3">
        <w:rPr>
          <w:rFonts w:ascii="Arial" w:hAnsi="Arial" w:cs="Arial"/>
          <w:lang w:val="en-GB" w:eastAsia="en-GB"/>
        </w:rPr>
        <w:t xml:space="preserve">report </w:t>
      </w:r>
      <w:r w:rsidR="00A032A6" w:rsidRPr="00A73DD3">
        <w:rPr>
          <w:rFonts w:ascii="Arial" w:hAnsi="Arial" w:cs="Arial"/>
          <w:lang w:val="en-GB" w:eastAsia="en-GB"/>
        </w:rPr>
        <w:t xml:space="preserve">the </w:t>
      </w:r>
      <w:r w:rsidRPr="00A73DD3">
        <w:rPr>
          <w:rFonts w:ascii="Arial" w:hAnsi="Arial" w:cs="Arial"/>
          <w:lang w:val="en-GB" w:eastAsia="en-GB"/>
        </w:rPr>
        <w:t>procedure(s) performed at the private facility</w:t>
      </w:r>
      <w:r w:rsidR="001D013F" w:rsidRPr="00A73DD3">
        <w:rPr>
          <w:rFonts w:ascii="Arial" w:hAnsi="Arial" w:cs="Arial"/>
          <w:lang w:val="en-GB" w:eastAsia="en-GB"/>
        </w:rPr>
        <w:t>.</w:t>
      </w:r>
    </w:p>
    <w:p w14:paraId="7514275B" w14:textId="77777777" w:rsidR="006161BF" w:rsidRPr="00A73DD3" w:rsidRDefault="006161BF" w:rsidP="006161BF">
      <w:pPr>
        <w:pStyle w:val="ListParagraph"/>
        <w:spacing w:after="0"/>
        <w:ind w:left="567"/>
        <w:rPr>
          <w:rFonts w:ascii="Arial" w:hAnsi="Arial" w:cs="Arial"/>
        </w:rPr>
      </w:pPr>
    </w:p>
    <w:p w14:paraId="0039C32E" w14:textId="77777777" w:rsidR="00C67345" w:rsidRPr="00A73DD3" w:rsidRDefault="00C67345" w:rsidP="00C67345">
      <w:pPr>
        <w:spacing w:after="0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See also Event end type ‘DA Discharge to an acute facility’. </w:t>
      </w:r>
    </w:p>
    <w:p w14:paraId="06EE66E2" w14:textId="77777777" w:rsidR="00165F3B" w:rsidRPr="00A73DD3" w:rsidRDefault="00165F3B" w:rsidP="00C67345">
      <w:pPr>
        <w:spacing w:after="0"/>
        <w:rPr>
          <w:rFonts w:ascii="Arial" w:hAnsi="Arial" w:cs="Arial"/>
        </w:rPr>
      </w:pPr>
    </w:p>
    <w:p w14:paraId="47304679" w14:textId="77777777" w:rsidR="00483B18" w:rsidRPr="00A73DD3" w:rsidRDefault="00483B18" w:rsidP="009612F9">
      <w:pPr>
        <w:spacing w:after="0"/>
        <w:rPr>
          <w:rFonts w:ascii="Arial" w:hAnsi="Arial" w:cs="Arial"/>
          <w:b/>
          <w:bCs/>
        </w:rPr>
      </w:pPr>
      <w:r w:rsidRPr="00A73DD3">
        <w:rPr>
          <w:rFonts w:ascii="Arial" w:hAnsi="Arial" w:cs="Arial"/>
          <w:b/>
          <w:bCs/>
        </w:rPr>
        <w:t xml:space="preserve">DW </w:t>
      </w:r>
      <w:r w:rsidRPr="00A73DD3">
        <w:rPr>
          <w:rFonts w:ascii="Arial" w:hAnsi="Arial" w:cs="Arial"/>
          <w:b/>
          <w:bCs/>
        </w:rPr>
        <w:tab/>
        <w:t xml:space="preserve">Discharge to other service within same facility </w:t>
      </w:r>
    </w:p>
    <w:p w14:paraId="33D89D33" w14:textId="7D4FABBD" w:rsidR="00F31EA2" w:rsidRPr="00A73DD3" w:rsidRDefault="00F31EA2" w:rsidP="009612F9">
      <w:pPr>
        <w:spacing w:after="0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DW </w:t>
      </w:r>
      <w:r w:rsidR="00AF0F9B" w:rsidRPr="00A73DD3">
        <w:rPr>
          <w:rFonts w:ascii="Arial" w:hAnsi="Arial" w:cs="Arial"/>
        </w:rPr>
        <w:t>–</w:t>
      </w:r>
      <w:r w:rsidRPr="00A73DD3">
        <w:rPr>
          <w:rFonts w:ascii="Arial" w:hAnsi="Arial" w:cs="Arial"/>
        </w:rPr>
        <w:t xml:space="preserve"> introduced</w:t>
      </w:r>
      <w:r w:rsidR="00AF0F9B" w:rsidRPr="00A73DD3">
        <w:rPr>
          <w:rFonts w:ascii="Arial" w:hAnsi="Arial" w:cs="Arial"/>
        </w:rPr>
        <w:t xml:space="preserve"> </w:t>
      </w:r>
      <w:r w:rsidRPr="00A73DD3">
        <w:rPr>
          <w:rFonts w:ascii="Arial" w:hAnsi="Arial" w:cs="Arial"/>
        </w:rPr>
        <w:t xml:space="preserve">1 July </w:t>
      </w:r>
      <w:r w:rsidR="00D72EE0" w:rsidRPr="00A73DD3">
        <w:rPr>
          <w:rFonts w:ascii="Arial" w:hAnsi="Arial" w:cs="Arial"/>
        </w:rPr>
        <w:t>1995</w:t>
      </w:r>
      <w:r w:rsidR="00803C68" w:rsidRPr="00A73DD3">
        <w:rPr>
          <w:rFonts w:ascii="Arial" w:hAnsi="Arial" w:cs="Arial"/>
        </w:rPr>
        <w:t xml:space="preserve"> </w:t>
      </w:r>
      <w:r w:rsidR="00565D7D" w:rsidRPr="00A73DD3">
        <w:rPr>
          <w:rFonts w:ascii="Arial" w:hAnsi="Arial" w:cs="Arial"/>
        </w:rPr>
        <w:t xml:space="preserve">for </w:t>
      </w:r>
      <w:r w:rsidR="00803C68" w:rsidRPr="00A73DD3">
        <w:rPr>
          <w:rFonts w:ascii="Arial" w:hAnsi="Arial" w:cs="Arial"/>
        </w:rPr>
        <w:t xml:space="preserve">services </w:t>
      </w:r>
      <w:r w:rsidR="00565D7D" w:rsidRPr="00A73DD3">
        <w:rPr>
          <w:rFonts w:ascii="Arial" w:hAnsi="Arial" w:cs="Arial"/>
        </w:rPr>
        <w:t xml:space="preserve">that </w:t>
      </w:r>
      <w:r w:rsidR="00803C68" w:rsidRPr="00A73DD3">
        <w:rPr>
          <w:rFonts w:ascii="Arial" w:hAnsi="Arial" w:cs="Arial"/>
        </w:rPr>
        <w:t xml:space="preserve">are required to </w:t>
      </w:r>
      <w:r w:rsidR="00721871" w:rsidRPr="00A73DD3">
        <w:rPr>
          <w:rFonts w:ascii="Arial" w:hAnsi="Arial" w:cs="Arial"/>
        </w:rPr>
        <w:t>be identified separately.</w:t>
      </w:r>
    </w:p>
    <w:p w14:paraId="18136FB1" w14:textId="0568D7A5" w:rsidR="00F31EA2" w:rsidRPr="00A73DD3" w:rsidRDefault="00F31EA2" w:rsidP="009612F9">
      <w:pPr>
        <w:spacing w:after="0"/>
        <w:rPr>
          <w:rFonts w:ascii="Arial" w:hAnsi="Arial" w:cs="Arial"/>
        </w:rPr>
      </w:pPr>
      <w:r w:rsidRPr="00A73DD3">
        <w:rPr>
          <w:rFonts w:ascii="Arial" w:hAnsi="Arial" w:cs="Arial"/>
        </w:rPr>
        <w:t>Event end type D</w:t>
      </w:r>
      <w:r w:rsidR="00D737D1" w:rsidRPr="00A73DD3">
        <w:rPr>
          <w:rFonts w:ascii="Arial" w:hAnsi="Arial" w:cs="Arial"/>
        </w:rPr>
        <w:t>W</w:t>
      </w:r>
      <w:r w:rsidRPr="00A73DD3">
        <w:rPr>
          <w:rFonts w:ascii="Arial" w:hAnsi="Arial" w:cs="Arial"/>
        </w:rPr>
        <w:t xml:space="preserve"> is a statistical discharge used to record a change in </w:t>
      </w:r>
      <w:r w:rsidR="00D628D8" w:rsidRPr="00A73DD3">
        <w:rPr>
          <w:rFonts w:ascii="Arial" w:hAnsi="Arial" w:cs="Arial"/>
        </w:rPr>
        <w:t xml:space="preserve">services provided </w:t>
      </w:r>
      <w:r w:rsidR="00152C73" w:rsidRPr="00A73DD3">
        <w:rPr>
          <w:rFonts w:ascii="Arial" w:hAnsi="Arial" w:cs="Arial"/>
        </w:rPr>
        <w:t xml:space="preserve">to a patient </w:t>
      </w:r>
      <w:r w:rsidR="00D628D8" w:rsidRPr="00A73DD3">
        <w:rPr>
          <w:rFonts w:ascii="Arial" w:hAnsi="Arial" w:cs="Arial"/>
        </w:rPr>
        <w:t xml:space="preserve">during </w:t>
      </w:r>
      <w:r w:rsidR="004A463F" w:rsidRPr="00A73DD3">
        <w:rPr>
          <w:rFonts w:ascii="Arial" w:hAnsi="Arial" w:cs="Arial"/>
        </w:rPr>
        <w:t xml:space="preserve">an </w:t>
      </w:r>
      <w:r w:rsidRPr="00A73DD3">
        <w:rPr>
          <w:rFonts w:ascii="Arial" w:hAnsi="Arial" w:cs="Arial"/>
        </w:rPr>
        <w:t>admitted episode of care (inpatient event).</w:t>
      </w:r>
    </w:p>
    <w:p w14:paraId="759FBE98" w14:textId="77777777" w:rsidR="00152E9C" w:rsidRPr="00A73DD3" w:rsidRDefault="00152E9C" w:rsidP="009612F9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en-GB" w:eastAsia="en-GB"/>
        </w:rPr>
      </w:pPr>
    </w:p>
    <w:p w14:paraId="6C920DA3" w14:textId="19052E99" w:rsidR="00FA7ABB" w:rsidRPr="00A73DD3" w:rsidRDefault="00BF0AEA" w:rsidP="00FA7ABB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en-GB" w:eastAsia="en-GB"/>
        </w:rPr>
      </w:pPr>
      <w:r w:rsidRPr="00A73DD3">
        <w:rPr>
          <w:rFonts w:ascii="Arial" w:hAnsi="Arial" w:cs="Arial"/>
          <w:bCs/>
          <w:lang w:val="en-GB" w:eastAsia="en-GB"/>
        </w:rPr>
        <w:lastRenderedPageBreak/>
        <w:t xml:space="preserve">Event end type DW is to be used </w:t>
      </w:r>
      <w:r w:rsidR="00B62785" w:rsidRPr="00A73DD3">
        <w:rPr>
          <w:rFonts w:ascii="Arial" w:hAnsi="Arial" w:cs="Arial"/>
          <w:bCs/>
          <w:lang w:val="en-GB" w:eastAsia="en-GB"/>
        </w:rPr>
        <w:t>where a patient is statistically discharge</w:t>
      </w:r>
      <w:r w:rsidR="003C5E0C" w:rsidRPr="00A73DD3">
        <w:rPr>
          <w:rFonts w:ascii="Arial" w:hAnsi="Arial" w:cs="Arial"/>
          <w:bCs/>
          <w:lang w:val="en-GB" w:eastAsia="en-GB"/>
        </w:rPr>
        <w:t>d</w:t>
      </w:r>
      <w:r w:rsidR="00361192" w:rsidRPr="00A73DD3">
        <w:rPr>
          <w:rFonts w:ascii="Arial" w:hAnsi="Arial" w:cs="Arial"/>
          <w:bCs/>
          <w:lang w:val="en-GB" w:eastAsia="en-GB"/>
        </w:rPr>
        <w:t xml:space="preserve"> (internal</w:t>
      </w:r>
      <w:r w:rsidR="003C5E0C" w:rsidRPr="00A73DD3">
        <w:rPr>
          <w:rFonts w:ascii="Arial" w:hAnsi="Arial" w:cs="Arial"/>
          <w:bCs/>
          <w:lang w:val="en-GB" w:eastAsia="en-GB"/>
        </w:rPr>
        <w:t xml:space="preserve"> </w:t>
      </w:r>
      <w:r w:rsidR="00361192" w:rsidRPr="00A73DD3">
        <w:rPr>
          <w:rFonts w:ascii="Arial" w:hAnsi="Arial" w:cs="Arial"/>
          <w:bCs/>
          <w:lang w:val="en-GB" w:eastAsia="en-GB"/>
        </w:rPr>
        <w:t>transfer)</w:t>
      </w:r>
      <w:r w:rsidR="00B62785" w:rsidRPr="00A73DD3">
        <w:rPr>
          <w:rFonts w:ascii="Arial" w:hAnsi="Arial" w:cs="Arial"/>
          <w:bCs/>
          <w:lang w:val="en-GB" w:eastAsia="en-GB"/>
        </w:rPr>
        <w:t xml:space="preserve"> </w:t>
      </w:r>
      <w:r w:rsidR="00A6437E" w:rsidRPr="00A73DD3">
        <w:rPr>
          <w:rFonts w:ascii="Arial" w:hAnsi="Arial" w:cs="Arial"/>
          <w:bCs/>
          <w:lang w:val="en-GB" w:eastAsia="en-GB"/>
        </w:rPr>
        <w:t>from medical, surgical, maternity</w:t>
      </w:r>
      <w:r w:rsidR="005A7950" w:rsidRPr="00A73DD3">
        <w:rPr>
          <w:rFonts w:ascii="Arial" w:hAnsi="Arial" w:cs="Arial"/>
          <w:bCs/>
          <w:lang w:val="en-GB" w:eastAsia="en-GB"/>
        </w:rPr>
        <w:t xml:space="preserve"> </w:t>
      </w:r>
      <w:r w:rsidR="00A6437E" w:rsidRPr="00A73DD3">
        <w:rPr>
          <w:rFonts w:ascii="Arial" w:hAnsi="Arial" w:cs="Arial"/>
          <w:bCs/>
          <w:lang w:val="en-GB" w:eastAsia="en-GB"/>
        </w:rPr>
        <w:t xml:space="preserve">or </w:t>
      </w:r>
      <w:r w:rsidR="00AE2192" w:rsidRPr="00A73DD3">
        <w:rPr>
          <w:rFonts w:ascii="Arial" w:hAnsi="Arial" w:cs="Arial"/>
          <w:bCs/>
          <w:lang w:val="en-GB" w:eastAsia="en-GB"/>
        </w:rPr>
        <w:t>the emergency department</w:t>
      </w:r>
      <w:r w:rsidR="00A6437E" w:rsidRPr="00A73DD3">
        <w:rPr>
          <w:rFonts w:ascii="Arial" w:hAnsi="Arial" w:cs="Arial"/>
          <w:bCs/>
          <w:lang w:val="en-GB" w:eastAsia="en-GB"/>
        </w:rPr>
        <w:t xml:space="preserve"> </w:t>
      </w:r>
      <w:r w:rsidR="00A6437E" w:rsidRPr="00A73DD3">
        <w:rPr>
          <w:rFonts w:ascii="Arial" w:hAnsi="Arial" w:cs="Arial"/>
          <w:b/>
          <w:u w:val="single"/>
          <w:lang w:val="en-GB" w:eastAsia="en-GB"/>
        </w:rPr>
        <w:t>to</w:t>
      </w:r>
      <w:r w:rsidR="00A6437E" w:rsidRPr="00A73DD3">
        <w:rPr>
          <w:rFonts w:ascii="Arial" w:hAnsi="Arial" w:cs="Arial"/>
          <w:bCs/>
          <w:lang w:val="en-GB" w:eastAsia="en-GB"/>
        </w:rPr>
        <w:t xml:space="preserve"> </w:t>
      </w:r>
      <w:r w:rsidR="00B62785" w:rsidRPr="00A73DD3">
        <w:rPr>
          <w:rFonts w:ascii="Arial" w:hAnsi="Arial" w:cs="Arial"/>
          <w:bCs/>
          <w:lang w:val="en-GB" w:eastAsia="en-GB"/>
        </w:rPr>
        <w:t>disability and health of older people (eg, AT&amp;R)</w:t>
      </w:r>
      <w:r w:rsidR="00EE745C" w:rsidRPr="00A73DD3">
        <w:rPr>
          <w:rFonts w:ascii="Arial" w:hAnsi="Arial" w:cs="Arial"/>
          <w:bCs/>
          <w:lang w:val="en-GB" w:eastAsia="en-GB"/>
        </w:rPr>
        <w:t xml:space="preserve">, disability support services </w:t>
      </w:r>
      <w:r w:rsidR="003A064E" w:rsidRPr="00A73DD3">
        <w:rPr>
          <w:rFonts w:ascii="Arial" w:hAnsi="Arial" w:cs="Arial"/>
          <w:bCs/>
          <w:lang w:val="en-GB" w:eastAsia="en-GB"/>
        </w:rPr>
        <w:t xml:space="preserve">or </w:t>
      </w:r>
      <w:r w:rsidR="00B62785" w:rsidRPr="00A73DD3">
        <w:rPr>
          <w:rFonts w:ascii="Arial" w:hAnsi="Arial" w:cs="Arial"/>
          <w:bCs/>
          <w:lang w:val="en-GB" w:eastAsia="en-GB"/>
        </w:rPr>
        <w:t>mental health</w:t>
      </w:r>
      <w:r w:rsidR="009F77F7" w:rsidRPr="00A73DD3">
        <w:rPr>
          <w:rFonts w:ascii="Arial" w:hAnsi="Arial" w:cs="Arial"/>
          <w:bCs/>
          <w:lang w:val="en-GB" w:eastAsia="en-GB"/>
        </w:rPr>
        <w:t xml:space="preserve"> service</w:t>
      </w:r>
      <w:r w:rsidR="0021608A" w:rsidRPr="00A73DD3">
        <w:rPr>
          <w:rFonts w:ascii="Arial" w:hAnsi="Arial" w:cs="Arial"/>
          <w:bCs/>
          <w:lang w:val="en-GB" w:eastAsia="en-GB"/>
        </w:rPr>
        <w:t>s</w:t>
      </w:r>
      <w:r w:rsidR="002535E0" w:rsidRPr="00A73DD3">
        <w:rPr>
          <w:rFonts w:ascii="Arial" w:hAnsi="Arial" w:cs="Arial"/>
          <w:bCs/>
          <w:lang w:val="en-GB" w:eastAsia="en-GB"/>
        </w:rPr>
        <w:t>,</w:t>
      </w:r>
      <w:r w:rsidR="00BC29BF" w:rsidRPr="00A73DD3">
        <w:rPr>
          <w:rFonts w:ascii="Arial" w:hAnsi="Arial" w:cs="Arial"/>
          <w:bCs/>
          <w:lang w:val="en-GB" w:eastAsia="en-GB"/>
        </w:rPr>
        <w:t xml:space="preserve"> or</w:t>
      </w:r>
      <w:r w:rsidR="00777C5C" w:rsidRPr="00A73DD3">
        <w:rPr>
          <w:rFonts w:ascii="Arial" w:hAnsi="Arial" w:cs="Arial"/>
          <w:bCs/>
          <w:lang w:val="en-GB" w:eastAsia="en-GB"/>
        </w:rPr>
        <w:t xml:space="preserve"> </w:t>
      </w:r>
      <w:r w:rsidR="00777C5C" w:rsidRPr="00A73DD3">
        <w:rPr>
          <w:rFonts w:ascii="Arial" w:hAnsi="Arial" w:cs="Arial"/>
          <w:b/>
          <w:u w:val="single"/>
          <w:lang w:val="en-GB" w:eastAsia="en-GB"/>
        </w:rPr>
        <w:t>from</w:t>
      </w:r>
      <w:r w:rsidR="00777C5C" w:rsidRPr="00A73DD3">
        <w:rPr>
          <w:rFonts w:ascii="Arial" w:hAnsi="Arial" w:cs="Arial"/>
          <w:bCs/>
          <w:lang w:val="en-GB" w:eastAsia="en-GB"/>
        </w:rPr>
        <w:t xml:space="preserve"> disability and health of older people (eg, AT&amp;R), disability support services or mental health services to medical, surgical, maternity or the emergency department </w:t>
      </w:r>
      <w:r w:rsidR="00361192" w:rsidRPr="00A73DD3">
        <w:rPr>
          <w:rFonts w:ascii="Arial" w:hAnsi="Arial" w:cs="Arial"/>
          <w:bCs/>
          <w:lang w:val="en-GB" w:eastAsia="en-GB"/>
        </w:rPr>
        <w:t>during an admitted episode of care</w:t>
      </w:r>
      <w:r w:rsidR="0003021F" w:rsidRPr="00A73DD3">
        <w:rPr>
          <w:rFonts w:ascii="Arial" w:hAnsi="Arial" w:cs="Arial"/>
          <w:bCs/>
          <w:lang w:val="en-GB" w:eastAsia="en-GB"/>
        </w:rPr>
        <w:t>.</w:t>
      </w:r>
    </w:p>
    <w:p w14:paraId="5EA7B3AF" w14:textId="77777777" w:rsidR="00B417D3" w:rsidRPr="00A73DD3" w:rsidRDefault="00B417D3" w:rsidP="00FA7ABB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en-GB" w:eastAsia="en-GB"/>
        </w:rPr>
      </w:pPr>
    </w:p>
    <w:p w14:paraId="7546AFF1" w14:textId="3A220F44" w:rsidR="00F31EA2" w:rsidRPr="00A73DD3" w:rsidRDefault="0003021F" w:rsidP="0056575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lang w:val="en-GB" w:eastAsia="en-GB"/>
        </w:rPr>
      </w:pPr>
      <w:r w:rsidRPr="00A73DD3">
        <w:rPr>
          <w:rFonts w:ascii="Arial" w:hAnsi="Arial" w:cs="Arial"/>
          <w:bCs/>
          <w:lang w:val="en-GB" w:eastAsia="en-GB"/>
        </w:rPr>
        <w:t xml:space="preserve">Disability and health of older people </w:t>
      </w:r>
      <w:r w:rsidR="00340B87" w:rsidRPr="00A73DD3">
        <w:rPr>
          <w:rFonts w:ascii="Arial" w:hAnsi="Arial" w:cs="Arial"/>
          <w:bCs/>
          <w:lang w:val="en-GB" w:eastAsia="en-GB"/>
        </w:rPr>
        <w:t xml:space="preserve">and Disability support service </w:t>
      </w:r>
      <w:r w:rsidRPr="00A73DD3">
        <w:rPr>
          <w:rFonts w:ascii="Arial" w:hAnsi="Arial" w:cs="Arial"/>
          <w:bCs/>
          <w:lang w:val="en-GB" w:eastAsia="en-GB"/>
        </w:rPr>
        <w:t>health specialty codes are in the r</w:t>
      </w:r>
      <w:r w:rsidR="00340B87" w:rsidRPr="00A73DD3">
        <w:rPr>
          <w:rFonts w:ascii="Arial" w:hAnsi="Arial" w:cs="Arial"/>
          <w:bCs/>
          <w:lang w:val="en-GB" w:eastAsia="en-GB"/>
        </w:rPr>
        <w:t xml:space="preserve">ange </w:t>
      </w:r>
      <w:r w:rsidR="000B27B3" w:rsidRPr="00A73DD3">
        <w:rPr>
          <w:rFonts w:ascii="Arial" w:hAnsi="Arial" w:cs="Arial"/>
          <w:bCs/>
          <w:lang w:val="en-GB" w:eastAsia="en-GB"/>
        </w:rPr>
        <w:t>D00-D84.</w:t>
      </w:r>
    </w:p>
    <w:p w14:paraId="4C463153" w14:textId="66E735D7" w:rsidR="000B27B3" w:rsidRPr="00A73DD3" w:rsidRDefault="000B27B3" w:rsidP="0056575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lang w:val="en-GB" w:eastAsia="en-GB"/>
        </w:rPr>
      </w:pPr>
      <w:r w:rsidRPr="00A73DD3">
        <w:rPr>
          <w:rFonts w:ascii="Arial" w:hAnsi="Arial" w:cs="Arial"/>
          <w:bCs/>
          <w:lang w:val="en-GB" w:eastAsia="en-GB"/>
        </w:rPr>
        <w:t xml:space="preserve">Mental health </w:t>
      </w:r>
      <w:r w:rsidR="009F77F7" w:rsidRPr="00A73DD3">
        <w:rPr>
          <w:rFonts w:ascii="Arial" w:hAnsi="Arial" w:cs="Arial"/>
          <w:bCs/>
          <w:lang w:val="en-GB" w:eastAsia="en-GB"/>
        </w:rPr>
        <w:t>service</w:t>
      </w:r>
      <w:r w:rsidR="003A064E" w:rsidRPr="00A73DD3">
        <w:rPr>
          <w:rFonts w:ascii="Arial" w:hAnsi="Arial" w:cs="Arial"/>
          <w:bCs/>
          <w:lang w:val="en-GB" w:eastAsia="en-GB"/>
        </w:rPr>
        <w:t>s</w:t>
      </w:r>
      <w:r w:rsidR="009F77F7" w:rsidRPr="00A73DD3">
        <w:rPr>
          <w:rFonts w:ascii="Arial" w:hAnsi="Arial" w:cs="Arial"/>
          <w:bCs/>
          <w:lang w:val="en-GB" w:eastAsia="en-GB"/>
        </w:rPr>
        <w:t xml:space="preserve"> health specialty codes are in the range </w:t>
      </w:r>
      <w:r w:rsidR="00C3708C" w:rsidRPr="00A73DD3">
        <w:rPr>
          <w:rFonts w:ascii="Arial" w:hAnsi="Arial" w:cs="Arial"/>
          <w:bCs/>
          <w:lang w:val="en-GB" w:eastAsia="en-GB"/>
        </w:rPr>
        <w:t>Y00</w:t>
      </w:r>
      <w:r w:rsidR="009F77F7" w:rsidRPr="00A73DD3">
        <w:rPr>
          <w:rFonts w:ascii="Arial" w:hAnsi="Arial" w:cs="Arial"/>
          <w:bCs/>
          <w:lang w:val="en-GB" w:eastAsia="en-GB"/>
        </w:rPr>
        <w:t>-</w:t>
      </w:r>
      <w:r w:rsidR="00C3708C" w:rsidRPr="00A73DD3">
        <w:rPr>
          <w:rFonts w:ascii="Arial" w:hAnsi="Arial" w:cs="Arial"/>
          <w:bCs/>
          <w:lang w:val="en-GB" w:eastAsia="en-GB"/>
        </w:rPr>
        <w:t>Y99.</w:t>
      </w:r>
    </w:p>
    <w:p w14:paraId="40AB97DA" w14:textId="77777777" w:rsidR="00BF0AEA" w:rsidRPr="00A73DD3" w:rsidRDefault="00BF0AEA" w:rsidP="009612F9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en-GB" w:eastAsia="en-GB"/>
        </w:rPr>
      </w:pPr>
    </w:p>
    <w:p w14:paraId="6370B093" w14:textId="7383D6E9" w:rsidR="008414FB" w:rsidRPr="00A73DD3" w:rsidRDefault="00483B18" w:rsidP="009612F9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en-GB" w:eastAsia="en-GB"/>
        </w:rPr>
      </w:pPr>
      <w:r w:rsidRPr="00A73DD3">
        <w:rPr>
          <w:rFonts w:ascii="Arial" w:hAnsi="Arial" w:cs="Arial"/>
          <w:bCs/>
          <w:lang w:val="en-GB" w:eastAsia="en-GB"/>
        </w:rPr>
        <w:t>The event end datetime for a patient statistically discharge</w:t>
      </w:r>
      <w:r w:rsidR="00A6437E" w:rsidRPr="00A73DD3">
        <w:rPr>
          <w:rFonts w:ascii="Arial" w:hAnsi="Arial" w:cs="Arial"/>
          <w:bCs/>
          <w:lang w:val="en-GB" w:eastAsia="en-GB"/>
        </w:rPr>
        <w:t xml:space="preserve">d </w:t>
      </w:r>
      <w:r w:rsidR="00777C5C" w:rsidRPr="00A73DD3">
        <w:rPr>
          <w:rFonts w:ascii="Arial" w:hAnsi="Arial" w:cs="Arial"/>
          <w:bCs/>
          <w:lang w:val="en-GB" w:eastAsia="en-GB"/>
        </w:rPr>
        <w:t>between</w:t>
      </w:r>
      <w:r w:rsidR="004B6AF3" w:rsidRPr="00A73DD3">
        <w:rPr>
          <w:rFonts w:ascii="Arial" w:hAnsi="Arial" w:cs="Arial"/>
          <w:bCs/>
          <w:lang w:val="en-GB" w:eastAsia="en-GB"/>
        </w:rPr>
        <w:t xml:space="preserve"> </w:t>
      </w:r>
      <w:r w:rsidRPr="00A73DD3">
        <w:rPr>
          <w:rFonts w:ascii="Arial" w:hAnsi="Arial" w:cs="Arial"/>
          <w:bCs/>
          <w:lang w:val="en-GB" w:eastAsia="en-GB"/>
        </w:rPr>
        <w:t>disability and health of older people</w:t>
      </w:r>
      <w:r w:rsidR="00AA52A2" w:rsidRPr="00A73DD3">
        <w:rPr>
          <w:rFonts w:ascii="Arial" w:hAnsi="Arial" w:cs="Arial"/>
          <w:bCs/>
          <w:lang w:val="en-GB" w:eastAsia="en-GB"/>
        </w:rPr>
        <w:t>, disability support services or</w:t>
      </w:r>
      <w:r w:rsidRPr="00A73DD3">
        <w:rPr>
          <w:rFonts w:ascii="Arial" w:hAnsi="Arial" w:cs="Arial"/>
          <w:bCs/>
          <w:lang w:val="en-GB" w:eastAsia="en-GB"/>
        </w:rPr>
        <w:t xml:space="preserve"> mental health </w:t>
      </w:r>
      <w:r w:rsidR="00F718DA" w:rsidRPr="00A73DD3">
        <w:rPr>
          <w:rFonts w:ascii="Arial" w:hAnsi="Arial" w:cs="Arial"/>
          <w:bCs/>
          <w:lang w:val="en-GB" w:eastAsia="en-GB"/>
        </w:rPr>
        <w:t>service</w:t>
      </w:r>
      <w:r w:rsidR="00BB2EA7" w:rsidRPr="00A73DD3">
        <w:rPr>
          <w:rFonts w:ascii="Arial" w:hAnsi="Arial" w:cs="Arial"/>
          <w:bCs/>
          <w:lang w:val="en-GB" w:eastAsia="en-GB"/>
        </w:rPr>
        <w:t>s</w:t>
      </w:r>
      <w:r w:rsidR="003E7D91" w:rsidRPr="00A73DD3">
        <w:rPr>
          <w:rFonts w:ascii="Arial" w:hAnsi="Arial" w:cs="Arial"/>
          <w:bCs/>
          <w:lang w:val="en-GB" w:eastAsia="en-GB"/>
        </w:rPr>
        <w:t xml:space="preserve"> </w:t>
      </w:r>
      <w:r w:rsidR="00777C5C" w:rsidRPr="00A73DD3">
        <w:rPr>
          <w:rFonts w:ascii="Arial" w:hAnsi="Arial" w:cs="Arial"/>
          <w:bCs/>
          <w:lang w:val="en-GB" w:eastAsia="en-GB"/>
        </w:rPr>
        <w:t xml:space="preserve">and medical, surgical, maternity or the emergency department </w:t>
      </w:r>
      <w:r w:rsidR="00E86D09" w:rsidRPr="00A73DD3">
        <w:rPr>
          <w:rFonts w:ascii="Arial" w:hAnsi="Arial" w:cs="Arial"/>
          <w:bCs/>
          <w:lang w:val="en-GB" w:eastAsia="en-GB"/>
        </w:rPr>
        <w:t xml:space="preserve">is </w:t>
      </w:r>
      <w:r w:rsidRPr="00A73DD3">
        <w:rPr>
          <w:rFonts w:ascii="Arial" w:hAnsi="Arial" w:cs="Arial"/>
          <w:bCs/>
          <w:lang w:val="en-GB" w:eastAsia="en-GB"/>
        </w:rPr>
        <w:t>when the patient transfers into the care of one of the</w:t>
      </w:r>
      <w:r w:rsidR="007D25AF" w:rsidRPr="00A73DD3">
        <w:rPr>
          <w:rFonts w:ascii="Arial" w:hAnsi="Arial" w:cs="Arial"/>
          <w:bCs/>
          <w:lang w:val="en-GB" w:eastAsia="en-GB"/>
        </w:rPr>
        <w:t>se</w:t>
      </w:r>
      <w:r w:rsidRPr="00A73DD3">
        <w:rPr>
          <w:rFonts w:ascii="Arial" w:hAnsi="Arial" w:cs="Arial"/>
          <w:bCs/>
          <w:lang w:val="en-GB" w:eastAsia="en-GB"/>
        </w:rPr>
        <w:t xml:space="preserve"> health specialities</w:t>
      </w:r>
      <w:r w:rsidR="008414FB" w:rsidRPr="00A73DD3">
        <w:rPr>
          <w:rFonts w:ascii="Arial" w:hAnsi="Arial" w:cs="Arial"/>
          <w:bCs/>
          <w:lang w:val="en-GB" w:eastAsia="en-GB"/>
        </w:rPr>
        <w:t>.</w:t>
      </w:r>
    </w:p>
    <w:p w14:paraId="3EEA62A4" w14:textId="3D6ED3C2" w:rsidR="008414FB" w:rsidRPr="00A73DD3" w:rsidRDefault="008414FB" w:rsidP="009612F9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en-GB" w:eastAsia="en-GB"/>
        </w:rPr>
      </w:pPr>
    </w:p>
    <w:p w14:paraId="2EFAE705" w14:textId="22A235E1" w:rsidR="000E4379" w:rsidRPr="00A73DD3" w:rsidRDefault="000E4379" w:rsidP="009612F9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val="en-US"/>
        </w:rPr>
      </w:pPr>
      <w:r w:rsidRPr="00A73DD3">
        <w:rPr>
          <w:rFonts w:ascii="Arial" w:hAnsi="Arial" w:cs="Arial"/>
          <w:bCs/>
          <w:lang w:val="en-GB" w:eastAsia="en-GB"/>
        </w:rPr>
        <w:t>DW even</w:t>
      </w:r>
      <w:r w:rsidR="00BC29BF" w:rsidRPr="00A73DD3">
        <w:rPr>
          <w:rFonts w:ascii="Arial" w:hAnsi="Arial" w:cs="Arial"/>
          <w:bCs/>
          <w:lang w:val="en-GB" w:eastAsia="en-GB"/>
        </w:rPr>
        <w:t>t</w:t>
      </w:r>
      <w:r w:rsidRPr="00A73DD3">
        <w:rPr>
          <w:rFonts w:ascii="Arial" w:hAnsi="Arial" w:cs="Arial"/>
          <w:bCs/>
          <w:lang w:val="en-GB" w:eastAsia="en-GB"/>
        </w:rPr>
        <w:t xml:space="preserve"> end type </w:t>
      </w:r>
      <w:r w:rsidRPr="00A73DD3">
        <w:rPr>
          <w:rFonts w:ascii="Arial" w:hAnsi="Arial" w:cs="Arial"/>
          <w:bCs/>
          <w:u w:val="single"/>
          <w:lang w:val="en-GB" w:eastAsia="en-GB"/>
        </w:rPr>
        <w:t>is not</w:t>
      </w:r>
      <w:r w:rsidRPr="00A73DD3">
        <w:rPr>
          <w:rFonts w:ascii="Arial" w:hAnsi="Arial" w:cs="Arial"/>
          <w:bCs/>
          <w:lang w:val="en-GB" w:eastAsia="en-GB"/>
        </w:rPr>
        <w:t xml:space="preserve"> to be used for </w:t>
      </w:r>
      <w:r w:rsidR="00CD6A1E" w:rsidRPr="00A73DD3">
        <w:rPr>
          <w:rFonts w:ascii="Arial" w:hAnsi="Arial" w:cs="Arial"/>
          <w:bCs/>
          <w:lang w:val="en-GB" w:eastAsia="en-GB"/>
        </w:rPr>
        <w:t xml:space="preserve">internal </w:t>
      </w:r>
      <w:r w:rsidRPr="00A73DD3">
        <w:rPr>
          <w:rFonts w:ascii="Arial" w:hAnsi="Arial" w:cs="Arial"/>
          <w:bCs/>
          <w:lang w:val="en-GB" w:eastAsia="en-GB"/>
        </w:rPr>
        <w:t>transfers between surgical, medical and maternity services</w:t>
      </w:r>
      <w:r w:rsidR="007D25AF" w:rsidRPr="00A73DD3">
        <w:rPr>
          <w:rFonts w:ascii="Arial" w:hAnsi="Arial" w:cs="Arial"/>
          <w:bCs/>
          <w:lang w:val="en-GB" w:eastAsia="en-GB"/>
        </w:rPr>
        <w:t xml:space="preserve"> </w:t>
      </w:r>
      <w:r w:rsidRPr="00A73DD3">
        <w:rPr>
          <w:rFonts w:ascii="Arial" w:eastAsia="Times New Roman" w:hAnsi="Arial" w:cs="Arial"/>
          <w:color w:val="000000"/>
          <w:lang w:val="en-US"/>
        </w:rPr>
        <w:t xml:space="preserve">(with or without </w:t>
      </w:r>
      <w:r w:rsidR="00061168" w:rsidRPr="00A73DD3">
        <w:rPr>
          <w:rFonts w:ascii="Arial" w:eastAsia="Times New Roman" w:hAnsi="Arial" w:cs="Arial"/>
          <w:color w:val="000000"/>
          <w:lang w:val="en-US"/>
        </w:rPr>
        <w:t>a</w:t>
      </w:r>
      <w:r w:rsidR="000E0619">
        <w:rPr>
          <w:rFonts w:ascii="Arial" w:eastAsia="Times New Roman" w:hAnsi="Arial" w:cs="Arial"/>
          <w:color w:val="000000"/>
          <w:lang w:val="en-US"/>
        </w:rPr>
        <w:t xml:space="preserve"> </w:t>
      </w:r>
      <w:r w:rsidRPr="00A73DD3">
        <w:rPr>
          <w:rFonts w:ascii="Arial" w:eastAsia="Times New Roman" w:hAnsi="Arial" w:cs="Arial"/>
          <w:color w:val="000000"/>
          <w:lang w:val="en-US"/>
        </w:rPr>
        <w:t>LMC).</w:t>
      </w:r>
    </w:p>
    <w:p w14:paraId="40ED865A" w14:textId="77777777" w:rsidR="007D25AF" w:rsidRPr="00A73DD3" w:rsidRDefault="007D25AF" w:rsidP="004C5312">
      <w:pPr>
        <w:autoSpaceDE w:val="0"/>
        <w:autoSpaceDN w:val="0"/>
        <w:adjustRightInd w:val="0"/>
        <w:spacing w:after="0"/>
        <w:rPr>
          <w:rFonts w:ascii="Arial" w:hAnsi="Arial" w:cs="Arial"/>
          <w:bCs/>
          <w:u w:val="single"/>
          <w:lang w:val="en-GB" w:eastAsia="en-GB"/>
        </w:rPr>
      </w:pPr>
    </w:p>
    <w:p w14:paraId="29C52D30" w14:textId="4B741F9C" w:rsidR="004C5312" w:rsidRPr="00A73DD3" w:rsidRDefault="004C5312" w:rsidP="004C5312">
      <w:pPr>
        <w:autoSpaceDE w:val="0"/>
        <w:autoSpaceDN w:val="0"/>
        <w:adjustRightInd w:val="0"/>
        <w:spacing w:after="0"/>
        <w:rPr>
          <w:rFonts w:ascii="Arial" w:hAnsi="Arial" w:cs="Arial"/>
          <w:bCs/>
          <w:u w:val="single"/>
          <w:lang w:val="en-GB" w:eastAsia="en-GB"/>
        </w:rPr>
      </w:pPr>
      <w:r w:rsidRPr="00A73DD3">
        <w:rPr>
          <w:rFonts w:ascii="Arial" w:hAnsi="Arial" w:cs="Arial"/>
          <w:bCs/>
          <w:u w:val="single"/>
          <w:lang w:val="en-GB" w:eastAsia="en-GB"/>
        </w:rPr>
        <w:t xml:space="preserve">Maternity  </w:t>
      </w:r>
    </w:p>
    <w:p w14:paraId="5AEB5665" w14:textId="11FE4925" w:rsidR="004C5312" w:rsidRPr="00A73DD3" w:rsidRDefault="004C5312" w:rsidP="004C5312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en-GB" w:eastAsia="en-GB"/>
        </w:rPr>
      </w:pPr>
      <w:r w:rsidRPr="00A73DD3">
        <w:rPr>
          <w:rFonts w:ascii="Arial" w:hAnsi="Arial" w:cs="Arial"/>
          <w:bCs/>
          <w:lang w:val="en-GB" w:eastAsia="en-GB"/>
        </w:rPr>
        <w:t xml:space="preserve">From 1 July 2009 maternity events </w:t>
      </w:r>
      <w:r w:rsidR="002E3DA5" w:rsidRPr="00A73DD3">
        <w:rPr>
          <w:rFonts w:ascii="Arial" w:hAnsi="Arial" w:cs="Arial"/>
          <w:bCs/>
          <w:lang w:val="en-GB" w:eastAsia="en-GB"/>
        </w:rPr>
        <w:t xml:space="preserve">became </w:t>
      </w:r>
      <w:r w:rsidRPr="00A73DD3">
        <w:rPr>
          <w:rFonts w:ascii="Arial" w:hAnsi="Arial" w:cs="Arial"/>
          <w:bCs/>
          <w:lang w:val="en-GB" w:eastAsia="en-GB"/>
        </w:rPr>
        <w:t xml:space="preserve">casemix funded for designated secondary maternity facilities. This </w:t>
      </w:r>
      <w:r w:rsidR="00061168" w:rsidRPr="00A73DD3">
        <w:rPr>
          <w:rFonts w:ascii="Arial" w:hAnsi="Arial" w:cs="Arial"/>
          <w:bCs/>
          <w:lang w:val="en-GB" w:eastAsia="en-GB"/>
        </w:rPr>
        <w:t>led</w:t>
      </w:r>
      <w:r w:rsidRPr="00A73DD3">
        <w:rPr>
          <w:rFonts w:ascii="Arial" w:hAnsi="Arial" w:cs="Arial"/>
          <w:bCs/>
          <w:lang w:val="en-GB" w:eastAsia="en-GB"/>
        </w:rPr>
        <w:t xml:space="preserve"> to a change in the way </w:t>
      </w:r>
      <w:r w:rsidR="00227597" w:rsidRPr="00A73DD3">
        <w:rPr>
          <w:rFonts w:ascii="Arial" w:hAnsi="Arial" w:cs="Arial"/>
          <w:bCs/>
          <w:lang w:val="en-GB" w:eastAsia="en-GB"/>
        </w:rPr>
        <w:t>f</w:t>
      </w:r>
      <w:r w:rsidRPr="00A73DD3">
        <w:rPr>
          <w:rFonts w:ascii="Arial" w:hAnsi="Arial" w:cs="Arial"/>
          <w:bCs/>
          <w:lang w:val="en-GB" w:eastAsia="en-GB"/>
        </w:rPr>
        <w:t>acilities report</w:t>
      </w:r>
      <w:r w:rsidR="00227597" w:rsidRPr="00A73DD3">
        <w:rPr>
          <w:rFonts w:ascii="Arial" w:hAnsi="Arial" w:cs="Arial"/>
          <w:bCs/>
          <w:lang w:val="en-GB" w:eastAsia="en-GB"/>
        </w:rPr>
        <w:t>ed</w:t>
      </w:r>
      <w:r w:rsidRPr="00A73DD3">
        <w:rPr>
          <w:rFonts w:ascii="Arial" w:hAnsi="Arial" w:cs="Arial"/>
          <w:bCs/>
          <w:lang w:val="en-GB" w:eastAsia="en-GB"/>
        </w:rPr>
        <w:t xml:space="preserve"> maternity </w:t>
      </w:r>
      <w:r w:rsidR="00C3038E" w:rsidRPr="00A73DD3">
        <w:rPr>
          <w:rFonts w:ascii="Arial" w:hAnsi="Arial" w:cs="Arial"/>
          <w:bCs/>
          <w:lang w:val="en-GB" w:eastAsia="en-GB"/>
        </w:rPr>
        <w:t xml:space="preserve">events </w:t>
      </w:r>
      <w:r w:rsidRPr="00A73DD3">
        <w:rPr>
          <w:rFonts w:ascii="Arial" w:hAnsi="Arial" w:cs="Arial"/>
          <w:bCs/>
          <w:lang w:val="en-GB" w:eastAsia="en-GB"/>
        </w:rPr>
        <w:t>to the NMDS. The following examples clarify the reporting requirements.</w:t>
      </w:r>
    </w:p>
    <w:p w14:paraId="115E568F" w14:textId="77777777" w:rsidR="004C5312" w:rsidRPr="00A73DD3" w:rsidRDefault="004C5312" w:rsidP="004C5312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en-GB" w:eastAsia="en-GB"/>
        </w:rPr>
      </w:pPr>
      <w:r w:rsidRPr="00A73DD3">
        <w:rPr>
          <w:rFonts w:ascii="Arial" w:hAnsi="Arial" w:cs="Arial"/>
          <w:bCs/>
          <w:lang w:val="en-GB" w:eastAsia="en-GB"/>
        </w:rPr>
        <w:tab/>
      </w:r>
    </w:p>
    <w:p w14:paraId="785D9CC3" w14:textId="34EE1877" w:rsidR="004C5312" w:rsidRPr="00A73DD3" w:rsidRDefault="004C5312" w:rsidP="004C5312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en-GB" w:eastAsia="en-GB"/>
        </w:rPr>
      </w:pPr>
      <w:r w:rsidRPr="00A73DD3">
        <w:rPr>
          <w:rFonts w:ascii="Arial" w:hAnsi="Arial" w:cs="Arial"/>
          <w:bCs/>
          <w:lang w:val="en-GB" w:eastAsia="en-GB"/>
        </w:rPr>
        <w:t xml:space="preserve">Where a </w:t>
      </w:r>
      <w:r w:rsidR="00136899" w:rsidRPr="00A73DD3">
        <w:rPr>
          <w:rFonts w:ascii="Arial" w:hAnsi="Arial" w:cs="Arial"/>
          <w:bCs/>
          <w:lang w:val="en-GB" w:eastAsia="en-GB"/>
        </w:rPr>
        <w:t xml:space="preserve">maternity </w:t>
      </w:r>
      <w:r w:rsidR="00261D1E" w:rsidRPr="00A73DD3">
        <w:rPr>
          <w:rFonts w:ascii="Arial" w:hAnsi="Arial" w:cs="Arial"/>
          <w:bCs/>
          <w:lang w:val="en-GB" w:eastAsia="en-GB"/>
        </w:rPr>
        <w:t xml:space="preserve">(obstetric) </w:t>
      </w:r>
      <w:r w:rsidRPr="00A73DD3">
        <w:rPr>
          <w:rFonts w:ascii="Arial" w:hAnsi="Arial" w:cs="Arial"/>
          <w:bCs/>
          <w:lang w:val="en-GB" w:eastAsia="en-GB"/>
        </w:rPr>
        <w:t xml:space="preserve">patient </w:t>
      </w:r>
      <w:proofErr w:type="gramStart"/>
      <w:r w:rsidR="00C65128" w:rsidRPr="00A73DD3">
        <w:rPr>
          <w:rFonts w:ascii="Arial" w:hAnsi="Arial" w:cs="Arial"/>
          <w:bCs/>
          <w:lang w:val="en-GB" w:eastAsia="en-GB"/>
        </w:rPr>
        <w:t>is provided</w:t>
      </w:r>
      <w:proofErr w:type="gramEnd"/>
      <w:r w:rsidR="00C65128" w:rsidRPr="00A73DD3">
        <w:rPr>
          <w:rFonts w:ascii="Arial" w:hAnsi="Arial" w:cs="Arial"/>
          <w:bCs/>
          <w:lang w:val="en-GB" w:eastAsia="en-GB"/>
        </w:rPr>
        <w:t xml:space="preserve"> with </w:t>
      </w:r>
      <w:r w:rsidRPr="00A73DD3">
        <w:rPr>
          <w:rFonts w:ascii="Arial" w:hAnsi="Arial" w:cs="Arial"/>
          <w:bCs/>
          <w:lang w:val="en-GB" w:eastAsia="en-GB"/>
        </w:rPr>
        <w:t xml:space="preserve">antenatal, delivery and postnatal </w:t>
      </w:r>
      <w:r w:rsidR="00C65128" w:rsidRPr="00A73DD3">
        <w:rPr>
          <w:rFonts w:ascii="Arial" w:hAnsi="Arial" w:cs="Arial"/>
          <w:bCs/>
          <w:lang w:val="en-GB" w:eastAsia="en-GB"/>
        </w:rPr>
        <w:t xml:space="preserve">services </w:t>
      </w:r>
      <w:r w:rsidRPr="00A73DD3">
        <w:rPr>
          <w:rFonts w:ascii="Arial" w:hAnsi="Arial" w:cs="Arial"/>
          <w:bCs/>
          <w:lang w:val="en-GB" w:eastAsia="en-GB"/>
        </w:rPr>
        <w:t xml:space="preserve">at the same facility there </w:t>
      </w:r>
      <w:r w:rsidR="000055A0" w:rsidRPr="00A73DD3">
        <w:rPr>
          <w:rFonts w:ascii="Arial" w:hAnsi="Arial" w:cs="Arial"/>
          <w:bCs/>
          <w:lang w:val="en-GB" w:eastAsia="en-GB"/>
        </w:rPr>
        <w:t xml:space="preserve">may </w:t>
      </w:r>
      <w:r w:rsidRPr="00A73DD3">
        <w:rPr>
          <w:rFonts w:ascii="Arial" w:hAnsi="Arial" w:cs="Arial"/>
          <w:bCs/>
          <w:lang w:val="en-GB" w:eastAsia="en-GB"/>
        </w:rPr>
        <w:t>be</w:t>
      </w:r>
      <w:r w:rsidR="00C65128" w:rsidRPr="00A73DD3">
        <w:rPr>
          <w:rFonts w:ascii="Arial" w:hAnsi="Arial" w:cs="Arial"/>
          <w:bCs/>
          <w:lang w:val="en-GB" w:eastAsia="en-GB"/>
        </w:rPr>
        <w:t xml:space="preserve"> </w:t>
      </w:r>
      <w:r w:rsidRPr="00A73DD3">
        <w:rPr>
          <w:rFonts w:ascii="Arial" w:hAnsi="Arial" w:cs="Arial"/>
          <w:bCs/>
          <w:lang w:val="en-GB" w:eastAsia="en-GB"/>
        </w:rPr>
        <w:t xml:space="preserve">internal </w:t>
      </w:r>
      <w:r w:rsidR="00DB53BD" w:rsidRPr="00A73DD3">
        <w:rPr>
          <w:rFonts w:ascii="Arial" w:hAnsi="Arial" w:cs="Arial"/>
          <w:bCs/>
          <w:lang w:val="en-GB" w:eastAsia="en-GB"/>
        </w:rPr>
        <w:t xml:space="preserve">ward </w:t>
      </w:r>
      <w:r w:rsidRPr="00A73DD3">
        <w:rPr>
          <w:rFonts w:ascii="Arial" w:hAnsi="Arial" w:cs="Arial"/>
          <w:bCs/>
          <w:lang w:val="en-GB" w:eastAsia="en-GB"/>
        </w:rPr>
        <w:t>transfers within the hospital</w:t>
      </w:r>
      <w:r w:rsidR="00B9357E" w:rsidRPr="00A73DD3">
        <w:rPr>
          <w:rFonts w:ascii="Arial" w:hAnsi="Arial" w:cs="Arial"/>
          <w:bCs/>
          <w:lang w:val="en-GB" w:eastAsia="en-GB"/>
        </w:rPr>
        <w:t xml:space="preserve">, however, </w:t>
      </w:r>
      <w:r w:rsidR="000055A0" w:rsidRPr="00A73DD3">
        <w:rPr>
          <w:rFonts w:ascii="Arial" w:hAnsi="Arial" w:cs="Arial"/>
          <w:bCs/>
          <w:lang w:val="en-GB" w:eastAsia="en-GB"/>
        </w:rPr>
        <w:t xml:space="preserve">only one event is to be reported to the </w:t>
      </w:r>
      <w:r w:rsidRPr="00A73DD3">
        <w:rPr>
          <w:rFonts w:ascii="Arial" w:hAnsi="Arial" w:cs="Arial"/>
          <w:bCs/>
          <w:lang w:val="en-GB" w:eastAsia="en-GB"/>
        </w:rPr>
        <w:t>NMDS</w:t>
      </w:r>
      <w:r w:rsidR="000055A0" w:rsidRPr="00A73DD3">
        <w:rPr>
          <w:rFonts w:ascii="Arial" w:hAnsi="Arial" w:cs="Arial"/>
          <w:bCs/>
          <w:lang w:val="en-GB" w:eastAsia="en-GB"/>
        </w:rPr>
        <w:t>.</w:t>
      </w:r>
      <w:r w:rsidR="00A00F74" w:rsidRPr="00A73DD3">
        <w:rPr>
          <w:rFonts w:ascii="Arial" w:hAnsi="Arial" w:cs="Arial"/>
          <w:bCs/>
          <w:lang w:val="en-GB" w:eastAsia="en-GB"/>
        </w:rPr>
        <w:t xml:space="preserve"> </w:t>
      </w:r>
    </w:p>
    <w:p w14:paraId="3A53CC2B" w14:textId="77777777" w:rsidR="004C5312" w:rsidRPr="00A73DD3" w:rsidRDefault="004C5312" w:rsidP="004C5312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en-GB" w:eastAsia="en-GB"/>
        </w:rPr>
      </w:pPr>
      <w:r w:rsidRPr="00A73DD3">
        <w:rPr>
          <w:rFonts w:ascii="Arial" w:hAnsi="Arial" w:cs="Arial"/>
          <w:bCs/>
          <w:lang w:val="en-GB" w:eastAsia="en-GB"/>
        </w:rPr>
        <w:tab/>
      </w:r>
    </w:p>
    <w:p w14:paraId="1A1189B3" w14:textId="6CDDFFF5" w:rsidR="00297DB3" w:rsidRPr="00A73DD3" w:rsidRDefault="004C5312" w:rsidP="009612F9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en-GB" w:eastAsia="en-GB"/>
        </w:rPr>
      </w:pPr>
      <w:r w:rsidRPr="00A73DD3">
        <w:rPr>
          <w:rFonts w:ascii="Arial" w:hAnsi="Arial" w:cs="Arial"/>
          <w:bCs/>
          <w:lang w:val="en-GB" w:eastAsia="en-GB"/>
        </w:rPr>
        <w:t xml:space="preserve">Where a patient </w:t>
      </w:r>
      <w:proofErr w:type="gramStart"/>
      <w:r w:rsidRPr="00A73DD3">
        <w:rPr>
          <w:rFonts w:ascii="Arial" w:hAnsi="Arial" w:cs="Arial"/>
          <w:bCs/>
          <w:lang w:val="en-GB" w:eastAsia="en-GB"/>
        </w:rPr>
        <w:t>is admitted</w:t>
      </w:r>
      <w:proofErr w:type="gramEnd"/>
      <w:r w:rsidRPr="00A73DD3">
        <w:rPr>
          <w:rFonts w:ascii="Arial" w:hAnsi="Arial" w:cs="Arial"/>
          <w:bCs/>
          <w:lang w:val="en-GB" w:eastAsia="en-GB"/>
        </w:rPr>
        <w:t xml:space="preserve"> under </w:t>
      </w:r>
      <w:r w:rsidR="006A4DA1" w:rsidRPr="00A73DD3">
        <w:rPr>
          <w:rFonts w:ascii="Arial" w:hAnsi="Arial" w:cs="Arial"/>
          <w:bCs/>
          <w:lang w:val="en-GB" w:eastAsia="en-GB"/>
        </w:rPr>
        <w:t xml:space="preserve">a </w:t>
      </w:r>
      <w:r w:rsidRPr="00A73DD3">
        <w:rPr>
          <w:rFonts w:ascii="Arial" w:hAnsi="Arial" w:cs="Arial"/>
          <w:bCs/>
          <w:lang w:val="en-GB" w:eastAsia="en-GB"/>
        </w:rPr>
        <w:t>maternity</w:t>
      </w:r>
      <w:r w:rsidR="00EF78AF" w:rsidRPr="00A73DD3">
        <w:rPr>
          <w:rFonts w:ascii="Arial" w:hAnsi="Arial" w:cs="Arial"/>
          <w:bCs/>
          <w:lang w:val="en-GB" w:eastAsia="en-GB"/>
        </w:rPr>
        <w:t xml:space="preserve"> </w:t>
      </w:r>
      <w:r w:rsidR="006A4DA1" w:rsidRPr="00A73DD3">
        <w:rPr>
          <w:rFonts w:ascii="Arial" w:hAnsi="Arial" w:cs="Arial"/>
          <w:bCs/>
          <w:lang w:val="en-GB" w:eastAsia="en-GB"/>
        </w:rPr>
        <w:t xml:space="preserve">specialty </w:t>
      </w:r>
      <w:r w:rsidRPr="00A73DD3">
        <w:rPr>
          <w:rFonts w:ascii="Arial" w:hAnsi="Arial" w:cs="Arial"/>
          <w:bCs/>
          <w:lang w:val="en-GB" w:eastAsia="en-GB"/>
        </w:rPr>
        <w:t xml:space="preserve">and during </w:t>
      </w:r>
      <w:r w:rsidR="00EF78AF" w:rsidRPr="00A73DD3">
        <w:rPr>
          <w:rFonts w:ascii="Arial" w:hAnsi="Arial" w:cs="Arial"/>
          <w:bCs/>
          <w:lang w:val="en-GB" w:eastAsia="en-GB"/>
        </w:rPr>
        <w:t xml:space="preserve">their </w:t>
      </w:r>
      <w:r w:rsidRPr="00A73DD3">
        <w:rPr>
          <w:rFonts w:ascii="Arial" w:hAnsi="Arial" w:cs="Arial"/>
          <w:bCs/>
          <w:lang w:val="en-GB" w:eastAsia="en-GB"/>
        </w:rPr>
        <w:t xml:space="preserve">stay requires </w:t>
      </w:r>
      <w:r w:rsidR="000055A0" w:rsidRPr="00A73DD3">
        <w:rPr>
          <w:rFonts w:ascii="Arial" w:hAnsi="Arial" w:cs="Arial"/>
          <w:bCs/>
          <w:lang w:val="en-GB" w:eastAsia="en-GB"/>
        </w:rPr>
        <w:t xml:space="preserve">an internal </w:t>
      </w:r>
      <w:r w:rsidRPr="00A73DD3">
        <w:rPr>
          <w:rFonts w:ascii="Arial" w:hAnsi="Arial" w:cs="Arial"/>
          <w:bCs/>
          <w:lang w:val="en-GB" w:eastAsia="en-GB"/>
        </w:rPr>
        <w:t>transfer to a medical</w:t>
      </w:r>
      <w:r w:rsidR="006A4DA1" w:rsidRPr="00A73DD3">
        <w:rPr>
          <w:rFonts w:ascii="Arial" w:hAnsi="Arial" w:cs="Arial"/>
          <w:bCs/>
          <w:lang w:val="en-GB" w:eastAsia="en-GB"/>
        </w:rPr>
        <w:t>/</w:t>
      </w:r>
      <w:r w:rsidRPr="00A73DD3">
        <w:rPr>
          <w:rFonts w:ascii="Arial" w:hAnsi="Arial" w:cs="Arial"/>
          <w:bCs/>
          <w:lang w:val="en-GB" w:eastAsia="en-GB"/>
        </w:rPr>
        <w:t xml:space="preserve">surgical specialty within the same facility (or </w:t>
      </w:r>
      <w:r w:rsidR="006A4DA1" w:rsidRPr="00A73DD3">
        <w:rPr>
          <w:rFonts w:ascii="Arial" w:hAnsi="Arial" w:cs="Arial"/>
          <w:bCs/>
          <w:lang w:val="en-GB" w:eastAsia="en-GB"/>
        </w:rPr>
        <w:t>vice versa)</w:t>
      </w:r>
      <w:r w:rsidRPr="00A73DD3">
        <w:rPr>
          <w:rFonts w:ascii="Arial" w:hAnsi="Arial" w:cs="Arial"/>
          <w:bCs/>
          <w:lang w:val="en-GB" w:eastAsia="en-GB"/>
        </w:rPr>
        <w:t xml:space="preserve"> this should be reported to the NMDS as one event. </w:t>
      </w:r>
    </w:p>
    <w:p w14:paraId="742DC198" w14:textId="77777777" w:rsidR="00C050A8" w:rsidRPr="00A73DD3" w:rsidRDefault="00C050A8" w:rsidP="009612F9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en-GB" w:eastAsia="en-GB"/>
        </w:rPr>
      </w:pPr>
    </w:p>
    <w:p w14:paraId="626A3492" w14:textId="7D67F29F" w:rsidR="00B02E66" w:rsidRPr="00A73DD3" w:rsidRDefault="005B6248" w:rsidP="009612F9">
      <w:pPr>
        <w:autoSpaceDE w:val="0"/>
        <w:autoSpaceDN w:val="0"/>
        <w:adjustRightInd w:val="0"/>
        <w:spacing w:after="0"/>
        <w:rPr>
          <w:rFonts w:ascii="Arial" w:hAnsi="Arial" w:cs="Arial"/>
          <w:bCs/>
          <w:u w:val="single"/>
          <w:lang w:val="en-GB" w:eastAsia="en-GB"/>
        </w:rPr>
      </w:pPr>
      <w:r w:rsidRPr="00A73DD3">
        <w:rPr>
          <w:rFonts w:ascii="Arial" w:hAnsi="Arial" w:cs="Arial"/>
          <w:bCs/>
          <w:u w:val="single"/>
          <w:lang w:val="en-GB" w:eastAsia="en-GB"/>
        </w:rPr>
        <w:t xml:space="preserve">Disability and Health of Older People </w:t>
      </w:r>
      <w:r w:rsidR="00315177" w:rsidRPr="00A73DD3">
        <w:rPr>
          <w:rFonts w:ascii="Arial" w:hAnsi="Arial" w:cs="Arial"/>
          <w:bCs/>
          <w:u w:val="single"/>
          <w:lang w:val="en-GB" w:eastAsia="en-GB"/>
        </w:rPr>
        <w:t>e</w:t>
      </w:r>
      <w:r w:rsidR="00B02E66" w:rsidRPr="00A73DD3">
        <w:rPr>
          <w:rFonts w:ascii="Arial" w:hAnsi="Arial" w:cs="Arial"/>
          <w:bCs/>
          <w:u w:val="single"/>
          <w:lang w:val="en-GB" w:eastAsia="en-GB"/>
        </w:rPr>
        <w:t>xample</w:t>
      </w:r>
      <w:r w:rsidR="00443C4C" w:rsidRPr="00A73DD3">
        <w:rPr>
          <w:rFonts w:ascii="Arial" w:hAnsi="Arial" w:cs="Arial"/>
          <w:bCs/>
          <w:u w:val="single"/>
          <w:lang w:val="en-GB" w:eastAsia="en-GB"/>
        </w:rPr>
        <w:t>s</w:t>
      </w:r>
      <w:r w:rsidR="00B02E66" w:rsidRPr="00A73DD3">
        <w:rPr>
          <w:rFonts w:ascii="Arial" w:hAnsi="Arial" w:cs="Arial"/>
          <w:bCs/>
          <w:u w:val="single"/>
          <w:lang w:val="en-GB" w:eastAsia="en-GB"/>
        </w:rPr>
        <w:t>:</w:t>
      </w:r>
    </w:p>
    <w:p w14:paraId="149FCC87" w14:textId="43611F24" w:rsidR="00B02E66" w:rsidRPr="00A73DD3" w:rsidRDefault="000A3765" w:rsidP="009612F9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en-GB" w:eastAsia="en-GB"/>
        </w:rPr>
      </w:pPr>
      <w:r w:rsidRPr="00A73DD3">
        <w:rPr>
          <w:rFonts w:ascii="Arial" w:hAnsi="Arial" w:cs="Arial"/>
          <w:bCs/>
          <w:lang w:val="en-GB" w:eastAsia="en-GB"/>
        </w:rPr>
        <w:t xml:space="preserve">A patient </w:t>
      </w:r>
      <w:proofErr w:type="gramStart"/>
      <w:r w:rsidRPr="00A73DD3">
        <w:rPr>
          <w:rFonts w:ascii="Arial" w:hAnsi="Arial" w:cs="Arial"/>
          <w:bCs/>
          <w:lang w:val="en-GB" w:eastAsia="en-GB"/>
        </w:rPr>
        <w:t>is admitted</w:t>
      </w:r>
      <w:proofErr w:type="gramEnd"/>
      <w:r w:rsidRPr="00A73DD3">
        <w:rPr>
          <w:rFonts w:ascii="Arial" w:hAnsi="Arial" w:cs="Arial"/>
          <w:bCs/>
          <w:lang w:val="en-GB" w:eastAsia="en-GB"/>
        </w:rPr>
        <w:t xml:space="preserve"> to a healthcare facility with a medical (eg, acute stroke) or surgical</w:t>
      </w:r>
      <w:r w:rsidR="00E02DCF">
        <w:rPr>
          <w:rFonts w:ascii="Arial" w:hAnsi="Arial" w:cs="Arial"/>
          <w:bCs/>
          <w:lang w:val="en-GB" w:eastAsia="en-GB"/>
        </w:rPr>
        <w:t xml:space="preserve"> </w:t>
      </w:r>
      <w:r w:rsidRPr="00A73DD3">
        <w:rPr>
          <w:rFonts w:ascii="Arial" w:hAnsi="Arial" w:cs="Arial"/>
          <w:bCs/>
          <w:lang w:val="en-GB" w:eastAsia="en-GB"/>
        </w:rPr>
        <w:t xml:space="preserve">(eg, fractured hip) </w:t>
      </w:r>
      <w:r w:rsidR="00C87037" w:rsidRPr="00A73DD3">
        <w:rPr>
          <w:rFonts w:ascii="Arial" w:hAnsi="Arial" w:cs="Arial"/>
          <w:bCs/>
          <w:lang w:val="en-GB" w:eastAsia="en-GB"/>
        </w:rPr>
        <w:t>condition</w:t>
      </w:r>
      <w:r w:rsidRPr="00A73DD3">
        <w:rPr>
          <w:rFonts w:ascii="Arial" w:hAnsi="Arial" w:cs="Arial"/>
          <w:bCs/>
          <w:lang w:val="en-GB" w:eastAsia="en-GB"/>
        </w:rPr>
        <w:t xml:space="preserve">. If a clinical decision </w:t>
      </w:r>
      <w:proofErr w:type="gramStart"/>
      <w:r w:rsidRPr="00A73DD3">
        <w:rPr>
          <w:rFonts w:ascii="Arial" w:hAnsi="Arial" w:cs="Arial"/>
          <w:bCs/>
          <w:lang w:val="en-GB" w:eastAsia="en-GB"/>
        </w:rPr>
        <w:t>is made</w:t>
      </w:r>
      <w:proofErr w:type="gramEnd"/>
      <w:r w:rsidRPr="00A73DD3">
        <w:rPr>
          <w:rFonts w:ascii="Arial" w:hAnsi="Arial" w:cs="Arial"/>
          <w:bCs/>
          <w:lang w:val="en-GB" w:eastAsia="en-GB"/>
        </w:rPr>
        <w:t xml:space="preserve"> to</w:t>
      </w:r>
      <w:r w:rsidR="00C87037" w:rsidRPr="00A73DD3">
        <w:rPr>
          <w:rFonts w:ascii="Arial" w:hAnsi="Arial" w:cs="Arial"/>
          <w:bCs/>
          <w:lang w:val="en-GB" w:eastAsia="en-GB"/>
        </w:rPr>
        <w:t xml:space="preserve"> transfer</w:t>
      </w:r>
      <w:r w:rsidR="00CF09F9" w:rsidRPr="00A73DD3">
        <w:rPr>
          <w:rFonts w:ascii="Arial" w:hAnsi="Arial" w:cs="Arial"/>
          <w:bCs/>
          <w:lang w:val="en-GB" w:eastAsia="en-GB"/>
        </w:rPr>
        <w:t xml:space="preserve"> </w:t>
      </w:r>
      <w:r w:rsidR="00C87037" w:rsidRPr="00A73DD3">
        <w:rPr>
          <w:rFonts w:ascii="Arial" w:hAnsi="Arial" w:cs="Arial"/>
          <w:bCs/>
          <w:lang w:val="en-GB" w:eastAsia="en-GB"/>
        </w:rPr>
        <w:t xml:space="preserve">the patient </w:t>
      </w:r>
      <w:r w:rsidRPr="00A73DD3">
        <w:rPr>
          <w:rFonts w:ascii="Arial" w:hAnsi="Arial" w:cs="Arial"/>
          <w:bCs/>
          <w:lang w:val="en-GB" w:eastAsia="en-GB"/>
        </w:rPr>
        <w:t>to</w:t>
      </w:r>
      <w:r w:rsidR="00152E9C" w:rsidRPr="00A73DD3">
        <w:rPr>
          <w:rFonts w:ascii="Arial" w:hAnsi="Arial" w:cs="Arial"/>
          <w:bCs/>
          <w:lang w:val="en-GB" w:eastAsia="en-GB"/>
        </w:rPr>
        <w:t xml:space="preserve"> </w:t>
      </w:r>
      <w:r w:rsidRPr="00A73DD3">
        <w:rPr>
          <w:rFonts w:ascii="Arial" w:hAnsi="Arial" w:cs="Arial"/>
          <w:bCs/>
          <w:lang w:val="en-GB" w:eastAsia="en-GB"/>
        </w:rPr>
        <w:t xml:space="preserve">an AT&amp;R unit </w:t>
      </w:r>
      <w:r w:rsidR="00BB2EA7" w:rsidRPr="00A73DD3">
        <w:rPr>
          <w:rFonts w:ascii="Arial" w:hAnsi="Arial" w:cs="Arial"/>
          <w:bCs/>
          <w:lang w:val="en-GB" w:eastAsia="en-GB"/>
        </w:rPr>
        <w:t>for rehabilitation (</w:t>
      </w:r>
      <w:r w:rsidR="00930A2C" w:rsidRPr="00A73DD3">
        <w:rPr>
          <w:rFonts w:ascii="Arial" w:hAnsi="Arial" w:cs="Arial"/>
          <w:bCs/>
          <w:lang w:val="en-GB" w:eastAsia="en-GB"/>
        </w:rPr>
        <w:t xml:space="preserve">ie, </w:t>
      </w:r>
      <w:r w:rsidR="00BB2EA7" w:rsidRPr="00A73DD3">
        <w:rPr>
          <w:rFonts w:ascii="Arial" w:hAnsi="Arial" w:cs="Arial"/>
          <w:bCs/>
          <w:lang w:val="en-GB" w:eastAsia="en-GB"/>
        </w:rPr>
        <w:t xml:space="preserve">HSC D01) </w:t>
      </w:r>
      <w:r w:rsidRPr="00A73DD3">
        <w:rPr>
          <w:rFonts w:ascii="Arial" w:hAnsi="Arial" w:cs="Arial"/>
          <w:bCs/>
          <w:lang w:val="en-GB" w:eastAsia="en-GB"/>
        </w:rPr>
        <w:t>within the same healthcare facility</w:t>
      </w:r>
      <w:r w:rsidR="0042233E" w:rsidRPr="00A73DD3">
        <w:rPr>
          <w:rFonts w:ascii="Arial" w:hAnsi="Arial" w:cs="Arial"/>
          <w:bCs/>
          <w:lang w:val="en-GB" w:eastAsia="en-GB"/>
        </w:rPr>
        <w:t xml:space="preserve"> </w:t>
      </w:r>
      <w:r w:rsidRPr="00A73DD3">
        <w:rPr>
          <w:rFonts w:ascii="Arial" w:hAnsi="Arial" w:cs="Arial"/>
          <w:bCs/>
          <w:lang w:val="en-GB" w:eastAsia="en-GB"/>
        </w:rPr>
        <w:t xml:space="preserve">there must be a </w:t>
      </w:r>
      <w:r w:rsidR="00B825D5" w:rsidRPr="00A73DD3">
        <w:rPr>
          <w:rFonts w:ascii="Arial" w:hAnsi="Arial" w:cs="Arial"/>
          <w:bCs/>
          <w:lang w:val="en-GB" w:eastAsia="en-GB"/>
        </w:rPr>
        <w:t xml:space="preserve">statistical </w:t>
      </w:r>
      <w:r w:rsidRPr="00A73DD3">
        <w:rPr>
          <w:rFonts w:ascii="Arial" w:hAnsi="Arial" w:cs="Arial"/>
          <w:bCs/>
          <w:lang w:val="en-GB" w:eastAsia="en-GB"/>
        </w:rPr>
        <w:t>discharge</w:t>
      </w:r>
      <w:r w:rsidR="00B825D5" w:rsidRPr="00A73DD3">
        <w:rPr>
          <w:rFonts w:ascii="Arial" w:hAnsi="Arial" w:cs="Arial"/>
          <w:bCs/>
          <w:lang w:val="en-GB" w:eastAsia="en-GB"/>
        </w:rPr>
        <w:t xml:space="preserve"> </w:t>
      </w:r>
      <w:r w:rsidR="00F33D14" w:rsidRPr="00A73DD3">
        <w:rPr>
          <w:rFonts w:ascii="Arial" w:hAnsi="Arial" w:cs="Arial"/>
          <w:bCs/>
          <w:lang w:val="en-GB" w:eastAsia="en-GB"/>
        </w:rPr>
        <w:t xml:space="preserve">(Event end type of 'DW') </w:t>
      </w:r>
      <w:r w:rsidRPr="00A73DD3">
        <w:rPr>
          <w:rFonts w:ascii="Arial" w:hAnsi="Arial" w:cs="Arial"/>
          <w:bCs/>
          <w:lang w:val="en-GB" w:eastAsia="en-GB"/>
        </w:rPr>
        <w:t xml:space="preserve">from the </w:t>
      </w:r>
      <w:r w:rsidR="00B825D5" w:rsidRPr="00A73DD3">
        <w:rPr>
          <w:rFonts w:ascii="Arial" w:hAnsi="Arial" w:cs="Arial"/>
          <w:bCs/>
          <w:lang w:val="en-GB" w:eastAsia="en-GB"/>
        </w:rPr>
        <w:t>m</w:t>
      </w:r>
      <w:r w:rsidRPr="00A73DD3">
        <w:rPr>
          <w:rFonts w:ascii="Arial" w:hAnsi="Arial" w:cs="Arial"/>
          <w:bCs/>
          <w:lang w:val="en-GB" w:eastAsia="en-GB"/>
        </w:rPr>
        <w:t>edical</w:t>
      </w:r>
      <w:r w:rsidR="00317EF9" w:rsidRPr="00A73DD3">
        <w:rPr>
          <w:rFonts w:ascii="Arial" w:hAnsi="Arial" w:cs="Arial"/>
          <w:bCs/>
          <w:lang w:val="en-GB" w:eastAsia="en-GB"/>
        </w:rPr>
        <w:t>/</w:t>
      </w:r>
      <w:r w:rsidR="00B825D5" w:rsidRPr="00A73DD3">
        <w:rPr>
          <w:rFonts w:ascii="Arial" w:hAnsi="Arial" w:cs="Arial"/>
          <w:bCs/>
          <w:lang w:val="en-GB" w:eastAsia="en-GB"/>
        </w:rPr>
        <w:t>s</w:t>
      </w:r>
      <w:r w:rsidRPr="00A73DD3">
        <w:rPr>
          <w:rFonts w:ascii="Arial" w:hAnsi="Arial" w:cs="Arial"/>
          <w:bCs/>
          <w:lang w:val="en-GB" w:eastAsia="en-GB"/>
        </w:rPr>
        <w:t xml:space="preserve">urgical </w:t>
      </w:r>
      <w:r w:rsidR="00B825D5" w:rsidRPr="00A73DD3">
        <w:rPr>
          <w:rFonts w:ascii="Arial" w:hAnsi="Arial" w:cs="Arial"/>
          <w:bCs/>
          <w:lang w:val="en-GB" w:eastAsia="en-GB"/>
        </w:rPr>
        <w:t>s</w:t>
      </w:r>
      <w:r w:rsidRPr="00A73DD3">
        <w:rPr>
          <w:rFonts w:ascii="Arial" w:hAnsi="Arial" w:cs="Arial"/>
          <w:bCs/>
          <w:lang w:val="en-GB" w:eastAsia="en-GB"/>
        </w:rPr>
        <w:t>pecialty with</w:t>
      </w:r>
      <w:r w:rsidR="00F33D14" w:rsidRPr="00A73DD3">
        <w:rPr>
          <w:rFonts w:ascii="Arial" w:hAnsi="Arial" w:cs="Arial"/>
          <w:bCs/>
          <w:lang w:val="en-GB" w:eastAsia="en-GB"/>
        </w:rPr>
        <w:t xml:space="preserve"> </w:t>
      </w:r>
      <w:r w:rsidR="002262CB" w:rsidRPr="00A73DD3">
        <w:rPr>
          <w:rFonts w:ascii="Arial" w:hAnsi="Arial" w:cs="Arial"/>
          <w:bCs/>
          <w:lang w:val="en-GB" w:eastAsia="en-GB"/>
        </w:rPr>
        <w:t>a</w:t>
      </w:r>
      <w:r w:rsidR="00F33D14" w:rsidRPr="00A73DD3">
        <w:rPr>
          <w:rFonts w:ascii="Arial" w:hAnsi="Arial" w:cs="Arial"/>
          <w:bCs/>
          <w:lang w:val="en-GB" w:eastAsia="en-GB"/>
        </w:rPr>
        <w:t xml:space="preserve"> </w:t>
      </w:r>
      <w:r w:rsidR="002262CB" w:rsidRPr="00A73DD3">
        <w:rPr>
          <w:rFonts w:ascii="Arial" w:hAnsi="Arial" w:cs="Arial"/>
          <w:bCs/>
          <w:lang w:val="en-GB" w:eastAsia="en-GB"/>
        </w:rPr>
        <w:t xml:space="preserve">new </w:t>
      </w:r>
      <w:r w:rsidRPr="00A73DD3">
        <w:rPr>
          <w:rFonts w:ascii="Arial" w:hAnsi="Arial" w:cs="Arial"/>
          <w:bCs/>
          <w:lang w:val="en-GB" w:eastAsia="en-GB"/>
        </w:rPr>
        <w:t>admission to the AT&amp;R unit.</w:t>
      </w:r>
    </w:p>
    <w:p w14:paraId="3A5177C6" w14:textId="77777777" w:rsidR="00EB72CC" w:rsidRPr="00A73DD3" w:rsidRDefault="00EB72CC" w:rsidP="00EB72CC">
      <w:pPr>
        <w:pStyle w:val="ListParagraph"/>
        <w:autoSpaceDE w:val="0"/>
        <w:autoSpaceDN w:val="0"/>
        <w:adjustRightInd w:val="0"/>
        <w:spacing w:after="0"/>
        <w:ind w:left="0"/>
        <w:rPr>
          <w:rFonts w:ascii="Arial" w:hAnsi="Arial" w:cs="Arial"/>
          <w:bCs/>
          <w:lang w:val="en-GB" w:eastAsia="en-GB"/>
        </w:rPr>
      </w:pPr>
    </w:p>
    <w:p w14:paraId="220C7BDB" w14:textId="1FF1EC86" w:rsidR="00483B18" w:rsidRPr="00A73DD3" w:rsidRDefault="00D519AE" w:rsidP="00EB72CC">
      <w:pPr>
        <w:pStyle w:val="ListParagraph"/>
        <w:autoSpaceDE w:val="0"/>
        <w:autoSpaceDN w:val="0"/>
        <w:adjustRightInd w:val="0"/>
        <w:spacing w:after="0"/>
        <w:ind w:left="0"/>
        <w:rPr>
          <w:rFonts w:ascii="Arial" w:hAnsi="Arial" w:cs="Arial"/>
          <w:bCs/>
          <w:lang w:val="en-GB" w:eastAsia="en-GB"/>
        </w:rPr>
      </w:pPr>
      <w:r w:rsidRPr="00A73DD3">
        <w:rPr>
          <w:rFonts w:ascii="Arial" w:hAnsi="Arial" w:cs="Arial"/>
          <w:bCs/>
          <w:lang w:val="en-GB" w:eastAsia="en-GB"/>
        </w:rPr>
        <w:t xml:space="preserve">If </w:t>
      </w:r>
      <w:r w:rsidR="00380522" w:rsidRPr="00A73DD3">
        <w:rPr>
          <w:rFonts w:ascii="Arial" w:hAnsi="Arial" w:cs="Arial"/>
          <w:bCs/>
          <w:lang w:val="en-GB" w:eastAsia="en-GB"/>
        </w:rPr>
        <w:t xml:space="preserve">a </w:t>
      </w:r>
      <w:r w:rsidR="002F35ED" w:rsidRPr="00A73DD3">
        <w:rPr>
          <w:rFonts w:ascii="Arial" w:hAnsi="Arial" w:cs="Arial"/>
          <w:bCs/>
          <w:lang w:val="en-GB" w:eastAsia="en-GB"/>
        </w:rPr>
        <w:t>medical/</w:t>
      </w:r>
      <w:r w:rsidR="00CE45A6" w:rsidRPr="00A73DD3">
        <w:rPr>
          <w:rFonts w:ascii="Arial" w:hAnsi="Arial" w:cs="Arial"/>
          <w:bCs/>
          <w:lang w:val="en-GB" w:eastAsia="en-GB"/>
        </w:rPr>
        <w:t xml:space="preserve">surgical </w:t>
      </w:r>
      <w:r w:rsidR="00380522" w:rsidRPr="00A73DD3">
        <w:rPr>
          <w:rFonts w:ascii="Arial" w:hAnsi="Arial" w:cs="Arial"/>
          <w:bCs/>
          <w:lang w:val="en-GB" w:eastAsia="en-GB"/>
        </w:rPr>
        <w:t>patient</w:t>
      </w:r>
      <w:r w:rsidR="002F35ED" w:rsidRPr="00A73DD3">
        <w:rPr>
          <w:rFonts w:ascii="Arial" w:hAnsi="Arial" w:cs="Arial"/>
          <w:bCs/>
          <w:lang w:val="en-GB" w:eastAsia="en-GB"/>
        </w:rPr>
        <w:t xml:space="preserve"> who has </w:t>
      </w:r>
      <w:r w:rsidR="00380522" w:rsidRPr="00A73DD3">
        <w:rPr>
          <w:rFonts w:ascii="Arial" w:hAnsi="Arial" w:cs="Arial"/>
          <w:bCs/>
          <w:lang w:val="en-GB" w:eastAsia="en-GB"/>
        </w:rPr>
        <w:t>tra</w:t>
      </w:r>
      <w:r w:rsidR="00D84317" w:rsidRPr="00A73DD3">
        <w:rPr>
          <w:rFonts w:ascii="Arial" w:hAnsi="Arial" w:cs="Arial"/>
          <w:bCs/>
          <w:lang w:val="en-GB" w:eastAsia="en-GB"/>
        </w:rPr>
        <w:t xml:space="preserve">nsferred </w:t>
      </w:r>
      <w:r w:rsidR="008414FB" w:rsidRPr="00A73DD3">
        <w:rPr>
          <w:rFonts w:ascii="Arial" w:hAnsi="Arial" w:cs="Arial"/>
          <w:bCs/>
          <w:lang w:val="en-GB" w:eastAsia="en-GB"/>
        </w:rPr>
        <w:t>(statistical discharge</w:t>
      </w:r>
      <w:r w:rsidR="00BB2EA7" w:rsidRPr="00A73DD3">
        <w:rPr>
          <w:rFonts w:ascii="Arial" w:hAnsi="Arial" w:cs="Arial"/>
          <w:bCs/>
          <w:lang w:val="en-GB" w:eastAsia="en-GB"/>
        </w:rPr>
        <w:t xml:space="preserve"> DW</w:t>
      </w:r>
      <w:r w:rsidR="008414FB" w:rsidRPr="00A73DD3">
        <w:rPr>
          <w:rFonts w:ascii="Arial" w:hAnsi="Arial" w:cs="Arial"/>
          <w:bCs/>
          <w:lang w:val="en-GB" w:eastAsia="en-GB"/>
        </w:rPr>
        <w:t xml:space="preserve">) </w:t>
      </w:r>
      <w:r w:rsidR="00380522" w:rsidRPr="00A73DD3">
        <w:rPr>
          <w:rFonts w:ascii="Arial" w:hAnsi="Arial" w:cs="Arial"/>
          <w:bCs/>
          <w:lang w:val="en-GB" w:eastAsia="en-GB"/>
        </w:rPr>
        <w:t xml:space="preserve">to an AT&amp;R </w:t>
      </w:r>
      <w:r w:rsidR="002F35ED" w:rsidRPr="00A73DD3">
        <w:rPr>
          <w:rFonts w:ascii="Arial" w:hAnsi="Arial" w:cs="Arial"/>
          <w:bCs/>
          <w:lang w:val="en-GB" w:eastAsia="en-GB"/>
        </w:rPr>
        <w:t>unit</w:t>
      </w:r>
      <w:r w:rsidR="00EB72CC" w:rsidRPr="00A73DD3">
        <w:rPr>
          <w:rFonts w:ascii="Arial" w:hAnsi="Arial" w:cs="Arial"/>
          <w:bCs/>
          <w:lang w:val="en-GB" w:eastAsia="en-GB"/>
        </w:rPr>
        <w:t xml:space="preserve"> </w:t>
      </w:r>
      <w:r w:rsidR="00380522" w:rsidRPr="00A73DD3">
        <w:rPr>
          <w:rFonts w:ascii="Arial" w:hAnsi="Arial" w:cs="Arial"/>
          <w:bCs/>
          <w:lang w:val="en-GB" w:eastAsia="en-GB"/>
        </w:rPr>
        <w:t>develops the need for</w:t>
      </w:r>
      <w:r w:rsidR="002F35ED" w:rsidRPr="00A73DD3">
        <w:rPr>
          <w:rFonts w:ascii="Arial" w:hAnsi="Arial" w:cs="Arial"/>
          <w:bCs/>
          <w:lang w:val="en-GB" w:eastAsia="en-GB"/>
        </w:rPr>
        <w:t xml:space="preserve"> a </w:t>
      </w:r>
      <w:r w:rsidR="002D3C82" w:rsidRPr="00A73DD3">
        <w:rPr>
          <w:rFonts w:ascii="Arial" w:hAnsi="Arial" w:cs="Arial"/>
          <w:bCs/>
          <w:lang w:val="en-GB" w:eastAsia="en-GB"/>
        </w:rPr>
        <w:t>significant</w:t>
      </w:r>
      <w:r w:rsidR="0015797B" w:rsidRPr="00A73DD3">
        <w:rPr>
          <w:rFonts w:ascii="Arial" w:hAnsi="Arial" w:cs="Arial"/>
          <w:bCs/>
          <w:lang w:val="en-GB" w:eastAsia="en-GB"/>
        </w:rPr>
        <w:t xml:space="preserve"> </w:t>
      </w:r>
      <w:r w:rsidR="00380522" w:rsidRPr="00A73DD3">
        <w:rPr>
          <w:rFonts w:ascii="Arial" w:hAnsi="Arial" w:cs="Arial"/>
          <w:bCs/>
          <w:lang w:val="en-GB" w:eastAsia="en-GB"/>
        </w:rPr>
        <w:t>medical or surgical intervention</w:t>
      </w:r>
      <w:r w:rsidR="00440ED6" w:rsidRPr="00A73DD3">
        <w:rPr>
          <w:rFonts w:ascii="Arial" w:hAnsi="Arial" w:cs="Arial"/>
          <w:bCs/>
          <w:lang w:val="en-GB" w:eastAsia="en-GB"/>
        </w:rPr>
        <w:t>,</w:t>
      </w:r>
      <w:r w:rsidR="00367E04" w:rsidRPr="00A73DD3">
        <w:rPr>
          <w:rFonts w:ascii="Arial" w:hAnsi="Arial" w:cs="Arial"/>
          <w:bCs/>
          <w:lang w:val="en-GB" w:eastAsia="en-GB"/>
        </w:rPr>
        <w:t xml:space="preserve"> (</w:t>
      </w:r>
      <w:r w:rsidR="002F35ED" w:rsidRPr="00A73DD3">
        <w:rPr>
          <w:rFonts w:ascii="Arial" w:hAnsi="Arial" w:cs="Arial"/>
          <w:bCs/>
          <w:lang w:val="en-GB" w:eastAsia="en-GB"/>
        </w:rPr>
        <w:t xml:space="preserve">which </w:t>
      </w:r>
      <w:r w:rsidR="00380522" w:rsidRPr="00A73DD3">
        <w:rPr>
          <w:rFonts w:ascii="Arial" w:hAnsi="Arial" w:cs="Arial"/>
          <w:bCs/>
          <w:lang w:val="en-GB" w:eastAsia="en-GB"/>
        </w:rPr>
        <w:t>is above and beyond what would be expected to be</w:t>
      </w:r>
      <w:r w:rsidR="0098756F" w:rsidRPr="00A73DD3">
        <w:rPr>
          <w:rFonts w:ascii="Arial" w:hAnsi="Arial" w:cs="Arial"/>
          <w:bCs/>
          <w:lang w:val="en-GB" w:eastAsia="en-GB"/>
        </w:rPr>
        <w:t xml:space="preserve"> </w:t>
      </w:r>
      <w:r w:rsidR="00380522" w:rsidRPr="00A73DD3">
        <w:rPr>
          <w:rFonts w:ascii="Arial" w:hAnsi="Arial" w:cs="Arial"/>
          <w:bCs/>
          <w:lang w:val="en-GB" w:eastAsia="en-GB"/>
        </w:rPr>
        <w:t xml:space="preserve">delivered </w:t>
      </w:r>
      <w:r w:rsidR="002F35ED" w:rsidRPr="00A73DD3">
        <w:rPr>
          <w:rFonts w:ascii="Arial" w:hAnsi="Arial" w:cs="Arial"/>
          <w:bCs/>
          <w:lang w:val="en-GB" w:eastAsia="en-GB"/>
        </w:rPr>
        <w:t xml:space="preserve">under an </w:t>
      </w:r>
      <w:r w:rsidR="00380522" w:rsidRPr="00A73DD3">
        <w:rPr>
          <w:rFonts w:ascii="Arial" w:hAnsi="Arial" w:cs="Arial"/>
          <w:bCs/>
          <w:lang w:val="en-GB" w:eastAsia="en-GB"/>
        </w:rPr>
        <w:t>AT&amp;R</w:t>
      </w:r>
      <w:r w:rsidR="0098756F" w:rsidRPr="00A73DD3">
        <w:rPr>
          <w:rFonts w:ascii="Arial" w:hAnsi="Arial" w:cs="Arial"/>
          <w:bCs/>
          <w:lang w:val="en-GB" w:eastAsia="en-GB"/>
        </w:rPr>
        <w:t xml:space="preserve"> s</w:t>
      </w:r>
      <w:r w:rsidR="00380522" w:rsidRPr="00A73DD3">
        <w:rPr>
          <w:rFonts w:ascii="Arial" w:hAnsi="Arial" w:cs="Arial"/>
          <w:bCs/>
          <w:lang w:val="en-GB" w:eastAsia="en-GB"/>
        </w:rPr>
        <w:t>pecialty</w:t>
      </w:r>
      <w:r w:rsidR="00367E04" w:rsidRPr="00A73DD3">
        <w:rPr>
          <w:rFonts w:ascii="Arial" w:hAnsi="Arial" w:cs="Arial"/>
          <w:bCs/>
          <w:lang w:val="en-GB" w:eastAsia="en-GB"/>
        </w:rPr>
        <w:t>)</w:t>
      </w:r>
      <w:r w:rsidR="007E743C" w:rsidRPr="00A73DD3">
        <w:rPr>
          <w:rFonts w:ascii="Arial" w:hAnsi="Arial" w:cs="Arial"/>
          <w:bCs/>
          <w:lang w:val="en-GB" w:eastAsia="en-GB"/>
        </w:rPr>
        <w:t xml:space="preserve"> </w:t>
      </w:r>
      <w:r w:rsidR="005013C4" w:rsidRPr="00A73DD3">
        <w:rPr>
          <w:rFonts w:ascii="Arial" w:hAnsi="Arial" w:cs="Arial"/>
          <w:bCs/>
          <w:lang w:val="en-GB" w:eastAsia="en-GB"/>
        </w:rPr>
        <w:t xml:space="preserve">and transfers back into the care of a medical/surgical speciality, </w:t>
      </w:r>
      <w:r w:rsidR="00F72EF1" w:rsidRPr="00A73DD3">
        <w:rPr>
          <w:rFonts w:ascii="Arial" w:hAnsi="Arial" w:cs="Arial"/>
          <w:bCs/>
          <w:lang w:val="en-GB" w:eastAsia="en-GB"/>
        </w:rPr>
        <w:t xml:space="preserve">there should be a statistical </w:t>
      </w:r>
      <w:r w:rsidR="00380522" w:rsidRPr="00A73DD3">
        <w:rPr>
          <w:rFonts w:ascii="Arial" w:hAnsi="Arial" w:cs="Arial"/>
          <w:bCs/>
          <w:lang w:val="en-GB" w:eastAsia="en-GB"/>
        </w:rPr>
        <w:t xml:space="preserve">discharge </w:t>
      </w:r>
      <w:r w:rsidR="00FF412E" w:rsidRPr="00A73DD3">
        <w:rPr>
          <w:rFonts w:ascii="Arial" w:hAnsi="Arial" w:cs="Arial"/>
          <w:bCs/>
          <w:lang w:val="en-GB" w:eastAsia="en-GB"/>
        </w:rPr>
        <w:t xml:space="preserve">(Event end type of 'DW') </w:t>
      </w:r>
      <w:r w:rsidR="00380522" w:rsidRPr="00A73DD3">
        <w:rPr>
          <w:rFonts w:ascii="Arial" w:hAnsi="Arial" w:cs="Arial"/>
          <w:bCs/>
          <w:lang w:val="en-GB" w:eastAsia="en-GB"/>
        </w:rPr>
        <w:t xml:space="preserve">from the AT&amp;R </w:t>
      </w:r>
      <w:r w:rsidR="00AC7472" w:rsidRPr="00A73DD3">
        <w:rPr>
          <w:rFonts w:ascii="Arial" w:hAnsi="Arial" w:cs="Arial"/>
          <w:bCs/>
          <w:lang w:val="en-GB" w:eastAsia="en-GB"/>
        </w:rPr>
        <w:t>unit</w:t>
      </w:r>
      <w:r w:rsidR="00F72EF1" w:rsidRPr="00A73DD3">
        <w:rPr>
          <w:rFonts w:ascii="Arial" w:hAnsi="Arial" w:cs="Arial"/>
          <w:bCs/>
          <w:lang w:val="en-GB" w:eastAsia="en-GB"/>
        </w:rPr>
        <w:t xml:space="preserve"> </w:t>
      </w:r>
      <w:r w:rsidR="00AC7472" w:rsidRPr="00A73DD3">
        <w:rPr>
          <w:rFonts w:ascii="Arial" w:hAnsi="Arial" w:cs="Arial"/>
          <w:bCs/>
          <w:lang w:val="en-GB" w:eastAsia="en-GB"/>
        </w:rPr>
        <w:t xml:space="preserve">with a new </w:t>
      </w:r>
      <w:r w:rsidR="00380522" w:rsidRPr="00A73DD3">
        <w:rPr>
          <w:rFonts w:ascii="Arial" w:hAnsi="Arial" w:cs="Arial"/>
          <w:bCs/>
          <w:lang w:val="en-GB" w:eastAsia="en-GB"/>
        </w:rPr>
        <w:t>admi</w:t>
      </w:r>
      <w:r w:rsidR="002F35ED" w:rsidRPr="00A73DD3">
        <w:rPr>
          <w:rFonts w:ascii="Arial" w:hAnsi="Arial" w:cs="Arial"/>
          <w:bCs/>
          <w:lang w:val="en-GB" w:eastAsia="en-GB"/>
        </w:rPr>
        <w:t xml:space="preserve">ssion </w:t>
      </w:r>
      <w:r w:rsidR="00380522" w:rsidRPr="00A73DD3">
        <w:rPr>
          <w:rFonts w:ascii="Arial" w:hAnsi="Arial" w:cs="Arial"/>
          <w:bCs/>
          <w:lang w:val="en-GB" w:eastAsia="en-GB"/>
        </w:rPr>
        <w:t xml:space="preserve">to the appropriate </w:t>
      </w:r>
      <w:r w:rsidR="00F72EF1" w:rsidRPr="00A73DD3">
        <w:rPr>
          <w:rFonts w:ascii="Arial" w:hAnsi="Arial" w:cs="Arial"/>
          <w:bCs/>
          <w:lang w:val="en-GB" w:eastAsia="en-GB"/>
        </w:rPr>
        <w:t>m</w:t>
      </w:r>
      <w:r w:rsidR="00380522" w:rsidRPr="00A73DD3">
        <w:rPr>
          <w:rFonts w:ascii="Arial" w:hAnsi="Arial" w:cs="Arial"/>
          <w:bCs/>
          <w:lang w:val="en-GB" w:eastAsia="en-GB"/>
        </w:rPr>
        <w:t>edical/</w:t>
      </w:r>
      <w:r w:rsidR="00F72EF1" w:rsidRPr="00A73DD3">
        <w:rPr>
          <w:rFonts w:ascii="Arial" w:hAnsi="Arial" w:cs="Arial"/>
          <w:bCs/>
          <w:lang w:val="en-GB" w:eastAsia="en-GB"/>
        </w:rPr>
        <w:t>s</w:t>
      </w:r>
      <w:r w:rsidR="00380522" w:rsidRPr="00A73DD3">
        <w:rPr>
          <w:rFonts w:ascii="Arial" w:hAnsi="Arial" w:cs="Arial"/>
          <w:bCs/>
          <w:lang w:val="en-GB" w:eastAsia="en-GB"/>
        </w:rPr>
        <w:t xml:space="preserve">urgical </w:t>
      </w:r>
      <w:r w:rsidR="00F72EF1" w:rsidRPr="00A73DD3">
        <w:rPr>
          <w:rFonts w:ascii="Arial" w:hAnsi="Arial" w:cs="Arial"/>
          <w:bCs/>
          <w:lang w:val="en-GB" w:eastAsia="en-GB"/>
        </w:rPr>
        <w:t>health s</w:t>
      </w:r>
      <w:r w:rsidR="00380522" w:rsidRPr="00A73DD3">
        <w:rPr>
          <w:rFonts w:ascii="Arial" w:hAnsi="Arial" w:cs="Arial"/>
          <w:bCs/>
          <w:lang w:val="en-GB" w:eastAsia="en-GB"/>
        </w:rPr>
        <w:t>pecialty. The</w:t>
      </w:r>
      <w:r w:rsidR="00F72EF1" w:rsidRPr="00A73DD3">
        <w:rPr>
          <w:rFonts w:ascii="Arial" w:hAnsi="Arial" w:cs="Arial"/>
          <w:bCs/>
          <w:lang w:val="en-GB" w:eastAsia="en-GB"/>
        </w:rPr>
        <w:t xml:space="preserve"> patient </w:t>
      </w:r>
      <w:r w:rsidR="00380522" w:rsidRPr="00A73DD3">
        <w:rPr>
          <w:rFonts w:ascii="Arial" w:hAnsi="Arial" w:cs="Arial"/>
          <w:bCs/>
          <w:lang w:val="en-GB" w:eastAsia="en-GB"/>
        </w:rPr>
        <w:t>may</w:t>
      </w:r>
      <w:r w:rsidR="00AA00FE" w:rsidRPr="00A73DD3">
        <w:rPr>
          <w:rFonts w:ascii="Arial" w:hAnsi="Arial" w:cs="Arial"/>
          <w:bCs/>
          <w:lang w:val="en-GB" w:eastAsia="en-GB"/>
        </w:rPr>
        <w:t xml:space="preserve"> then</w:t>
      </w:r>
      <w:r w:rsidR="00F72EF1" w:rsidRPr="00A73DD3">
        <w:rPr>
          <w:rFonts w:ascii="Arial" w:hAnsi="Arial" w:cs="Arial"/>
          <w:bCs/>
          <w:lang w:val="en-GB" w:eastAsia="en-GB"/>
        </w:rPr>
        <w:t xml:space="preserve"> </w:t>
      </w:r>
      <w:proofErr w:type="gramStart"/>
      <w:r w:rsidR="00380522" w:rsidRPr="00A73DD3">
        <w:rPr>
          <w:rFonts w:ascii="Arial" w:hAnsi="Arial" w:cs="Arial"/>
          <w:bCs/>
          <w:lang w:val="en-GB" w:eastAsia="en-GB"/>
        </w:rPr>
        <w:t xml:space="preserve">be </w:t>
      </w:r>
      <w:r w:rsidR="00F72EF1" w:rsidRPr="00A73DD3">
        <w:rPr>
          <w:rFonts w:ascii="Arial" w:hAnsi="Arial" w:cs="Arial"/>
          <w:bCs/>
          <w:lang w:val="en-GB" w:eastAsia="en-GB"/>
        </w:rPr>
        <w:t>transferred</w:t>
      </w:r>
      <w:proofErr w:type="gramEnd"/>
      <w:r w:rsidR="00F72EF1" w:rsidRPr="00A73DD3">
        <w:rPr>
          <w:rFonts w:ascii="Arial" w:hAnsi="Arial" w:cs="Arial"/>
          <w:bCs/>
          <w:lang w:val="en-GB" w:eastAsia="en-GB"/>
        </w:rPr>
        <w:t xml:space="preserve"> </w:t>
      </w:r>
      <w:r w:rsidR="00CE4D69" w:rsidRPr="00A73DD3">
        <w:rPr>
          <w:rFonts w:ascii="Arial" w:hAnsi="Arial" w:cs="Arial"/>
          <w:bCs/>
          <w:lang w:val="en-GB" w:eastAsia="en-GB"/>
        </w:rPr>
        <w:t xml:space="preserve">from medical/surgical </w:t>
      </w:r>
      <w:r w:rsidR="0020542B" w:rsidRPr="00A73DD3">
        <w:rPr>
          <w:rFonts w:ascii="Arial" w:hAnsi="Arial" w:cs="Arial"/>
          <w:bCs/>
          <w:lang w:val="en-GB" w:eastAsia="en-GB"/>
        </w:rPr>
        <w:t xml:space="preserve">back </w:t>
      </w:r>
      <w:r w:rsidR="00380522" w:rsidRPr="00A73DD3">
        <w:rPr>
          <w:rFonts w:ascii="Arial" w:hAnsi="Arial" w:cs="Arial"/>
          <w:bCs/>
          <w:lang w:val="en-GB" w:eastAsia="en-GB"/>
        </w:rPr>
        <w:t xml:space="preserve">to </w:t>
      </w:r>
      <w:r w:rsidR="00C42A2F" w:rsidRPr="00A73DD3">
        <w:rPr>
          <w:rFonts w:ascii="Arial" w:hAnsi="Arial" w:cs="Arial"/>
          <w:bCs/>
          <w:lang w:val="en-GB" w:eastAsia="en-GB"/>
        </w:rPr>
        <w:t>the AT&amp;R</w:t>
      </w:r>
      <w:r w:rsidR="00380522" w:rsidRPr="00A73DD3">
        <w:rPr>
          <w:rFonts w:ascii="Arial" w:hAnsi="Arial" w:cs="Arial"/>
          <w:bCs/>
          <w:lang w:val="en-GB" w:eastAsia="en-GB"/>
        </w:rPr>
        <w:t xml:space="preserve"> </w:t>
      </w:r>
      <w:r w:rsidR="00A95631" w:rsidRPr="00A73DD3">
        <w:rPr>
          <w:rFonts w:ascii="Arial" w:hAnsi="Arial" w:cs="Arial"/>
          <w:bCs/>
          <w:lang w:val="en-GB" w:eastAsia="en-GB"/>
        </w:rPr>
        <w:t xml:space="preserve">unit </w:t>
      </w:r>
      <w:proofErr w:type="spellStart"/>
      <w:r w:rsidR="0020542B" w:rsidRPr="00A73DD3">
        <w:rPr>
          <w:rFonts w:ascii="Arial" w:hAnsi="Arial" w:cs="Arial"/>
          <w:bCs/>
          <w:lang w:val="en-GB" w:eastAsia="en-GB"/>
        </w:rPr>
        <w:t>sameday</w:t>
      </w:r>
      <w:proofErr w:type="spellEnd"/>
      <w:r w:rsidR="0020542B" w:rsidRPr="00A73DD3">
        <w:rPr>
          <w:rFonts w:ascii="Arial" w:hAnsi="Arial" w:cs="Arial"/>
          <w:bCs/>
          <w:lang w:val="en-GB" w:eastAsia="en-GB"/>
        </w:rPr>
        <w:t xml:space="preserve"> or days later</w:t>
      </w:r>
      <w:r w:rsidR="00A85915" w:rsidRPr="00A73DD3">
        <w:rPr>
          <w:rFonts w:ascii="Arial" w:hAnsi="Arial" w:cs="Arial"/>
          <w:bCs/>
          <w:lang w:val="en-GB" w:eastAsia="en-GB"/>
        </w:rPr>
        <w:t xml:space="preserve"> for continuing or new AT&amp;R services</w:t>
      </w:r>
      <w:r w:rsidR="00B00DE8" w:rsidRPr="00A73DD3">
        <w:rPr>
          <w:rFonts w:ascii="Arial" w:hAnsi="Arial" w:cs="Arial"/>
          <w:bCs/>
          <w:lang w:val="en-GB" w:eastAsia="en-GB"/>
        </w:rPr>
        <w:t xml:space="preserve"> – this will be another statistical discharge</w:t>
      </w:r>
      <w:r w:rsidR="00F31D87" w:rsidRPr="00A73DD3">
        <w:rPr>
          <w:rFonts w:ascii="Arial" w:hAnsi="Arial" w:cs="Arial"/>
          <w:bCs/>
          <w:lang w:val="en-GB" w:eastAsia="en-GB"/>
        </w:rPr>
        <w:t xml:space="preserve"> (DW)</w:t>
      </w:r>
      <w:r w:rsidR="00B00DE8" w:rsidRPr="00A73DD3">
        <w:rPr>
          <w:rFonts w:ascii="Arial" w:hAnsi="Arial" w:cs="Arial"/>
          <w:bCs/>
          <w:lang w:val="en-GB" w:eastAsia="en-GB"/>
        </w:rPr>
        <w:t>.</w:t>
      </w:r>
      <w:r w:rsidR="00A85915" w:rsidRPr="00A73DD3">
        <w:rPr>
          <w:rFonts w:ascii="Arial" w:hAnsi="Arial" w:cs="Arial"/>
          <w:bCs/>
          <w:lang w:val="en-GB" w:eastAsia="en-GB"/>
        </w:rPr>
        <w:t xml:space="preserve"> </w:t>
      </w:r>
    </w:p>
    <w:p w14:paraId="7A72CBC6" w14:textId="77777777" w:rsidR="007C7521" w:rsidRPr="00A73DD3" w:rsidRDefault="007C7521" w:rsidP="009612F9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en-GB" w:eastAsia="en-GB"/>
        </w:rPr>
      </w:pPr>
    </w:p>
    <w:p w14:paraId="6493D8CC" w14:textId="0832C0FA" w:rsidR="00C24349" w:rsidRPr="00A73DD3" w:rsidRDefault="00C24349" w:rsidP="009612F9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en-GB" w:eastAsia="en-GB"/>
        </w:rPr>
      </w:pPr>
      <w:r w:rsidRPr="00A73DD3">
        <w:rPr>
          <w:rFonts w:ascii="Arial" w:hAnsi="Arial" w:cs="Arial"/>
          <w:bCs/>
          <w:lang w:val="en-GB" w:eastAsia="en-GB"/>
        </w:rPr>
        <w:t>I</w:t>
      </w:r>
      <w:r w:rsidR="009317CD" w:rsidRPr="00A73DD3">
        <w:rPr>
          <w:rFonts w:ascii="Arial" w:hAnsi="Arial" w:cs="Arial"/>
          <w:bCs/>
          <w:lang w:val="en-GB" w:eastAsia="en-GB"/>
        </w:rPr>
        <w:t>f a patient who has transferred (statistical discharge</w:t>
      </w:r>
      <w:r w:rsidR="006E57A3" w:rsidRPr="00A73DD3">
        <w:rPr>
          <w:rFonts w:ascii="Arial" w:hAnsi="Arial" w:cs="Arial"/>
          <w:bCs/>
          <w:lang w:val="en-GB" w:eastAsia="en-GB"/>
        </w:rPr>
        <w:t>d</w:t>
      </w:r>
      <w:r w:rsidR="00DB7907" w:rsidRPr="00A73DD3">
        <w:rPr>
          <w:rFonts w:ascii="Arial" w:hAnsi="Arial" w:cs="Arial"/>
          <w:bCs/>
          <w:lang w:val="en-GB" w:eastAsia="en-GB"/>
        </w:rPr>
        <w:t xml:space="preserve"> DW</w:t>
      </w:r>
      <w:r w:rsidR="009317CD" w:rsidRPr="00A73DD3">
        <w:rPr>
          <w:rFonts w:ascii="Arial" w:hAnsi="Arial" w:cs="Arial"/>
          <w:bCs/>
          <w:lang w:val="en-GB" w:eastAsia="en-GB"/>
        </w:rPr>
        <w:t xml:space="preserve">) to an AT&amp;R unit requires </w:t>
      </w:r>
      <w:proofErr w:type="spellStart"/>
      <w:r w:rsidR="00657599" w:rsidRPr="00A73DD3">
        <w:rPr>
          <w:rFonts w:ascii="Arial" w:hAnsi="Arial" w:cs="Arial"/>
          <w:bCs/>
          <w:lang w:val="en-GB" w:eastAsia="en-GB"/>
        </w:rPr>
        <w:t>sameday</w:t>
      </w:r>
      <w:proofErr w:type="spellEnd"/>
      <w:r w:rsidR="00657599" w:rsidRPr="00A73DD3">
        <w:rPr>
          <w:rFonts w:ascii="Arial" w:hAnsi="Arial" w:cs="Arial"/>
          <w:bCs/>
          <w:lang w:val="en-GB" w:eastAsia="en-GB"/>
        </w:rPr>
        <w:t xml:space="preserve"> </w:t>
      </w:r>
      <w:r w:rsidR="002309DE" w:rsidRPr="00A73DD3">
        <w:rPr>
          <w:rFonts w:ascii="Arial" w:hAnsi="Arial" w:cs="Arial"/>
          <w:bCs/>
          <w:lang w:val="en-GB" w:eastAsia="en-GB"/>
        </w:rPr>
        <w:t xml:space="preserve">renal </w:t>
      </w:r>
      <w:r w:rsidR="00657599" w:rsidRPr="00A73DD3">
        <w:rPr>
          <w:rFonts w:ascii="Arial" w:hAnsi="Arial" w:cs="Arial"/>
          <w:bCs/>
          <w:lang w:val="en-GB" w:eastAsia="en-GB"/>
        </w:rPr>
        <w:t>dialysis</w:t>
      </w:r>
      <w:r w:rsidR="00242865" w:rsidRPr="00A73DD3">
        <w:rPr>
          <w:rFonts w:ascii="Arial" w:hAnsi="Arial" w:cs="Arial"/>
          <w:bCs/>
          <w:lang w:val="en-GB" w:eastAsia="en-GB"/>
        </w:rPr>
        <w:t xml:space="preserve"> </w:t>
      </w:r>
      <w:r w:rsidR="007E63B4" w:rsidRPr="00A73DD3">
        <w:rPr>
          <w:rFonts w:ascii="Arial" w:hAnsi="Arial" w:cs="Arial"/>
          <w:bCs/>
          <w:lang w:val="en-GB" w:eastAsia="en-GB"/>
        </w:rPr>
        <w:t xml:space="preserve">or attends an outpatient appointment </w:t>
      </w:r>
      <w:r w:rsidR="00171D7D" w:rsidRPr="00A73DD3">
        <w:rPr>
          <w:rFonts w:ascii="Arial" w:hAnsi="Arial" w:cs="Arial"/>
          <w:bCs/>
          <w:lang w:val="en-GB" w:eastAsia="en-GB"/>
        </w:rPr>
        <w:t xml:space="preserve">during the </w:t>
      </w:r>
      <w:r w:rsidR="00A85915" w:rsidRPr="00A73DD3">
        <w:rPr>
          <w:rFonts w:ascii="Arial" w:hAnsi="Arial" w:cs="Arial"/>
          <w:bCs/>
          <w:lang w:val="en-GB" w:eastAsia="en-GB"/>
        </w:rPr>
        <w:t xml:space="preserve">AT&amp;R </w:t>
      </w:r>
      <w:r w:rsidR="00171D7D" w:rsidRPr="00A73DD3">
        <w:rPr>
          <w:rFonts w:ascii="Arial" w:hAnsi="Arial" w:cs="Arial"/>
          <w:bCs/>
          <w:lang w:val="en-GB" w:eastAsia="en-GB"/>
        </w:rPr>
        <w:t xml:space="preserve">admitted episode of care </w:t>
      </w:r>
      <w:r w:rsidR="00EE78F4" w:rsidRPr="00A73DD3">
        <w:rPr>
          <w:rFonts w:ascii="Arial" w:hAnsi="Arial" w:cs="Arial"/>
          <w:bCs/>
          <w:lang w:val="en-GB" w:eastAsia="en-GB"/>
        </w:rPr>
        <w:t>t</w:t>
      </w:r>
      <w:r w:rsidR="00F63DF5" w:rsidRPr="00A73DD3">
        <w:rPr>
          <w:rFonts w:ascii="Arial" w:hAnsi="Arial" w:cs="Arial"/>
          <w:bCs/>
          <w:lang w:val="en-GB" w:eastAsia="en-GB"/>
        </w:rPr>
        <w:t xml:space="preserve">his </w:t>
      </w:r>
      <w:r w:rsidR="00EE78F4" w:rsidRPr="00A73DD3">
        <w:rPr>
          <w:rFonts w:ascii="Arial" w:hAnsi="Arial" w:cs="Arial"/>
          <w:bCs/>
          <w:u w:val="single"/>
          <w:lang w:val="en-GB" w:eastAsia="en-GB"/>
        </w:rPr>
        <w:t>does not</w:t>
      </w:r>
      <w:r w:rsidR="00F63DF5" w:rsidRPr="00A73DD3">
        <w:rPr>
          <w:rFonts w:ascii="Arial" w:hAnsi="Arial" w:cs="Arial"/>
          <w:bCs/>
          <w:lang w:val="en-GB" w:eastAsia="en-GB"/>
        </w:rPr>
        <w:t xml:space="preserve"> require a </w:t>
      </w:r>
      <w:r w:rsidR="00ED666B" w:rsidRPr="00A73DD3">
        <w:rPr>
          <w:rFonts w:ascii="Arial" w:hAnsi="Arial" w:cs="Arial"/>
          <w:bCs/>
          <w:lang w:val="en-GB" w:eastAsia="en-GB"/>
        </w:rPr>
        <w:t>statistical discharge</w:t>
      </w:r>
      <w:r w:rsidR="00171D7D" w:rsidRPr="00A73DD3">
        <w:rPr>
          <w:rFonts w:ascii="Arial" w:hAnsi="Arial" w:cs="Arial"/>
          <w:bCs/>
          <w:lang w:val="en-GB" w:eastAsia="en-GB"/>
        </w:rPr>
        <w:t>,</w:t>
      </w:r>
      <w:r w:rsidR="00ED666B" w:rsidRPr="00A73DD3">
        <w:rPr>
          <w:rFonts w:ascii="Arial" w:hAnsi="Arial" w:cs="Arial"/>
          <w:bCs/>
          <w:lang w:val="en-GB" w:eastAsia="en-GB"/>
        </w:rPr>
        <w:t xml:space="preserve"> as </w:t>
      </w:r>
      <w:r w:rsidR="00EE78F4" w:rsidRPr="00A73DD3">
        <w:rPr>
          <w:rFonts w:ascii="Arial" w:hAnsi="Arial" w:cs="Arial"/>
          <w:bCs/>
          <w:lang w:val="en-GB" w:eastAsia="en-GB"/>
        </w:rPr>
        <w:t>th</w:t>
      </w:r>
      <w:r w:rsidR="00F63DF5" w:rsidRPr="00A73DD3">
        <w:rPr>
          <w:rFonts w:ascii="Arial" w:hAnsi="Arial" w:cs="Arial"/>
          <w:bCs/>
          <w:lang w:val="en-GB" w:eastAsia="en-GB"/>
        </w:rPr>
        <w:t>e</w:t>
      </w:r>
      <w:r w:rsidR="00EE78F4" w:rsidRPr="00A73DD3">
        <w:rPr>
          <w:rFonts w:ascii="Arial" w:hAnsi="Arial" w:cs="Arial"/>
          <w:bCs/>
          <w:lang w:val="en-GB" w:eastAsia="en-GB"/>
        </w:rPr>
        <w:t xml:space="preserve"> </w:t>
      </w:r>
      <w:r w:rsidR="00CA4580" w:rsidRPr="00A73DD3">
        <w:rPr>
          <w:rFonts w:ascii="Arial" w:hAnsi="Arial" w:cs="Arial"/>
          <w:bCs/>
          <w:lang w:val="en-GB" w:eastAsia="en-GB"/>
        </w:rPr>
        <w:t>a</w:t>
      </w:r>
      <w:r w:rsidR="00EE78F4" w:rsidRPr="00A73DD3">
        <w:rPr>
          <w:rFonts w:ascii="Arial" w:hAnsi="Arial" w:cs="Arial"/>
          <w:bCs/>
          <w:lang w:val="en-GB" w:eastAsia="en-GB"/>
        </w:rPr>
        <w:t>ctivity</w:t>
      </w:r>
      <w:r w:rsidR="00F63DF5" w:rsidRPr="00A73DD3">
        <w:rPr>
          <w:rFonts w:ascii="Arial" w:hAnsi="Arial" w:cs="Arial"/>
          <w:bCs/>
          <w:lang w:val="en-GB" w:eastAsia="en-GB"/>
        </w:rPr>
        <w:t xml:space="preserve"> (renal </w:t>
      </w:r>
      <w:r w:rsidR="00AB5B16" w:rsidRPr="00A73DD3">
        <w:rPr>
          <w:rFonts w:ascii="Arial" w:hAnsi="Arial" w:cs="Arial"/>
          <w:bCs/>
          <w:lang w:val="en-GB" w:eastAsia="en-GB"/>
        </w:rPr>
        <w:t xml:space="preserve">dialysis, OP attendance) will </w:t>
      </w:r>
      <w:r w:rsidR="00EE78F4" w:rsidRPr="00A73DD3">
        <w:rPr>
          <w:rFonts w:ascii="Arial" w:hAnsi="Arial" w:cs="Arial"/>
          <w:bCs/>
          <w:lang w:val="en-GB" w:eastAsia="en-GB"/>
        </w:rPr>
        <w:t>be reported to NNPAC</w:t>
      </w:r>
      <w:r w:rsidR="00ED666B" w:rsidRPr="00A73DD3">
        <w:rPr>
          <w:rFonts w:ascii="Arial" w:hAnsi="Arial" w:cs="Arial"/>
          <w:bCs/>
          <w:lang w:val="en-GB" w:eastAsia="en-GB"/>
        </w:rPr>
        <w:t xml:space="preserve">. </w:t>
      </w:r>
    </w:p>
    <w:p w14:paraId="75DEA229" w14:textId="77777777" w:rsidR="001E3E59" w:rsidRPr="00A73DD3" w:rsidRDefault="001E3E59" w:rsidP="009612F9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val="en-GB" w:eastAsia="en-GB"/>
        </w:rPr>
      </w:pPr>
    </w:p>
    <w:p w14:paraId="40B19957" w14:textId="0BB2FEA9" w:rsidR="00CE178D" w:rsidRPr="00A73DD3" w:rsidRDefault="00CE178D" w:rsidP="009612F9">
      <w:pPr>
        <w:spacing w:after="0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Please note the use of </w:t>
      </w:r>
      <w:r w:rsidR="009742F5" w:rsidRPr="00A73DD3">
        <w:rPr>
          <w:rFonts w:ascii="Arial" w:hAnsi="Arial" w:cs="Arial"/>
        </w:rPr>
        <w:t>event end type DW may differ in other national collections (eg, NNPAC).</w:t>
      </w:r>
      <w:r w:rsidRPr="00A73DD3">
        <w:rPr>
          <w:rFonts w:ascii="Arial" w:hAnsi="Arial" w:cs="Arial"/>
        </w:rPr>
        <w:t xml:space="preserve"> </w:t>
      </w:r>
    </w:p>
    <w:p w14:paraId="44F7F165" w14:textId="77777777" w:rsidR="00952BCC" w:rsidRDefault="002A3A8F" w:rsidP="00846E69">
      <w:pPr>
        <w:spacing w:after="0"/>
        <w:rPr>
          <w:rFonts w:ascii="Arial" w:hAnsi="Arial" w:cs="Arial"/>
          <w:bCs/>
          <w:lang w:val="en-GB" w:eastAsia="en-GB"/>
        </w:rPr>
      </w:pPr>
      <w:r w:rsidRPr="00A73DD3">
        <w:rPr>
          <w:rFonts w:ascii="Arial" w:hAnsi="Arial" w:cs="Arial"/>
          <w:b/>
          <w:bCs/>
        </w:rPr>
        <w:lastRenderedPageBreak/>
        <w:t>Note</w:t>
      </w:r>
      <w:r w:rsidRPr="00A73DD3">
        <w:rPr>
          <w:rFonts w:ascii="Arial" w:hAnsi="Arial" w:cs="Arial"/>
        </w:rPr>
        <w:t xml:space="preserve">: </w:t>
      </w:r>
      <w:r w:rsidR="00A932B8" w:rsidRPr="00A73DD3">
        <w:rPr>
          <w:rFonts w:ascii="Arial" w:hAnsi="Arial" w:cs="Arial"/>
        </w:rPr>
        <w:t xml:space="preserve">National collections </w:t>
      </w:r>
      <w:r w:rsidR="00A73DD3" w:rsidRPr="00A73DD3">
        <w:rPr>
          <w:rFonts w:ascii="Arial" w:hAnsi="Arial" w:cs="Arial"/>
        </w:rPr>
        <w:t>are</w:t>
      </w:r>
      <w:r w:rsidR="00A932B8" w:rsidRPr="00A73DD3">
        <w:rPr>
          <w:rFonts w:ascii="Arial" w:hAnsi="Arial" w:cs="Arial"/>
        </w:rPr>
        <w:t xml:space="preserve"> aware </w:t>
      </w:r>
      <w:r w:rsidR="0086667E" w:rsidRPr="00A73DD3">
        <w:rPr>
          <w:rFonts w:ascii="Arial" w:hAnsi="Arial" w:cs="Arial"/>
        </w:rPr>
        <w:t xml:space="preserve">that </w:t>
      </w:r>
      <w:r w:rsidR="00A932B8" w:rsidRPr="00A73DD3">
        <w:rPr>
          <w:rFonts w:ascii="Arial" w:hAnsi="Arial" w:cs="Arial"/>
        </w:rPr>
        <w:t>models of care are changing</w:t>
      </w:r>
      <w:r w:rsidR="00072E49" w:rsidRPr="00A73DD3">
        <w:rPr>
          <w:rFonts w:ascii="Arial" w:hAnsi="Arial" w:cs="Arial"/>
        </w:rPr>
        <w:t xml:space="preserve">, as </w:t>
      </w:r>
      <w:r w:rsidR="005414B4" w:rsidRPr="00A73DD3">
        <w:rPr>
          <w:rFonts w:ascii="Arial" w:hAnsi="Arial" w:cs="Arial"/>
        </w:rPr>
        <w:t xml:space="preserve">patients may be admitted directly to </w:t>
      </w:r>
      <w:r w:rsidR="005414B4" w:rsidRPr="00A73DD3">
        <w:rPr>
          <w:rFonts w:ascii="Arial" w:hAnsi="Arial" w:cs="Arial"/>
          <w:bCs/>
          <w:lang w:val="en-GB" w:eastAsia="en-GB"/>
        </w:rPr>
        <w:t xml:space="preserve">disability and health of older people or disability support services </w:t>
      </w:r>
      <w:r w:rsidR="00D6690F" w:rsidRPr="00A73DD3">
        <w:rPr>
          <w:rFonts w:ascii="Arial" w:hAnsi="Arial" w:cs="Arial"/>
          <w:bCs/>
          <w:lang w:val="en-GB" w:eastAsia="en-GB"/>
        </w:rPr>
        <w:t>with procedures</w:t>
      </w:r>
      <w:r w:rsidR="0028039E" w:rsidRPr="00A73DD3">
        <w:rPr>
          <w:rFonts w:ascii="Arial" w:hAnsi="Arial" w:cs="Arial"/>
          <w:bCs/>
          <w:lang w:val="en-GB" w:eastAsia="en-GB"/>
        </w:rPr>
        <w:t xml:space="preserve"> performed</w:t>
      </w:r>
      <w:r w:rsidR="000A1649" w:rsidRPr="00A73DD3">
        <w:rPr>
          <w:rFonts w:ascii="Arial" w:hAnsi="Arial" w:cs="Arial"/>
          <w:bCs/>
          <w:lang w:val="en-GB" w:eastAsia="en-GB"/>
        </w:rPr>
        <w:t xml:space="preserve"> during the admitted episode of care</w:t>
      </w:r>
      <w:r w:rsidR="00EB7875" w:rsidRPr="00A73DD3">
        <w:rPr>
          <w:rFonts w:ascii="Arial" w:hAnsi="Arial" w:cs="Arial"/>
          <w:bCs/>
          <w:lang w:val="en-GB" w:eastAsia="en-GB"/>
        </w:rPr>
        <w:t xml:space="preserve">. Discussions are </w:t>
      </w:r>
      <w:proofErr w:type="gramStart"/>
      <w:r w:rsidR="00EB7875" w:rsidRPr="00A73DD3">
        <w:rPr>
          <w:rFonts w:ascii="Arial" w:hAnsi="Arial" w:cs="Arial"/>
          <w:bCs/>
          <w:lang w:val="en-GB" w:eastAsia="en-GB"/>
        </w:rPr>
        <w:t>being</w:t>
      </w:r>
      <w:r w:rsidR="003C0286" w:rsidRPr="00A73DD3">
        <w:rPr>
          <w:rFonts w:ascii="Arial" w:hAnsi="Arial" w:cs="Arial"/>
          <w:bCs/>
          <w:lang w:val="en-GB" w:eastAsia="en-GB"/>
        </w:rPr>
        <w:t xml:space="preserve"> </w:t>
      </w:r>
      <w:r w:rsidR="00EB7875" w:rsidRPr="00A73DD3">
        <w:rPr>
          <w:rFonts w:ascii="Arial" w:hAnsi="Arial" w:cs="Arial"/>
          <w:bCs/>
          <w:lang w:val="en-GB" w:eastAsia="en-GB"/>
        </w:rPr>
        <w:t>had</w:t>
      </w:r>
      <w:proofErr w:type="gramEnd"/>
      <w:r w:rsidR="00EB7875" w:rsidRPr="00A73DD3">
        <w:rPr>
          <w:rFonts w:ascii="Arial" w:hAnsi="Arial" w:cs="Arial"/>
          <w:bCs/>
          <w:lang w:val="en-GB" w:eastAsia="en-GB"/>
        </w:rPr>
        <w:t xml:space="preserve"> </w:t>
      </w:r>
      <w:r w:rsidR="0086667E" w:rsidRPr="00A73DD3">
        <w:rPr>
          <w:rFonts w:ascii="Arial" w:hAnsi="Arial" w:cs="Arial"/>
          <w:bCs/>
          <w:lang w:val="en-GB" w:eastAsia="en-GB"/>
        </w:rPr>
        <w:t xml:space="preserve">with various groups to determine </w:t>
      </w:r>
      <w:r w:rsidR="00D20AB2" w:rsidRPr="00A73DD3">
        <w:rPr>
          <w:rFonts w:ascii="Arial" w:hAnsi="Arial" w:cs="Arial"/>
          <w:bCs/>
          <w:lang w:val="en-GB" w:eastAsia="en-GB"/>
        </w:rPr>
        <w:t>if changes are need</w:t>
      </w:r>
      <w:r w:rsidR="00673648" w:rsidRPr="00A73DD3">
        <w:rPr>
          <w:rFonts w:ascii="Arial" w:hAnsi="Arial" w:cs="Arial"/>
          <w:bCs/>
          <w:lang w:val="en-GB" w:eastAsia="en-GB"/>
        </w:rPr>
        <w:t>ed</w:t>
      </w:r>
      <w:r w:rsidR="00D20AB2" w:rsidRPr="00A73DD3">
        <w:rPr>
          <w:rFonts w:ascii="Arial" w:hAnsi="Arial" w:cs="Arial"/>
          <w:bCs/>
          <w:lang w:val="en-GB" w:eastAsia="en-GB"/>
        </w:rPr>
        <w:t xml:space="preserve"> in reporting requirements to ensure appropriate </w:t>
      </w:r>
      <w:r w:rsidR="00372712" w:rsidRPr="00A73DD3">
        <w:rPr>
          <w:rFonts w:ascii="Arial" w:hAnsi="Arial" w:cs="Arial"/>
          <w:bCs/>
          <w:lang w:val="en-GB" w:eastAsia="en-GB"/>
        </w:rPr>
        <w:t>purchase unit codes are a</w:t>
      </w:r>
      <w:r w:rsidR="00110E66" w:rsidRPr="00A73DD3">
        <w:rPr>
          <w:rFonts w:ascii="Arial" w:hAnsi="Arial" w:cs="Arial"/>
          <w:bCs/>
          <w:lang w:val="en-GB" w:eastAsia="en-GB"/>
        </w:rPr>
        <w:t>llocated. Therefore, i</w:t>
      </w:r>
      <w:r w:rsidR="00372712" w:rsidRPr="00A73DD3">
        <w:rPr>
          <w:rFonts w:ascii="Arial" w:hAnsi="Arial" w:cs="Arial"/>
          <w:bCs/>
          <w:lang w:val="en-GB" w:eastAsia="en-GB"/>
        </w:rPr>
        <w:t xml:space="preserve">n the meantime please report as </w:t>
      </w:r>
      <w:r w:rsidR="00110E66" w:rsidRPr="00A73DD3">
        <w:rPr>
          <w:rFonts w:ascii="Arial" w:hAnsi="Arial" w:cs="Arial"/>
          <w:bCs/>
          <w:lang w:val="en-GB" w:eastAsia="en-GB"/>
        </w:rPr>
        <w:t xml:space="preserve">per the requirements </w:t>
      </w:r>
      <w:r w:rsidR="00A6334B" w:rsidRPr="00A73DD3">
        <w:rPr>
          <w:rFonts w:ascii="Arial" w:hAnsi="Arial" w:cs="Arial"/>
          <w:bCs/>
          <w:lang w:val="en-GB" w:eastAsia="en-GB"/>
        </w:rPr>
        <w:t>above.</w:t>
      </w:r>
    </w:p>
    <w:p w14:paraId="29B2F59A" w14:textId="606FDE2E" w:rsidR="0092373B" w:rsidRDefault="0092373B" w:rsidP="00846E6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B642609" w14:textId="77777777" w:rsidR="00F57C35" w:rsidRPr="00134355" w:rsidRDefault="00F57C35" w:rsidP="00846E6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8CA6C48" w14:textId="1B3A6149" w:rsidR="00483B18" w:rsidRPr="00134355" w:rsidRDefault="00483B18" w:rsidP="009612F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34355">
        <w:rPr>
          <w:rFonts w:ascii="Arial" w:hAnsi="Arial" w:cs="Arial"/>
          <w:b/>
          <w:bCs/>
          <w:sz w:val="24"/>
          <w:szCs w:val="24"/>
        </w:rPr>
        <w:t>Emergency Department Event End Types</w:t>
      </w:r>
    </w:p>
    <w:p w14:paraId="5B1CB14B" w14:textId="28B776EE" w:rsidR="00EE1F41" w:rsidRPr="00134355" w:rsidRDefault="00EE1F41" w:rsidP="009612F9">
      <w:pPr>
        <w:spacing w:after="0"/>
        <w:rPr>
          <w:rFonts w:ascii="Arial" w:hAnsi="Arial" w:cs="Arial"/>
          <w:lang w:val="en-GB" w:eastAsia="en-GB"/>
        </w:rPr>
      </w:pPr>
      <w:r w:rsidRPr="00134355">
        <w:rPr>
          <w:rFonts w:ascii="Arial" w:hAnsi="Arial" w:cs="Arial"/>
        </w:rPr>
        <w:t xml:space="preserve">Emergency </w:t>
      </w:r>
      <w:r w:rsidR="00957742" w:rsidRPr="00134355">
        <w:rPr>
          <w:rFonts w:ascii="Arial" w:hAnsi="Arial" w:cs="Arial"/>
        </w:rPr>
        <w:t xml:space="preserve">department </w:t>
      </w:r>
      <w:r w:rsidRPr="00134355">
        <w:rPr>
          <w:rFonts w:ascii="Arial" w:hAnsi="Arial" w:cs="Arial"/>
        </w:rPr>
        <w:t>event end type</w:t>
      </w:r>
      <w:r w:rsidR="00712C04" w:rsidRPr="00134355">
        <w:rPr>
          <w:rFonts w:ascii="Arial" w:hAnsi="Arial" w:cs="Arial"/>
        </w:rPr>
        <w:t>s</w:t>
      </w:r>
      <w:r w:rsidRPr="00134355">
        <w:rPr>
          <w:rFonts w:ascii="Arial" w:hAnsi="Arial" w:cs="Arial"/>
        </w:rPr>
        <w:t xml:space="preserve"> were introduced 1 July 2007.</w:t>
      </w:r>
      <w:r w:rsidR="00001D28" w:rsidRPr="00134355">
        <w:rPr>
          <w:rFonts w:ascii="Arial" w:hAnsi="Arial" w:cs="Arial"/>
        </w:rPr>
        <w:t xml:space="preserve"> These </w:t>
      </w:r>
      <w:r w:rsidR="004A7194" w:rsidRPr="00134355">
        <w:rPr>
          <w:rFonts w:ascii="Arial" w:hAnsi="Arial" w:cs="Arial"/>
        </w:rPr>
        <w:t>‘E’ event end types are to be used</w:t>
      </w:r>
      <w:r w:rsidR="00957742" w:rsidRPr="00134355">
        <w:rPr>
          <w:rFonts w:ascii="Arial" w:hAnsi="Arial" w:cs="Arial"/>
        </w:rPr>
        <w:t xml:space="preserve"> for </w:t>
      </w:r>
      <w:r w:rsidR="004A7194" w:rsidRPr="00134355">
        <w:rPr>
          <w:rFonts w:ascii="Arial" w:hAnsi="Arial" w:cs="Arial"/>
        </w:rPr>
        <w:t>emergency department</w:t>
      </w:r>
      <w:r w:rsidR="00957742" w:rsidRPr="00134355">
        <w:rPr>
          <w:rFonts w:ascii="Arial" w:hAnsi="Arial" w:cs="Arial"/>
        </w:rPr>
        <w:t xml:space="preserve"> events</w:t>
      </w:r>
      <w:r w:rsidR="00BB5CDD" w:rsidRPr="00134355">
        <w:rPr>
          <w:rFonts w:ascii="Arial" w:hAnsi="Arial" w:cs="Arial"/>
        </w:rPr>
        <w:t xml:space="preserve"> only</w:t>
      </w:r>
      <w:r w:rsidR="00EC12DB" w:rsidRPr="00134355">
        <w:rPr>
          <w:rFonts w:ascii="Arial" w:hAnsi="Arial" w:cs="Arial"/>
        </w:rPr>
        <w:t xml:space="preserve">, </w:t>
      </w:r>
      <w:r w:rsidR="00EC12DB" w:rsidRPr="00134355">
        <w:rPr>
          <w:rFonts w:ascii="Arial" w:hAnsi="Arial" w:cs="Arial"/>
          <w:lang w:val="en-GB" w:eastAsia="en-GB"/>
        </w:rPr>
        <w:t>including emergency department adjunct unit/area</w:t>
      </w:r>
      <w:r w:rsidR="00B30079" w:rsidRPr="00134355">
        <w:rPr>
          <w:rFonts w:ascii="Arial" w:hAnsi="Arial" w:cs="Arial"/>
          <w:lang w:val="en-GB" w:eastAsia="en-GB"/>
        </w:rPr>
        <w:t xml:space="preserve"> eve</w:t>
      </w:r>
      <w:r w:rsidR="005E5E27" w:rsidRPr="00134355">
        <w:rPr>
          <w:rFonts w:ascii="Arial" w:hAnsi="Arial" w:cs="Arial"/>
          <w:lang w:val="en-GB" w:eastAsia="en-GB"/>
        </w:rPr>
        <w:t>nts</w:t>
      </w:r>
      <w:r w:rsidR="00EC12DB" w:rsidRPr="00134355">
        <w:rPr>
          <w:rFonts w:ascii="Arial" w:hAnsi="Arial" w:cs="Arial"/>
          <w:lang w:val="en-GB" w:eastAsia="en-GB"/>
        </w:rPr>
        <w:t>.</w:t>
      </w:r>
    </w:p>
    <w:p w14:paraId="6A6B6DDE" w14:textId="77777777" w:rsidR="00D801E9" w:rsidRPr="00134355" w:rsidRDefault="00D801E9" w:rsidP="009612F9">
      <w:pPr>
        <w:spacing w:after="0"/>
        <w:rPr>
          <w:rFonts w:ascii="Arial" w:hAnsi="Arial" w:cs="Arial"/>
          <w:lang w:val="en-GB" w:eastAsia="en-GB"/>
        </w:rPr>
      </w:pPr>
    </w:p>
    <w:p w14:paraId="088155E8" w14:textId="6082ACEE" w:rsidR="00D801E9" w:rsidRPr="00134355" w:rsidRDefault="00F12BA1" w:rsidP="009612F9">
      <w:pPr>
        <w:spacing w:after="0"/>
        <w:rPr>
          <w:rFonts w:ascii="Arial" w:hAnsi="Arial" w:cs="Arial"/>
          <w:lang w:val="en-GB" w:eastAsia="en-GB"/>
        </w:rPr>
      </w:pPr>
      <w:r w:rsidRPr="00134355">
        <w:rPr>
          <w:rFonts w:ascii="Arial" w:hAnsi="Arial" w:cs="Arial"/>
          <w:lang w:val="en-GB" w:eastAsia="en-GB"/>
        </w:rPr>
        <w:t xml:space="preserve">These E event end types </w:t>
      </w:r>
      <w:r w:rsidR="00B90ADC" w:rsidRPr="00134355">
        <w:rPr>
          <w:rFonts w:ascii="Arial" w:hAnsi="Arial" w:cs="Arial"/>
          <w:lang w:val="en-GB" w:eastAsia="en-GB"/>
        </w:rPr>
        <w:t xml:space="preserve">reported to NMDS </w:t>
      </w:r>
      <w:proofErr w:type="gramStart"/>
      <w:r w:rsidR="00B90ADC" w:rsidRPr="00134355">
        <w:rPr>
          <w:rFonts w:ascii="Arial" w:hAnsi="Arial" w:cs="Arial"/>
          <w:lang w:val="en-GB" w:eastAsia="en-GB"/>
        </w:rPr>
        <w:t>are used</w:t>
      </w:r>
      <w:proofErr w:type="gramEnd"/>
      <w:r w:rsidR="00B90ADC" w:rsidRPr="00134355">
        <w:rPr>
          <w:rFonts w:ascii="Arial" w:hAnsi="Arial" w:cs="Arial"/>
          <w:lang w:val="en-GB" w:eastAsia="en-GB"/>
        </w:rPr>
        <w:t xml:space="preserve"> where the </w:t>
      </w:r>
      <w:r w:rsidR="00054889" w:rsidRPr="00134355">
        <w:rPr>
          <w:rFonts w:ascii="Arial" w:hAnsi="Arial" w:cs="Arial"/>
          <w:lang w:val="en-GB" w:eastAsia="en-GB"/>
        </w:rPr>
        <w:t xml:space="preserve">event duration is three hours or more </w:t>
      </w:r>
      <w:r w:rsidR="00FC3EE0" w:rsidRPr="00134355">
        <w:rPr>
          <w:rFonts w:ascii="Arial" w:hAnsi="Arial" w:cs="Arial"/>
          <w:lang w:val="en-GB" w:eastAsia="en-GB"/>
        </w:rPr>
        <w:t>as per the NMDS admission rule, except for event end type ED.</w:t>
      </w:r>
    </w:p>
    <w:p w14:paraId="54F77840" w14:textId="77777777" w:rsidR="0001142F" w:rsidRPr="00134355" w:rsidRDefault="0001142F" w:rsidP="009612F9">
      <w:pPr>
        <w:spacing w:after="0"/>
        <w:rPr>
          <w:rFonts w:ascii="Arial" w:hAnsi="Arial" w:cs="Arial"/>
          <w:lang w:val="en-GB" w:eastAsia="en-GB"/>
        </w:rPr>
      </w:pPr>
    </w:p>
    <w:p w14:paraId="0814DEC5" w14:textId="41DF0985" w:rsidR="00483B18" w:rsidRPr="00134355" w:rsidRDefault="00483B18" w:rsidP="00DA312B">
      <w:pPr>
        <w:spacing w:after="0"/>
        <w:ind w:left="720" w:hanging="720"/>
        <w:rPr>
          <w:rFonts w:ascii="Arial" w:hAnsi="Arial" w:cs="Arial"/>
          <w:b/>
          <w:bCs/>
          <w:strike/>
          <w:color w:val="FF0000"/>
        </w:rPr>
      </w:pPr>
      <w:r w:rsidRPr="00134355">
        <w:rPr>
          <w:rFonts w:ascii="Arial" w:hAnsi="Arial" w:cs="Arial"/>
          <w:b/>
          <w:bCs/>
        </w:rPr>
        <w:t xml:space="preserve">EA </w:t>
      </w:r>
      <w:r w:rsidRPr="00134355">
        <w:rPr>
          <w:rFonts w:ascii="Arial" w:hAnsi="Arial" w:cs="Arial"/>
          <w:b/>
          <w:bCs/>
        </w:rPr>
        <w:tab/>
      </w:r>
      <w:r w:rsidR="00B25457" w:rsidRPr="00134355">
        <w:rPr>
          <w:rFonts w:ascii="Arial" w:hAnsi="Arial" w:cs="Arial"/>
          <w:b/>
          <w:bCs/>
        </w:rPr>
        <w:t xml:space="preserve">Discharge from </w:t>
      </w:r>
      <w:r w:rsidR="00C57F0C">
        <w:rPr>
          <w:rFonts w:ascii="Arial" w:hAnsi="Arial" w:cs="Arial"/>
          <w:b/>
          <w:bCs/>
        </w:rPr>
        <w:t>e</w:t>
      </w:r>
      <w:r w:rsidR="00C57F0C" w:rsidRPr="00134355">
        <w:rPr>
          <w:rFonts w:ascii="Arial" w:hAnsi="Arial" w:cs="Arial"/>
          <w:b/>
          <w:bCs/>
        </w:rPr>
        <w:t>mergency department</w:t>
      </w:r>
      <w:r w:rsidR="00B25457" w:rsidRPr="00134355">
        <w:rPr>
          <w:rFonts w:ascii="Arial" w:hAnsi="Arial" w:cs="Arial"/>
          <w:b/>
          <w:bCs/>
        </w:rPr>
        <w:t xml:space="preserve"> acute facility to another acute </w:t>
      </w:r>
      <w:r w:rsidR="00DA7B44" w:rsidRPr="00134355">
        <w:rPr>
          <w:rFonts w:ascii="Arial" w:hAnsi="Arial" w:cs="Arial"/>
          <w:b/>
          <w:bCs/>
        </w:rPr>
        <w:t xml:space="preserve">healthcare </w:t>
      </w:r>
      <w:r w:rsidR="00B25457" w:rsidRPr="00134355">
        <w:rPr>
          <w:rFonts w:ascii="Arial" w:hAnsi="Arial" w:cs="Arial"/>
          <w:b/>
          <w:bCs/>
        </w:rPr>
        <w:t xml:space="preserve">facility </w:t>
      </w:r>
    </w:p>
    <w:p w14:paraId="07F622DF" w14:textId="0BD5F980" w:rsidR="00311387" w:rsidRPr="00134355" w:rsidRDefault="00A07ECD" w:rsidP="00311387">
      <w:pPr>
        <w:spacing w:after="0" w:line="240" w:lineRule="auto"/>
        <w:rPr>
          <w:rFonts w:ascii="Arial" w:hAnsi="Arial" w:cs="Arial"/>
        </w:rPr>
      </w:pPr>
      <w:r w:rsidRPr="00134355">
        <w:rPr>
          <w:rFonts w:ascii="Arial" w:hAnsi="Arial" w:cs="Arial"/>
        </w:rPr>
        <w:t xml:space="preserve">Event end type EA is used where a patient is discharged/transferred from </w:t>
      </w:r>
      <w:r w:rsidRPr="00134355">
        <w:rPr>
          <w:rFonts w:ascii="Arial" w:hAnsi="Arial" w:cs="Arial"/>
          <w:lang w:val="en-GB" w:eastAsia="en-GB"/>
        </w:rPr>
        <w:t xml:space="preserve">the emergency department (including ED adjunct units) </w:t>
      </w:r>
      <w:r w:rsidRPr="00134355">
        <w:rPr>
          <w:rFonts w:ascii="Arial" w:hAnsi="Arial" w:cs="Arial"/>
        </w:rPr>
        <w:t>to another acute healthcare facility</w:t>
      </w:r>
      <w:r w:rsidR="00311387" w:rsidRPr="00134355">
        <w:rPr>
          <w:rFonts w:ascii="Arial" w:hAnsi="Arial" w:cs="Arial"/>
        </w:rPr>
        <w:t xml:space="preserve">. Where patients are discharged/transferred to one of the listed facilities, event end type </w:t>
      </w:r>
      <w:r w:rsidR="00C7681D" w:rsidRPr="00134355">
        <w:rPr>
          <w:rFonts w:ascii="Arial" w:hAnsi="Arial" w:cs="Arial"/>
        </w:rPr>
        <w:t>E</w:t>
      </w:r>
      <w:r w:rsidR="00311387" w:rsidRPr="00134355">
        <w:rPr>
          <w:rFonts w:ascii="Arial" w:hAnsi="Arial" w:cs="Arial"/>
        </w:rPr>
        <w:t xml:space="preserve">A should be used. </w:t>
      </w:r>
    </w:p>
    <w:p w14:paraId="08A47079" w14:textId="77777777" w:rsidR="00311387" w:rsidRPr="00134355" w:rsidRDefault="00311387" w:rsidP="00311387">
      <w:pPr>
        <w:spacing w:after="0" w:line="240" w:lineRule="auto"/>
        <w:rPr>
          <w:rFonts w:ascii="Arial" w:hAnsi="Arial" w:cs="Arial"/>
        </w:rPr>
      </w:pPr>
    </w:p>
    <w:p w14:paraId="277B92EC" w14:textId="23D64DCA" w:rsidR="00311387" w:rsidRPr="00134355" w:rsidRDefault="00311387" w:rsidP="00CE433C">
      <w:pPr>
        <w:spacing w:after="0" w:line="240" w:lineRule="auto"/>
        <w:rPr>
          <w:rFonts w:ascii="Arial" w:hAnsi="Arial" w:cs="Arial"/>
          <w:u w:val="single"/>
        </w:rPr>
      </w:pPr>
      <w:r w:rsidRPr="00134355">
        <w:rPr>
          <w:rFonts w:ascii="Arial" w:hAnsi="Arial" w:cs="Arial"/>
          <w:u w:val="single"/>
        </w:rPr>
        <w:t xml:space="preserve">Facility </w:t>
      </w:r>
      <w:r w:rsidR="004F78BE">
        <w:rPr>
          <w:rFonts w:ascii="Arial" w:hAnsi="Arial" w:cs="Arial"/>
          <w:u w:val="single"/>
        </w:rPr>
        <w:t xml:space="preserve">name </w:t>
      </w:r>
      <w:r w:rsidRPr="00134355">
        <w:rPr>
          <w:rFonts w:ascii="Arial" w:hAnsi="Arial" w:cs="Arial"/>
          <w:u w:val="single"/>
        </w:rPr>
        <w:t>and code:</w:t>
      </w:r>
    </w:p>
    <w:p w14:paraId="44268653" w14:textId="58EC8790" w:rsidR="007E5C4D" w:rsidRPr="005C6CBB" w:rsidRDefault="00F57C35" w:rsidP="005C6CBB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A73DD3">
        <w:rPr>
          <w:rFonts w:ascii="Arial" w:hAnsi="Arial" w:cs="Arial"/>
        </w:rPr>
        <w:t>Auckland City Hospital (3260)</w:t>
      </w:r>
      <w:r w:rsidR="007E5C4D">
        <w:rPr>
          <w:rFonts w:ascii="Arial" w:hAnsi="Arial" w:cs="Arial"/>
        </w:rPr>
        <w:t xml:space="preserve"> </w:t>
      </w:r>
      <w:r w:rsidR="005C6CBB" w:rsidRPr="00BF6530">
        <w:rPr>
          <w:rFonts w:ascii="Arial" w:hAnsi="Arial" w:cs="Arial"/>
        </w:rPr>
        <w:t xml:space="preserve">– facility code 3260 should be used for </w:t>
      </w:r>
      <w:r w:rsidR="005C6CBB">
        <w:rPr>
          <w:rFonts w:ascii="Arial" w:hAnsi="Arial" w:cs="Arial"/>
        </w:rPr>
        <w:t>‘</w:t>
      </w:r>
      <w:r w:rsidR="005C6CBB" w:rsidRPr="00BF6530">
        <w:rPr>
          <w:rFonts w:ascii="Arial" w:hAnsi="Arial" w:cs="Arial"/>
        </w:rPr>
        <w:t>transfers to</w:t>
      </w:r>
      <w:r w:rsidR="005C6CBB">
        <w:rPr>
          <w:rFonts w:ascii="Arial" w:hAnsi="Arial" w:cs="Arial"/>
        </w:rPr>
        <w:t>’</w:t>
      </w:r>
      <w:r w:rsidR="005C6CBB" w:rsidRPr="00BF6530">
        <w:rPr>
          <w:rFonts w:ascii="Arial" w:hAnsi="Arial" w:cs="Arial"/>
        </w:rPr>
        <w:t xml:space="preserve"> and </w:t>
      </w:r>
      <w:r w:rsidR="005C6CBB">
        <w:rPr>
          <w:rFonts w:ascii="Arial" w:hAnsi="Arial" w:cs="Arial"/>
        </w:rPr>
        <w:t>‘</w:t>
      </w:r>
      <w:r w:rsidR="005C6CBB" w:rsidRPr="00BF6530">
        <w:rPr>
          <w:rFonts w:ascii="Arial" w:hAnsi="Arial" w:cs="Arial"/>
        </w:rPr>
        <w:t>transfer</w:t>
      </w:r>
      <w:r w:rsidR="005C6CBB">
        <w:rPr>
          <w:rFonts w:ascii="Arial" w:hAnsi="Arial" w:cs="Arial"/>
        </w:rPr>
        <w:t>s</w:t>
      </w:r>
      <w:r w:rsidR="005C6CBB" w:rsidRPr="00BF6530">
        <w:rPr>
          <w:rFonts w:ascii="Arial" w:hAnsi="Arial" w:cs="Arial"/>
        </w:rPr>
        <w:t xml:space="preserve"> from</w:t>
      </w:r>
      <w:r w:rsidR="005C6CBB">
        <w:rPr>
          <w:rFonts w:ascii="Arial" w:hAnsi="Arial" w:cs="Arial"/>
        </w:rPr>
        <w:t>’</w:t>
      </w:r>
      <w:r w:rsidR="005C6CBB" w:rsidRPr="00BF6530">
        <w:rPr>
          <w:rFonts w:ascii="Arial" w:hAnsi="Arial" w:cs="Arial"/>
        </w:rPr>
        <w:t xml:space="preserve"> Starship </w:t>
      </w:r>
      <w:r w:rsidR="005C6CBB">
        <w:rPr>
          <w:rFonts w:ascii="Arial" w:hAnsi="Arial" w:cs="Arial"/>
        </w:rPr>
        <w:t>H</w:t>
      </w:r>
      <w:r w:rsidR="005C6CBB" w:rsidRPr="00BF6530">
        <w:rPr>
          <w:rFonts w:ascii="Arial" w:hAnsi="Arial" w:cs="Arial"/>
        </w:rPr>
        <w:t>ospital</w:t>
      </w:r>
      <w:r w:rsidR="005C6CBB">
        <w:rPr>
          <w:rFonts w:ascii="Arial" w:hAnsi="Arial" w:cs="Arial"/>
        </w:rPr>
        <w:t>. Please do not use facility code 3239 for NMDS reporting.</w:t>
      </w:r>
    </w:p>
    <w:p w14:paraId="4D4D72A7" w14:textId="361A72C1" w:rsidR="00F57C35" w:rsidRPr="00A73DD3" w:rsidRDefault="00F57C35" w:rsidP="00F57C35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Christchurch Hospital (4011)</w:t>
      </w:r>
    </w:p>
    <w:p w14:paraId="796B93C1" w14:textId="77777777" w:rsidR="00943D49" w:rsidRPr="00A73DD3" w:rsidRDefault="00943D49" w:rsidP="00943D49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Dunedin Hospital (4211)</w:t>
      </w:r>
    </w:p>
    <w:p w14:paraId="2F104ADA" w14:textId="77777777" w:rsidR="00943D49" w:rsidRDefault="00943D49" w:rsidP="00943D49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Gisborne Hospital (3411)</w:t>
      </w:r>
    </w:p>
    <w:p w14:paraId="1F144ADD" w14:textId="77777777" w:rsidR="00943D49" w:rsidRPr="00A73DD3" w:rsidRDefault="00943D49" w:rsidP="00943D49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Grey </w:t>
      </w:r>
      <w:r>
        <w:rPr>
          <w:rFonts w:ascii="Arial" w:hAnsi="Arial" w:cs="Arial"/>
        </w:rPr>
        <w:t xml:space="preserve">Base </w:t>
      </w:r>
      <w:r w:rsidRPr="00A73DD3">
        <w:rPr>
          <w:rFonts w:ascii="Arial" w:hAnsi="Arial" w:cs="Arial"/>
        </w:rPr>
        <w:t>Hospital (5911)</w:t>
      </w:r>
    </w:p>
    <w:p w14:paraId="6888C691" w14:textId="77777777" w:rsidR="00943D49" w:rsidRPr="00A73DD3" w:rsidRDefault="00943D49" w:rsidP="00943D49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Hawkes </w:t>
      </w:r>
      <w:r>
        <w:rPr>
          <w:rFonts w:ascii="Arial" w:hAnsi="Arial" w:cs="Arial"/>
        </w:rPr>
        <w:t xml:space="preserve">Bay </w:t>
      </w:r>
      <w:r w:rsidRPr="00A73DD3">
        <w:rPr>
          <w:rFonts w:ascii="Arial" w:hAnsi="Arial" w:cs="Arial"/>
        </w:rPr>
        <w:t>Hospital (3612)</w:t>
      </w:r>
    </w:p>
    <w:p w14:paraId="6236910D" w14:textId="77777777" w:rsidR="00943D49" w:rsidRPr="00A73DD3" w:rsidRDefault="00943D49" w:rsidP="00943D49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Hutt Valley Hospital (5812)</w:t>
      </w:r>
    </w:p>
    <w:p w14:paraId="62677A89" w14:textId="77777777" w:rsidR="00943D49" w:rsidRPr="00A73DD3" w:rsidRDefault="00943D49" w:rsidP="00943D49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Middlemore Hospital (3214)</w:t>
      </w:r>
    </w:p>
    <w:p w14:paraId="36D4B94E" w14:textId="77777777" w:rsidR="00943D49" w:rsidRPr="00A73DD3" w:rsidRDefault="00943D49" w:rsidP="00943D49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Nelson Hospital (3911)</w:t>
      </w:r>
    </w:p>
    <w:p w14:paraId="19D5AF85" w14:textId="77777777" w:rsidR="00943D49" w:rsidRPr="00A73DD3" w:rsidRDefault="00943D49" w:rsidP="00943D49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North Shore Hospital (3215)</w:t>
      </w:r>
    </w:p>
    <w:p w14:paraId="35BB2E0D" w14:textId="77777777" w:rsidR="00943D49" w:rsidRPr="00A73DD3" w:rsidRDefault="00943D49" w:rsidP="00943D49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 xml:space="preserve">Palmerston North </w:t>
      </w:r>
      <w:r>
        <w:rPr>
          <w:rFonts w:ascii="Arial" w:hAnsi="Arial" w:cs="Arial"/>
        </w:rPr>
        <w:t xml:space="preserve">Hospital </w:t>
      </w:r>
      <w:r w:rsidRPr="00A73DD3">
        <w:rPr>
          <w:rFonts w:ascii="Arial" w:hAnsi="Arial" w:cs="Arial"/>
        </w:rPr>
        <w:t>(4311)</w:t>
      </w:r>
    </w:p>
    <w:p w14:paraId="68E26D0E" w14:textId="77777777" w:rsidR="00943D49" w:rsidRPr="00A73DD3" w:rsidRDefault="00943D49" w:rsidP="00943D49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Rotorua Hospital (5312)</w:t>
      </w:r>
    </w:p>
    <w:p w14:paraId="517EA51A" w14:textId="77777777" w:rsidR="00943D49" w:rsidRPr="00A73DD3" w:rsidRDefault="00943D49" w:rsidP="00943D49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Southland Hospital (4511)</w:t>
      </w:r>
    </w:p>
    <w:p w14:paraId="0290A952" w14:textId="77777777" w:rsidR="00943D49" w:rsidRPr="00A73DD3" w:rsidRDefault="00943D49" w:rsidP="00943D49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Taranaki Base Hospital (4711)</w:t>
      </w:r>
    </w:p>
    <w:p w14:paraId="02BC5E39" w14:textId="77777777" w:rsidR="00943D49" w:rsidRDefault="00943D49" w:rsidP="00943D49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Tauranga Hospital (4911)</w:t>
      </w:r>
    </w:p>
    <w:p w14:paraId="0F77635D" w14:textId="77777777" w:rsidR="00943D49" w:rsidRPr="00A73DD3" w:rsidRDefault="00943D49" w:rsidP="00943D49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Timaru Hospital (4411)</w:t>
      </w:r>
    </w:p>
    <w:p w14:paraId="722BA92A" w14:textId="77777777" w:rsidR="00943D49" w:rsidRPr="00A73DD3" w:rsidRDefault="00943D49" w:rsidP="00943D49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Waikato Hospital (5311)</w:t>
      </w:r>
    </w:p>
    <w:p w14:paraId="1005A64B" w14:textId="77777777" w:rsidR="00943D49" w:rsidRPr="00A73DD3" w:rsidRDefault="00943D49" w:rsidP="00943D49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Wairarapa Hospital (5511)</w:t>
      </w:r>
    </w:p>
    <w:p w14:paraId="43C93A3A" w14:textId="77777777" w:rsidR="00943D49" w:rsidRPr="00A73DD3" w:rsidRDefault="00943D49" w:rsidP="00943D49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Wellington Hospital (5811)</w:t>
      </w:r>
    </w:p>
    <w:p w14:paraId="19CB98A4" w14:textId="77777777" w:rsidR="00943D49" w:rsidRPr="00A73DD3" w:rsidRDefault="00943D49" w:rsidP="00943D49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Whanganui Hospital (5711)</w:t>
      </w:r>
    </w:p>
    <w:p w14:paraId="32AB8FB0" w14:textId="77777777" w:rsidR="00943D49" w:rsidRPr="00A73DD3" w:rsidRDefault="00943D49" w:rsidP="00943D49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 w:rsidRPr="00A73DD3">
        <w:rPr>
          <w:rFonts w:ascii="Arial" w:hAnsi="Arial" w:cs="Arial"/>
        </w:rPr>
        <w:t>Whangārei Hospital (4111)</w:t>
      </w:r>
    </w:p>
    <w:p w14:paraId="3593F3E3" w14:textId="77777777" w:rsidR="00C529B2" w:rsidRPr="00C529B2" w:rsidRDefault="00C529B2" w:rsidP="00C529B2">
      <w:pPr>
        <w:spacing w:after="0"/>
        <w:rPr>
          <w:rFonts w:ascii="Arial" w:hAnsi="Arial" w:cs="Arial"/>
        </w:rPr>
      </w:pPr>
    </w:p>
    <w:p w14:paraId="4F92683F" w14:textId="6E547FBE" w:rsidR="00BF0EA9" w:rsidRPr="00134355" w:rsidRDefault="00A07ECD" w:rsidP="00A07ECD">
      <w:pPr>
        <w:spacing w:after="0"/>
        <w:rPr>
          <w:rFonts w:ascii="Arial" w:hAnsi="Arial" w:cs="Arial"/>
          <w:lang w:val="en-GB" w:eastAsia="en-GB"/>
        </w:rPr>
      </w:pPr>
      <w:r w:rsidRPr="00134355">
        <w:rPr>
          <w:rFonts w:ascii="Arial" w:hAnsi="Arial" w:cs="Arial"/>
          <w:lang w:val="en-GB" w:eastAsia="en-GB"/>
        </w:rPr>
        <w:t xml:space="preserve">The event end </w:t>
      </w:r>
      <w:r w:rsidR="005E5E27" w:rsidRPr="00134355">
        <w:rPr>
          <w:rFonts w:ascii="Arial" w:hAnsi="Arial" w:cs="Arial"/>
          <w:lang w:val="en-GB" w:eastAsia="en-GB"/>
        </w:rPr>
        <w:t>date</w:t>
      </w:r>
      <w:r w:rsidRPr="00134355">
        <w:rPr>
          <w:rFonts w:ascii="Arial" w:hAnsi="Arial" w:cs="Arial"/>
          <w:lang w:val="en-GB" w:eastAsia="en-GB"/>
        </w:rPr>
        <w:t xml:space="preserve">time for a discharge/transfer to another acute healthcare facility will be when the patient physically leaves the emergency department. </w:t>
      </w:r>
    </w:p>
    <w:p w14:paraId="3E446532" w14:textId="457B1F9A" w:rsidR="00E272A8" w:rsidRDefault="00E272A8" w:rsidP="00E272A8">
      <w:pPr>
        <w:spacing w:after="0"/>
        <w:rPr>
          <w:rFonts w:ascii="Arial" w:hAnsi="Arial" w:cs="Arial"/>
        </w:rPr>
      </w:pPr>
      <w:r w:rsidRPr="00134355">
        <w:rPr>
          <w:rFonts w:ascii="Arial" w:hAnsi="Arial" w:cs="Arial"/>
        </w:rPr>
        <w:t xml:space="preserve">See also Event end type ‘ET Discharge from Emergency department acute facility to another healthcare facility’. </w:t>
      </w:r>
    </w:p>
    <w:p w14:paraId="60D8D4D2" w14:textId="739AA3C5" w:rsidR="00483B18" w:rsidRPr="00134355" w:rsidRDefault="00483B18" w:rsidP="009612F9">
      <w:pPr>
        <w:spacing w:after="0"/>
        <w:rPr>
          <w:rFonts w:ascii="Arial" w:hAnsi="Arial" w:cs="Arial"/>
          <w:b/>
          <w:bCs/>
        </w:rPr>
      </w:pPr>
      <w:r w:rsidRPr="00134355">
        <w:rPr>
          <w:rFonts w:ascii="Arial" w:hAnsi="Arial" w:cs="Arial"/>
          <w:b/>
          <w:bCs/>
        </w:rPr>
        <w:lastRenderedPageBreak/>
        <w:t xml:space="preserve">ED </w:t>
      </w:r>
      <w:r w:rsidRPr="00134355">
        <w:rPr>
          <w:rFonts w:ascii="Arial" w:hAnsi="Arial" w:cs="Arial"/>
          <w:b/>
          <w:bCs/>
        </w:rPr>
        <w:tab/>
        <w:t xml:space="preserve">Died while still in </w:t>
      </w:r>
      <w:r w:rsidR="00134355">
        <w:rPr>
          <w:rFonts w:ascii="Arial" w:hAnsi="Arial" w:cs="Arial"/>
          <w:b/>
          <w:bCs/>
        </w:rPr>
        <w:t>e</w:t>
      </w:r>
      <w:r w:rsidRPr="00134355">
        <w:rPr>
          <w:rFonts w:ascii="Arial" w:hAnsi="Arial" w:cs="Arial"/>
          <w:b/>
          <w:bCs/>
        </w:rPr>
        <w:t>mergency department acute facility</w:t>
      </w:r>
    </w:p>
    <w:p w14:paraId="1794BF60" w14:textId="30725BE5" w:rsidR="006A06E3" w:rsidRPr="00134355" w:rsidRDefault="006A06E3" w:rsidP="009612F9">
      <w:pPr>
        <w:autoSpaceDE w:val="0"/>
        <w:autoSpaceDN w:val="0"/>
        <w:adjustRightInd w:val="0"/>
        <w:spacing w:after="0"/>
        <w:rPr>
          <w:rFonts w:ascii="Arial" w:hAnsi="Arial" w:cs="Arial"/>
          <w:lang w:val="en-GB" w:eastAsia="en-GB"/>
        </w:rPr>
      </w:pPr>
      <w:r w:rsidRPr="00134355">
        <w:rPr>
          <w:rFonts w:ascii="Arial" w:hAnsi="Arial" w:cs="Arial"/>
          <w:lang w:val="en-GB" w:eastAsia="en-GB"/>
        </w:rPr>
        <w:t xml:space="preserve">Event end type ED </w:t>
      </w:r>
      <w:proofErr w:type="gramStart"/>
      <w:r w:rsidRPr="00134355">
        <w:rPr>
          <w:rFonts w:ascii="Arial" w:hAnsi="Arial" w:cs="Arial"/>
          <w:lang w:val="en-GB" w:eastAsia="en-GB"/>
        </w:rPr>
        <w:t>is used</w:t>
      </w:r>
      <w:proofErr w:type="gramEnd"/>
      <w:r w:rsidRPr="00134355">
        <w:rPr>
          <w:rFonts w:ascii="Arial" w:hAnsi="Arial" w:cs="Arial"/>
          <w:lang w:val="en-GB" w:eastAsia="en-GB"/>
        </w:rPr>
        <w:t xml:space="preserve"> when a patient has died in the </w:t>
      </w:r>
      <w:r w:rsidR="001874DA" w:rsidRPr="00134355">
        <w:rPr>
          <w:rFonts w:ascii="Arial" w:hAnsi="Arial" w:cs="Arial"/>
          <w:lang w:val="en-GB" w:eastAsia="en-GB"/>
        </w:rPr>
        <w:t>e</w:t>
      </w:r>
      <w:r w:rsidRPr="00134355">
        <w:rPr>
          <w:rFonts w:ascii="Arial" w:hAnsi="Arial" w:cs="Arial"/>
          <w:lang w:val="en-GB" w:eastAsia="en-GB"/>
        </w:rPr>
        <w:t xml:space="preserve">mergency </w:t>
      </w:r>
      <w:r w:rsidR="001874DA" w:rsidRPr="00134355">
        <w:rPr>
          <w:rFonts w:ascii="Arial" w:hAnsi="Arial" w:cs="Arial"/>
          <w:lang w:val="en-GB" w:eastAsia="en-GB"/>
        </w:rPr>
        <w:t>d</w:t>
      </w:r>
      <w:r w:rsidRPr="00134355">
        <w:rPr>
          <w:rFonts w:ascii="Arial" w:hAnsi="Arial" w:cs="Arial"/>
          <w:lang w:val="en-GB" w:eastAsia="en-GB"/>
        </w:rPr>
        <w:t>epartment</w:t>
      </w:r>
      <w:r w:rsidR="00F176CC" w:rsidRPr="00134355">
        <w:rPr>
          <w:rFonts w:ascii="Arial" w:hAnsi="Arial" w:cs="Arial"/>
          <w:lang w:val="en-GB" w:eastAsia="en-GB"/>
        </w:rPr>
        <w:t>,</w:t>
      </w:r>
      <w:r w:rsidR="00993694" w:rsidRPr="00134355">
        <w:rPr>
          <w:rFonts w:ascii="Arial" w:hAnsi="Arial" w:cs="Arial"/>
          <w:lang w:val="en-GB" w:eastAsia="en-GB"/>
        </w:rPr>
        <w:t xml:space="preserve"> regardless of event duration</w:t>
      </w:r>
      <w:r w:rsidRPr="00134355">
        <w:rPr>
          <w:rFonts w:ascii="Arial" w:hAnsi="Arial" w:cs="Arial"/>
          <w:lang w:val="en-GB" w:eastAsia="en-GB"/>
        </w:rPr>
        <w:t>. The event end date</w:t>
      </w:r>
      <w:r w:rsidR="00FB080B" w:rsidRPr="00134355">
        <w:rPr>
          <w:rFonts w:ascii="Arial" w:hAnsi="Arial" w:cs="Arial"/>
          <w:lang w:val="en-GB" w:eastAsia="en-GB"/>
        </w:rPr>
        <w:t>time</w:t>
      </w:r>
      <w:r w:rsidRPr="00134355">
        <w:rPr>
          <w:rFonts w:ascii="Arial" w:hAnsi="Arial" w:cs="Arial"/>
          <w:lang w:val="en-GB" w:eastAsia="en-GB"/>
        </w:rPr>
        <w:t xml:space="preserve"> is the date</w:t>
      </w:r>
      <w:r w:rsidR="0026493D" w:rsidRPr="00134355">
        <w:rPr>
          <w:rFonts w:ascii="Arial" w:hAnsi="Arial" w:cs="Arial"/>
          <w:lang w:val="en-GB" w:eastAsia="en-GB"/>
        </w:rPr>
        <w:t xml:space="preserve">time </w:t>
      </w:r>
      <w:r w:rsidRPr="00134355">
        <w:rPr>
          <w:rFonts w:ascii="Arial" w:hAnsi="Arial" w:cs="Arial"/>
          <w:lang w:val="en-GB" w:eastAsia="en-GB"/>
        </w:rPr>
        <w:t>of death from the hospital record of the death certificate</w:t>
      </w:r>
      <w:r w:rsidR="00DC1026" w:rsidRPr="00134355">
        <w:rPr>
          <w:rFonts w:ascii="Arial" w:hAnsi="Arial" w:cs="Arial"/>
          <w:lang w:val="en-GB" w:eastAsia="en-GB"/>
        </w:rPr>
        <w:t>.</w:t>
      </w:r>
    </w:p>
    <w:p w14:paraId="5C6FBB40" w14:textId="77777777" w:rsidR="00483B18" w:rsidRPr="00134355" w:rsidRDefault="00483B18" w:rsidP="009612F9">
      <w:pPr>
        <w:spacing w:after="0"/>
        <w:rPr>
          <w:rFonts w:ascii="Arial" w:hAnsi="Arial" w:cs="Arial"/>
          <w:b/>
          <w:bCs/>
        </w:rPr>
      </w:pPr>
    </w:p>
    <w:p w14:paraId="0C7EDCF9" w14:textId="3B9A2892" w:rsidR="00483B18" w:rsidRPr="00134355" w:rsidRDefault="00483B18" w:rsidP="009612F9">
      <w:pPr>
        <w:spacing w:after="0"/>
        <w:ind w:left="720" w:hanging="720"/>
        <w:rPr>
          <w:rFonts w:ascii="Arial" w:hAnsi="Arial" w:cs="Arial"/>
          <w:b/>
          <w:bCs/>
        </w:rPr>
      </w:pPr>
      <w:r w:rsidRPr="00134355">
        <w:rPr>
          <w:rFonts w:ascii="Arial" w:hAnsi="Arial" w:cs="Arial"/>
          <w:b/>
          <w:bCs/>
        </w:rPr>
        <w:t xml:space="preserve">EI   </w:t>
      </w:r>
      <w:r w:rsidRPr="00134355">
        <w:rPr>
          <w:rFonts w:ascii="Arial" w:hAnsi="Arial" w:cs="Arial"/>
          <w:b/>
          <w:bCs/>
        </w:rPr>
        <w:tab/>
        <w:t>Self</w:t>
      </w:r>
      <w:r w:rsidR="00A30E42">
        <w:rPr>
          <w:rFonts w:ascii="Arial" w:hAnsi="Arial" w:cs="Arial"/>
          <w:b/>
          <w:bCs/>
        </w:rPr>
        <w:t>-</w:t>
      </w:r>
      <w:r w:rsidRPr="00134355">
        <w:rPr>
          <w:rFonts w:ascii="Arial" w:hAnsi="Arial" w:cs="Arial"/>
          <w:b/>
          <w:bCs/>
        </w:rPr>
        <w:t xml:space="preserve">discharge from an </w:t>
      </w:r>
      <w:r w:rsidR="00134355" w:rsidRPr="00134355">
        <w:rPr>
          <w:rFonts w:ascii="Arial" w:hAnsi="Arial" w:cs="Arial"/>
          <w:b/>
          <w:bCs/>
        </w:rPr>
        <w:t>emergency</w:t>
      </w:r>
      <w:r w:rsidRPr="00134355">
        <w:rPr>
          <w:rFonts w:ascii="Arial" w:hAnsi="Arial" w:cs="Arial"/>
          <w:b/>
          <w:bCs/>
        </w:rPr>
        <w:t xml:space="preserve"> department acute facility with indemnity signed</w:t>
      </w:r>
    </w:p>
    <w:p w14:paraId="0FA80F3F" w14:textId="200E26BB" w:rsidR="00A95B75" w:rsidRPr="00134355" w:rsidRDefault="00A95B75" w:rsidP="009612F9">
      <w:pPr>
        <w:spacing w:after="0"/>
        <w:rPr>
          <w:rFonts w:ascii="Arial" w:hAnsi="Arial" w:cs="Arial"/>
          <w:lang w:val="en-GB" w:eastAsia="en-GB"/>
        </w:rPr>
      </w:pPr>
      <w:r w:rsidRPr="00134355">
        <w:rPr>
          <w:rFonts w:ascii="Arial" w:hAnsi="Arial" w:cs="Arial"/>
          <w:lang w:val="en-GB" w:eastAsia="en-GB"/>
        </w:rPr>
        <w:t xml:space="preserve">Event end type EI </w:t>
      </w:r>
      <w:proofErr w:type="gramStart"/>
      <w:r w:rsidRPr="00134355">
        <w:rPr>
          <w:rFonts w:ascii="Arial" w:hAnsi="Arial" w:cs="Arial"/>
          <w:lang w:val="en-GB" w:eastAsia="en-GB"/>
        </w:rPr>
        <w:t>is used</w:t>
      </w:r>
      <w:proofErr w:type="gramEnd"/>
      <w:r w:rsidRPr="00134355">
        <w:rPr>
          <w:rFonts w:ascii="Arial" w:hAnsi="Arial" w:cs="Arial"/>
          <w:lang w:val="en-GB" w:eastAsia="en-GB"/>
        </w:rPr>
        <w:t xml:space="preserve"> when a patient </w:t>
      </w:r>
      <w:r w:rsidR="00134355" w:rsidRPr="00134355">
        <w:rPr>
          <w:rFonts w:ascii="Arial" w:hAnsi="Arial" w:cs="Arial"/>
          <w:lang w:val="en-GB" w:eastAsia="en-GB"/>
        </w:rPr>
        <w:t>self-discharges</w:t>
      </w:r>
      <w:r w:rsidRPr="00134355">
        <w:rPr>
          <w:rFonts w:ascii="Arial" w:hAnsi="Arial" w:cs="Arial"/>
          <w:lang w:val="en-GB" w:eastAsia="en-GB"/>
        </w:rPr>
        <w:t xml:space="preserve"> from the emergency department</w:t>
      </w:r>
      <w:r w:rsidR="00725669" w:rsidRPr="00134355">
        <w:rPr>
          <w:rFonts w:ascii="Arial" w:hAnsi="Arial" w:cs="Arial"/>
          <w:lang w:val="en-GB" w:eastAsia="en-GB"/>
        </w:rPr>
        <w:t xml:space="preserve"> </w:t>
      </w:r>
      <w:r w:rsidR="002130A3" w:rsidRPr="00134355">
        <w:rPr>
          <w:rFonts w:ascii="Arial" w:hAnsi="Arial" w:cs="Arial"/>
          <w:lang w:val="en-GB" w:eastAsia="en-GB"/>
        </w:rPr>
        <w:t>(</w:t>
      </w:r>
      <w:r w:rsidR="00725669" w:rsidRPr="00134355">
        <w:rPr>
          <w:rFonts w:ascii="Arial" w:hAnsi="Arial" w:cs="Arial"/>
          <w:lang w:val="en-GB" w:eastAsia="en-GB"/>
        </w:rPr>
        <w:t>includ</w:t>
      </w:r>
      <w:r w:rsidR="002130A3" w:rsidRPr="00134355">
        <w:rPr>
          <w:rFonts w:ascii="Arial" w:hAnsi="Arial" w:cs="Arial"/>
          <w:lang w:val="en-GB" w:eastAsia="en-GB"/>
        </w:rPr>
        <w:t>ing</w:t>
      </w:r>
      <w:r w:rsidR="00725669" w:rsidRPr="00134355">
        <w:rPr>
          <w:rFonts w:ascii="Arial" w:hAnsi="Arial" w:cs="Arial"/>
          <w:lang w:val="en-GB" w:eastAsia="en-GB"/>
        </w:rPr>
        <w:t xml:space="preserve"> </w:t>
      </w:r>
      <w:r w:rsidR="002130A3" w:rsidRPr="00134355">
        <w:rPr>
          <w:rFonts w:ascii="Arial" w:hAnsi="Arial" w:cs="Arial"/>
          <w:lang w:val="en-GB" w:eastAsia="en-GB"/>
        </w:rPr>
        <w:t xml:space="preserve">ED adjunct units) </w:t>
      </w:r>
      <w:r w:rsidRPr="00134355">
        <w:rPr>
          <w:rFonts w:ascii="Arial" w:hAnsi="Arial" w:cs="Arial"/>
          <w:lang w:val="en-GB" w:eastAsia="en-GB"/>
        </w:rPr>
        <w:t>against clinical advice</w:t>
      </w:r>
      <w:r w:rsidR="009B5820" w:rsidRPr="00134355">
        <w:rPr>
          <w:rFonts w:ascii="Arial" w:hAnsi="Arial" w:cs="Arial"/>
          <w:lang w:val="en-GB" w:eastAsia="en-GB"/>
        </w:rPr>
        <w:t xml:space="preserve"> </w:t>
      </w:r>
      <w:r w:rsidRPr="00134355">
        <w:rPr>
          <w:rFonts w:ascii="Arial" w:hAnsi="Arial" w:cs="Arial"/>
          <w:lang w:val="en-GB" w:eastAsia="en-GB"/>
        </w:rPr>
        <w:t>and sign</w:t>
      </w:r>
      <w:r w:rsidR="00327C7E" w:rsidRPr="00134355">
        <w:rPr>
          <w:rFonts w:ascii="Arial" w:hAnsi="Arial" w:cs="Arial"/>
          <w:lang w:val="en-GB" w:eastAsia="en-GB"/>
        </w:rPr>
        <w:t>ed</w:t>
      </w:r>
      <w:r w:rsidRPr="00134355">
        <w:rPr>
          <w:rFonts w:ascii="Arial" w:hAnsi="Arial" w:cs="Arial"/>
          <w:lang w:val="en-GB" w:eastAsia="en-GB"/>
        </w:rPr>
        <w:t xml:space="preserve"> an indemnity</w:t>
      </w:r>
      <w:r w:rsidRPr="00134355">
        <w:rPr>
          <w:rFonts w:ascii="Arial" w:hAnsi="Arial" w:cs="Arial"/>
        </w:rPr>
        <w:t xml:space="preserve"> </w:t>
      </w:r>
      <w:r w:rsidRPr="00134355">
        <w:rPr>
          <w:rFonts w:ascii="Arial" w:hAnsi="Arial" w:cs="Arial"/>
          <w:lang w:val="en-GB" w:eastAsia="en-GB"/>
        </w:rPr>
        <w:t>before leaving.</w:t>
      </w:r>
    </w:p>
    <w:p w14:paraId="083E4E2F" w14:textId="77777777" w:rsidR="00483B18" w:rsidRPr="00134355" w:rsidRDefault="00483B18" w:rsidP="009612F9">
      <w:pPr>
        <w:spacing w:after="0"/>
        <w:rPr>
          <w:rFonts w:ascii="Arial" w:hAnsi="Arial" w:cs="Arial"/>
        </w:rPr>
      </w:pPr>
    </w:p>
    <w:p w14:paraId="594A2170" w14:textId="09D52090" w:rsidR="00483B18" w:rsidRPr="00134355" w:rsidRDefault="00483B18" w:rsidP="009612F9">
      <w:pPr>
        <w:spacing w:after="0"/>
        <w:rPr>
          <w:rFonts w:ascii="Arial" w:hAnsi="Arial" w:cs="Arial"/>
          <w:b/>
          <w:bCs/>
        </w:rPr>
      </w:pPr>
      <w:r w:rsidRPr="00134355">
        <w:rPr>
          <w:rFonts w:ascii="Arial" w:hAnsi="Arial" w:cs="Arial"/>
          <w:b/>
          <w:bCs/>
        </w:rPr>
        <w:t xml:space="preserve">ER </w:t>
      </w:r>
      <w:r w:rsidRPr="00134355">
        <w:rPr>
          <w:rFonts w:ascii="Arial" w:hAnsi="Arial" w:cs="Arial"/>
          <w:b/>
          <w:bCs/>
        </w:rPr>
        <w:tab/>
        <w:t xml:space="preserve">Routine discharge from an </w:t>
      </w:r>
      <w:r w:rsidR="00134355" w:rsidRPr="00134355">
        <w:rPr>
          <w:rFonts w:ascii="Arial" w:hAnsi="Arial" w:cs="Arial"/>
          <w:b/>
          <w:bCs/>
        </w:rPr>
        <w:t>emergency</w:t>
      </w:r>
      <w:r w:rsidRPr="00134355">
        <w:rPr>
          <w:rFonts w:ascii="Arial" w:hAnsi="Arial" w:cs="Arial"/>
          <w:b/>
          <w:bCs/>
        </w:rPr>
        <w:t xml:space="preserve"> department acute facility</w:t>
      </w:r>
    </w:p>
    <w:p w14:paraId="0BF1A0A7" w14:textId="2F3E861F" w:rsidR="00483B18" w:rsidRPr="00134355" w:rsidRDefault="00A5461F" w:rsidP="009612F9">
      <w:pPr>
        <w:spacing w:after="0"/>
        <w:rPr>
          <w:rFonts w:ascii="Arial" w:hAnsi="Arial" w:cs="Arial"/>
        </w:rPr>
      </w:pPr>
      <w:r w:rsidRPr="00134355">
        <w:rPr>
          <w:rFonts w:ascii="Arial" w:hAnsi="Arial" w:cs="Arial"/>
        </w:rPr>
        <w:t xml:space="preserve">Event end type ER is used where a patient is discharged from </w:t>
      </w:r>
      <w:r w:rsidRPr="00134355">
        <w:rPr>
          <w:rFonts w:ascii="Arial" w:hAnsi="Arial" w:cs="Arial"/>
          <w:lang w:val="en-GB" w:eastAsia="en-GB"/>
        </w:rPr>
        <w:t xml:space="preserve">the emergency department (including </w:t>
      </w:r>
      <w:r w:rsidR="00EC12DB" w:rsidRPr="00134355">
        <w:rPr>
          <w:rFonts w:ascii="Arial" w:hAnsi="Arial" w:cs="Arial"/>
          <w:lang w:val="en-GB" w:eastAsia="en-GB"/>
        </w:rPr>
        <w:t>E</w:t>
      </w:r>
      <w:r w:rsidRPr="00134355">
        <w:rPr>
          <w:rFonts w:ascii="Arial" w:hAnsi="Arial" w:cs="Arial"/>
          <w:lang w:val="en-GB" w:eastAsia="en-GB"/>
        </w:rPr>
        <w:t xml:space="preserve">D adjunct units) </w:t>
      </w:r>
      <w:r w:rsidRPr="00134355">
        <w:rPr>
          <w:rFonts w:ascii="Arial" w:hAnsi="Arial" w:cs="Arial"/>
        </w:rPr>
        <w:t xml:space="preserve">to their home or usual place of residence (eg, </w:t>
      </w:r>
      <w:r w:rsidR="00327C7E" w:rsidRPr="00134355">
        <w:rPr>
          <w:rFonts w:ascii="Arial" w:hAnsi="Arial" w:cs="Arial"/>
        </w:rPr>
        <w:t>rest home/</w:t>
      </w:r>
      <w:r w:rsidR="0025670E" w:rsidRPr="00134355">
        <w:rPr>
          <w:rFonts w:ascii="Arial" w:hAnsi="Arial" w:cs="Arial"/>
        </w:rPr>
        <w:t>aged care facility</w:t>
      </w:r>
      <w:r w:rsidRPr="00134355">
        <w:rPr>
          <w:rFonts w:ascii="Arial" w:hAnsi="Arial" w:cs="Arial"/>
        </w:rPr>
        <w:t xml:space="preserve">). </w:t>
      </w:r>
    </w:p>
    <w:p w14:paraId="6105E8F2" w14:textId="77777777" w:rsidR="005A7950" w:rsidRPr="00134355" w:rsidRDefault="005A7950" w:rsidP="009612F9">
      <w:pPr>
        <w:spacing w:after="0"/>
        <w:rPr>
          <w:rFonts w:ascii="Arial" w:hAnsi="Arial" w:cs="Arial"/>
        </w:rPr>
      </w:pPr>
    </w:p>
    <w:p w14:paraId="382AAD3B" w14:textId="1674F3DB" w:rsidR="00483B18" w:rsidRPr="00134355" w:rsidRDefault="00483B18" w:rsidP="009612F9">
      <w:pPr>
        <w:spacing w:after="0"/>
        <w:ind w:left="720" w:hanging="720"/>
        <w:rPr>
          <w:rFonts w:ascii="Arial" w:hAnsi="Arial" w:cs="Arial"/>
          <w:b/>
          <w:bCs/>
        </w:rPr>
      </w:pPr>
      <w:r w:rsidRPr="00134355">
        <w:rPr>
          <w:rFonts w:ascii="Arial" w:hAnsi="Arial" w:cs="Arial"/>
          <w:b/>
          <w:bCs/>
        </w:rPr>
        <w:t xml:space="preserve">ES </w:t>
      </w:r>
      <w:r w:rsidRPr="00134355">
        <w:rPr>
          <w:rFonts w:ascii="Arial" w:hAnsi="Arial" w:cs="Arial"/>
          <w:b/>
          <w:bCs/>
        </w:rPr>
        <w:tab/>
        <w:t>Self</w:t>
      </w:r>
      <w:r w:rsidR="00A30E42">
        <w:rPr>
          <w:rFonts w:ascii="Arial" w:hAnsi="Arial" w:cs="Arial"/>
          <w:b/>
          <w:bCs/>
        </w:rPr>
        <w:t>-</w:t>
      </w:r>
      <w:r w:rsidRPr="00134355">
        <w:rPr>
          <w:rFonts w:ascii="Arial" w:hAnsi="Arial" w:cs="Arial"/>
          <w:b/>
          <w:bCs/>
        </w:rPr>
        <w:t xml:space="preserve">discharge </w:t>
      </w:r>
      <w:r w:rsidR="008739A3">
        <w:rPr>
          <w:rFonts w:ascii="Arial" w:hAnsi="Arial" w:cs="Arial"/>
          <w:b/>
          <w:bCs/>
        </w:rPr>
        <w:t>from</w:t>
      </w:r>
      <w:r w:rsidRPr="00134355">
        <w:rPr>
          <w:rFonts w:ascii="Arial" w:hAnsi="Arial" w:cs="Arial"/>
          <w:b/>
          <w:bCs/>
        </w:rPr>
        <w:t xml:space="preserve"> an </w:t>
      </w:r>
      <w:r w:rsidR="00134355" w:rsidRPr="00134355">
        <w:rPr>
          <w:rFonts w:ascii="Arial" w:hAnsi="Arial" w:cs="Arial"/>
          <w:b/>
          <w:bCs/>
        </w:rPr>
        <w:t>emergency</w:t>
      </w:r>
      <w:r w:rsidRPr="00134355">
        <w:rPr>
          <w:rFonts w:ascii="Arial" w:hAnsi="Arial" w:cs="Arial"/>
          <w:b/>
          <w:bCs/>
        </w:rPr>
        <w:t xml:space="preserve"> department acute facility without indemnity</w:t>
      </w:r>
      <w:r w:rsidR="00D6714F" w:rsidRPr="00134355">
        <w:rPr>
          <w:rFonts w:ascii="Arial" w:hAnsi="Arial" w:cs="Arial"/>
          <w:b/>
          <w:bCs/>
        </w:rPr>
        <w:t xml:space="preserve"> signed</w:t>
      </w:r>
    </w:p>
    <w:p w14:paraId="0C00A8B6" w14:textId="69580805" w:rsidR="009B5820" w:rsidRPr="00134355" w:rsidRDefault="009B5820" w:rsidP="009612F9">
      <w:pPr>
        <w:spacing w:after="0"/>
        <w:rPr>
          <w:rFonts w:ascii="Arial" w:hAnsi="Arial" w:cs="Arial"/>
          <w:lang w:val="en-GB" w:eastAsia="en-GB"/>
        </w:rPr>
      </w:pPr>
      <w:r w:rsidRPr="00134355">
        <w:rPr>
          <w:rFonts w:ascii="Arial" w:hAnsi="Arial" w:cs="Arial"/>
          <w:lang w:val="en-GB" w:eastAsia="en-GB"/>
        </w:rPr>
        <w:t xml:space="preserve">Event end type ES </w:t>
      </w:r>
      <w:proofErr w:type="gramStart"/>
      <w:r w:rsidRPr="00134355">
        <w:rPr>
          <w:rFonts w:ascii="Arial" w:hAnsi="Arial" w:cs="Arial"/>
          <w:lang w:val="en-GB" w:eastAsia="en-GB"/>
        </w:rPr>
        <w:t>is used</w:t>
      </w:r>
      <w:proofErr w:type="gramEnd"/>
      <w:r w:rsidRPr="00134355">
        <w:rPr>
          <w:rFonts w:ascii="Arial" w:hAnsi="Arial" w:cs="Arial"/>
          <w:lang w:val="en-GB" w:eastAsia="en-GB"/>
        </w:rPr>
        <w:t xml:space="preserve"> when a patient </w:t>
      </w:r>
      <w:r w:rsidR="00134355" w:rsidRPr="00134355">
        <w:rPr>
          <w:rFonts w:ascii="Arial" w:hAnsi="Arial" w:cs="Arial"/>
          <w:lang w:val="en-GB" w:eastAsia="en-GB"/>
        </w:rPr>
        <w:t>self-discharges</w:t>
      </w:r>
      <w:r w:rsidRPr="00134355">
        <w:rPr>
          <w:rFonts w:ascii="Arial" w:hAnsi="Arial" w:cs="Arial"/>
          <w:lang w:val="en-GB" w:eastAsia="en-GB"/>
        </w:rPr>
        <w:t xml:space="preserve"> from the emergency department (including ED adjunct units) against clinical advice and does not sign an indemnity before leaving.</w:t>
      </w:r>
    </w:p>
    <w:p w14:paraId="77B4700B" w14:textId="77777777" w:rsidR="000639A8" w:rsidRPr="00134355" w:rsidRDefault="000639A8" w:rsidP="009612F9">
      <w:pPr>
        <w:spacing w:after="0"/>
        <w:rPr>
          <w:rFonts w:ascii="Arial" w:hAnsi="Arial" w:cs="Arial"/>
          <w:b/>
          <w:bCs/>
        </w:rPr>
      </w:pPr>
    </w:p>
    <w:p w14:paraId="4FF3B495" w14:textId="20B5F17D" w:rsidR="00483B18" w:rsidRPr="00134355" w:rsidRDefault="00483B18" w:rsidP="009612F9">
      <w:pPr>
        <w:spacing w:after="0"/>
        <w:ind w:left="720" w:hanging="720"/>
        <w:rPr>
          <w:rFonts w:ascii="Arial" w:hAnsi="Arial" w:cs="Arial"/>
          <w:b/>
          <w:bCs/>
        </w:rPr>
      </w:pPr>
      <w:r w:rsidRPr="00134355">
        <w:rPr>
          <w:rFonts w:ascii="Arial" w:hAnsi="Arial" w:cs="Arial"/>
          <w:b/>
          <w:bCs/>
        </w:rPr>
        <w:t xml:space="preserve">ET </w:t>
      </w:r>
      <w:r w:rsidRPr="00134355">
        <w:rPr>
          <w:rFonts w:ascii="Arial" w:hAnsi="Arial" w:cs="Arial"/>
          <w:b/>
          <w:bCs/>
        </w:rPr>
        <w:tab/>
        <w:t xml:space="preserve">Discharge from </w:t>
      </w:r>
      <w:r w:rsidR="00134355">
        <w:rPr>
          <w:rFonts w:ascii="Arial" w:hAnsi="Arial" w:cs="Arial"/>
          <w:b/>
          <w:bCs/>
        </w:rPr>
        <w:t>e</w:t>
      </w:r>
      <w:r w:rsidRPr="00134355">
        <w:rPr>
          <w:rFonts w:ascii="Arial" w:hAnsi="Arial" w:cs="Arial"/>
          <w:b/>
          <w:bCs/>
        </w:rPr>
        <w:t>mergency department acute facility to another healthcare facility</w:t>
      </w:r>
    </w:p>
    <w:p w14:paraId="6D8A4F71" w14:textId="083C089D" w:rsidR="00E272A8" w:rsidRPr="00134355" w:rsidRDefault="009B5820" w:rsidP="009612F9">
      <w:pPr>
        <w:spacing w:after="0"/>
        <w:rPr>
          <w:rFonts w:ascii="Arial" w:hAnsi="Arial" w:cs="Arial"/>
        </w:rPr>
      </w:pPr>
      <w:r w:rsidRPr="00134355">
        <w:rPr>
          <w:rFonts w:ascii="Arial" w:hAnsi="Arial" w:cs="Arial"/>
        </w:rPr>
        <w:t xml:space="preserve">Event end type ET is used where a patient is discharged/transferred from </w:t>
      </w:r>
      <w:r w:rsidRPr="00134355">
        <w:rPr>
          <w:rFonts w:ascii="Arial" w:hAnsi="Arial" w:cs="Arial"/>
          <w:lang w:val="en-GB" w:eastAsia="en-GB"/>
        </w:rPr>
        <w:t xml:space="preserve">the emergency department (including ED adjunct units) </w:t>
      </w:r>
      <w:r w:rsidRPr="00134355">
        <w:rPr>
          <w:rFonts w:ascii="Arial" w:hAnsi="Arial" w:cs="Arial"/>
        </w:rPr>
        <w:t>to another healthcare facility</w:t>
      </w:r>
      <w:r w:rsidR="00E272A8" w:rsidRPr="00134355">
        <w:rPr>
          <w:rFonts w:ascii="Arial" w:hAnsi="Arial" w:cs="Arial"/>
        </w:rPr>
        <w:t xml:space="preserve"> that is not listed under event end type EA.</w:t>
      </w:r>
    </w:p>
    <w:p w14:paraId="1C0C0971" w14:textId="77777777" w:rsidR="00E272A8" w:rsidRPr="00134355" w:rsidRDefault="00E272A8" w:rsidP="009612F9">
      <w:pPr>
        <w:spacing w:after="0"/>
        <w:rPr>
          <w:rFonts w:ascii="Arial" w:hAnsi="Arial" w:cs="Arial"/>
        </w:rPr>
      </w:pPr>
    </w:p>
    <w:p w14:paraId="53638EBF" w14:textId="5C060212" w:rsidR="006B55BC" w:rsidRPr="00134355" w:rsidRDefault="009B5820" w:rsidP="009612F9">
      <w:pPr>
        <w:spacing w:after="0"/>
        <w:rPr>
          <w:rFonts w:ascii="Arial" w:hAnsi="Arial" w:cs="Arial"/>
          <w:lang w:val="en-GB" w:eastAsia="en-GB"/>
        </w:rPr>
      </w:pPr>
      <w:r w:rsidRPr="00134355">
        <w:rPr>
          <w:rFonts w:ascii="Arial" w:hAnsi="Arial" w:cs="Arial"/>
          <w:lang w:val="en-GB" w:eastAsia="en-GB"/>
        </w:rPr>
        <w:t xml:space="preserve">The event end </w:t>
      </w:r>
      <w:r w:rsidR="00F71288" w:rsidRPr="00134355">
        <w:rPr>
          <w:rFonts w:ascii="Arial" w:hAnsi="Arial" w:cs="Arial"/>
          <w:lang w:val="en-GB" w:eastAsia="en-GB"/>
        </w:rPr>
        <w:t>date</w:t>
      </w:r>
      <w:r w:rsidRPr="00134355">
        <w:rPr>
          <w:rFonts w:ascii="Arial" w:hAnsi="Arial" w:cs="Arial"/>
          <w:lang w:val="en-GB" w:eastAsia="en-GB"/>
        </w:rPr>
        <w:t xml:space="preserve">time for a discharge/transfer to another healthcare facility will be when the patient physically leaves the </w:t>
      </w:r>
      <w:r w:rsidR="00942358" w:rsidRPr="00134355">
        <w:rPr>
          <w:rFonts w:ascii="Arial" w:hAnsi="Arial" w:cs="Arial"/>
          <w:lang w:val="en-GB" w:eastAsia="en-GB"/>
        </w:rPr>
        <w:t>emergency department</w:t>
      </w:r>
      <w:r w:rsidRPr="00134355">
        <w:rPr>
          <w:rFonts w:ascii="Arial" w:hAnsi="Arial" w:cs="Arial"/>
          <w:lang w:val="en-GB" w:eastAsia="en-GB"/>
        </w:rPr>
        <w:t xml:space="preserve">. </w:t>
      </w:r>
    </w:p>
    <w:p w14:paraId="66DD60EE" w14:textId="77777777" w:rsidR="00E03CB0" w:rsidRPr="00134355" w:rsidRDefault="00E03CB0" w:rsidP="009612F9">
      <w:pPr>
        <w:spacing w:after="0"/>
        <w:rPr>
          <w:rFonts w:ascii="Arial" w:hAnsi="Arial" w:cs="Arial"/>
        </w:rPr>
      </w:pPr>
    </w:p>
    <w:p w14:paraId="3ADD68F2" w14:textId="6BFEF6DB" w:rsidR="00A60340" w:rsidRPr="00134355" w:rsidRDefault="00A60340" w:rsidP="009612F9">
      <w:pPr>
        <w:spacing w:after="0"/>
        <w:rPr>
          <w:rFonts w:ascii="Arial" w:hAnsi="Arial" w:cs="Arial"/>
        </w:rPr>
      </w:pPr>
      <w:r w:rsidRPr="00134355">
        <w:rPr>
          <w:rFonts w:ascii="Arial" w:hAnsi="Arial" w:cs="Arial"/>
        </w:rPr>
        <w:t>See also Event end type ‘EA Discharge from Emergency department acute facility</w:t>
      </w:r>
      <w:r w:rsidR="00DA312B" w:rsidRPr="00134355">
        <w:rPr>
          <w:rFonts w:ascii="Arial" w:hAnsi="Arial" w:cs="Arial"/>
        </w:rPr>
        <w:t xml:space="preserve"> to another acute healthcare facility</w:t>
      </w:r>
      <w:r w:rsidRPr="00134355">
        <w:rPr>
          <w:rFonts w:ascii="Arial" w:hAnsi="Arial" w:cs="Arial"/>
        </w:rPr>
        <w:t>’</w:t>
      </w:r>
      <w:r w:rsidR="00E272A8" w:rsidRPr="00134355">
        <w:rPr>
          <w:rFonts w:ascii="Arial" w:hAnsi="Arial" w:cs="Arial"/>
        </w:rPr>
        <w:t xml:space="preserve">. </w:t>
      </w:r>
    </w:p>
    <w:p w14:paraId="55472233" w14:textId="77777777" w:rsidR="00E272A8" w:rsidRPr="00134355" w:rsidRDefault="00E272A8" w:rsidP="009612F9">
      <w:pPr>
        <w:spacing w:after="0"/>
        <w:rPr>
          <w:rFonts w:ascii="Arial" w:hAnsi="Arial" w:cs="Arial"/>
          <w:b/>
          <w:bCs/>
          <w:u w:val="single"/>
        </w:rPr>
      </w:pPr>
    </w:p>
    <w:p w14:paraId="4E94B9FD" w14:textId="77777777" w:rsidR="00CF5C10" w:rsidRPr="00134355" w:rsidRDefault="00CF5C10">
      <w:pPr>
        <w:rPr>
          <w:rFonts w:ascii="Arial" w:hAnsi="Arial" w:cs="Arial"/>
          <w:b/>
          <w:bCs/>
          <w:u w:val="single"/>
        </w:rPr>
      </w:pPr>
      <w:r w:rsidRPr="00134355">
        <w:rPr>
          <w:rFonts w:ascii="Arial" w:hAnsi="Arial" w:cs="Arial"/>
          <w:b/>
          <w:bCs/>
          <w:u w:val="single"/>
        </w:rPr>
        <w:br w:type="page"/>
      </w:r>
    </w:p>
    <w:p w14:paraId="1C1B0ABC" w14:textId="4B12500C" w:rsidR="004A0C45" w:rsidRPr="00134355" w:rsidRDefault="00DA312B" w:rsidP="009612F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34355">
        <w:rPr>
          <w:rFonts w:ascii="Arial" w:hAnsi="Arial" w:cs="Arial"/>
          <w:b/>
          <w:bCs/>
          <w:sz w:val="24"/>
          <w:szCs w:val="24"/>
        </w:rPr>
        <w:lastRenderedPageBreak/>
        <w:t xml:space="preserve">NMDS </w:t>
      </w:r>
      <w:r w:rsidR="004A0C45" w:rsidRPr="00134355">
        <w:rPr>
          <w:rFonts w:ascii="Arial" w:hAnsi="Arial" w:cs="Arial"/>
          <w:b/>
          <w:bCs/>
          <w:sz w:val="24"/>
          <w:szCs w:val="24"/>
        </w:rPr>
        <w:t xml:space="preserve">Event </w:t>
      </w:r>
      <w:r w:rsidRPr="00134355">
        <w:rPr>
          <w:rFonts w:ascii="Arial" w:hAnsi="Arial" w:cs="Arial"/>
          <w:b/>
          <w:bCs/>
          <w:sz w:val="24"/>
          <w:szCs w:val="24"/>
        </w:rPr>
        <w:t>E</w:t>
      </w:r>
      <w:r w:rsidR="004A0C45" w:rsidRPr="00134355">
        <w:rPr>
          <w:rFonts w:ascii="Arial" w:hAnsi="Arial" w:cs="Arial"/>
          <w:b/>
          <w:bCs/>
          <w:sz w:val="24"/>
          <w:szCs w:val="24"/>
        </w:rPr>
        <w:t xml:space="preserve">nd </w:t>
      </w:r>
      <w:r w:rsidRPr="00134355">
        <w:rPr>
          <w:rFonts w:ascii="Arial" w:hAnsi="Arial" w:cs="Arial"/>
          <w:b/>
          <w:bCs/>
          <w:sz w:val="24"/>
          <w:szCs w:val="24"/>
        </w:rPr>
        <w:t>T</w:t>
      </w:r>
      <w:r w:rsidR="004A0C45" w:rsidRPr="00134355">
        <w:rPr>
          <w:rFonts w:ascii="Arial" w:hAnsi="Arial" w:cs="Arial"/>
          <w:b/>
          <w:bCs/>
          <w:sz w:val="24"/>
          <w:szCs w:val="24"/>
        </w:rPr>
        <w:t xml:space="preserve">ypes Mapped to </w:t>
      </w:r>
      <w:r w:rsidRPr="00134355">
        <w:rPr>
          <w:rFonts w:ascii="Arial" w:hAnsi="Arial" w:cs="Arial"/>
          <w:b/>
          <w:bCs/>
          <w:sz w:val="24"/>
          <w:szCs w:val="24"/>
        </w:rPr>
        <w:t>S</w:t>
      </w:r>
      <w:r w:rsidR="004A0C45" w:rsidRPr="00134355">
        <w:rPr>
          <w:rFonts w:ascii="Arial" w:hAnsi="Arial" w:cs="Arial"/>
          <w:b/>
          <w:bCs/>
          <w:sz w:val="24"/>
          <w:szCs w:val="24"/>
        </w:rPr>
        <w:t xml:space="preserve">eparation </w:t>
      </w:r>
      <w:r w:rsidR="00D05B94">
        <w:rPr>
          <w:rFonts w:ascii="Arial" w:hAnsi="Arial" w:cs="Arial"/>
          <w:b/>
          <w:bCs/>
          <w:sz w:val="24"/>
          <w:szCs w:val="24"/>
        </w:rPr>
        <w:t xml:space="preserve">(Discharge) </w:t>
      </w:r>
      <w:r w:rsidRPr="00134355">
        <w:rPr>
          <w:rFonts w:ascii="Arial" w:hAnsi="Arial" w:cs="Arial"/>
          <w:b/>
          <w:bCs/>
          <w:sz w:val="24"/>
          <w:szCs w:val="24"/>
        </w:rPr>
        <w:t>M</w:t>
      </w:r>
      <w:r w:rsidR="004A0C45" w:rsidRPr="00134355">
        <w:rPr>
          <w:rFonts w:ascii="Arial" w:hAnsi="Arial" w:cs="Arial"/>
          <w:b/>
          <w:bCs/>
          <w:sz w:val="24"/>
          <w:szCs w:val="24"/>
        </w:rPr>
        <w:t>ode</w:t>
      </w:r>
      <w:r w:rsidRPr="00134355">
        <w:rPr>
          <w:rFonts w:ascii="Arial" w:hAnsi="Arial" w:cs="Arial"/>
          <w:b/>
          <w:bCs/>
          <w:sz w:val="24"/>
          <w:szCs w:val="24"/>
        </w:rPr>
        <w:t>s</w:t>
      </w:r>
    </w:p>
    <w:p w14:paraId="357925ED" w14:textId="44AA7673" w:rsidR="00B220DE" w:rsidRPr="00134355" w:rsidRDefault="00B220DE" w:rsidP="00B220DE">
      <w:pPr>
        <w:spacing w:after="0" w:line="240" w:lineRule="auto"/>
        <w:rPr>
          <w:rFonts w:ascii="Arial" w:hAnsi="Arial" w:cs="Arial"/>
        </w:rPr>
      </w:pPr>
      <w:r w:rsidRPr="00134355">
        <w:rPr>
          <w:rFonts w:ascii="Arial" w:hAnsi="Arial" w:cs="Arial"/>
        </w:rPr>
        <w:t xml:space="preserve">The NMDS event end types are mapped to separation </w:t>
      </w:r>
      <w:r w:rsidR="00D05B94">
        <w:rPr>
          <w:rFonts w:ascii="Arial" w:hAnsi="Arial" w:cs="Arial"/>
        </w:rPr>
        <w:t xml:space="preserve">(discharge) </w:t>
      </w:r>
      <w:r w:rsidRPr="00134355">
        <w:rPr>
          <w:rFonts w:ascii="Arial" w:hAnsi="Arial" w:cs="Arial"/>
        </w:rPr>
        <w:t>modes, which are required for A</w:t>
      </w:r>
      <w:r w:rsidR="009D0FDD">
        <w:rPr>
          <w:rFonts w:ascii="Arial" w:hAnsi="Arial" w:cs="Arial"/>
        </w:rPr>
        <w:t xml:space="preserve">ustralian </w:t>
      </w:r>
      <w:r w:rsidRPr="00134355">
        <w:rPr>
          <w:rFonts w:ascii="Arial" w:hAnsi="Arial" w:cs="Arial"/>
        </w:rPr>
        <w:t>R</w:t>
      </w:r>
      <w:r w:rsidR="009D0FDD">
        <w:rPr>
          <w:rFonts w:ascii="Arial" w:hAnsi="Arial" w:cs="Arial"/>
        </w:rPr>
        <w:t>e</w:t>
      </w:r>
      <w:r w:rsidR="00C33F0F">
        <w:rPr>
          <w:rFonts w:ascii="Arial" w:hAnsi="Arial" w:cs="Arial"/>
        </w:rPr>
        <w:t xml:space="preserve">fined </w:t>
      </w:r>
      <w:r w:rsidRPr="00134355">
        <w:rPr>
          <w:rFonts w:ascii="Arial" w:hAnsi="Arial" w:cs="Arial"/>
        </w:rPr>
        <w:t>D</w:t>
      </w:r>
      <w:r w:rsidR="009D0FDD">
        <w:rPr>
          <w:rFonts w:ascii="Arial" w:hAnsi="Arial" w:cs="Arial"/>
        </w:rPr>
        <w:t xml:space="preserve">iagnosis </w:t>
      </w:r>
      <w:r w:rsidRPr="00134355">
        <w:rPr>
          <w:rFonts w:ascii="Arial" w:hAnsi="Arial" w:cs="Arial"/>
        </w:rPr>
        <w:t>R</w:t>
      </w:r>
      <w:r w:rsidR="009D0FDD">
        <w:rPr>
          <w:rFonts w:ascii="Arial" w:hAnsi="Arial" w:cs="Arial"/>
        </w:rPr>
        <w:t xml:space="preserve">elated </w:t>
      </w:r>
      <w:r w:rsidRPr="00134355">
        <w:rPr>
          <w:rFonts w:ascii="Arial" w:hAnsi="Arial" w:cs="Arial"/>
        </w:rPr>
        <w:t>G</w:t>
      </w:r>
      <w:r w:rsidR="009D0FDD">
        <w:rPr>
          <w:rFonts w:ascii="Arial" w:hAnsi="Arial" w:cs="Arial"/>
        </w:rPr>
        <w:t>roup</w:t>
      </w:r>
      <w:r w:rsidRPr="00134355">
        <w:rPr>
          <w:rFonts w:ascii="Arial" w:hAnsi="Arial" w:cs="Arial"/>
        </w:rPr>
        <w:t>s</w:t>
      </w:r>
      <w:r w:rsidR="009D0FDD">
        <w:rPr>
          <w:rFonts w:ascii="Arial" w:hAnsi="Arial" w:cs="Arial"/>
        </w:rPr>
        <w:t xml:space="preserve"> (AR-DRGs)</w:t>
      </w:r>
      <w:r w:rsidRPr="00134355">
        <w:rPr>
          <w:rFonts w:ascii="Arial" w:hAnsi="Arial" w:cs="Arial"/>
        </w:rPr>
        <w:t>.</w:t>
      </w:r>
    </w:p>
    <w:p w14:paraId="0D216CE6" w14:textId="77777777" w:rsidR="00B220DE" w:rsidRPr="00134355" w:rsidRDefault="00B220DE" w:rsidP="00B220D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B220DE" w:rsidRPr="00134355" w14:paraId="09AAA117" w14:textId="77777777" w:rsidTr="0003445B">
        <w:trPr>
          <w:trHeight w:val="454"/>
        </w:trPr>
        <w:tc>
          <w:tcPr>
            <w:tcW w:w="4817" w:type="dxa"/>
            <w:shd w:val="clear" w:color="auto" w:fill="4472C4" w:themeFill="accent1"/>
            <w:vAlign w:val="center"/>
          </w:tcPr>
          <w:p w14:paraId="565B76D7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FFFFFF" w:themeColor="background1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FFFFFF" w:themeColor="background1"/>
                <w:lang w:val="en-US"/>
              </w:rPr>
              <w:t>Current NMDS Event End Types</w:t>
            </w:r>
          </w:p>
        </w:tc>
        <w:tc>
          <w:tcPr>
            <w:tcW w:w="4817" w:type="dxa"/>
            <w:shd w:val="clear" w:color="auto" w:fill="4472C4" w:themeFill="accent1"/>
            <w:vAlign w:val="center"/>
          </w:tcPr>
          <w:p w14:paraId="0DEAF44B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</w:tabs>
              <w:autoSpaceDE w:val="0"/>
              <w:autoSpaceDN w:val="0"/>
              <w:adjustRightInd w:val="0"/>
              <w:ind w:right="1028"/>
              <w:rPr>
                <w:rFonts w:ascii="Arial" w:eastAsia="Times New Roman" w:hAnsi="Arial" w:cs="Arial"/>
                <w:b/>
                <w:bCs/>
                <w:color w:val="FFFFFF" w:themeColor="background1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FFFFFF" w:themeColor="background1"/>
                <w:lang w:val="en-US"/>
              </w:rPr>
              <w:t xml:space="preserve">Separation (Discharge) Modes </w:t>
            </w:r>
          </w:p>
        </w:tc>
      </w:tr>
      <w:tr w:rsidR="00B220DE" w:rsidRPr="00134355" w14:paraId="2B5D5CD2" w14:textId="77777777" w:rsidTr="009C14FF">
        <w:trPr>
          <w:trHeight w:val="567"/>
        </w:trPr>
        <w:tc>
          <w:tcPr>
            <w:tcW w:w="4817" w:type="dxa"/>
            <w:vAlign w:val="center"/>
          </w:tcPr>
          <w:p w14:paraId="71F2998A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DA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– Discharge to an acute facility</w:t>
            </w:r>
          </w:p>
        </w:tc>
        <w:tc>
          <w:tcPr>
            <w:tcW w:w="4817" w:type="dxa"/>
            <w:vAlign w:val="center"/>
          </w:tcPr>
          <w:p w14:paraId="02F92717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</w:tabs>
              <w:autoSpaceDE w:val="0"/>
              <w:autoSpaceDN w:val="0"/>
              <w:adjustRightInd w:val="0"/>
              <w:ind w:right="2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01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– Discharge/transfer to an acute hospital</w:t>
            </w:r>
          </w:p>
        </w:tc>
      </w:tr>
      <w:tr w:rsidR="00B220DE" w:rsidRPr="00134355" w14:paraId="44D9D080" w14:textId="77777777" w:rsidTr="009C14FF">
        <w:trPr>
          <w:trHeight w:val="567"/>
        </w:trPr>
        <w:tc>
          <w:tcPr>
            <w:tcW w:w="4817" w:type="dxa"/>
            <w:vAlign w:val="center"/>
          </w:tcPr>
          <w:p w14:paraId="37BEB85D" w14:textId="362EF1CC" w:rsidR="00B220DE" w:rsidRPr="00134355" w:rsidRDefault="00346A38" w:rsidP="002E26C7">
            <w:pPr>
              <w:widowControl w:val="0"/>
              <w:tabs>
                <w:tab w:val="left" w:pos="0"/>
                <w:tab w:val="left" w:pos="175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N/A</w:t>
            </w:r>
          </w:p>
        </w:tc>
        <w:tc>
          <w:tcPr>
            <w:tcW w:w="4817" w:type="dxa"/>
            <w:vAlign w:val="center"/>
          </w:tcPr>
          <w:p w14:paraId="2AB38A9F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  <w:tab w:val="left" w:pos="3564"/>
              </w:tabs>
              <w:autoSpaceDE w:val="0"/>
              <w:autoSpaceDN w:val="0"/>
              <w:adjustRightInd w:val="0"/>
              <w:ind w:right="2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02 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– Discharge/transfer to a residential ageing service</w:t>
            </w:r>
          </w:p>
        </w:tc>
      </w:tr>
      <w:tr w:rsidR="00B220DE" w:rsidRPr="00134355" w14:paraId="54205C1D" w14:textId="77777777" w:rsidTr="009C14FF">
        <w:trPr>
          <w:trHeight w:val="567"/>
        </w:trPr>
        <w:tc>
          <w:tcPr>
            <w:tcW w:w="4817" w:type="dxa"/>
            <w:vAlign w:val="center"/>
          </w:tcPr>
          <w:p w14:paraId="73209710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DC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– Psychiatric patient discharged to community care</w:t>
            </w:r>
          </w:p>
        </w:tc>
        <w:tc>
          <w:tcPr>
            <w:tcW w:w="4817" w:type="dxa"/>
            <w:vAlign w:val="center"/>
          </w:tcPr>
          <w:p w14:paraId="4450357A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  <w:tab w:val="left" w:pos="3564"/>
              </w:tabs>
              <w:autoSpaceDE w:val="0"/>
              <w:autoSpaceDN w:val="0"/>
              <w:adjustRightInd w:val="0"/>
              <w:ind w:right="2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09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– 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Home/other</w:t>
            </w:r>
          </w:p>
        </w:tc>
      </w:tr>
      <w:tr w:rsidR="00B220DE" w:rsidRPr="00134355" w14:paraId="390CC06B" w14:textId="77777777" w:rsidTr="009C14FF">
        <w:trPr>
          <w:trHeight w:val="567"/>
        </w:trPr>
        <w:tc>
          <w:tcPr>
            <w:tcW w:w="4817" w:type="dxa"/>
            <w:vAlign w:val="center"/>
          </w:tcPr>
          <w:p w14:paraId="787AB9B8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DD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– Died</w:t>
            </w:r>
          </w:p>
        </w:tc>
        <w:tc>
          <w:tcPr>
            <w:tcW w:w="4817" w:type="dxa"/>
            <w:vAlign w:val="center"/>
          </w:tcPr>
          <w:p w14:paraId="1733CB59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  <w:tab w:val="left" w:pos="3564"/>
              </w:tabs>
              <w:autoSpaceDE w:val="0"/>
              <w:autoSpaceDN w:val="0"/>
              <w:adjustRightInd w:val="0"/>
              <w:ind w:right="2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08 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– 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Died</w:t>
            </w:r>
          </w:p>
        </w:tc>
      </w:tr>
      <w:tr w:rsidR="00B220DE" w:rsidRPr="00134355" w14:paraId="3588C8EF" w14:textId="77777777" w:rsidTr="009C14FF">
        <w:trPr>
          <w:trHeight w:val="567"/>
        </w:trPr>
        <w:tc>
          <w:tcPr>
            <w:tcW w:w="4817" w:type="dxa"/>
            <w:vAlign w:val="center"/>
          </w:tcPr>
          <w:p w14:paraId="393E8D5B" w14:textId="2CB8C18B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DF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50537C"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hange </w:t>
            </w:r>
            <w:r w:rsidR="0050537C"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of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funder</w:t>
            </w:r>
          </w:p>
        </w:tc>
        <w:tc>
          <w:tcPr>
            <w:tcW w:w="4817" w:type="dxa"/>
            <w:vAlign w:val="center"/>
          </w:tcPr>
          <w:p w14:paraId="2FC1B6A6" w14:textId="3111DB14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  <w:tab w:val="left" w:pos="3564"/>
              </w:tabs>
              <w:autoSpaceDE w:val="0"/>
              <w:autoSpaceDN w:val="0"/>
              <w:adjustRightInd w:val="0"/>
              <w:ind w:right="2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05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– 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Statistical separation </w:t>
            </w:r>
            <w:r w:rsidR="00536C16" w:rsidRPr="0013435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–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type</w:t>
            </w:r>
            <w:r w:rsidR="00536C16" w:rsidRPr="0013435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change</w:t>
            </w:r>
          </w:p>
        </w:tc>
      </w:tr>
      <w:tr w:rsidR="00B220DE" w:rsidRPr="00134355" w14:paraId="0FB1C32A" w14:textId="77777777" w:rsidTr="009C14FF">
        <w:trPr>
          <w:trHeight w:val="567"/>
        </w:trPr>
        <w:tc>
          <w:tcPr>
            <w:tcW w:w="4817" w:type="dxa"/>
            <w:vAlign w:val="center"/>
          </w:tcPr>
          <w:p w14:paraId="5B914F5D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DI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– Self-discharge from hospital, indemnity signed</w:t>
            </w:r>
          </w:p>
        </w:tc>
        <w:tc>
          <w:tcPr>
            <w:tcW w:w="4817" w:type="dxa"/>
            <w:vAlign w:val="center"/>
          </w:tcPr>
          <w:p w14:paraId="709E9B1E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  <w:tab w:val="left" w:pos="3564"/>
              </w:tabs>
              <w:autoSpaceDE w:val="0"/>
              <w:autoSpaceDN w:val="0"/>
              <w:adjustRightInd w:val="0"/>
              <w:ind w:right="2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06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– 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Left against medical advice</w:t>
            </w:r>
          </w:p>
        </w:tc>
      </w:tr>
      <w:tr w:rsidR="00B220DE" w:rsidRPr="00134355" w14:paraId="31D93E65" w14:textId="77777777" w:rsidTr="009C14FF">
        <w:trPr>
          <w:trHeight w:val="567"/>
        </w:trPr>
        <w:tc>
          <w:tcPr>
            <w:tcW w:w="4817" w:type="dxa"/>
            <w:vAlign w:val="center"/>
          </w:tcPr>
          <w:p w14:paraId="3198E013" w14:textId="39F5D82A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DL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– Committed psychiatric patient discharged to leave for more than 1</w:t>
            </w:r>
            <w:r w:rsidR="0077557D"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days</w:t>
            </w:r>
          </w:p>
        </w:tc>
        <w:tc>
          <w:tcPr>
            <w:tcW w:w="4817" w:type="dxa"/>
            <w:vAlign w:val="center"/>
          </w:tcPr>
          <w:p w14:paraId="50D90D1F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  <w:tab w:val="left" w:pos="3564"/>
              </w:tabs>
              <w:autoSpaceDE w:val="0"/>
              <w:autoSpaceDN w:val="0"/>
              <w:adjustRightInd w:val="0"/>
              <w:ind w:right="2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09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– 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Home/other</w:t>
            </w:r>
          </w:p>
        </w:tc>
      </w:tr>
      <w:tr w:rsidR="00B220DE" w:rsidRPr="00134355" w14:paraId="0DB7F538" w14:textId="77777777" w:rsidTr="009C14FF">
        <w:trPr>
          <w:trHeight w:val="567"/>
        </w:trPr>
        <w:tc>
          <w:tcPr>
            <w:tcW w:w="4817" w:type="dxa"/>
            <w:vAlign w:val="center"/>
          </w:tcPr>
          <w:p w14:paraId="763B8440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DN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– Psychiatric remand patient discharged without committal</w:t>
            </w:r>
          </w:p>
        </w:tc>
        <w:tc>
          <w:tcPr>
            <w:tcW w:w="4817" w:type="dxa"/>
            <w:vAlign w:val="center"/>
          </w:tcPr>
          <w:p w14:paraId="644D8A1A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  <w:tab w:val="left" w:pos="3564"/>
              </w:tabs>
              <w:autoSpaceDE w:val="0"/>
              <w:autoSpaceDN w:val="0"/>
              <w:adjustRightInd w:val="0"/>
              <w:ind w:right="2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09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– 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Home/other</w:t>
            </w:r>
          </w:p>
        </w:tc>
      </w:tr>
      <w:tr w:rsidR="00B220DE" w:rsidRPr="00134355" w14:paraId="4B3BFFF6" w14:textId="77777777" w:rsidTr="009C14FF">
        <w:trPr>
          <w:trHeight w:val="567"/>
        </w:trPr>
        <w:tc>
          <w:tcPr>
            <w:tcW w:w="4817" w:type="dxa"/>
            <w:vAlign w:val="center"/>
          </w:tcPr>
          <w:p w14:paraId="65471CCA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DO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– Discharge of a patient for organ donation</w:t>
            </w:r>
          </w:p>
        </w:tc>
        <w:tc>
          <w:tcPr>
            <w:tcW w:w="4817" w:type="dxa"/>
            <w:vAlign w:val="center"/>
          </w:tcPr>
          <w:p w14:paraId="74285B1B" w14:textId="518F050B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  <w:tab w:val="left" w:pos="3564"/>
              </w:tabs>
              <w:autoSpaceDE w:val="0"/>
              <w:autoSpaceDN w:val="0"/>
              <w:adjustRightInd w:val="0"/>
              <w:ind w:right="2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0</w:t>
            </w:r>
            <w:r w:rsidR="0002177E" w:rsidRPr="001343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8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–</w:t>
            </w:r>
            <w:r w:rsidR="0002177E"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Died</w:t>
            </w:r>
          </w:p>
        </w:tc>
      </w:tr>
      <w:tr w:rsidR="00B220DE" w:rsidRPr="00134355" w14:paraId="60DCD53D" w14:textId="77777777" w:rsidTr="009C14FF">
        <w:trPr>
          <w:trHeight w:val="567"/>
        </w:trPr>
        <w:tc>
          <w:tcPr>
            <w:tcW w:w="4817" w:type="dxa"/>
            <w:vAlign w:val="center"/>
          </w:tcPr>
          <w:p w14:paraId="57D76299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DP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– Psychiatric patient transferred for further psychiatric care</w:t>
            </w:r>
          </w:p>
        </w:tc>
        <w:tc>
          <w:tcPr>
            <w:tcW w:w="4817" w:type="dxa"/>
            <w:vAlign w:val="center"/>
          </w:tcPr>
          <w:p w14:paraId="7CEE6670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  <w:tab w:val="left" w:pos="3564"/>
              </w:tabs>
              <w:autoSpaceDE w:val="0"/>
              <w:autoSpaceDN w:val="0"/>
              <w:adjustRightInd w:val="0"/>
              <w:ind w:right="28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 w:rsidRPr="001343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03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– Discharge/transfer 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to a psychiatric hospital</w:t>
            </w:r>
          </w:p>
        </w:tc>
      </w:tr>
      <w:tr w:rsidR="00B220DE" w:rsidRPr="00134355" w14:paraId="3603137C" w14:textId="77777777" w:rsidTr="009C14FF">
        <w:trPr>
          <w:trHeight w:val="567"/>
        </w:trPr>
        <w:tc>
          <w:tcPr>
            <w:tcW w:w="4817" w:type="dxa"/>
            <w:vAlign w:val="center"/>
          </w:tcPr>
          <w:p w14:paraId="12ED7D6C" w14:textId="63AEE0E6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DR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D6011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Discharge e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nded routinely</w:t>
            </w:r>
          </w:p>
        </w:tc>
        <w:tc>
          <w:tcPr>
            <w:tcW w:w="4817" w:type="dxa"/>
            <w:vAlign w:val="center"/>
          </w:tcPr>
          <w:p w14:paraId="3BF1602B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  <w:tab w:val="left" w:pos="3564"/>
              </w:tabs>
              <w:autoSpaceDE w:val="0"/>
              <w:autoSpaceDN w:val="0"/>
              <w:adjustRightInd w:val="0"/>
              <w:ind w:right="2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09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– 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Home/other</w:t>
            </w:r>
          </w:p>
        </w:tc>
      </w:tr>
      <w:tr w:rsidR="00B220DE" w:rsidRPr="00134355" w14:paraId="190F0406" w14:textId="77777777" w:rsidTr="009C14FF">
        <w:trPr>
          <w:trHeight w:val="567"/>
        </w:trPr>
        <w:tc>
          <w:tcPr>
            <w:tcW w:w="4817" w:type="dxa"/>
            <w:vAlign w:val="center"/>
          </w:tcPr>
          <w:p w14:paraId="2F0F48ED" w14:textId="7B930E95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DS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– Self-discharge from hospital</w:t>
            </w:r>
            <w:r w:rsidR="00D6011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no indemnity</w:t>
            </w:r>
            <w:r w:rsidR="00D6011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signed</w:t>
            </w:r>
          </w:p>
        </w:tc>
        <w:tc>
          <w:tcPr>
            <w:tcW w:w="4817" w:type="dxa"/>
            <w:vAlign w:val="center"/>
          </w:tcPr>
          <w:p w14:paraId="786D6D82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  <w:tab w:val="left" w:pos="3564"/>
              </w:tabs>
              <w:autoSpaceDE w:val="0"/>
              <w:autoSpaceDN w:val="0"/>
              <w:adjustRightInd w:val="0"/>
              <w:ind w:right="2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06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– 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Left against medical advice</w:t>
            </w:r>
          </w:p>
        </w:tc>
      </w:tr>
      <w:tr w:rsidR="00B220DE" w:rsidRPr="00134355" w14:paraId="47CFF57E" w14:textId="77777777" w:rsidTr="009C14FF">
        <w:trPr>
          <w:trHeight w:val="567"/>
        </w:trPr>
        <w:tc>
          <w:tcPr>
            <w:tcW w:w="4817" w:type="dxa"/>
            <w:vAlign w:val="center"/>
          </w:tcPr>
          <w:p w14:paraId="701A0DF4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DT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– Discharge of patient to another healthcare facility</w:t>
            </w:r>
          </w:p>
        </w:tc>
        <w:tc>
          <w:tcPr>
            <w:tcW w:w="4817" w:type="dxa"/>
            <w:vAlign w:val="center"/>
          </w:tcPr>
          <w:p w14:paraId="32963730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  <w:tab w:val="left" w:pos="3564"/>
              </w:tabs>
              <w:autoSpaceDE w:val="0"/>
              <w:autoSpaceDN w:val="0"/>
              <w:adjustRightInd w:val="0"/>
              <w:ind w:right="2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04 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– Discharge/transfer 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to other health care accommodation</w:t>
            </w:r>
          </w:p>
        </w:tc>
      </w:tr>
      <w:tr w:rsidR="00B220DE" w:rsidRPr="00134355" w14:paraId="3B538D02" w14:textId="77777777" w:rsidTr="009C14FF">
        <w:trPr>
          <w:trHeight w:val="567"/>
        </w:trPr>
        <w:tc>
          <w:tcPr>
            <w:tcW w:w="4817" w:type="dxa"/>
            <w:vAlign w:val="center"/>
          </w:tcPr>
          <w:p w14:paraId="1009C070" w14:textId="3AB9BE7E" w:rsidR="00B220DE" w:rsidRPr="00134355" w:rsidRDefault="00B220DE" w:rsidP="00B918FC">
            <w:pPr>
              <w:widowControl w:val="0"/>
              <w:tabs>
                <w:tab w:val="left" w:pos="0"/>
                <w:tab w:val="left" w:pos="175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DW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B918FC"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Discharge to other service within same facility</w:t>
            </w:r>
          </w:p>
        </w:tc>
        <w:tc>
          <w:tcPr>
            <w:tcW w:w="4817" w:type="dxa"/>
            <w:vAlign w:val="center"/>
          </w:tcPr>
          <w:p w14:paraId="5FE3A591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  <w:tab w:val="left" w:pos="3564"/>
              </w:tabs>
              <w:autoSpaceDE w:val="0"/>
              <w:autoSpaceDN w:val="0"/>
              <w:adjustRightInd w:val="0"/>
              <w:ind w:right="2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05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– 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Statistical separation - type change</w:t>
            </w:r>
          </w:p>
        </w:tc>
      </w:tr>
      <w:tr w:rsidR="00B220DE" w:rsidRPr="00134355" w14:paraId="44B94B74" w14:textId="77777777" w:rsidTr="009C14FF">
        <w:trPr>
          <w:trHeight w:val="567"/>
        </w:trPr>
        <w:tc>
          <w:tcPr>
            <w:tcW w:w="4817" w:type="dxa"/>
            <w:vAlign w:val="center"/>
          </w:tcPr>
          <w:p w14:paraId="0F555DB2" w14:textId="0058BE9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EA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– Discharge from </w:t>
            </w:r>
            <w:r w:rsidR="007F321F"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mergency department acute facility to </w:t>
            </w:r>
            <w:r w:rsidR="00DA312B"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another acute healthcare facility</w:t>
            </w:r>
          </w:p>
        </w:tc>
        <w:tc>
          <w:tcPr>
            <w:tcW w:w="4817" w:type="dxa"/>
            <w:vAlign w:val="center"/>
          </w:tcPr>
          <w:p w14:paraId="58F83294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  <w:tab w:val="left" w:pos="3564"/>
              </w:tabs>
              <w:autoSpaceDE w:val="0"/>
              <w:autoSpaceDN w:val="0"/>
              <w:adjustRightInd w:val="0"/>
              <w:ind w:right="2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01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– Discharge/transfer 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to an acute hospital</w:t>
            </w:r>
          </w:p>
        </w:tc>
      </w:tr>
      <w:tr w:rsidR="00B220DE" w:rsidRPr="00134355" w14:paraId="75256194" w14:textId="77777777" w:rsidTr="009C14FF">
        <w:trPr>
          <w:trHeight w:val="567"/>
        </w:trPr>
        <w:tc>
          <w:tcPr>
            <w:tcW w:w="4817" w:type="dxa"/>
            <w:vAlign w:val="center"/>
          </w:tcPr>
          <w:p w14:paraId="13908C5E" w14:textId="7B0FE4AF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ED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– Died while still in </w:t>
            </w:r>
            <w:r w:rsidR="007F321F"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mergency department acute facility</w:t>
            </w:r>
          </w:p>
        </w:tc>
        <w:tc>
          <w:tcPr>
            <w:tcW w:w="4817" w:type="dxa"/>
            <w:vAlign w:val="center"/>
          </w:tcPr>
          <w:p w14:paraId="2B65A2DA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  <w:tab w:val="left" w:pos="3564"/>
              </w:tabs>
              <w:autoSpaceDE w:val="0"/>
              <w:autoSpaceDN w:val="0"/>
              <w:adjustRightInd w:val="0"/>
              <w:ind w:right="2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08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– Died</w:t>
            </w:r>
          </w:p>
        </w:tc>
      </w:tr>
      <w:tr w:rsidR="00B220DE" w:rsidRPr="00134355" w14:paraId="02B4C5AD" w14:textId="77777777" w:rsidTr="009C14FF">
        <w:trPr>
          <w:trHeight w:val="567"/>
        </w:trPr>
        <w:tc>
          <w:tcPr>
            <w:tcW w:w="4817" w:type="dxa"/>
            <w:vAlign w:val="center"/>
          </w:tcPr>
          <w:p w14:paraId="361D698C" w14:textId="3036508B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EI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– Self</w:t>
            </w:r>
            <w:r w:rsidR="00A94CD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discharge from</w:t>
            </w:r>
            <w:r w:rsidR="00EC46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an </w:t>
            </w:r>
            <w:r w:rsidR="00A6261A"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mergency department acute facility with indemnity signed</w:t>
            </w:r>
          </w:p>
        </w:tc>
        <w:tc>
          <w:tcPr>
            <w:tcW w:w="4817" w:type="dxa"/>
            <w:vAlign w:val="center"/>
          </w:tcPr>
          <w:p w14:paraId="2166E03A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  <w:tab w:val="left" w:pos="3564"/>
              </w:tabs>
              <w:autoSpaceDE w:val="0"/>
              <w:autoSpaceDN w:val="0"/>
              <w:adjustRightInd w:val="0"/>
              <w:ind w:right="2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06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– 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Left against medical advice</w:t>
            </w:r>
          </w:p>
        </w:tc>
      </w:tr>
      <w:tr w:rsidR="00B220DE" w:rsidRPr="00134355" w14:paraId="5E1F3C74" w14:textId="77777777" w:rsidTr="009C14FF">
        <w:trPr>
          <w:trHeight w:val="567"/>
        </w:trPr>
        <w:tc>
          <w:tcPr>
            <w:tcW w:w="4817" w:type="dxa"/>
            <w:vAlign w:val="center"/>
          </w:tcPr>
          <w:p w14:paraId="6C101E97" w14:textId="0072D983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ER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– Routine discharge from an </w:t>
            </w:r>
            <w:r w:rsidR="00A6261A"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mergency department acute facility</w:t>
            </w:r>
          </w:p>
        </w:tc>
        <w:tc>
          <w:tcPr>
            <w:tcW w:w="4817" w:type="dxa"/>
            <w:vAlign w:val="center"/>
          </w:tcPr>
          <w:p w14:paraId="41726F29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  <w:tab w:val="left" w:pos="3564"/>
              </w:tabs>
              <w:autoSpaceDE w:val="0"/>
              <w:autoSpaceDN w:val="0"/>
              <w:adjustRightInd w:val="0"/>
              <w:ind w:right="2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09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– Home/other</w:t>
            </w:r>
          </w:p>
        </w:tc>
      </w:tr>
      <w:tr w:rsidR="00B220DE" w:rsidRPr="00134355" w14:paraId="29EFBAC3" w14:textId="77777777" w:rsidTr="009C14FF">
        <w:trPr>
          <w:trHeight w:val="567"/>
        </w:trPr>
        <w:tc>
          <w:tcPr>
            <w:tcW w:w="4817" w:type="dxa"/>
            <w:vAlign w:val="center"/>
          </w:tcPr>
          <w:p w14:paraId="6F5F0FB2" w14:textId="684E0F0C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ES 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– Self</w:t>
            </w:r>
            <w:r w:rsidR="00EC46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discharge </w:t>
            </w:r>
            <w:r w:rsidR="00EC46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from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an </w:t>
            </w:r>
            <w:r w:rsidR="00A6261A"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mergency department acute facility without indemnity</w:t>
            </w:r>
            <w:r w:rsidR="00F6646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signed</w:t>
            </w:r>
          </w:p>
        </w:tc>
        <w:tc>
          <w:tcPr>
            <w:tcW w:w="4817" w:type="dxa"/>
            <w:vAlign w:val="center"/>
          </w:tcPr>
          <w:p w14:paraId="2CEA0C89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  <w:tab w:val="left" w:pos="3564"/>
              </w:tabs>
              <w:autoSpaceDE w:val="0"/>
              <w:autoSpaceDN w:val="0"/>
              <w:adjustRightInd w:val="0"/>
              <w:ind w:right="2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06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– 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Left against medical advice</w:t>
            </w:r>
          </w:p>
        </w:tc>
      </w:tr>
      <w:tr w:rsidR="00B220DE" w:rsidRPr="00134355" w14:paraId="0E3DE805" w14:textId="77777777" w:rsidTr="009C14FF">
        <w:trPr>
          <w:trHeight w:val="567"/>
        </w:trPr>
        <w:tc>
          <w:tcPr>
            <w:tcW w:w="4817" w:type="dxa"/>
            <w:vAlign w:val="center"/>
          </w:tcPr>
          <w:p w14:paraId="6CDCA041" w14:textId="22C0C40A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ET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– Discharge from </w:t>
            </w:r>
            <w:r w:rsidR="00A6261A"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mergency department acute facility to another healthcare facility</w:t>
            </w:r>
          </w:p>
        </w:tc>
        <w:tc>
          <w:tcPr>
            <w:tcW w:w="4817" w:type="dxa"/>
            <w:vAlign w:val="center"/>
          </w:tcPr>
          <w:p w14:paraId="66FCE083" w14:textId="77777777" w:rsidR="00B220DE" w:rsidRPr="00134355" w:rsidRDefault="00B220DE" w:rsidP="002E26C7">
            <w:pPr>
              <w:widowControl w:val="0"/>
              <w:tabs>
                <w:tab w:val="left" w:pos="0"/>
                <w:tab w:val="left" w:pos="1753"/>
                <w:tab w:val="left" w:pos="3564"/>
              </w:tabs>
              <w:autoSpaceDE w:val="0"/>
              <w:autoSpaceDN w:val="0"/>
              <w:adjustRightInd w:val="0"/>
              <w:ind w:right="2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43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 xml:space="preserve">04 </w:t>
            </w:r>
            <w:r w:rsidRPr="00134355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– Discharge/transfer </w:t>
            </w:r>
            <w:r w:rsidRPr="00134355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to other health care accommodation</w:t>
            </w:r>
          </w:p>
        </w:tc>
      </w:tr>
    </w:tbl>
    <w:p w14:paraId="1D2F2A5E" w14:textId="77777777" w:rsidR="00B220DE" w:rsidRPr="00134355" w:rsidRDefault="00B220DE" w:rsidP="009612F9">
      <w:pPr>
        <w:spacing w:after="0"/>
        <w:rPr>
          <w:rFonts w:ascii="Arial" w:hAnsi="Arial" w:cs="Arial"/>
          <w:color w:val="FF0000"/>
        </w:rPr>
      </w:pPr>
    </w:p>
    <w:sectPr w:rsidR="00B220DE" w:rsidRPr="00134355" w:rsidSect="00A73DD3">
      <w:headerReference w:type="default" r:id="rId8"/>
      <w:footerReference w:type="default" r:id="rId9"/>
      <w:pgSz w:w="11906" w:h="16838"/>
      <w:pgMar w:top="1134" w:right="1134" w:bottom="1134" w:left="1134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2F8D9" w14:textId="77777777" w:rsidR="00327543" w:rsidRDefault="00327543" w:rsidP="00007295">
      <w:pPr>
        <w:spacing w:after="0" w:line="240" w:lineRule="auto"/>
      </w:pPr>
      <w:r>
        <w:separator/>
      </w:r>
    </w:p>
  </w:endnote>
  <w:endnote w:type="continuationSeparator" w:id="0">
    <w:p w14:paraId="58B46BFF" w14:textId="77777777" w:rsidR="00327543" w:rsidRDefault="00327543" w:rsidP="0000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4EE8A" w14:textId="38AE1C8E" w:rsidR="00007295" w:rsidRPr="0008220D" w:rsidRDefault="00962FAB">
    <w:pPr>
      <w:pStyle w:val="Footer"/>
      <w:rPr>
        <w:rFonts w:ascii="Arial" w:hAnsi="Arial" w:cs="Arial"/>
        <w:sz w:val="18"/>
        <w:szCs w:val="18"/>
      </w:rPr>
    </w:pPr>
    <w:r w:rsidRPr="007F3A06">
      <w:rPr>
        <w:rFonts w:ascii="Arial" w:hAnsi="Arial" w:cs="Arial"/>
        <w:sz w:val="18"/>
        <w:szCs w:val="18"/>
      </w:rPr>
      <w:tab/>
    </w:r>
    <w:r w:rsidRPr="007F3A06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-79304856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7F3A06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7F3A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F3A0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7F3A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F3A0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7F3A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F3A06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7F3A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F3A0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7F3A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F3A0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7F3A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70222" w14:textId="77777777" w:rsidR="00327543" w:rsidRDefault="00327543" w:rsidP="00007295">
      <w:pPr>
        <w:spacing w:after="0" w:line="240" w:lineRule="auto"/>
      </w:pPr>
      <w:r>
        <w:separator/>
      </w:r>
    </w:p>
  </w:footnote>
  <w:footnote w:type="continuationSeparator" w:id="0">
    <w:p w14:paraId="61826A63" w14:textId="77777777" w:rsidR="00327543" w:rsidRDefault="00327543" w:rsidP="0000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0B1A5" w14:textId="30973642" w:rsidR="00F77821" w:rsidRPr="000D1354" w:rsidRDefault="00F77821" w:rsidP="000D1354">
    <w:pPr>
      <w:pStyle w:val="Header"/>
      <w:jc w:val="right"/>
      <w:rPr>
        <w:rFonts w:ascii="Arial" w:hAnsi="Arial" w:cs="Arial"/>
        <w:sz w:val="18"/>
        <w:szCs w:val="18"/>
      </w:rPr>
    </w:pPr>
    <w:r w:rsidRPr="000D1354">
      <w:rPr>
        <w:rFonts w:ascii="Arial" w:hAnsi="Arial" w:cs="Arial"/>
        <w:sz w:val="18"/>
        <w:szCs w:val="18"/>
      </w:rPr>
      <w:t xml:space="preserve">NMDS Event End Type (Discharge) Definitions, National Collections </w:t>
    </w:r>
    <w:r w:rsidR="00F57C35">
      <w:rPr>
        <w:rFonts w:ascii="Arial" w:hAnsi="Arial" w:cs="Arial"/>
        <w:sz w:val="18"/>
        <w:szCs w:val="18"/>
      </w:rPr>
      <w:t>Sept</w:t>
    </w:r>
    <w:r w:rsidR="00C72CB5">
      <w:rPr>
        <w:rFonts w:ascii="Arial" w:hAnsi="Arial" w:cs="Arial"/>
        <w:sz w:val="18"/>
        <w:szCs w:val="18"/>
      </w:rPr>
      <w:t xml:space="preserve">ember </w:t>
    </w:r>
    <w:r w:rsidRPr="000D1354">
      <w:rPr>
        <w:rFonts w:ascii="Arial" w:hAnsi="Arial" w:cs="Arial"/>
        <w:sz w:val="18"/>
        <w:szCs w:val="18"/>
      </w:rPr>
      <w:t>2024 v1.</w:t>
    </w:r>
    <w:r w:rsidR="00F57C35">
      <w:rPr>
        <w:rFonts w:ascii="Arial" w:hAnsi="Arial" w:cs="Arial"/>
        <w:sz w:val="18"/>
        <w:szCs w:val="18"/>
      </w:rPr>
      <w:t>1</w:t>
    </w:r>
  </w:p>
  <w:p w14:paraId="684D6304" w14:textId="77777777" w:rsidR="00F77821" w:rsidRPr="00F77821" w:rsidRDefault="00F77821" w:rsidP="00F77821">
    <w:pPr>
      <w:pStyle w:val="Head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E3416"/>
    <w:multiLevelType w:val="hybridMultilevel"/>
    <w:tmpl w:val="F044F3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6F74"/>
    <w:multiLevelType w:val="hybridMultilevel"/>
    <w:tmpl w:val="E88030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030A6"/>
    <w:multiLevelType w:val="hybridMultilevel"/>
    <w:tmpl w:val="819E0E54"/>
    <w:lvl w:ilvl="0" w:tplc="1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B70A40"/>
    <w:multiLevelType w:val="hybridMultilevel"/>
    <w:tmpl w:val="E842A8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13848"/>
    <w:multiLevelType w:val="hybridMultilevel"/>
    <w:tmpl w:val="3C4A3EC2"/>
    <w:lvl w:ilvl="0" w:tplc="042E943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C63E7"/>
    <w:multiLevelType w:val="hybridMultilevel"/>
    <w:tmpl w:val="D95057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B697A"/>
    <w:multiLevelType w:val="hybridMultilevel"/>
    <w:tmpl w:val="861EAA50"/>
    <w:lvl w:ilvl="0" w:tplc="042E9434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F8346D"/>
    <w:multiLevelType w:val="hybridMultilevel"/>
    <w:tmpl w:val="35A8FE8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75E5B"/>
    <w:multiLevelType w:val="hybridMultilevel"/>
    <w:tmpl w:val="442495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E1E38"/>
    <w:multiLevelType w:val="hybridMultilevel"/>
    <w:tmpl w:val="E4B80A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417905">
    <w:abstractNumId w:val="0"/>
  </w:num>
  <w:num w:numId="2" w16cid:durableId="160049550">
    <w:abstractNumId w:val="8"/>
  </w:num>
  <w:num w:numId="3" w16cid:durableId="562642760">
    <w:abstractNumId w:val="9"/>
  </w:num>
  <w:num w:numId="4" w16cid:durableId="1143616799">
    <w:abstractNumId w:val="7"/>
  </w:num>
  <w:num w:numId="5" w16cid:durableId="951519809">
    <w:abstractNumId w:val="1"/>
  </w:num>
  <w:num w:numId="6" w16cid:durableId="1136989816">
    <w:abstractNumId w:val="3"/>
  </w:num>
  <w:num w:numId="7" w16cid:durableId="520095184">
    <w:abstractNumId w:val="5"/>
  </w:num>
  <w:num w:numId="8" w16cid:durableId="1654946016">
    <w:abstractNumId w:val="4"/>
  </w:num>
  <w:num w:numId="9" w16cid:durableId="432819053">
    <w:abstractNumId w:val="6"/>
  </w:num>
  <w:num w:numId="10" w16cid:durableId="289867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18"/>
    <w:rsid w:val="00001D28"/>
    <w:rsid w:val="000055A0"/>
    <w:rsid w:val="00006BEF"/>
    <w:rsid w:val="00007295"/>
    <w:rsid w:val="0001142F"/>
    <w:rsid w:val="0002043B"/>
    <w:rsid w:val="0002177E"/>
    <w:rsid w:val="00024EC7"/>
    <w:rsid w:val="00027E4C"/>
    <w:rsid w:val="00027F45"/>
    <w:rsid w:val="00027FC7"/>
    <w:rsid w:val="0003021F"/>
    <w:rsid w:val="00030639"/>
    <w:rsid w:val="00031AC8"/>
    <w:rsid w:val="00033D74"/>
    <w:rsid w:val="0003445B"/>
    <w:rsid w:val="0003569E"/>
    <w:rsid w:val="00041E39"/>
    <w:rsid w:val="000422FD"/>
    <w:rsid w:val="00042FF1"/>
    <w:rsid w:val="000436AB"/>
    <w:rsid w:val="00044427"/>
    <w:rsid w:val="0004451A"/>
    <w:rsid w:val="000522DE"/>
    <w:rsid w:val="000543A3"/>
    <w:rsid w:val="00054889"/>
    <w:rsid w:val="00060594"/>
    <w:rsid w:val="00061168"/>
    <w:rsid w:val="000639A8"/>
    <w:rsid w:val="00063CE9"/>
    <w:rsid w:val="00072E49"/>
    <w:rsid w:val="0007569F"/>
    <w:rsid w:val="00082035"/>
    <w:rsid w:val="0008220D"/>
    <w:rsid w:val="00082484"/>
    <w:rsid w:val="00083677"/>
    <w:rsid w:val="00086BE9"/>
    <w:rsid w:val="000872C1"/>
    <w:rsid w:val="00092E87"/>
    <w:rsid w:val="000A1649"/>
    <w:rsid w:val="000A3765"/>
    <w:rsid w:val="000A4701"/>
    <w:rsid w:val="000A7843"/>
    <w:rsid w:val="000B1387"/>
    <w:rsid w:val="000B27B3"/>
    <w:rsid w:val="000B7B5B"/>
    <w:rsid w:val="000C12C3"/>
    <w:rsid w:val="000C6EDA"/>
    <w:rsid w:val="000D0FEB"/>
    <w:rsid w:val="000D1354"/>
    <w:rsid w:val="000D2798"/>
    <w:rsid w:val="000D3424"/>
    <w:rsid w:val="000D3995"/>
    <w:rsid w:val="000D40A5"/>
    <w:rsid w:val="000D548E"/>
    <w:rsid w:val="000E05A0"/>
    <w:rsid w:val="000E0619"/>
    <w:rsid w:val="000E4379"/>
    <w:rsid w:val="000E7310"/>
    <w:rsid w:val="00100E0E"/>
    <w:rsid w:val="001050BF"/>
    <w:rsid w:val="001051E0"/>
    <w:rsid w:val="001072B8"/>
    <w:rsid w:val="00107EC6"/>
    <w:rsid w:val="00110E66"/>
    <w:rsid w:val="001134B7"/>
    <w:rsid w:val="00113834"/>
    <w:rsid w:val="00115F25"/>
    <w:rsid w:val="001163FD"/>
    <w:rsid w:val="001203BB"/>
    <w:rsid w:val="00134355"/>
    <w:rsid w:val="00136899"/>
    <w:rsid w:val="00152321"/>
    <w:rsid w:val="00152C73"/>
    <w:rsid w:val="00152E9C"/>
    <w:rsid w:val="001551F3"/>
    <w:rsid w:val="0015797B"/>
    <w:rsid w:val="00165F3B"/>
    <w:rsid w:val="001715A3"/>
    <w:rsid w:val="00171D7D"/>
    <w:rsid w:val="00173A6A"/>
    <w:rsid w:val="00174548"/>
    <w:rsid w:val="001749FE"/>
    <w:rsid w:val="00174D35"/>
    <w:rsid w:val="001803A8"/>
    <w:rsid w:val="001803EF"/>
    <w:rsid w:val="0018108B"/>
    <w:rsid w:val="00187040"/>
    <w:rsid w:val="001874DA"/>
    <w:rsid w:val="00190980"/>
    <w:rsid w:val="00193C87"/>
    <w:rsid w:val="001A04E5"/>
    <w:rsid w:val="001A1C91"/>
    <w:rsid w:val="001A2FC7"/>
    <w:rsid w:val="001A4B5A"/>
    <w:rsid w:val="001A4D6C"/>
    <w:rsid w:val="001B0EE5"/>
    <w:rsid w:val="001B7E2D"/>
    <w:rsid w:val="001C2C50"/>
    <w:rsid w:val="001C2E67"/>
    <w:rsid w:val="001C623C"/>
    <w:rsid w:val="001C6929"/>
    <w:rsid w:val="001D013F"/>
    <w:rsid w:val="001D137F"/>
    <w:rsid w:val="001D153A"/>
    <w:rsid w:val="001D2A8A"/>
    <w:rsid w:val="001D2D6C"/>
    <w:rsid w:val="001D3771"/>
    <w:rsid w:val="001D5C73"/>
    <w:rsid w:val="001D68A7"/>
    <w:rsid w:val="001E3E59"/>
    <w:rsid w:val="001F2C05"/>
    <w:rsid w:val="002012CB"/>
    <w:rsid w:val="00203014"/>
    <w:rsid w:val="0020542B"/>
    <w:rsid w:val="0021072F"/>
    <w:rsid w:val="00212575"/>
    <w:rsid w:val="002130A3"/>
    <w:rsid w:val="002156B7"/>
    <w:rsid w:val="00215AD8"/>
    <w:rsid w:val="0021608A"/>
    <w:rsid w:val="002160D3"/>
    <w:rsid w:val="00217141"/>
    <w:rsid w:val="00217615"/>
    <w:rsid w:val="00225BA7"/>
    <w:rsid w:val="002262CB"/>
    <w:rsid w:val="00227597"/>
    <w:rsid w:val="0023016F"/>
    <w:rsid w:val="002309DE"/>
    <w:rsid w:val="00236963"/>
    <w:rsid w:val="00242865"/>
    <w:rsid w:val="00243A51"/>
    <w:rsid w:val="002535E0"/>
    <w:rsid w:val="00253F9A"/>
    <w:rsid w:val="00254465"/>
    <w:rsid w:val="002565B3"/>
    <w:rsid w:val="0025670E"/>
    <w:rsid w:val="00257EE7"/>
    <w:rsid w:val="00261D1E"/>
    <w:rsid w:val="0026288B"/>
    <w:rsid w:val="00264286"/>
    <w:rsid w:val="00264545"/>
    <w:rsid w:val="0026493D"/>
    <w:rsid w:val="002704C6"/>
    <w:rsid w:val="00272DFC"/>
    <w:rsid w:val="002758F6"/>
    <w:rsid w:val="0028039E"/>
    <w:rsid w:val="00286E8D"/>
    <w:rsid w:val="00290451"/>
    <w:rsid w:val="00292990"/>
    <w:rsid w:val="002946CA"/>
    <w:rsid w:val="00297DB3"/>
    <w:rsid w:val="002A1633"/>
    <w:rsid w:val="002A2396"/>
    <w:rsid w:val="002A3A8F"/>
    <w:rsid w:val="002A696F"/>
    <w:rsid w:val="002B1152"/>
    <w:rsid w:val="002B1713"/>
    <w:rsid w:val="002B3D83"/>
    <w:rsid w:val="002B564E"/>
    <w:rsid w:val="002C26A6"/>
    <w:rsid w:val="002C2A14"/>
    <w:rsid w:val="002C3D30"/>
    <w:rsid w:val="002C787E"/>
    <w:rsid w:val="002C7C55"/>
    <w:rsid w:val="002D26CB"/>
    <w:rsid w:val="002D3C82"/>
    <w:rsid w:val="002D46C3"/>
    <w:rsid w:val="002E060B"/>
    <w:rsid w:val="002E24F9"/>
    <w:rsid w:val="002E37B6"/>
    <w:rsid w:val="002E3DA5"/>
    <w:rsid w:val="002F14B3"/>
    <w:rsid w:val="002F2982"/>
    <w:rsid w:val="002F35ED"/>
    <w:rsid w:val="002F5568"/>
    <w:rsid w:val="002F690F"/>
    <w:rsid w:val="00302872"/>
    <w:rsid w:val="003041B2"/>
    <w:rsid w:val="00310A3F"/>
    <w:rsid w:val="00311387"/>
    <w:rsid w:val="003137D5"/>
    <w:rsid w:val="00315177"/>
    <w:rsid w:val="00317EF9"/>
    <w:rsid w:val="0032295E"/>
    <w:rsid w:val="00325F53"/>
    <w:rsid w:val="00327543"/>
    <w:rsid w:val="00327C7E"/>
    <w:rsid w:val="00330897"/>
    <w:rsid w:val="0033494E"/>
    <w:rsid w:val="00334C73"/>
    <w:rsid w:val="003403B0"/>
    <w:rsid w:val="00340B87"/>
    <w:rsid w:val="0034143C"/>
    <w:rsid w:val="0034406A"/>
    <w:rsid w:val="00345BBC"/>
    <w:rsid w:val="00346A38"/>
    <w:rsid w:val="00353A45"/>
    <w:rsid w:val="00355E87"/>
    <w:rsid w:val="0035627B"/>
    <w:rsid w:val="00361192"/>
    <w:rsid w:val="003615CD"/>
    <w:rsid w:val="00362C53"/>
    <w:rsid w:val="00367E04"/>
    <w:rsid w:val="00372712"/>
    <w:rsid w:val="00372D74"/>
    <w:rsid w:val="00380522"/>
    <w:rsid w:val="0038184D"/>
    <w:rsid w:val="00382134"/>
    <w:rsid w:val="0038241D"/>
    <w:rsid w:val="00384ECD"/>
    <w:rsid w:val="003914E1"/>
    <w:rsid w:val="0039156E"/>
    <w:rsid w:val="003964B9"/>
    <w:rsid w:val="003A005D"/>
    <w:rsid w:val="003A064E"/>
    <w:rsid w:val="003A3D8A"/>
    <w:rsid w:val="003A7093"/>
    <w:rsid w:val="003B46CE"/>
    <w:rsid w:val="003B5640"/>
    <w:rsid w:val="003B78C9"/>
    <w:rsid w:val="003C002E"/>
    <w:rsid w:val="003C0286"/>
    <w:rsid w:val="003C1056"/>
    <w:rsid w:val="003C34E4"/>
    <w:rsid w:val="003C363C"/>
    <w:rsid w:val="003C4549"/>
    <w:rsid w:val="003C5E0C"/>
    <w:rsid w:val="003D36FA"/>
    <w:rsid w:val="003D41BB"/>
    <w:rsid w:val="003E102E"/>
    <w:rsid w:val="003E20AD"/>
    <w:rsid w:val="003E4B08"/>
    <w:rsid w:val="003E7D91"/>
    <w:rsid w:val="003F0803"/>
    <w:rsid w:val="003F6158"/>
    <w:rsid w:val="003F757C"/>
    <w:rsid w:val="00400D8C"/>
    <w:rsid w:val="00404D00"/>
    <w:rsid w:val="00411CDE"/>
    <w:rsid w:val="00412F4A"/>
    <w:rsid w:val="00416C9A"/>
    <w:rsid w:val="0042233E"/>
    <w:rsid w:val="0043331A"/>
    <w:rsid w:val="00433669"/>
    <w:rsid w:val="00440ED6"/>
    <w:rsid w:val="00442404"/>
    <w:rsid w:val="00443C4C"/>
    <w:rsid w:val="00445A8C"/>
    <w:rsid w:val="0044631B"/>
    <w:rsid w:val="004468CD"/>
    <w:rsid w:val="004557EC"/>
    <w:rsid w:val="00472093"/>
    <w:rsid w:val="00473B57"/>
    <w:rsid w:val="00474C5F"/>
    <w:rsid w:val="0047555D"/>
    <w:rsid w:val="00476C94"/>
    <w:rsid w:val="00483B18"/>
    <w:rsid w:val="00485344"/>
    <w:rsid w:val="00490891"/>
    <w:rsid w:val="004952AE"/>
    <w:rsid w:val="004A0C45"/>
    <w:rsid w:val="004A26F6"/>
    <w:rsid w:val="004A3758"/>
    <w:rsid w:val="004A463F"/>
    <w:rsid w:val="004A5083"/>
    <w:rsid w:val="004A6172"/>
    <w:rsid w:val="004A6A15"/>
    <w:rsid w:val="004A7078"/>
    <w:rsid w:val="004A7194"/>
    <w:rsid w:val="004B07BE"/>
    <w:rsid w:val="004B0B05"/>
    <w:rsid w:val="004B6AF3"/>
    <w:rsid w:val="004C063A"/>
    <w:rsid w:val="004C193F"/>
    <w:rsid w:val="004C24D7"/>
    <w:rsid w:val="004C374C"/>
    <w:rsid w:val="004C508A"/>
    <w:rsid w:val="004C5233"/>
    <w:rsid w:val="004C5312"/>
    <w:rsid w:val="004D3FA2"/>
    <w:rsid w:val="004D4E0D"/>
    <w:rsid w:val="004D6E5B"/>
    <w:rsid w:val="004E16F7"/>
    <w:rsid w:val="004F077F"/>
    <w:rsid w:val="004F2A48"/>
    <w:rsid w:val="004F78BE"/>
    <w:rsid w:val="005013C4"/>
    <w:rsid w:val="005013DB"/>
    <w:rsid w:val="00501BFF"/>
    <w:rsid w:val="005033DF"/>
    <w:rsid w:val="0050395C"/>
    <w:rsid w:val="0050537C"/>
    <w:rsid w:val="00513C03"/>
    <w:rsid w:val="00513D6E"/>
    <w:rsid w:val="00525FF7"/>
    <w:rsid w:val="00530119"/>
    <w:rsid w:val="005359BB"/>
    <w:rsid w:val="00536C16"/>
    <w:rsid w:val="00537AB6"/>
    <w:rsid w:val="005414B4"/>
    <w:rsid w:val="00545A8E"/>
    <w:rsid w:val="005550E9"/>
    <w:rsid w:val="005641E1"/>
    <w:rsid w:val="00565755"/>
    <w:rsid w:val="00565D7D"/>
    <w:rsid w:val="005721D2"/>
    <w:rsid w:val="00574FC5"/>
    <w:rsid w:val="005861BA"/>
    <w:rsid w:val="005911EF"/>
    <w:rsid w:val="00593753"/>
    <w:rsid w:val="00596585"/>
    <w:rsid w:val="005A4561"/>
    <w:rsid w:val="005A5193"/>
    <w:rsid w:val="005A5A5A"/>
    <w:rsid w:val="005A5F84"/>
    <w:rsid w:val="005A6E2E"/>
    <w:rsid w:val="005A7619"/>
    <w:rsid w:val="005A7950"/>
    <w:rsid w:val="005B1129"/>
    <w:rsid w:val="005B4AD3"/>
    <w:rsid w:val="005B6248"/>
    <w:rsid w:val="005C228C"/>
    <w:rsid w:val="005C4602"/>
    <w:rsid w:val="005C6CBB"/>
    <w:rsid w:val="005D2DA4"/>
    <w:rsid w:val="005D76EE"/>
    <w:rsid w:val="005D7D80"/>
    <w:rsid w:val="005E2968"/>
    <w:rsid w:val="005E59F7"/>
    <w:rsid w:val="005E5E27"/>
    <w:rsid w:val="005E60DC"/>
    <w:rsid w:val="005E7E2E"/>
    <w:rsid w:val="005F105C"/>
    <w:rsid w:val="005F36FE"/>
    <w:rsid w:val="005F7194"/>
    <w:rsid w:val="005F7371"/>
    <w:rsid w:val="00600D80"/>
    <w:rsid w:val="006053FF"/>
    <w:rsid w:val="006100DD"/>
    <w:rsid w:val="006115CA"/>
    <w:rsid w:val="006130CF"/>
    <w:rsid w:val="00614698"/>
    <w:rsid w:val="006161BF"/>
    <w:rsid w:val="006178BF"/>
    <w:rsid w:val="00617EB5"/>
    <w:rsid w:val="006236B8"/>
    <w:rsid w:val="0062668B"/>
    <w:rsid w:val="00626729"/>
    <w:rsid w:val="006277E8"/>
    <w:rsid w:val="00627D36"/>
    <w:rsid w:val="00636D00"/>
    <w:rsid w:val="00644956"/>
    <w:rsid w:val="0064785A"/>
    <w:rsid w:val="006503AC"/>
    <w:rsid w:val="00652565"/>
    <w:rsid w:val="006534AD"/>
    <w:rsid w:val="006572C0"/>
    <w:rsid w:val="00657599"/>
    <w:rsid w:val="00665A35"/>
    <w:rsid w:val="006671D2"/>
    <w:rsid w:val="00667C0B"/>
    <w:rsid w:val="00673648"/>
    <w:rsid w:val="006745D6"/>
    <w:rsid w:val="00675A24"/>
    <w:rsid w:val="00676CEE"/>
    <w:rsid w:val="0068023C"/>
    <w:rsid w:val="00682615"/>
    <w:rsid w:val="0068707D"/>
    <w:rsid w:val="00687A94"/>
    <w:rsid w:val="006931EB"/>
    <w:rsid w:val="00695BA0"/>
    <w:rsid w:val="006A06E3"/>
    <w:rsid w:val="006A2167"/>
    <w:rsid w:val="006A28ED"/>
    <w:rsid w:val="006A4DA1"/>
    <w:rsid w:val="006A523E"/>
    <w:rsid w:val="006A6762"/>
    <w:rsid w:val="006A7059"/>
    <w:rsid w:val="006B1054"/>
    <w:rsid w:val="006B2E40"/>
    <w:rsid w:val="006B55BC"/>
    <w:rsid w:val="006B7C93"/>
    <w:rsid w:val="006C0F13"/>
    <w:rsid w:val="006C1435"/>
    <w:rsid w:val="006C402C"/>
    <w:rsid w:val="006C43C8"/>
    <w:rsid w:val="006D3AC0"/>
    <w:rsid w:val="006D5F4A"/>
    <w:rsid w:val="006D772C"/>
    <w:rsid w:val="006E57A3"/>
    <w:rsid w:val="006E660F"/>
    <w:rsid w:val="006F0C9F"/>
    <w:rsid w:val="006F28D2"/>
    <w:rsid w:val="006F4BAA"/>
    <w:rsid w:val="006F4D70"/>
    <w:rsid w:val="0070080C"/>
    <w:rsid w:val="007037F4"/>
    <w:rsid w:val="00703DC8"/>
    <w:rsid w:val="0070623E"/>
    <w:rsid w:val="007076B4"/>
    <w:rsid w:val="00712C04"/>
    <w:rsid w:val="00717B0D"/>
    <w:rsid w:val="00720BE2"/>
    <w:rsid w:val="00721871"/>
    <w:rsid w:val="00724039"/>
    <w:rsid w:val="00724386"/>
    <w:rsid w:val="00724DC4"/>
    <w:rsid w:val="00725309"/>
    <w:rsid w:val="00725669"/>
    <w:rsid w:val="00727A16"/>
    <w:rsid w:val="007305B2"/>
    <w:rsid w:val="00740A14"/>
    <w:rsid w:val="00740AB2"/>
    <w:rsid w:val="00741E94"/>
    <w:rsid w:val="00743D2D"/>
    <w:rsid w:val="00747D3D"/>
    <w:rsid w:val="00751CFA"/>
    <w:rsid w:val="00755A00"/>
    <w:rsid w:val="00763167"/>
    <w:rsid w:val="007635E4"/>
    <w:rsid w:val="00763826"/>
    <w:rsid w:val="00767668"/>
    <w:rsid w:val="0077014E"/>
    <w:rsid w:val="00770183"/>
    <w:rsid w:val="00770418"/>
    <w:rsid w:val="00773C9B"/>
    <w:rsid w:val="00774A42"/>
    <w:rsid w:val="0077557D"/>
    <w:rsid w:val="00776526"/>
    <w:rsid w:val="00777C5C"/>
    <w:rsid w:val="00780085"/>
    <w:rsid w:val="00781313"/>
    <w:rsid w:val="007856E0"/>
    <w:rsid w:val="0079620A"/>
    <w:rsid w:val="00796615"/>
    <w:rsid w:val="007A0920"/>
    <w:rsid w:val="007A2F61"/>
    <w:rsid w:val="007A3BB7"/>
    <w:rsid w:val="007A604E"/>
    <w:rsid w:val="007A72A9"/>
    <w:rsid w:val="007B04A2"/>
    <w:rsid w:val="007B3DCB"/>
    <w:rsid w:val="007C1081"/>
    <w:rsid w:val="007C7521"/>
    <w:rsid w:val="007D1FA7"/>
    <w:rsid w:val="007D25AF"/>
    <w:rsid w:val="007E0F5D"/>
    <w:rsid w:val="007E5C4D"/>
    <w:rsid w:val="007E63B4"/>
    <w:rsid w:val="007E743C"/>
    <w:rsid w:val="007F0150"/>
    <w:rsid w:val="007F321F"/>
    <w:rsid w:val="007F3A06"/>
    <w:rsid w:val="007F6DAB"/>
    <w:rsid w:val="00801AF1"/>
    <w:rsid w:val="00803C68"/>
    <w:rsid w:val="0080411D"/>
    <w:rsid w:val="008042BE"/>
    <w:rsid w:val="00804DDA"/>
    <w:rsid w:val="0080751E"/>
    <w:rsid w:val="00810331"/>
    <w:rsid w:val="00810448"/>
    <w:rsid w:val="008155EE"/>
    <w:rsid w:val="00822FD7"/>
    <w:rsid w:val="00824412"/>
    <w:rsid w:val="008324C9"/>
    <w:rsid w:val="00832E4A"/>
    <w:rsid w:val="00837B64"/>
    <w:rsid w:val="008412D1"/>
    <w:rsid w:val="008414FB"/>
    <w:rsid w:val="0084247F"/>
    <w:rsid w:val="008429FF"/>
    <w:rsid w:val="00843A22"/>
    <w:rsid w:val="00843B44"/>
    <w:rsid w:val="00846E69"/>
    <w:rsid w:val="00852E13"/>
    <w:rsid w:val="00854373"/>
    <w:rsid w:val="0086246F"/>
    <w:rsid w:val="0086667E"/>
    <w:rsid w:val="0087076D"/>
    <w:rsid w:val="008739A3"/>
    <w:rsid w:val="00875EC4"/>
    <w:rsid w:val="0087608A"/>
    <w:rsid w:val="00876129"/>
    <w:rsid w:val="00881584"/>
    <w:rsid w:val="00881C46"/>
    <w:rsid w:val="008848B0"/>
    <w:rsid w:val="00891573"/>
    <w:rsid w:val="008943A4"/>
    <w:rsid w:val="008956B5"/>
    <w:rsid w:val="00895DE0"/>
    <w:rsid w:val="008A5BF8"/>
    <w:rsid w:val="008A6FA3"/>
    <w:rsid w:val="008A7FFD"/>
    <w:rsid w:val="008B1BB6"/>
    <w:rsid w:val="008B3CCC"/>
    <w:rsid w:val="008B6735"/>
    <w:rsid w:val="008B73FD"/>
    <w:rsid w:val="008C2DF3"/>
    <w:rsid w:val="008C6841"/>
    <w:rsid w:val="008C6C1A"/>
    <w:rsid w:val="008C750F"/>
    <w:rsid w:val="008C780D"/>
    <w:rsid w:val="008D033F"/>
    <w:rsid w:val="008D29B6"/>
    <w:rsid w:val="008D2CF6"/>
    <w:rsid w:val="008D3D72"/>
    <w:rsid w:val="008E0B8E"/>
    <w:rsid w:val="008E224E"/>
    <w:rsid w:val="008E2B7D"/>
    <w:rsid w:val="008E54DA"/>
    <w:rsid w:val="008E63AE"/>
    <w:rsid w:val="008F0041"/>
    <w:rsid w:val="008F02EB"/>
    <w:rsid w:val="008F35D4"/>
    <w:rsid w:val="008F47F2"/>
    <w:rsid w:val="009033B9"/>
    <w:rsid w:val="00904C29"/>
    <w:rsid w:val="0090759C"/>
    <w:rsid w:val="00911799"/>
    <w:rsid w:val="0092373B"/>
    <w:rsid w:val="0092392C"/>
    <w:rsid w:val="00923C84"/>
    <w:rsid w:val="0092456E"/>
    <w:rsid w:val="00930A2C"/>
    <w:rsid w:val="009317CD"/>
    <w:rsid w:val="0093386D"/>
    <w:rsid w:val="00936437"/>
    <w:rsid w:val="00940483"/>
    <w:rsid w:val="00940D27"/>
    <w:rsid w:val="00941C54"/>
    <w:rsid w:val="00942358"/>
    <w:rsid w:val="009434CF"/>
    <w:rsid w:val="00943D49"/>
    <w:rsid w:val="009478CA"/>
    <w:rsid w:val="00952371"/>
    <w:rsid w:val="00952BCC"/>
    <w:rsid w:val="00956CC4"/>
    <w:rsid w:val="00957742"/>
    <w:rsid w:val="009612F9"/>
    <w:rsid w:val="00962FAB"/>
    <w:rsid w:val="00964C26"/>
    <w:rsid w:val="00965DCE"/>
    <w:rsid w:val="00967741"/>
    <w:rsid w:val="00967AE0"/>
    <w:rsid w:val="00967B56"/>
    <w:rsid w:val="00971F87"/>
    <w:rsid w:val="00973D5A"/>
    <w:rsid w:val="009742F5"/>
    <w:rsid w:val="00975DC9"/>
    <w:rsid w:val="009762EE"/>
    <w:rsid w:val="00977EE1"/>
    <w:rsid w:val="00983A55"/>
    <w:rsid w:val="00983D40"/>
    <w:rsid w:val="009871D5"/>
    <w:rsid w:val="0098756F"/>
    <w:rsid w:val="00991097"/>
    <w:rsid w:val="009929C8"/>
    <w:rsid w:val="00993694"/>
    <w:rsid w:val="00993ECB"/>
    <w:rsid w:val="00994A0B"/>
    <w:rsid w:val="00995507"/>
    <w:rsid w:val="0099670F"/>
    <w:rsid w:val="009A0F69"/>
    <w:rsid w:val="009A1658"/>
    <w:rsid w:val="009A260C"/>
    <w:rsid w:val="009A2ABD"/>
    <w:rsid w:val="009A4779"/>
    <w:rsid w:val="009A7907"/>
    <w:rsid w:val="009B02C1"/>
    <w:rsid w:val="009B1D3A"/>
    <w:rsid w:val="009B5820"/>
    <w:rsid w:val="009B72A3"/>
    <w:rsid w:val="009C14FF"/>
    <w:rsid w:val="009D024E"/>
    <w:rsid w:val="009D0252"/>
    <w:rsid w:val="009D0FDD"/>
    <w:rsid w:val="009D250B"/>
    <w:rsid w:val="009D4415"/>
    <w:rsid w:val="009E1267"/>
    <w:rsid w:val="009E29EC"/>
    <w:rsid w:val="009E2CB1"/>
    <w:rsid w:val="009E33E0"/>
    <w:rsid w:val="009E340E"/>
    <w:rsid w:val="009E3915"/>
    <w:rsid w:val="009E6056"/>
    <w:rsid w:val="009F5369"/>
    <w:rsid w:val="009F77F7"/>
    <w:rsid w:val="00A0031E"/>
    <w:rsid w:val="00A00F74"/>
    <w:rsid w:val="00A023B4"/>
    <w:rsid w:val="00A032A6"/>
    <w:rsid w:val="00A03876"/>
    <w:rsid w:val="00A0401A"/>
    <w:rsid w:val="00A07ECD"/>
    <w:rsid w:val="00A16A01"/>
    <w:rsid w:val="00A21997"/>
    <w:rsid w:val="00A21ED1"/>
    <w:rsid w:val="00A23824"/>
    <w:rsid w:val="00A264C0"/>
    <w:rsid w:val="00A27951"/>
    <w:rsid w:val="00A30E42"/>
    <w:rsid w:val="00A31B1C"/>
    <w:rsid w:val="00A32ADF"/>
    <w:rsid w:val="00A350CF"/>
    <w:rsid w:val="00A37195"/>
    <w:rsid w:val="00A4129D"/>
    <w:rsid w:val="00A41A25"/>
    <w:rsid w:val="00A42686"/>
    <w:rsid w:val="00A42BAA"/>
    <w:rsid w:val="00A4391C"/>
    <w:rsid w:val="00A44D0F"/>
    <w:rsid w:val="00A516A2"/>
    <w:rsid w:val="00A52831"/>
    <w:rsid w:val="00A5461F"/>
    <w:rsid w:val="00A55164"/>
    <w:rsid w:val="00A60340"/>
    <w:rsid w:val="00A6261A"/>
    <w:rsid w:val="00A6334B"/>
    <w:rsid w:val="00A6437E"/>
    <w:rsid w:val="00A6621E"/>
    <w:rsid w:val="00A71180"/>
    <w:rsid w:val="00A73A9A"/>
    <w:rsid w:val="00A73DD3"/>
    <w:rsid w:val="00A7643C"/>
    <w:rsid w:val="00A85915"/>
    <w:rsid w:val="00A932B8"/>
    <w:rsid w:val="00A94589"/>
    <w:rsid w:val="00A9499B"/>
    <w:rsid w:val="00A94CDC"/>
    <w:rsid w:val="00A94E4B"/>
    <w:rsid w:val="00A95631"/>
    <w:rsid w:val="00A95B75"/>
    <w:rsid w:val="00AA00FE"/>
    <w:rsid w:val="00AA1E6F"/>
    <w:rsid w:val="00AA52A2"/>
    <w:rsid w:val="00AA71C9"/>
    <w:rsid w:val="00AB3227"/>
    <w:rsid w:val="00AB3D80"/>
    <w:rsid w:val="00AB5B16"/>
    <w:rsid w:val="00AB61FB"/>
    <w:rsid w:val="00AB7320"/>
    <w:rsid w:val="00AC7472"/>
    <w:rsid w:val="00AD0583"/>
    <w:rsid w:val="00AD31DE"/>
    <w:rsid w:val="00AD7638"/>
    <w:rsid w:val="00AD77CD"/>
    <w:rsid w:val="00AD7FAD"/>
    <w:rsid w:val="00AE2192"/>
    <w:rsid w:val="00AE6636"/>
    <w:rsid w:val="00AF0F9B"/>
    <w:rsid w:val="00AF4685"/>
    <w:rsid w:val="00B0090F"/>
    <w:rsid w:val="00B009AC"/>
    <w:rsid w:val="00B00DE8"/>
    <w:rsid w:val="00B02E66"/>
    <w:rsid w:val="00B10815"/>
    <w:rsid w:val="00B220DE"/>
    <w:rsid w:val="00B25457"/>
    <w:rsid w:val="00B266E9"/>
    <w:rsid w:val="00B2791F"/>
    <w:rsid w:val="00B27A87"/>
    <w:rsid w:val="00B30079"/>
    <w:rsid w:val="00B30A0B"/>
    <w:rsid w:val="00B30C28"/>
    <w:rsid w:val="00B32C8A"/>
    <w:rsid w:val="00B33150"/>
    <w:rsid w:val="00B417D3"/>
    <w:rsid w:val="00B44E89"/>
    <w:rsid w:val="00B45D81"/>
    <w:rsid w:val="00B5171A"/>
    <w:rsid w:val="00B5230D"/>
    <w:rsid w:val="00B56694"/>
    <w:rsid w:val="00B60C9F"/>
    <w:rsid w:val="00B61C95"/>
    <w:rsid w:val="00B62785"/>
    <w:rsid w:val="00B63C5E"/>
    <w:rsid w:val="00B66E15"/>
    <w:rsid w:val="00B67440"/>
    <w:rsid w:val="00B67505"/>
    <w:rsid w:val="00B72307"/>
    <w:rsid w:val="00B72A47"/>
    <w:rsid w:val="00B7475C"/>
    <w:rsid w:val="00B779D0"/>
    <w:rsid w:val="00B806F0"/>
    <w:rsid w:val="00B825D5"/>
    <w:rsid w:val="00B82858"/>
    <w:rsid w:val="00B90ADC"/>
    <w:rsid w:val="00B918FC"/>
    <w:rsid w:val="00B9357E"/>
    <w:rsid w:val="00B940C6"/>
    <w:rsid w:val="00B96239"/>
    <w:rsid w:val="00BB2EA7"/>
    <w:rsid w:val="00BB5CDD"/>
    <w:rsid w:val="00BB7801"/>
    <w:rsid w:val="00BC29BF"/>
    <w:rsid w:val="00BC6368"/>
    <w:rsid w:val="00BC74BF"/>
    <w:rsid w:val="00BC79D0"/>
    <w:rsid w:val="00BD5AF8"/>
    <w:rsid w:val="00BE0211"/>
    <w:rsid w:val="00BE1F42"/>
    <w:rsid w:val="00BE2290"/>
    <w:rsid w:val="00BE42BA"/>
    <w:rsid w:val="00BF0AEA"/>
    <w:rsid w:val="00BF0EA9"/>
    <w:rsid w:val="00BF108C"/>
    <w:rsid w:val="00BF6530"/>
    <w:rsid w:val="00BF7978"/>
    <w:rsid w:val="00C0069D"/>
    <w:rsid w:val="00C02D41"/>
    <w:rsid w:val="00C050A8"/>
    <w:rsid w:val="00C13830"/>
    <w:rsid w:val="00C156DD"/>
    <w:rsid w:val="00C1782E"/>
    <w:rsid w:val="00C202E5"/>
    <w:rsid w:val="00C238FF"/>
    <w:rsid w:val="00C24018"/>
    <w:rsid w:val="00C24349"/>
    <w:rsid w:val="00C24D3E"/>
    <w:rsid w:val="00C26025"/>
    <w:rsid w:val="00C269C8"/>
    <w:rsid w:val="00C26C52"/>
    <w:rsid w:val="00C302F9"/>
    <w:rsid w:val="00C3038E"/>
    <w:rsid w:val="00C30B8C"/>
    <w:rsid w:val="00C33449"/>
    <w:rsid w:val="00C33F0F"/>
    <w:rsid w:val="00C3708C"/>
    <w:rsid w:val="00C411BE"/>
    <w:rsid w:val="00C42A2F"/>
    <w:rsid w:val="00C4753F"/>
    <w:rsid w:val="00C504A2"/>
    <w:rsid w:val="00C529B2"/>
    <w:rsid w:val="00C541B8"/>
    <w:rsid w:val="00C543C2"/>
    <w:rsid w:val="00C54FFB"/>
    <w:rsid w:val="00C57F0C"/>
    <w:rsid w:val="00C602A3"/>
    <w:rsid w:val="00C608A4"/>
    <w:rsid w:val="00C6124D"/>
    <w:rsid w:val="00C61AAB"/>
    <w:rsid w:val="00C6339C"/>
    <w:rsid w:val="00C63AEF"/>
    <w:rsid w:val="00C64A2D"/>
    <w:rsid w:val="00C65128"/>
    <w:rsid w:val="00C660FC"/>
    <w:rsid w:val="00C662C5"/>
    <w:rsid w:val="00C666A2"/>
    <w:rsid w:val="00C67223"/>
    <w:rsid w:val="00C67345"/>
    <w:rsid w:val="00C6779D"/>
    <w:rsid w:val="00C7032B"/>
    <w:rsid w:val="00C72CB5"/>
    <w:rsid w:val="00C74B58"/>
    <w:rsid w:val="00C7681D"/>
    <w:rsid w:val="00C771C3"/>
    <w:rsid w:val="00C803B4"/>
    <w:rsid w:val="00C81895"/>
    <w:rsid w:val="00C86D59"/>
    <w:rsid w:val="00C87037"/>
    <w:rsid w:val="00C871A8"/>
    <w:rsid w:val="00C90367"/>
    <w:rsid w:val="00C90F2E"/>
    <w:rsid w:val="00CA4345"/>
    <w:rsid w:val="00CA4580"/>
    <w:rsid w:val="00CA48F5"/>
    <w:rsid w:val="00CB061A"/>
    <w:rsid w:val="00CB4449"/>
    <w:rsid w:val="00CC4155"/>
    <w:rsid w:val="00CC43D2"/>
    <w:rsid w:val="00CC6322"/>
    <w:rsid w:val="00CC63C9"/>
    <w:rsid w:val="00CD0F9E"/>
    <w:rsid w:val="00CD1C56"/>
    <w:rsid w:val="00CD251D"/>
    <w:rsid w:val="00CD5A19"/>
    <w:rsid w:val="00CD6A1E"/>
    <w:rsid w:val="00CE178D"/>
    <w:rsid w:val="00CE2200"/>
    <w:rsid w:val="00CE2537"/>
    <w:rsid w:val="00CE433C"/>
    <w:rsid w:val="00CE45A6"/>
    <w:rsid w:val="00CE4D69"/>
    <w:rsid w:val="00CE6850"/>
    <w:rsid w:val="00CF09F9"/>
    <w:rsid w:val="00CF0E43"/>
    <w:rsid w:val="00CF19B2"/>
    <w:rsid w:val="00CF1E29"/>
    <w:rsid w:val="00CF2C93"/>
    <w:rsid w:val="00CF2EC8"/>
    <w:rsid w:val="00CF41CF"/>
    <w:rsid w:val="00CF4935"/>
    <w:rsid w:val="00CF5C10"/>
    <w:rsid w:val="00D050A5"/>
    <w:rsid w:val="00D05B94"/>
    <w:rsid w:val="00D06811"/>
    <w:rsid w:val="00D17518"/>
    <w:rsid w:val="00D17ED3"/>
    <w:rsid w:val="00D20AB2"/>
    <w:rsid w:val="00D27061"/>
    <w:rsid w:val="00D32D46"/>
    <w:rsid w:val="00D34D92"/>
    <w:rsid w:val="00D378A2"/>
    <w:rsid w:val="00D40040"/>
    <w:rsid w:val="00D42C3C"/>
    <w:rsid w:val="00D519AE"/>
    <w:rsid w:val="00D5636F"/>
    <w:rsid w:val="00D577AA"/>
    <w:rsid w:val="00D60117"/>
    <w:rsid w:val="00D628D8"/>
    <w:rsid w:val="00D64987"/>
    <w:rsid w:val="00D653BB"/>
    <w:rsid w:val="00D656F5"/>
    <w:rsid w:val="00D6690F"/>
    <w:rsid w:val="00D6714F"/>
    <w:rsid w:val="00D67BC1"/>
    <w:rsid w:val="00D67F6C"/>
    <w:rsid w:val="00D72EE0"/>
    <w:rsid w:val="00D737D1"/>
    <w:rsid w:val="00D73F9B"/>
    <w:rsid w:val="00D801E9"/>
    <w:rsid w:val="00D83E65"/>
    <w:rsid w:val="00D84317"/>
    <w:rsid w:val="00D90ECE"/>
    <w:rsid w:val="00D90F0F"/>
    <w:rsid w:val="00D930FD"/>
    <w:rsid w:val="00D95410"/>
    <w:rsid w:val="00D95912"/>
    <w:rsid w:val="00D95FEA"/>
    <w:rsid w:val="00DA312B"/>
    <w:rsid w:val="00DA7B44"/>
    <w:rsid w:val="00DA7F3C"/>
    <w:rsid w:val="00DB35ED"/>
    <w:rsid w:val="00DB53BD"/>
    <w:rsid w:val="00DB7907"/>
    <w:rsid w:val="00DC0FA6"/>
    <w:rsid w:val="00DC1026"/>
    <w:rsid w:val="00DC1CE0"/>
    <w:rsid w:val="00DC27D9"/>
    <w:rsid w:val="00DD39D1"/>
    <w:rsid w:val="00DD4385"/>
    <w:rsid w:val="00DE15E6"/>
    <w:rsid w:val="00DE5CF1"/>
    <w:rsid w:val="00DF38EE"/>
    <w:rsid w:val="00DF4624"/>
    <w:rsid w:val="00DF5FDB"/>
    <w:rsid w:val="00DF6806"/>
    <w:rsid w:val="00E00A33"/>
    <w:rsid w:val="00E014F9"/>
    <w:rsid w:val="00E0180F"/>
    <w:rsid w:val="00E02DCF"/>
    <w:rsid w:val="00E03CB0"/>
    <w:rsid w:val="00E075BC"/>
    <w:rsid w:val="00E07B62"/>
    <w:rsid w:val="00E11CE5"/>
    <w:rsid w:val="00E14651"/>
    <w:rsid w:val="00E15E2F"/>
    <w:rsid w:val="00E21B68"/>
    <w:rsid w:val="00E24E8E"/>
    <w:rsid w:val="00E272A8"/>
    <w:rsid w:val="00E4699E"/>
    <w:rsid w:val="00E50A44"/>
    <w:rsid w:val="00E556E7"/>
    <w:rsid w:val="00E56CF9"/>
    <w:rsid w:val="00E56FB2"/>
    <w:rsid w:val="00E64161"/>
    <w:rsid w:val="00E64B77"/>
    <w:rsid w:val="00E6507C"/>
    <w:rsid w:val="00E679D6"/>
    <w:rsid w:val="00E80205"/>
    <w:rsid w:val="00E80B55"/>
    <w:rsid w:val="00E825E2"/>
    <w:rsid w:val="00E83335"/>
    <w:rsid w:val="00E86757"/>
    <w:rsid w:val="00E86D09"/>
    <w:rsid w:val="00E92042"/>
    <w:rsid w:val="00E95224"/>
    <w:rsid w:val="00E95B80"/>
    <w:rsid w:val="00E96751"/>
    <w:rsid w:val="00EA2013"/>
    <w:rsid w:val="00EA2966"/>
    <w:rsid w:val="00EA2EB7"/>
    <w:rsid w:val="00EB20F7"/>
    <w:rsid w:val="00EB72CC"/>
    <w:rsid w:val="00EB7875"/>
    <w:rsid w:val="00EC022B"/>
    <w:rsid w:val="00EC12DB"/>
    <w:rsid w:val="00EC32DB"/>
    <w:rsid w:val="00EC38D1"/>
    <w:rsid w:val="00EC438F"/>
    <w:rsid w:val="00EC46F2"/>
    <w:rsid w:val="00EC5002"/>
    <w:rsid w:val="00EC54F7"/>
    <w:rsid w:val="00EC7FD2"/>
    <w:rsid w:val="00ED3004"/>
    <w:rsid w:val="00ED3613"/>
    <w:rsid w:val="00ED365E"/>
    <w:rsid w:val="00ED5B0E"/>
    <w:rsid w:val="00ED666B"/>
    <w:rsid w:val="00ED6B37"/>
    <w:rsid w:val="00ED7D67"/>
    <w:rsid w:val="00EE0E34"/>
    <w:rsid w:val="00EE1F41"/>
    <w:rsid w:val="00EE745C"/>
    <w:rsid w:val="00EE78F4"/>
    <w:rsid w:val="00EF1773"/>
    <w:rsid w:val="00EF2835"/>
    <w:rsid w:val="00EF4AD4"/>
    <w:rsid w:val="00EF4FA4"/>
    <w:rsid w:val="00EF78AF"/>
    <w:rsid w:val="00EF7A1A"/>
    <w:rsid w:val="00F00750"/>
    <w:rsid w:val="00F009C0"/>
    <w:rsid w:val="00F04DC2"/>
    <w:rsid w:val="00F05BB2"/>
    <w:rsid w:val="00F06220"/>
    <w:rsid w:val="00F06DC4"/>
    <w:rsid w:val="00F07D56"/>
    <w:rsid w:val="00F1028B"/>
    <w:rsid w:val="00F102AC"/>
    <w:rsid w:val="00F12BA1"/>
    <w:rsid w:val="00F132BE"/>
    <w:rsid w:val="00F15A36"/>
    <w:rsid w:val="00F16A84"/>
    <w:rsid w:val="00F176CC"/>
    <w:rsid w:val="00F23DEA"/>
    <w:rsid w:val="00F31D87"/>
    <w:rsid w:val="00F31EA2"/>
    <w:rsid w:val="00F33D14"/>
    <w:rsid w:val="00F35A46"/>
    <w:rsid w:val="00F41021"/>
    <w:rsid w:val="00F44EEC"/>
    <w:rsid w:val="00F45D2A"/>
    <w:rsid w:val="00F53672"/>
    <w:rsid w:val="00F54A90"/>
    <w:rsid w:val="00F57149"/>
    <w:rsid w:val="00F57C35"/>
    <w:rsid w:val="00F63DF5"/>
    <w:rsid w:val="00F65A2F"/>
    <w:rsid w:val="00F6646C"/>
    <w:rsid w:val="00F71288"/>
    <w:rsid w:val="00F718DA"/>
    <w:rsid w:val="00F72EF1"/>
    <w:rsid w:val="00F731A1"/>
    <w:rsid w:val="00F76CD5"/>
    <w:rsid w:val="00F7755A"/>
    <w:rsid w:val="00F77821"/>
    <w:rsid w:val="00F86CDA"/>
    <w:rsid w:val="00F91DE8"/>
    <w:rsid w:val="00F94360"/>
    <w:rsid w:val="00F978F5"/>
    <w:rsid w:val="00F97C50"/>
    <w:rsid w:val="00FA05BA"/>
    <w:rsid w:val="00FA4E4B"/>
    <w:rsid w:val="00FA6814"/>
    <w:rsid w:val="00FA7ABB"/>
    <w:rsid w:val="00FB080B"/>
    <w:rsid w:val="00FC0812"/>
    <w:rsid w:val="00FC33FA"/>
    <w:rsid w:val="00FC3EE0"/>
    <w:rsid w:val="00FC7299"/>
    <w:rsid w:val="00FE0932"/>
    <w:rsid w:val="00FE0A16"/>
    <w:rsid w:val="00FE21A8"/>
    <w:rsid w:val="00FE2CB3"/>
    <w:rsid w:val="00FE360B"/>
    <w:rsid w:val="00FE3C38"/>
    <w:rsid w:val="00FE65F1"/>
    <w:rsid w:val="00FF412E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A94BC"/>
  <w15:chartTrackingRefBased/>
  <w15:docId w15:val="{DA2A39A5-56E5-4BB7-944A-08F791A2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FA3"/>
    <w:pPr>
      <w:ind w:left="720"/>
      <w:contextualSpacing/>
    </w:pPr>
  </w:style>
  <w:style w:type="table" w:styleId="TableGrid">
    <w:name w:val="Table Grid"/>
    <w:basedOn w:val="TableNormal"/>
    <w:uiPriority w:val="39"/>
    <w:rsid w:val="00B2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56CF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07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295"/>
  </w:style>
  <w:style w:type="paragraph" w:styleId="Footer">
    <w:name w:val="footer"/>
    <w:basedOn w:val="Normal"/>
    <w:link w:val="FooterChar"/>
    <w:uiPriority w:val="99"/>
    <w:unhideWhenUsed/>
    <w:rsid w:val="00007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5CCF-F3AF-4D65-B73B-FEEC0EB6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8</Pages>
  <Words>3303</Words>
  <Characters>18831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Thompson</dc:creator>
  <cp:keywords/>
  <dc:description/>
  <cp:lastModifiedBy>Tracy Thompson</cp:lastModifiedBy>
  <cp:revision>63</cp:revision>
  <cp:lastPrinted>2024-08-21T20:27:00Z</cp:lastPrinted>
  <dcterms:created xsi:type="dcterms:W3CDTF">2024-09-09T19:22:00Z</dcterms:created>
  <dcterms:modified xsi:type="dcterms:W3CDTF">2024-09-16T20:02:00Z</dcterms:modified>
</cp:coreProperties>
</file>